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F34A" w14:textId="77777777" w:rsidR="00DC20B6" w:rsidRPr="00DC20B6" w:rsidRDefault="00DC20B6" w:rsidP="00DC20B6">
      <w:r w:rsidRPr="00DC20B6">
        <w:t xml:space="preserve">Segue o </w:t>
      </w:r>
      <w:r w:rsidRPr="00DC20B6">
        <w:rPr>
          <w:b/>
          <w:bCs/>
        </w:rPr>
        <w:t>relatório final ajustado</w:t>
      </w:r>
      <w:r w:rsidRPr="00DC20B6">
        <w:t>.</w:t>
      </w:r>
    </w:p>
    <w:p w14:paraId="5B185B16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Relatório final — Imagens necessárias para fine-tuning do YOLO26 para contagem de pessoas em multidões a médias e longas distâncias</w:t>
      </w:r>
    </w:p>
    <w:p w14:paraId="506B48D6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1. Conclusão executiva</w:t>
      </w:r>
    </w:p>
    <w:p w14:paraId="3ED61E85" w14:textId="77777777" w:rsidR="00DC20B6" w:rsidRPr="00DC20B6" w:rsidRDefault="00DC20B6" w:rsidP="00DC20B6">
      <w:r w:rsidRPr="00DC20B6">
        <w:t xml:space="preserve">Para fine-tuning do </w:t>
      </w:r>
      <w:r w:rsidRPr="00DC20B6">
        <w:rPr>
          <w:b/>
          <w:bCs/>
        </w:rPr>
        <w:t>YOLO26</w:t>
      </w:r>
      <w:r w:rsidRPr="00DC20B6">
        <w:t xml:space="preserve"> em contagem de pessoas em multidões, com foco em </w:t>
      </w:r>
      <w:r w:rsidRPr="00DC20B6">
        <w:rPr>
          <w:b/>
          <w:bCs/>
        </w:rPr>
        <w:t>médias e longas distâncias</w:t>
      </w:r>
      <w:r w:rsidRPr="00DC20B6">
        <w:t xml:space="preserve">, o dataset ideal deve priorizar imagens em que as pessoas aparecem como </w:t>
      </w:r>
      <w:r w:rsidRPr="00DC20B6">
        <w:rPr>
          <w:b/>
          <w:bCs/>
        </w:rPr>
        <w:t>objetos muito pequenos</w:t>
      </w:r>
      <w:r w:rsidRPr="00DC20B6">
        <w:t xml:space="preserve">, frequentemente com </w:t>
      </w:r>
      <w:r w:rsidRPr="00DC20B6">
        <w:rPr>
          <w:b/>
          <w:bCs/>
        </w:rPr>
        <w:t>oclusão</w:t>
      </w:r>
      <w:r w:rsidRPr="00DC20B6">
        <w:t xml:space="preserve">, grande </w:t>
      </w:r>
      <w:r w:rsidRPr="00DC20B6">
        <w:rPr>
          <w:b/>
          <w:bCs/>
        </w:rPr>
        <w:t>variação de escala</w:t>
      </w:r>
      <w:r w:rsidRPr="00DC20B6">
        <w:t xml:space="preserve">, mudança de </w:t>
      </w:r>
      <w:r w:rsidRPr="00DC20B6">
        <w:rPr>
          <w:b/>
          <w:bCs/>
        </w:rPr>
        <w:t>perspectiva</w:t>
      </w:r>
      <w:r w:rsidRPr="00DC20B6">
        <w:t xml:space="preserve"> e cenários de </w:t>
      </w:r>
      <w:r w:rsidRPr="00DC20B6">
        <w:rPr>
          <w:b/>
          <w:bCs/>
        </w:rPr>
        <w:t>alta densidade</w:t>
      </w:r>
      <w:r w:rsidRPr="00DC20B6">
        <w:t xml:space="preserve">. Esse é exatamente o tipo de desafio destacado em datasets e benchmarks de crowd counting por drone, como VisDrone/DroneCrowd, e é compatível com o posicionamento oficial do YOLO26 como modelo com melhorias voltadas a tiny objects, incluindo </w:t>
      </w:r>
      <w:r w:rsidRPr="00DC20B6">
        <w:rPr>
          <w:b/>
          <w:bCs/>
        </w:rPr>
        <w:t>ProgLoss</w:t>
      </w:r>
      <w:r w:rsidRPr="00DC20B6">
        <w:t xml:space="preserve"> e </w:t>
      </w:r>
      <w:r w:rsidRPr="00DC20B6">
        <w:rPr>
          <w:b/>
          <w:bCs/>
        </w:rPr>
        <w:t>STAL</w:t>
      </w:r>
      <w:r w:rsidRPr="00DC20B6">
        <w:t xml:space="preserve">, lançado em </w:t>
      </w:r>
      <w:r w:rsidRPr="00DC20B6">
        <w:rPr>
          <w:b/>
          <w:bCs/>
        </w:rPr>
        <w:t>14 de janeiro de 2026</w:t>
      </w:r>
      <w:r w:rsidRPr="00DC20B6">
        <w:t>. (</w:t>
      </w:r>
      <w:hyperlink r:id="rId5" w:tooltip="Ultralytics YOLO26" w:history="1">
        <w:r w:rsidRPr="00DC20B6">
          <w:rPr>
            <w:rStyle w:val="Hyperlink"/>
          </w:rPr>
          <w:t>Ultralytics Docs</w:t>
        </w:r>
      </w:hyperlink>
      <w:r w:rsidRPr="00DC20B6">
        <w:t>)</w:t>
      </w:r>
    </w:p>
    <w:p w14:paraId="375DB9EC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2. O que sua base de imagens precisa ter</w:t>
      </w:r>
    </w:p>
    <w:p w14:paraId="21B251E7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2.1 Perspectivas obrigatórias</w:t>
      </w:r>
    </w:p>
    <w:p w14:paraId="50FCC31D" w14:textId="77777777" w:rsidR="00DC20B6" w:rsidRPr="00DC20B6" w:rsidRDefault="00DC20B6" w:rsidP="00DC20B6">
      <w:r w:rsidRPr="00DC20B6">
        <w:t>O conjunto de imagens deve incluir pelo menos três famílias de perspectiva:</w:t>
      </w:r>
      <w:r w:rsidRPr="00DC20B6">
        <w:br/>
      </w:r>
      <w:r w:rsidRPr="00DC20B6">
        <w:rPr>
          <w:b/>
          <w:bCs/>
        </w:rPr>
        <w:t>top-down/aérea</w:t>
      </w:r>
      <w:r w:rsidRPr="00DC20B6">
        <w:t xml:space="preserve">, </w:t>
      </w:r>
      <w:r w:rsidRPr="00DC20B6">
        <w:rPr>
          <w:b/>
          <w:bCs/>
        </w:rPr>
        <w:t>oblíqua/diagonal</w:t>
      </w:r>
      <w:r w:rsidRPr="00DC20B6">
        <w:t xml:space="preserve"> e </w:t>
      </w:r>
      <w:r w:rsidRPr="00DC20B6">
        <w:rPr>
          <w:b/>
          <w:bCs/>
        </w:rPr>
        <w:t>câmeras fixas elevadas</w:t>
      </w:r>
      <w:r w:rsidRPr="00DC20B6">
        <w:t>. A visão aérea ou zenital reduz parte das oclusões e é muito útil para contagem; a visão diagonal é necessária porque introduz o problema real de perspectiva, onde pessoas distantes ficam menores e mais compactadas visualmente. Isso é coerente com os desafios apontados nos benchmarks de crowd counting com drones, que enfatizam small objects, fundo complexo e variação de escala. (</w:t>
      </w:r>
      <w:hyperlink r:id="rId6" w:tooltip="The Vision Meets Drone Crowd Counting Challenge Results" w:history="1">
        <w:r w:rsidRPr="00DC20B6">
          <w:rPr>
            <w:rStyle w:val="Hyperlink"/>
          </w:rPr>
          <w:t>arXiv</w:t>
        </w:r>
      </w:hyperlink>
      <w:r w:rsidRPr="00DC20B6">
        <w:t>)</w:t>
      </w:r>
    </w:p>
    <w:p w14:paraId="0BD61238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2.2 Distância e escala do alvo</w:t>
      </w:r>
    </w:p>
    <w:p w14:paraId="2E85AA4A" w14:textId="77777777" w:rsidR="00DC20B6" w:rsidRPr="00DC20B6" w:rsidRDefault="00DC20B6" w:rsidP="00DC20B6">
      <w:r w:rsidRPr="00DC20B6">
        <w:t xml:space="preserve">Seu dataset deve conter muitas imagens em que cada pessoa ocupa poucos pixels. Para o seu caso, o mais importante não é “ter muitas fotos bonitas”, e sim garantir uma distribuição forte de exemplos de </w:t>
      </w:r>
      <w:r w:rsidRPr="00DC20B6">
        <w:rPr>
          <w:b/>
          <w:bCs/>
        </w:rPr>
        <w:t>small objects</w:t>
      </w:r>
      <w:r w:rsidRPr="00DC20B6">
        <w:t xml:space="preserve"> e </w:t>
      </w:r>
      <w:r w:rsidRPr="00DC20B6">
        <w:rPr>
          <w:b/>
          <w:bCs/>
        </w:rPr>
        <w:t>very small objects</w:t>
      </w:r>
      <w:r w:rsidRPr="00DC20B6">
        <w:t>. O próprio material comparativo do YOLO26 destaca ProgLoss + STAL como mecanismos voltados a melhorar reconhecimento de objetos pequenos; ao mesmo tempo, a literatura de crowd counting em drones mostra que small object inference é um dos principais gargalos do problema. (</w:t>
      </w:r>
      <w:hyperlink r:id="rId7" w:tooltip="YOLO26 vs YOLOv8: Advancements in Next-Generation ..." w:history="1">
        <w:r w:rsidRPr="00DC20B6">
          <w:rPr>
            <w:rStyle w:val="Hyperlink"/>
          </w:rPr>
          <w:t>Ultralytics Docs</w:t>
        </w:r>
      </w:hyperlink>
      <w:r w:rsidRPr="00DC20B6">
        <w:t>)</w:t>
      </w:r>
    </w:p>
    <w:p w14:paraId="58E29859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2.3 Densidade variada</w:t>
      </w:r>
    </w:p>
    <w:p w14:paraId="07FB6268" w14:textId="77777777" w:rsidR="00DC20B6" w:rsidRPr="00DC20B6" w:rsidRDefault="00DC20B6" w:rsidP="00DC20B6">
      <w:r w:rsidRPr="00DC20B6">
        <w:t>A base deve ter cenas de:</w:t>
      </w:r>
    </w:p>
    <w:p w14:paraId="51FADB9D" w14:textId="77777777" w:rsidR="00DC20B6" w:rsidRPr="00DC20B6" w:rsidRDefault="00DC20B6" w:rsidP="00DC20B6">
      <w:pPr>
        <w:numPr>
          <w:ilvl w:val="0"/>
          <w:numId w:val="1"/>
        </w:numPr>
      </w:pPr>
      <w:r w:rsidRPr="00DC20B6">
        <w:t>multidão esparsa,</w:t>
      </w:r>
    </w:p>
    <w:p w14:paraId="1FC7F9D8" w14:textId="77777777" w:rsidR="00DC20B6" w:rsidRPr="00DC20B6" w:rsidRDefault="00DC20B6" w:rsidP="00DC20B6">
      <w:pPr>
        <w:numPr>
          <w:ilvl w:val="0"/>
          <w:numId w:val="1"/>
        </w:numPr>
      </w:pPr>
      <w:r w:rsidRPr="00DC20B6">
        <w:t>multidão média,</w:t>
      </w:r>
    </w:p>
    <w:p w14:paraId="55C884D8" w14:textId="77777777" w:rsidR="00DC20B6" w:rsidRPr="00DC20B6" w:rsidRDefault="00DC20B6" w:rsidP="00DC20B6">
      <w:pPr>
        <w:numPr>
          <w:ilvl w:val="0"/>
          <w:numId w:val="1"/>
        </w:numPr>
      </w:pPr>
      <w:r w:rsidRPr="00DC20B6">
        <w:t>multidão densa,</w:t>
      </w:r>
    </w:p>
    <w:p w14:paraId="089D4736" w14:textId="77777777" w:rsidR="00DC20B6" w:rsidRPr="00DC20B6" w:rsidRDefault="00DC20B6" w:rsidP="00DC20B6">
      <w:pPr>
        <w:numPr>
          <w:ilvl w:val="0"/>
          <w:numId w:val="1"/>
        </w:numPr>
      </w:pPr>
      <w:r w:rsidRPr="00DC20B6">
        <w:lastRenderedPageBreak/>
        <w:t>multidão extremamente densa.</w:t>
      </w:r>
    </w:p>
    <w:p w14:paraId="14C195F2" w14:textId="77777777" w:rsidR="00DC20B6" w:rsidRPr="00DC20B6" w:rsidRDefault="00DC20B6" w:rsidP="00DC20B6">
      <w:r w:rsidRPr="00DC20B6">
        <w:t xml:space="preserve">Isso é importante porque datasets de detecção comuns nem sempre representam bem alta densidade e grandes variações de escala. O artigo do SCU-Counting ressalta justamente que bases de object detection como VisDrone-DET não capturam bem características de </w:t>
      </w:r>
      <w:r w:rsidRPr="00DC20B6">
        <w:rPr>
          <w:b/>
          <w:bCs/>
        </w:rPr>
        <w:t>alta densidade</w:t>
      </w:r>
      <w:r w:rsidRPr="00DC20B6">
        <w:t xml:space="preserve"> e </w:t>
      </w:r>
      <w:r w:rsidRPr="00DC20B6">
        <w:rPr>
          <w:b/>
          <w:bCs/>
        </w:rPr>
        <w:t>variação de escala</w:t>
      </w:r>
      <w:r w:rsidRPr="00DC20B6">
        <w:t xml:space="preserve"> exigidas por counting. (</w:t>
      </w:r>
      <w:hyperlink r:id="rId8" w:tooltip="SCU-Counting: A large-scale benchmark dataset for multi- ..." w:history="1">
        <w:r w:rsidRPr="00DC20B6">
          <w:rPr>
            <w:rStyle w:val="Hyperlink"/>
          </w:rPr>
          <w:t>ScienceDirect</w:t>
        </w:r>
      </w:hyperlink>
      <w:r w:rsidRPr="00DC20B6">
        <w:t>)</w:t>
      </w:r>
    </w:p>
    <w:p w14:paraId="61A228A6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2.4 Iluminação e ambiente</w:t>
      </w:r>
    </w:p>
    <w:p w14:paraId="24FE49F0" w14:textId="77777777" w:rsidR="00DC20B6" w:rsidRPr="00DC20B6" w:rsidRDefault="00DC20B6" w:rsidP="00DC20B6">
      <w:r w:rsidRPr="00DC20B6">
        <w:t>Inclua imagens em:</w:t>
      </w:r>
    </w:p>
    <w:p w14:paraId="4A6749AA" w14:textId="77777777" w:rsidR="00DC20B6" w:rsidRPr="00DC20B6" w:rsidRDefault="00DC20B6" w:rsidP="00DC20B6">
      <w:pPr>
        <w:numPr>
          <w:ilvl w:val="0"/>
          <w:numId w:val="2"/>
        </w:numPr>
      </w:pPr>
      <w:r w:rsidRPr="00DC20B6">
        <w:t>luz solar forte,</w:t>
      </w:r>
    </w:p>
    <w:p w14:paraId="7781D18D" w14:textId="77777777" w:rsidR="00DC20B6" w:rsidRPr="00DC20B6" w:rsidRDefault="00DC20B6" w:rsidP="00DC20B6">
      <w:pPr>
        <w:numPr>
          <w:ilvl w:val="0"/>
          <w:numId w:val="2"/>
        </w:numPr>
      </w:pPr>
      <w:r w:rsidRPr="00DC20B6">
        <w:t>sombra dura,</w:t>
      </w:r>
    </w:p>
    <w:p w14:paraId="4A510369" w14:textId="77777777" w:rsidR="00DC20B6" w:rsidRPr="00DC20B6" w:rsidRDefault="00DC20B6" w:rsidP="00DC20B6">
      <w:pPr>
        <w:numPr>
          <w:ilvl w:val="0"/>
          <w:numId w:val="2"/>
        </w:numPr>
      </w:pPr>
      <w:r w:rsidRPr="00DC20B6">
        <w:t>fim de tarde,</w:t>
      </w:r>
    </w:p>
    <w:p w14:paraId="20FCB048" w14:textId="77777777" w:rsidR="00DC20B6" w:rsidRPr="00DC20B6" w:rsidRDefault="00DC20B6" w:rsidP="00DC20B6">
      <w:pPr>
        <w:numPr>
          <w:ilvl w:val="0"/>
          <w:numId w:val="2"/>
        </w:numPr>
      </w:pPr>
      <w:r w:rsidRPr="00DC20B6">
        <w:t>noite com iluminação pública,</w:t>
      </w:r>
    </w:p>
    <w:p w14:paraId="19038B88" w14:textId="77777777" w:rsidR="00DC20B6" w:rsidRPr="00DC20B6" w:rsidRDefault="00DC20B6" w:rsidP="00DC20B6">
      <w:pPr>
        <w:numPr>
          <w:ilvl w:val="0"/>
          <w:numId w:val="2"/>
        </w:numPr>
      </w:pPr>
      <w:r w:rsidRPr="00DC20B6">
        <w:t>chuva/neblina quando isso existir no cenário operacional.</w:t>
      </w:r>
    </w:p>
    <w:p w14:paraId="380C9DEC" w14:textId="77777777" w:rsidR="00DC20B6" w:rsidRPr="00DC20B6" w:rsidRDefault="00DC20B6" w:rsidP="00DC20B6">
      <w:r w:rsidRPr="00DC20B6">
        <w:t xml:space="preserve">RGB térmico pode ajudar em casos específicos, sobretudo vigilância noturna, mas </w:t>
      </w:r>
      <w:r w:rsidRPr="00DC20B6">
        <w:rPr>
          <w:b/>
          <w:bCs/>
        </w:rPr>
        <w:t>não é requisito</w:t>
      </w:r>
      <w:r w:rsidRPr="00DC20B6">
        <w:t xml:space="preserve"> para um pipeline bem sucedido. Para a maioria dos projetos práticos, uma base RGB forte e bem anotada é mais importante do que adicionar uma modalidade extra. Essa conclusão é uma inferência técnica compatível com o fato de que os principais benchmarks citados para crowd counting e small-object detection são majoritariamente RGB. (</w:t>
      </w:r>
      <w:hyperlink r:id="rId9" w:tooltip="The Vision Meets Drone Crowd Counting Challenge Results" w:history="1">
        <w:r w:rsidRPr="00DC20B6">
          <w:rPr>
            <w:rStyle w:val="Hyperlink"/>
          </w:rPr>
          <w:t>arXiv</w:t>
        </w:r>
      </w:hyperlink>
      <w:r w:rsidRPr="00DC20B6">
        <w:t>)</w:t>
      </w:r>
    </w:p>
    <w:p w14:paraId="57134571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3. Que tipo de anotação usar</w:t>
      </w:r>
    </w:p>
    <w:p w14:paraId="195BF0AC" w14:textId="77777777" w:rsidR="00DC20B6" w:rsidRPr="00DC20B6" w:rsidRDefault="00DC20B6" w:rsidP="00DC20B6">
      <w:r w:rsidRPr="00DC20B6">
        <w:t xml:space="preserve">Se a tarefa for realmente </w:t>
      </w:r>
      <w:r w:rsidRPr="00DC20B6">
        <w:rPr>
          <w:b/>
          <w:bCs/>
        </w:rPr>
        <w:t>treinar YOLO26 como detector</w:t>
      </w:r>
      <w:r w:rsidRPr="00DC20B6">
        <w:t xml:space="preserve">, a anotação principal deve ser </w:t>
      </w:r>
      <w:r w:rsidRPr="00DC20B6">
        <w:rPr>
          <w:b/>
          <w:bCs/>
        </w:rPr>
        <w:t>bounding box</w:t>
      </w:r>
      <w:r w:rsidRPr="00DC20B6">
        <w:t xml:space="preserve">. A documentação de detecção da Ultralytics define a saída do detector como um conjunto de </w:t>
      </w:r>
      <w:r w:rsidRPr="00DC20B6">
        <w:rPr>
          <w:b/>
          <w:bCs/>
        </w:rPr>
        <w:t>bounding boxes</w:t>
      </w:r>
      <w:r w:rsidRPr="00DC20B6">
        <w:t>, rótulos e scores. Portanto, para fine-tuning do YOLO26 em modo detect, o padrão correto é caixa delimitadora por pessoa. (</w:t>
      </w:r>
      <w:hyperlink r:id="rId10" w:tooltip="Object Detection" w:history="1">
        <w:r w:rsidRPr="00DC20B6">
          <w:rPr>
            <w:rStyle w:val="Hyperlink"/>
          </w:rPr>
          <w:t>Ultralytics Docs</w:t>
        </w:r>
      </w:hyperlink>
      <w:r w:rsidRPr="00DC20B6">
        <w:t>)</w:t>
      </w:r>
    </w:p>
    <w:p w14:paraId="772CAA2F" w14:textId="77777777" w:rsidR="00DC20B6" w:rsidRPr="00DC20B6" w:rsidRDefault="00DC20B6" w:rsidP="00DC20B6">
      <w:r w:rsidRPr="00DC20B6">
        <w:t xml:space="preserve">Agora, há um ponto importante: em multidões muito densas, alguns métodos de crowd counting trabalham com </w:t>
      </w:r>
      <w:r w:rsidRPr="00DC20B6">
        <w:rPr>
          <w:b/>
          <w:bCs/>
        </w:rPr>
        <w:t>pontos/centroides</w:t>
      </w:r>
      <w:r w:rsidRPr="00DC20B6">
        <w:t xml:space="preserve"> e </w:t>
      </w:r>
      <w:r w:rsidRPr="00DC20B6">
        <w:rPr>
          <w:b/>
          <w:bCs/>
        </w:rPr>
        <w:t>density maps</w:t>
      </w:r>
      <w:r w:rsidRPr="00DC20B6">
        <w:t>, não com boxes. A literatura de crowd counting mostra que muitos métodos modernos estimam contagem via regressão de densidade, e também destaca que métodos puramente de detecção sofrem mais em cenas muito densas, com oclusão e forte variação de escala. Então:</w:t>
      </w:r>
    </w:p>
    <w:p w14:paraId="0789B3A8" w14:textId="77777777" w:rsidR="00DC20B6" w:rsidRPr="00DC20B6" w:rsidRDefault="00DC20B6" w:rsidP="00DC20B6">
      <w:pPr>
        <w:numPr>
          <w:ilvl w:val="0"/>
          <w:numId w:val="3"/>
        </w:numPr>
      </w:pPr>
      <w:r w:rsidRPr="00DC20B6">
        <w:rPr>
          <w:b/>
          <w:bCs/>
        </w:rPr>
        <w:t>YOLO26</w:t>
      </w:r>
      <w:r w:rsidRPr="00DC20B6">
        <w:t xml:space="preserve"> → bounding boxes;</w:t>
      </w:r>
    </w:p>
    <w:p w14:paraId="48BDDAC5" w14:textId="77777777" w:rsidR="00DC20B6" w:rsidRPr="00DC20B6" w:rsidRDefault="00DC20B6" w:rsidP="00DC20B6">
      <w:pPr>
        <w:numPr>
          <w:ilvl w:val="0"/>
          <w:numId w:val="3"/>
        </w:numPr>
      </w:pPr>
      <w:r w:rsidRPr="00DC20B6">
        <w:rPr>
          <w:b/>
          <w:bCs/>
        </w:rPr>
        <w:t>crowd counting clássico/denso</w:t>
      </w:r>
      <w:r w:rsidRPr="00DC20B6">
        <w:t xml:space="preserve"> → pontos ou mapas de densidade. (</w:t>
      </w:r>
      <w:hyperlink r:id="rId11" w:tooltip="Point in, Box Out: Beyond Counting Persons in Crowds" w:history="1">
        <w:r w:rsidRPr="00DC20B6">
          <w:rPr>
            <w:rStyle w:val="Hyperlink"/>
          </w:rPr>
          <w:t>openaccess.thecvf.com</w:t>
        </w:r>
      </w:hyperlink>
      <w:r w:rsidRPr="00DC20B6">
        <w:t>)</w:t>
      </w:r>
    </w:p>
    <w:p w14:paraId="367E8DE2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lastRenderedPageBreak/>
        <w:t>4. Resolução e formato das imagens</w:t>
      </w:r>
    </w:p>
    <w:p w14:paraId="3015FA88" w14:textId="77777777" w:rsidR="00DC20B6" w:rsidRPr="00DC20B6" w:rsidRDefault="00DC20B6" w:rsidP="00DC20B6">
      <w:r w:rsidRPr="00DC20B6">
        <w:t xml:space="preserve">Para pessoas distantes, a recomendação ajustada é usar imagens com </w:t>
      </w:r>
      <w:r w:rsidRPr="00DC20B6">
        <w:rPr>
          <w:b/>
          <w:bCs/>
        </w:rPr>
        <w:t>alta resolução nativa</w:t>
      </w:r>
      <w:r w:rsidRPr="00DC20B6">
        <w:t xml:space="preserve"> e considerar treino/inferência com </w:t>
      </w:r>
      <w:r w:rsidRPr="00DC20B6">
        <w:rPr>
          <w:b/>
          <w:bCs/>
        </w:rPr>
        <w:t>imgsz maior</w:t>
      </w:r>
      <w:r w:rsidRPr="00DC20B6">
        <w:t xml:space="preserve"> do que o padrão leve, porque pequenos alvos perdem rapidamente informação quando a imagem é redimensionada. Isso é coerente com o posicionamento do YOLO26 para tiny objects e com a natureza dos datasets DroneCrowd, que incluem frames em alta resolução. (</w:t>
      </w:r>
      <w:hyperlink r:id="rId12" w:tooltip="YOLO26 vs YOLOv8: Advancements in Next-Generation ..." w:history="1">
        <w:r w:rsidRPr="00DC20B6">
          <w:rPr>
            <w:rStyle w:val="Hyperlink"/>
          </w:rPr>
          <w:t>Ultralytics Docs</w:t>
        </w:r>
      </w:hyperlink>
      <w:r w:rsidRPr="00DC20B6">
        <w:t>)</w:t>
      </w:r>
    </w:p>
    <w:p w14:paraId="56390EAB" w14:textId="77777777" w:rsidR="00DC20B6" w:rsidRPr="00DC20B6" w:rsidRDefault="00DC20B6" w:rsidP="00DC20B6">
      <w:r w:rsidRPr="00DC20B6">
        <w:t>Na prática, a melhor diretriz não é apenas “usar 1280”, mas sim:</w:t>
      </w:r>
    </w:p>
    <w:p w14:paraId="65F49919" w14:textId="77777777" w:rsidR="00DC20B6" w:rsidRPr="00DC20B6" w:rsidRDefault="00DC20B6" w:rsidP="00DC20B6">
      <w:pPr>
        <w:numPr>
          <w:ilvl w:val="0"/>
          <w:numId w:val="4"/>
        </w:numPr>
      </w:pPr>
      <w:r w:rsidRPr="00DC20B6">
        <w:t>preservar a resolução original sempre que possível;</w:t>
      </w:r>
    </w:p>
    <w:p w14:paraId="73A25242" w14:textId="77777777" w:rsidR="00DC20B6" w:rsidRPr="00DC20B6" w:rsidRDefault="00DC20B6" w:rsidP="00DC20B6">
      <w:pPr>
        <w:numPr>
          <w:ilvl w:val="0"/>
          <w:numId w:val="4"/>
        </w:numPr>
      </w:pPr>
      <w:r w:rsidRPr="00DC20B6">
        <w:t>evitar compressão agressiva;</w:t>
      </w:r>
    </w:p>
    <w:p w14:paraId="353AA9AF" w14:textId="77777777" w:rsidR="00DC20B6" w:rsidRPr="00DC20B6" w:rsidRDefault="00DC20B6" w:rsidP="00DC20B6">
      <w:pPr>
        <w:numPr>
          <w:ilvl w:val="0"/>
          <w:numId w:val="4"/>
        </w:numPr>
      </w:pPr>
      <w:r w:rsidRPr="00DC20B6">
        <w:t>testar treino com resoluções maiores;</w:t>
      </w:r>
    </w:p>
    <w:p w14:paraId="268C7438" w14:textId="77777777" w:rsidR="00DC20B6" w:rsidRPr="00DC20B6" w:rsidRDefault="00DC20B6" w:rsidP="00DC20B6">
      <w:pPr>
        <w:numPr>
          <w:ilvl w:val="0"/>
          <w:numId w:val="4"/>
        </w:numPr>
      </w:pPr>
      <w:r w:rsidRPr="00DC20B6">
        <w:t xml:space="preserve">usar </w:t>
      </w:r>
      <w:r w:rsidRPr="00DC20B6">
        <w:rPr>
          <w:b/>
          <w:bCs/>
        </w:rPr>
        <w:t>tiling/patching</w:t>
      </w:r>
      <w:r w:rsidRPr="00DC20B6">
        <w:t xml:space="preserve"> quando a cena for muito ampla.</w:t>
      </w:r>
    </w:p>
    <w:p w14:paraId="7553536B" w14:textId="77777777" w:rsidR="00DC20B6" w:rsidRPr="00DC20B6" w:rsidRDefault="00DC20B6" w:rsidP="00DC20B6">
      <w:r w:rsidRPr="00DC20B6">
        <w:t>Esse último ponto é uma recomendação técnica de engenharia: embora o snippet não cite tiling explicitamente, ele decorre do problema documentado de small objects em cenas amplas e densas. É uma inferência operacional, não uma citação literal. (</w:t>
      </w:r>
      <w:hyperlink r:id="rId13" w:tooltip="The Vision Meets Drone Crowd Counting Challenge Results" w:history="1">
        <w:r w:rsidRPr="00DC20B6">
          <w:rPr>
            <w:rStyle w:val="Hyperlink"/>
          </w:rPr>
          <w:t>arXiv</w:t>
        </w:r>
      </w:hyperlink>
      <w:r w:rsidRPr="00DC20B6">
        <w:t>)</w:t>
      </w:r>
    </w:p>
    <w:p w14:paraId="18B4303A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5. Quantidade mínima de dados</w:t>
      </w:r>
    </w:p>
    <w:p w14:paraId="53AADA64" w14:textId="77777777" w:rsidR="00DC20B6" w:rsidRPr="00DC20B6" w:rsidRDefault="00DC20B6" w:rsidP="00DC20B6">
      <w:r w:rsidRPr="00DC20B6">
        <w:t xml:space="preserve">A frase “comece com pelo menos 100 imagens” é fraca para esse caso. A orientação da Ultralytics para transferência de aprendizado fala em </w:t>
      </w:r>
      <w:r w:rsidRPr="00DC20B6">
        <w:rPr>
          <w:b/>
          <w:bCs/>
        </w:rPr>
        <w:t>pelo menos algumas centenas de objetos anotados por classe</w:t>
      </w:r>
      <w:r w:rsidRPr="00DC20B6">
        <w:t xml:space="preserve">, e crowd counting em multidão é bem mais difícil que um caso simples de objeto isolado. Além disso, benchmarks como UCF-QNRF e DroneCrowd mostram escalas muito maiores: UCF-QNRF tem </w:t>
      </w:r>
      <w:r w:rsidRPr="00DC20B6">
        <w:rPr>
          <w:b/>
          <w:bCs/>
        </w:rPr>
        <w:t>1.535 imagens</w:t>
      </w:r>
      <w:r w:rsidRPr="00DC20B6">
        <w:t xml:space="preserve"> e DroneCrowd fornece </w:t>
      </w:r>
      <w:r w:rsidRPr="00DC20B6">
        <w:rPr>
          <w:b/>
          <w:bCs/>
        </w:rPr>
        <w:t>112 sequências</w:t>
      </w:r>
      <w:r w:rsidRPr="00DC20B6">
        <w:t xml:space="preserve"> com milhares de frames. (</w:t>
      </w:r>
      <w:hyperlink r:id="rId14" w:tooltip="Data Collection and Annotation Strategies for Computer ..." w:history="1">
        <w:r w:rsidRPr="00DC20B6">
          <w:rPr>
            <w:rStyle w:val="Hyperlink"/>
          </w:rPr>
          <w:t>Ultralytics Docs</w:t>
        </w:r>
      </w:hyperlink>
      <w:r w:rsidRPr="00DC20B6">
        <w:t>)</w:t>
      </w:r>
    </w:p>
    <w:p w14:paraId="5C890671" w14:textId="77777777" w:rsidR="00DC20B6" w:rsidRPr="00DC20B6" w:rsidRDefault="00DC20B6" w:rsidP="00DC20B6">
      <w:r w:rsidRPr="00DC20B6">
        <w:t>A recomendação ajustada é:</w:t>
      </w:r>
    </w:p>
    <w:p w14:paraId="0FC90E45" w14:textId="77777777" w:rsidR="00DC20B6" w:rsidRPr="00DC20B6" w:rsidRDefault="00DC20B6" w:rsidP="00DC20B6">
      <w:pPr>
        <w:numPr>
          <w:ilvl w:val="0"/>
          <w:numId w:val="5"/>
        </w:numPr>
      </w:pPr>
      <w:r w:rsidRPr="00DC20B6">
        <w:rPr>
          <w:b/>
          <w:bCs/>
        </w:rPr>
        <w:t>mínimo operacional</w:t>
      </w:r>
      <w:r w:rsidRPr="00DC20B6">
        <w:t>: algumas centenas de imagens úteis,</w:t>
      </w:r>
    </w:p>
    <w:p w14:paraId="2F353227" w14:textId="77777777" w:rsidR="00DC20B6" w:rsidRPr="00DC20B6" w:rsidRDefault="00DC20B6" w:rsidP="00DC20B6">
      <w:pPr>
        <w:numPr>
          <w:ilvl w:val="0"/>
          <w:numId w:val="5"/>
        </w:numPr>
      </w:pPr>
      <w:r w:rsidRPr="00DC20B6">
        <w:rPr>
          <w:b/>
          <w:bCs/>
        </w:rPr>
        <w:t>mínimo mais realista</w:t>
      </w:r>
      <w:r w:rsidRPr="00DC20B6">
        <w:t>: 500–1000 imagens,</w:t>
      </w:r>
    </w:p>
    <w:p w14:paraId="26D1C7C7" w14:textId="77777777" w:rsidR="00DC20B6" w:rsidRPr="00DC20B6" w:rsidRDefault="00DC20B6" w:rsidP="00DC20B6">
      <w:pPr>
        <w:numPr>
          <w:ilvl w:val="0"/>
          <w:numId w:val="5"/>
        </w:numPr>
      </w:pPr>
      <w:r w:rsidRPr="00DC20B6">
        <w:rPr>
          <w:b/>
          <w:bCs/>
        </w:rPr>
        <w:t>ideal</w:t>
      </w:r>
      <w:r w:rsidRPr="00DC20B6">
        <w:t>: milhares de instâncias de pessoas, cobrindo distância, densidade e perspectiva.</w:t>
      </w:r>
    </w:p>
    <w:p w14:paraId="58E9ED51" w14:textId="77777777" w:rsidR="00DC20B6" w:rsidRPr="00DC20B6" w:rsidRDefault="00DC20B6" w:rsidP="00DC20B6">
      <w:r w:rsidRPr="00DC20B6">
        <w:t xml:space="preserve">Mais importante que o número bruto de imagens é a </w:t>
      </w:r>
      <w:r w:rsidRPr="00DC20B6">
        <w:rPr>
          <w:b/>
          <w:bCs/>
        </w:rPr>
        <w:t>quantidade de pessoas anotadas</w:t>
      </w:r>
      <w:r w:rsidRPr="00DC20B6">
        <w:t xml:space="preserve"> e a </w:t>
      </w:r>
      <w:r w:rsidRPr="00DC20B6">
        <w:rPr>
          <w:b/>
          <w:bCs/>
        </w:rPr>
        <w:t>cobertura de cenários difíceis</w:t>
      </w:r>
      <w:r w:rsidRPr="00DC20B6">
        <w:t>. Isso é uma inferência prática apoiada pelo tamanho e diversidade dos datasets de referência. (</w:t>
      </w:r>
      <w:hyperlink r:id="rId15" w:tooltip="UCF-QNRF - A Large Crowd Counting Data Set" w:history="1">
        <w:r w:rsidRPr="00DC20B6">
          <w:rPr>
            <w:rStyle w:val="Hyperlink"/>
          </w:rPr>
          <w:t>crcv.ucf.edu</w:t>
        </w:r>
      </w:hyperlink>
      <w:r w:rsidRPr="00DC20B6">
        <w:t>)</w:t>
      </w:r>
    </w:p>
    <w:p w14:paraId="214215F8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6. Data augmentation que faz sentido</w:t>
      </w:r>
    </w:p>
    <w:p w14:paraId="7F5180E4" w14:textId="77777777" w:rsidR="00DC20B6" w:rsidRPr="00DC20B6" w:rsidRDefault="00DC20B6" w:rsidP="00DC20B6">
      <w:r w:rsidRPr="00DC20B6">
        <w:t>Data augmentation continua sendo recomendável, mas no seu caso as mais úteis são as que simulam o que realmente acontece em média e longa distância:</w:t>
      </w:r>
    </w:p>
    <w:p w14:paraId="74CA94B3" w14:textId="77777777" w:rsidR="00DC20B6" w:rsidRPr="00DC20B6" w:rsidRDefault="00DC20B6" w:rsidP="00DC20B6">
      <w:pPr>
        <w:numPr>
          <w:ilvl w:val="0"/>
          <w:numId w:val="6"/>
        </w:numPr>
      </w:pPr>
      <w:r w:rsidRPr="00DC20B6">
        <w:t>resize/downscale,</w:t>
      </w:r>
    </w:p>
    <w:p w14:paraId="1AB78A32" w14:textId="77777777" w:rsidR="00DC20B6" w:rsidRPr="00DC20B6" w:rsidRDefault="00DC20B6" w:rsidP="00DC20B6">
      <w:pPr>
        <w:numPr>
          <w:ilvl w:val="0"/>
          <w:numId w:val="6"/>
        </w:numPr>
      </w:pPr>
      <w:r w:rsidRPr="00DC20B6">
        <w:lastRenderedPageBreak/>
        <w:t>blur leve,</w:t>
      </w:r>
    </w:p>
    <w:p w14:paraId="0E3D5AB0" w14:textId="77777777" w:rsidR="00DC20B6" w:rsidRPr="00DC20B6" w:rsidRDefault="00DC20B6" w:rsidP="00DC20B6">
      <w:pPr>
        <w:numPr>
          <w:ilvl w:val="0"/>
          <w:numId w:val="6"/>
        </w:numPr>
      </w:pPr>
      <w:r w:rsidRPr="00DC20B6">
        <w:t>compressão,</w:t>
      </w:r>
    </w:p>
    <w:p w14:paraId="62CCC017" w14:textId="77777777" w:rsidR="00DC20B6" w:rsidRPr="00DC20B6" w:rsidRDefault="00DC20B6" w:rsidP="00DC20B6">
      <w:pPr>
        <w:numPr>
          <w:ilvl w:val="0"/>
          <w:numId w:val="6"/>
        </w:numPr>
      </w:pPr>
      <w:r w:rsidRPr="00DC20B6">
        <w:t>alteração de brilho/contraste,</w:t>
      </w:r>
    </w:p>
    <w:p w14:paraId="63F22E5C" w14:textId="77777777" w:rsidR="00DC20B6" w:rsidRPr="00DC20B6" w:rsidRDefault="00DC20B6" w:rsidP="00DC20B6">
      <w:pPr>
        <w:numPr>
          <w:ilvl w:val="0"/>
          <w:numId w:val="6"/>
        </w:numPr>
      </w:pPr>
      <w:r w:rsidRPr="00DC20B6">
        <w:t>crop,</w:t>
      </w:r>
    </w:p>
    <w:p w14:paraId="5CE970DD" w14:textId="77777777" w:rsidR="00DC20B6" w:rsidRPr="00DC20B6" w:rsidRDefault="00DC20B6" w:rsidP="00DC20B6">
      <w:pPr>
        <w:numPr>
          <w:ilvl w:val="0"/>
          <w:numId w:val="6"/>
        </w:numPr>
      </w:pPr>
      <w:r w:rsidRPr="00DC20B6">
        <w:t>mosaic quando isso não destruir demais o tamanho dos alvos.</w:t>
      </w:r>
    </w:p>
    <w:p w14:paraId="029BA847" w14:textId="77777777" w:rsidR="00DC20B6" w:rsidRPr="00DC20B6" w:rsidRDefault="00DC20B6" w:rsidP="00DC20B6">
      <w:r w:rsidRPr="00DC20B6">
        <w:t>A própria Ultralytics documenta treino com configurações e augmentations para YOLO26, e isso é particularmente importante quando o problema envolve small objects e oclusão. (</w:t>
      </w:r>
      <w:hyperlink r:id="rId16" w:tooltip="Model Training with Ultralytics YOLO" w:history="1">
        <w:r w:rsidRPr="00DC20B6">
          <w:rPr>
            <w:rStyle w:val="Hyperlink"/>
          </w:rPr>
          <w:t>Ultralytics Docs</w:t>
        </w:r>
      </w:hyperlink>
      <w:r w:rsidRPr="00DC20B6">
        <w:t>)</w:t>
      </w:r>
    </w:p>
    <w:p w14:paraId="2893650A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7. O que realmente vale coletar</w:t>
      </w:r>
    </w:p>
    <w:p w14:paraId="399801C9" w14:textId="77777777" w:rsidR="00DC20B6" w:rsidRPr="00DC20B6" w:rsidRDefault="00DC20B6" w:rsidP="00DC20B6">
      <w:r w:rsidRPr="00DC20B6">
        <w:t>A composição ideal da sua base seria algo próximo disso:</w:t>
      </w:r>
    </w:p>
    <w:p w14:paraId="17893BA3" w14:textId="77777777" w:rsidR="00DC20B6" w:rsidRPr="00DC20B6" w:rsidRDefault="00DC20B6" w:rsidP="00DC20B6">
      <w:pPr>
        <w:numPr>
          <w:ilvl w:val="0"/>
          <w:numId w:val="7"/>
        </w:numPr>
      </w:pPr>
      <w:r w:rsidRPr="00DC20B6">
        <w:t>imagens aéreas por drone em várias altitudes;</w:t>
      </w:r>
    </w:p>
    <w:p w14:paraId="06C197DD" w14:textId="77777777" w:rsidR="00DC20B6" w:rsidRPr="00DC20B6" w:rsidRDefault="00DC20B6" w:rsidP="00DC20B6">
      <w:pPr>
        <w:numPr>
          <w:ilvl w:val="0"/>
          <w:numId w:val="7"/>
        </w:numPr>
      </w:pPr>
      <w:r w:rsidRPr="00DC20B6">
        <w:t>imagens oblíquas com grande profundidade de cena;</w:t>
      </w:r>
    </w:p>
    <w:p w14:paraId="4BEB9CE0" w14:textId="77777777" w:rsidR="00DC20B6" w:rsidRPr="00DC20B6" w:rsidRDefault="00DC20B6" w:rsidP="00DC20B6">
      <w:pPr>
        <w:numPr>
          <w:ilvl w:val="0"/>
          <w:numId w:val="7"/>
        </w:numPr>
      </w:pPr>
      <w:r w:rsidRPr="00DC20B6">
        <w:t>cenas de praça, rua, evento, fila e circulação urbana;</w:t>
      </w:r>
    </w:p>
    <w:p w14:paraId="28EE21EE" w14:textId="77777777" w:rsidR="00DC20B6" w:rsidRPr="00DC20B6" w:rsidRDefault="00DC20B6" w:rsidP="00DC20B6">
      <w:pPr>
        <w:numPr>
          <w:ilvl w:val="0"/>
          <w:numId w:val="7"/>
        </w:numPr>
      </w:pPr>
      <w:r w:rsidRPr="00DC20B6">
        <w:t>pessoas muito pequenas no fundo e médias no meio do frame;</w:t>
      </w:r>
    </w:p>
    <w:p w14:paraId="52987828" w14:textId="77777777" w:rsidR="00DC20B6" w:rsidRPr="00DC20B6" w:rsidRDefault="00DC20B6" w:rsidP="00DC20B6">
      <w:pPr>
        <w:numPr>
          <w:ilvl w:val="0"/>
          <w:numId w:val="7"/>
        </w:numPr>
      </w:pPr>
      <w:r w:rsidRPr="00DC20B6">
        <w:t>diferentes densidades;</w:t>
      </w:r>
    </w:p>
    <w:p w14:paraId="3E46886C" w14:textId="77777777" w:rsidR="00DC20B6" w:rsidRPr="00DC20B6" w:rsidRDefault="00DC20B6" w:rsidP="00DC20B6">
      <w:pPr>
        <w:numPr>
          <w:ilvl w:val="0"/>
          <w:numId w:val="7"/>
        </w:numPr>
      </w:pPr>
      <w:r w:rsidRPr="00DC20B6">
        <w:t>diferentes horários;</w:t>
      </w:r>
    </w:p>
    <w:p w14:paraId="32EC74AC" w14:textId="77777777" w:rsidR="00DC20B6" w:rsidRPr="00DC20B6" w:rsidRDefault="00DC20B6" w:rsidP="00DC20B6">
      <w:pPr>
        <w:numPr>
          <w:ilvl w:val="0"/>
          <w:numId w:val="7"/>
        </w:numPr>
      </w:pPr>
      <w:r w:rsidRPr="00DC20B6">
        <w:t>diferentes tipos de piso/fundo;</w:t>
      </w:r>
    </w:p>
    <w:p w14:paraId="3444B15E" w14:textId="77777777" w:rsidR="00DC20B6" w:rsidRPr="00DC20B6" w:rsidRDefault="00DC20B6" w:rsidP="00DC20B6">
      <w:pPr>
        <w:numPr>
          <w:ilvl w:val="0"/>
          <w:numId w:val="7"/>
        </w:numPr>
      </w:pPr>
      <w:r w:rsidRPr="00DC20B6">
        <w:t>variações sazonais e meteorológicas, se isso fizer parte do uso real.</w:t>
      </w:r>
    </w:p>
    <w:p w14:paraId="4A55368B" w14:textId="77777777" w:rsidR="00DC20B6" w:rsidRPr="00DC20B6" w:rsidRDefault="00DC20B6" w:rsidP="00DC20B6">
      <w:r w:rsidRPr="00DC20B6">
        <w:t>Isso segue a lógica dos datasets de referência: UCF-QNRF enfatiza diversidade de cenas e viewpoints, e DroneCrowd/VisDrone enfatiza o desafio de crowd counting em visão aérea com objetos pequenos. (</w:t>
      </w:r>
      <w:hyperlink r:id="rId17" w:tooltip="UCF-QNRF - A Large Crowd Counting Data Set" w:history="1">
        <w:r w:rsidRPr="00DC20B6">
          <w:rPr>
            <w:rStyle w:val="Hyperlink"/>
          </w:rPr>
          <w:t>crcv.ucf.edu</w:t>
        </w:r>
      </w:hyperlink>
      <w:r w:rsidRPr="00DC20B6">
        <w:t>)</w:t>
      </w:r>
    </w:p>
    <w:p w14:paraId="421A52B4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8. Recomendação final objetiva</w:t>
      </w:r>
    </w:p>
    <w:p w14:paraId="06E3A5ED" w14:textId="77777777" w:rsidR="00DC20B6" w:rsidRPr="00DC20B6" w:rsidRDefault="00DC20B6" w:rsidP="00DC20B6">
      <w:r w:rsidRPr="00DC20B6">
        <w:t>A versão final ajustada da resposta é esta:</w:t>
      </w:r>
    </w:p>
    <w:p w14:paraId="6661231A" w14:textId="77777777" w:rsidR="00DC20B6" w:rsidRPr="00DC20B6" w:rsidRDefault="00DC20B6" w:rsidP="00DC20B6">
      <w:r w:rsidRPr="00DC20B6">
        <w:t xml:space="preserve">Para fine-tuning do YOLO26 em contagem de pessoas em multidões a médias e longas distâncias, você precisa de um dataset com forte presença de </w:t>
      </w:r>
      <w:r w:rsidRPr="00DC20B6">
        <w:rPr>
          <w:b/>
          <w:bCs/>
        </w:rPr>
        <w:t>small objects</w:t>
      </w:r>
      <w:r w:rsidRPr="00DC20B6">
        <w:t xml:space="preserve">, </w:t>
      </w:r>
      <w:r w:rsidRPr="00DC20B6">
        <w:rPr>
          <w:b/>
          <w:bCs/>
        </w:rPr>
        <w:t>alta variação de escala</w:t>
      </w:r>
      <w:r w:rsidRPr="00DC20B6">
        <w:t xml:space="preserve">, </w:t>
      </w:r>
      <w:r w:rsidRPr="00DC20B6">
        <w:rPr>
          <w:b/>
          <w:bCs/>
        </w:rPr>
        <w:t>oclusão</w:t>
      </w:r>
      <w:r w:rsidRPr="00DC20B6">
        <w:t xml:space="preserve">, </w:t>
      </w:r>
      <w:r w:rsidRPr="00DC20B6">
        <w:rPr>
          <w:b/>
          <w:bCs/>
        </w:rPr>
        <w:t>perspectivas aéreas e diagonais</w:t>
      </w:r>
      <w:r w:rsidRPr="00DC20B6">
        <w:t xml:space="preserve">, e </w:t>
      </w:r>
      <w:r w:rsidRPr="00DC20B6">
        <w:rPr>
          <w:b/>
          <w:bCs/>
        </w:rPr>
        <w:t>densidades variadas</w:t>
      </w:r>
      <w:r w:rsidRPr="00DC20B6">
        <w:t xml:space="preserve">. Como o YOLO26 foi lançado em 14 de janeiro de 2026 e a própria documentação/comparativos da Ultralytics destacam melhorias para tiny objects com ProgLoss + STAL, ele é uma escolha plausível para esse cenário, desde que o dataset seja bem construído. O padrão de anotação para YOLO26 em detecção deve ser </w:t>
      </w:r>
      <w:r w:rsidRPr="00DC20B6">
        <w:rPr>
          <w:b/>
          <w:bCs/>
        </w:rPr>
        <w:t>bounding boxes</w:t>
      </w:r>
      <w:r w:rsidRPr="00DC20B6">
        <w:t xml:space="preserve">. Em casos de multidão extremamente densa, convém considerar também abordagens de </w:t>
      </w:r>
      <w:r w:rsidRPr="00DC20B6">
        <w:rPr>
          <w:b/>
          <w:bCs/>
        </w:rPr>
        <w:t>crowd counting por density map</w:t>
      </w:r>
      <w:r w:rsidRPr="00DC20B6">
        <w:t xml:space="preserve">, porque a literatura mostra </w:t>
      </w:r>
      <w:r w:rsidRPr="00DC20B6">
        <w:lastRenderedPageBreak/>
        <w:t>que detecção pura degrada mais em cenas com forte oclusão e grande variação de escala. Priorize imagens de alta resolução, preserve detalhes de pessoas distantes, colete cenários reais de operação e trabalhe com centenas a milhares de imagens ou, idealmente, milhares de instâncias anotadas. (</w:t>
      </w:r>
      <w:hyperlink r:id="rId18" w:tooltip="Ultralytics YOLO26" w:history="1">
        <w:r w:rsidRPr="00DC20B6">
          <w:rPr>
            <w:rStyle w:val="Hyperlink"/>
          </w:rPr>
          <w:t>Ultralytics Docs</w:t>
        </w:r>
      </w:hyperlink>
      <w:r w:rsidRPr="00DC20B6">
        <w:t>)</w:t>
      </w:r>
    </w:p>
    <w:p w14:paraId="378C8A84" w14:textId="77777777" w:rsidR="00DC20B6" w:rsidRPr="00DC20B6" w:rsidRDefault="00DC20B6" w:rsidP="00DC20B6">
      <w:pPr>
        <w:rPr>
          <w:b/>
          <w:bCs/>
        </w:rPr>
      </w:pPr>
      <w:r w:rsidRPr="00DC20B6">
        <w:rPr>
          <w:b/>
          <w:bCs/>
        </w:rPr>
        <w:t>9. Veredito sobre a resposta original</w:t>
      </w:r>
    </w:p>
    <w:p w14:paraId="25AABD46" w14:textId="77777777" w:rsidR="00DC20B6" w:rsidRPr="00DC20B6" w:rsidRDefault="00DC20B6" w:rsidP="00DC20B6">
      <w:r w:rsidRPr="00DC20B6">
        <w:t xml:space="preserve">Seu texto original estava </w:t>
      </w:r>
      <w:r w:rsidRPr="00DC20B6">
        <w:rPr>
          <w:b/>
          <w:bCs/>
        </w:rPr>
        <w:t>bom na direção</w:t>
      </w:r>
      <w:r w:rsidRPr="00DC20B6">
        <w:t>, mas o ajuste final é:</w:t>
      </w:r>
    </w:p>
    <w:p w14:paraId="222BFFAC" w14:textId="77777777" w:rsidR="00DC20B6" w:rsidRPr="00DC20B6" w:rsidRDefault="00DC20B6" w:rsidP="00DC20B6">
      <w:pPr>
        <w:numPr>
          <w:ilvl w:val="0"/>
          <w:numId w:val="8"/>
        </w:numPr>
      </w:pPr>
      <w:r w:rsidRPr="00DC20B6">
        <w:rPr>
          <w:b/>
          <w:bCs/>
        </w:rPr>
        <w:t>correto</w:t>
      </w:r>
      <w:r w:rsidRPr="00DC20B6">
        <w:t xml:space="preserve"> falar em perspectiva, escala, densidade, iluminação e alta resolução;</w:t>
      </w:r>
    </w:p>
    <w:p w14:paraId="0CFC29C7" w14:textId="77777777" w:rsidR="00DC20B6" w:rsidRPr="00DC20B6" w:rsidRDefault="00DC20B6" w:rsidP="00DC20B6">
      <w:pPr>
        <w:numPr>
          <w:ilvl w:val="0"/>
          <w:numId w:val="8"/>
        </w:numPr>
      </w:pPr>
      <w:r w:rsidRPr="00DC20B6">
        <w:rPr>
          <w:b/>
          <w:bCs/>
        </w:rPr>
        <w:t>correto</w:t>
      </w:r>
      <w:r w:rsidRPr="00DC20B6">
        <w:t xml:space="preserve"> afirmar que small-object detection é central;</w:t>
      </w:r>
    </w:p>
    <w:p w14:paraId="40DB64ED" w14:textId="77777777" w:rsidR="00DC20B6" w:rsidRPr="00DC20B6" w:rsidRDefault="00DC20B6" w:rsidP="00DC20B6">
      <w:pPr>
        <w:numPr>
          <w:ilvl w:val="0"/>
          <w:numId w:val="8"/>
        </w:numPr>
      </w:pPr>
      <w:r w:rsidRPr="00DC20B6">
        <w:rPr>
          <w:b/>
          <w:bCs/>
        </w:rPr>
        <w:t>correto</w:t>
      </w:r>
      <w:r w:rsidRPr="00DC20B6">
        <w:t xml:space="preserve"> associar YOLO26 a melhorias para tiny objects;</w:t>
      </w:r>
    </w:p>
    <w:p w14:paraId="3BBBA354" w14:textId="77777777" w:rsidR="00DC20B6" w:rsidRPr="00DC20B6" w:rsidRDefault="00DC20B6" w:rsidP="00DC20B6">
      <w:pPr>
        <w:numPr>
          <w:ilvl w:val="0"/>
          <w:numId w:val="8"/>
        </w:numPr>
      </w:pPr>
      <w:r w:rsidRPr="00DC20B6">
        <w:rPr>
          <w:b/>
          <w:bCs/>
        </w:rPr>
        <w:t>incorreto ou incompleto</w:t>
      </w:r>
      <w:r w:rsidRPr="00DC20B6">
        <w:t xml:space="preserve"> tratar pontos/centroides como se fossem equivalentes ao treino padrão de YOLO;</w:t>
      </w:r>
    </w:p>
    <w:p w14:paraId="28758F14" w14:textId="77777777" w:rsidR="00DC20B6" w:rsidRPr="00DC20B6" w:rsidRDefault="00DC20B6" w:rsidP="00DC20B6">
      <w:pPr>
        <w:numPr>
          <w:ilvl w:val="0"/>
          <w:numId w:val="8"/>
        </w:numPr>
      </w:pPr>
      <w:r w:rsidRPr="00DC20B6">
        <w:rPr>
          <w:b/>
          <w:bCs/>
        </w:rPr>
        <w:t>fraco</w:t>
      </w:r>
      <w:r w:rsidRPr="00DC20B6">
        <w:t xml:space="preserve"> sugerir 100 imagens como base suficiente;</w:t>
      </w:r>
    </w:p>
    <w:p w14:paraId="40FEC9A2" w14:textId="77777777" w:rsidR="00DC20B6" w:rsidRPr="00DC20B6" w:rsidRDefault="00DC20B6" w:rsidP="00DC20B6">
      <w:pPr>
        <w:numPr>
          <w:ilvl w:val="0"/>
          <w:numId w:val="8"/>
        </w:numPr>
      </w:pPr>
      <w:r w:rsidRPr="00DC20B6">
        <w:rPr>
          <w:b/>
          <w:bCs/>
        </w:rPr>
        <w:t>exagerado</w:t>
      </w:r>
      <w:r w:rsidRPr="00DC20B6">
        <w:t xml:space="preserve"> tratar RGB-T como algo fundamental para o caso geral. (</w:t>
      </w:r>
      <w:hyperlink r:id="rId19" w:tooltip="Ultralytics YOLO26" w:history="1">
        <w:r w:rsidRPr="00DC20B6">
          <w:rPr>
            <w:rStyle w:val="Hyperlink"/>
          </w:rPr>
          <w:t>Ultralytics Docs</w:t>
        </w:r>
      </w:hyperlink>
      <w:r w:rsidRPr="00DC20B6">
        <w:t>)</w:t>
      </w:r>
    </w:p>
    <w:p w14:paraId="098A1DC0" w14:textId="77777777" w:rsidR="00DC20B6" w:rsidRPr="00DC20B6" w:rsidRDefault="00DC20B6" w:rsidP="00DC20B6">
      <w:r w:rsidRPr="00DC20B6">
        <w:t xml:space="preserve">Posso transformar esse relatório em um </w:t>
      </w:r>
      <w:r w:rsidRPr="00DC20B6">
        <w:rPr>
          <w:b/>
          <w:bCs/>
        </w:rPr>
        <w:t>parecer técnico formal</w:t>
      </w:r>
      <w:r w:rsidRPr="00DC20B6">
        <w:t>, em português executivo, com seções “Objetivo”, “Requisitos do dataset”, “Riscos”, “Recomendação arquitetural” e “Conclusão”.</w:t>
      </w:r>
    </w:p>
    <w:p w14:paraId="3AB0A3F8" w14:textId="17336BCF" w:rsidR="00D93173" w:rsidRDefault="00D93173" w:rsidP="007F4740"/>
    <w:sectPr w:rsidR="00D93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524E"/>
    <w:multiLevelType w:val="multilevel"/>
    <w:tmpl w:val="815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C7C1F"/>
    <w:multiLevelType w:val="multilevel"/>
    <w:tmpl w:val="2D26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87DE1"/>
    <w:multiLevelType w:val="multilevel"/>
    <w:tmpl w:val="CF1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83184"/>
    <w:multiLevelType w:val="multilevel"/>
    <w:tmpl w:val="9258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F4BD4"/>
    <w:multiLevelType w:val="multilevel"/>
    <w:tmpl w:val="73B0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47BB7"/>
    <w:multiLevelType w:val="multilevel"/>
    <w:tmpl w:val="D8D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40A10"/>
    <w:multiLevelType w:val="multilevel"/>
    <w:tmpl w:val="549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E4D09"/>
    <w:multiLevelType w:val="multilevel"/>
    <w:tmpl w:val="231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747050">
    <w:abstractNumId w:val="0"/>
  </w:num>
  <w:num w:numId="2" w16cid:durableId="106001268">
    <w:abstractNumId w:val="5"/>
  </w:num>
  <w:num w:numId="3" w16cid:durableId="148833217">
    <w:abstractNumId w:val="6"/>
  </w:num>
  <w:num w:numId="4" w16cid:durableId="1236013244">
    <w:abstractNumId w:val="2"/>
  </w:num>
  <w:num w:numId="5" w16cid:durableId="402027905">
    <w:abstractNumId w:val="3"/>
  </w:num>
  <w:num w:numId="6" w16cid:durableId="1751465502">
    <w:abstractNumId w:val="1"/>
  </w:num>
  <w:num w:numId="7" w16cid:durableId="679237510">
    <w:abstractNumId w:val="4"/>
  </w:num>
  <w:num w:numId="8" w16cid:durableId="15459501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40"/>
    <w:rsid w:val="0037139E"/>
    <w:rsid w:val="00773F04"/>
    <w:rsid w:val="007F4740"/>
    <w:rsid w:val="00A41BB6"/>
    <w:rsid w:val="00D93173"/>
    <w:rsid w:val="00DC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3D7CD"/>
  <w15:chartTrackingRefBased/>
  <w15:docId w15:val="{657603EC-3D33-40D8-BA8F-E84BD72D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4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4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4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4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4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4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4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4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4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4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4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4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47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474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47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47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47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47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4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4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4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4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4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47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47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474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4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474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47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C20B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2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968090X24001293?dgcid=rss_sd_all&amp;utm_source=chatgpt.com" TargetMode="External"/><Relationship Id="rId13" Type="http://schemas.openxmlformats.org/officeDocument/2006/relationships/hyperlink" Target="https://arxiv.org/abs/2107.08766?utm_source=chatgpt.com" TargetMode="External"/><Relationship Id="rId18" Type="http://schemas.openxmlformats.org/officeDocument/2006/relationships/hyperlink" Target="https://docs.ultralytics.com/models/yolo26/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ultralytics.com/compare/yolo26-vs-yolov8/?utm_source=chatgpt.com" TargetMode="External"/><Relationship Id="rId12" Type="http://schemas.openxmlformats.org/officeDocument/2006/relationships/hyperlink" Target="https://docs.ultralytics.com/compare/yolo26-vs-yolov8/?utm_source=chatgpt.com" TargetMode="External"/><Relationship Id="rId17" Type="http://schemas.openxmlformats.org/officeDocument/2006/relationships/hyperlink" Target="https://www.crcv.ucf.edu/data/ucf-qnrf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ultralytics.com/modes/train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107.08766?utm_source=chatgpt.com" TargetMode="External"/><Relationship Id="rId11" Type="http://schemas.openxmlformats.org/officeDocument/2006/relationships/hyperlink" Target="https://openaccess.thecvf.com/content_CVPR_2019/papers/Liu_Point_in_Box_Out_Beyond_Counting_Persons_in_Crowds_CVPR_2019_paper.pdf?utm_source=chatgpt.com" TargetMode="External"/><Relationship Id="rId5" Type="http://schemas.openxmlformats.org/officeDocument/2006/relationships/hyperlink" Target="https://docs.ultralytics.com/models/yolo26/?utm_source=chatgpt.com" TargetMode="External"/><Relationship Id="rId15" Type="http://schemas.openxmlformats.org/officeDocument/2006/relationships/hyperlink" Target="https://www.crcv.ucf.edu/data/ucf-qnrf/?utm_source=chatgpt.com" TargetMode="External"/><Relationship Id="rId10" Type="http://schemas.openxmlformats.org/officeDocument/2006/relationships/hyperlink" Target="https://docs.ultralytics.com/tasks/detect/?utm_source=chatgpt.com" TargetMode="External"/><Relationship Id="rId19" Type="http://schemas.openxmlformats.org/officeDocument/2006/relationships/hyperlink" Target="https://docs.ultralytics.com/models/yolo26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107.08766?utm_source=chatgpt.com" TargetMode="External"/><Relationship Id="rId14" Type="http://schemas.openxmlformats.org/officeDocument/2006/relationships/hyperlink" Target="https://docs.ultralytics.com/guides/data-collection-and-annotation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1692</Words>
  <Characters>9142</Characters>
  <Application>Microsoft Office Word</Application>
  <DocSecurity>0</DocSecurity>
  <Lines>76</Lines>
  <Paragraphs>21</Paragraphs>
  <ScaleCrop>false</ScaleCrop>
  <Company/>
  <LinksUpToDate>false</LinksUpToDate>
  <CharactersWithSpaces>10813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Motin Cruz</dc:creator>
  <cp:keywords/>
  <dc:description/>
  <cp:lastModifiedBy>Patrick Motin Cruz</cp:lastModifiedBy>
  <cp:revision>2</cp:revision>
  <dcterms:created xsi:type="dcterms:W3CDTF">2026-03-24T16:56:00Z</dcterms:created>
  <dcterms:modified xsi:type="dcterms:W3CDTF">2026-03-24T16:56:00Z</dcterms:modified>
</cp:coreProperties>
</file>