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ableHeading"/>
        <w:rPr>
          <w:rFonts w:eastAsiaTheme="minorHAnsi"/>
        </w:rPr>
      </w:pPr>
      <w:bookmarkStart w:id="12" w:name="_Toc512345556"/>
      <w:bookmarkStart w:id="13" w:name="_Toc512346142"/>
      <w:bookmarkStart w:id="14" w:name="_Toc512346338"/>
      <w:bookmarkStart w:id="15" w:name="_Toc512346527"/>
      <w:bookmarkStart w:id="16" w:name="_Toc512587600"/>
      <w:bookmarkStart w:id="17" w:name="_Toc4860997"/>
      <w:bookmarkStart w:id="18" w:name="_Toc52705609"/>
      <w:bookmarkStart w:id="19" w:name="_Toc98771068"/>
      <w:r>
        <w:lastRenderedPageBreak/>
        <w:t>Table </w:t>
      </w:r>
      <w:r>
        <w:t>11</w:t>
      </w:r>
      <w:r>
        <w:t>.1: Australian Government general government sector receipts, payments, net Future Fund earnings and underlying cash balance</w:t>
      </w:r>
      <w:bookmarkStart w:id="20" w:name="_1709470308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vertAlign w:val="superscript"/>
        </w:rPr>
        <w:t>(a)</w:t>
      </w:r>
      <w: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972"/>
        <w:gridCol w:w="731"/>
        <w:gridCol w:w="671"/>
        <w:gridCol w:w="125"/>
        <w:gridCol w:w="853"/>
        <w:gridCol w:w="1095"/>
        <w:gridCol w:w="731"/>
        <w:gridCol w:w="125"/>
        <w:gridCol w:w="978"/>
        <w:gridCol w:w="109"/>
        <w:gridCol w:w="631"/>
        <w:gridCol w:w="689"/>
      </w:tblGrid>
      <w:tr>
        <w:trPr>
          <w:trHeight w:hRule="exact" w:val="225"/>
        </w:trPr>
        <w:tc>
          <w:tcPr>
            <w:tcW w:w="63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1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Future</w:t>
            </w:r>
          </w:p>
        </w:tc>
        <w:tc>
          <w:tcPr>
            <w:tcW w:w="71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Fund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737" w:type="pct"/>
            <w:gridSpan w:val="3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earnings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</w:tr>
      <w:tr>
        <w:trPr>
          <w:trHeight w:val="25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3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sz w:val="20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 real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48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growth(f)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1970-71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8,290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7,389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na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901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1971-72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9,135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8,249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886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1972-73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9,735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9,388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1973-74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11,078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1,150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1974-75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15,643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15,463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181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1975-76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18,727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20,225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-1,499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-1.8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1976-77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21,890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23,157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-1,266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1977-78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24,019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26,057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-2,037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1978-79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26,129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28,272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-2,142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-1.8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1979-80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30,321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31,642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-1,322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1980-81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35,993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36,176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-184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1981-82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41,499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41,151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1982-83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45,463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48,810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-3,348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-1.8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1983-84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49,981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56,990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9.4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-7,008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1984-85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58,817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64,853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-6,037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-2.6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1985-86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66,206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71,328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-5,122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1986-87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74,724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77,158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-2,434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-0.8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1987-88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83,491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82,039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1,452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1988-89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85,326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5,421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1989-90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92,684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5,942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1990-91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100,665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-438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1991-92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108,472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-12,631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1992-93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115,751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-18,118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1993-94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122,009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-18,185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1994-95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127,619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-14,160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1995-96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135,538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-11,109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1996-97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139,689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-6,099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1997-98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140,587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1998-99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148,175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3,889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1999-00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153,192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13,007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2000-01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177,123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5,872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2001-02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188,655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-1,067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2002-03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197,243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7,370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2003-04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209,785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7,990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2004-05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222,407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13,577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2005-06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240,136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51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15,757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2006-07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253,321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2,127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17,190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2007-08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271,843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3,319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19,754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2008-09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316,046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12.8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3,566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-27,013</w:t>
            </w:r>
          </w:p>
        </w:tc>
        <w:tc>
          <w:tcPr>
            <w:tcW w:w="44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-2.1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2009-10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8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336,900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8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2,256</w:t>
            </w:r>
          </w:p>
        </w:tc>
        <w:tc>
          <w:tcPr>
            <w:tcW w:w="7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-54,494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-4.2</w:t>
            </w:r>
          </w:p>
        </w:tc>
      </w:tr>
    </w:tbl>
    <w:p>
      <w:pPr>
        <w:pStyle w:val="TableHeadingcontinued"/>
      </w:pPr>
      <w:r>
        <w:lastRenderedPageBreak/>
        <w:t>Table </w:t>
      </w:r>
      <w:r>
        <w:t>11.</w:t>
      </w:r>
      <w:r>
        <w:t>1: Australian Government general government sector receipts, payments, net Future Fund earnings and underlying cash balance</w:t>
      </w:r>
      <w:r>
        <w:rPr>
          <w:vertAlign w:val="superscript"/>
        </w:rPr>
        <w:t>(a)</w:t>
      </w:r>
      <w:r>
        <w:t xml:space="preserve"> (continued)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972"/>
        <w:gridCol w:w="731"/>
        <w:gridCol w:w="671"/>
        <w:gridCol w:w="125"/>
        <w:gridCol w:w="853"/>
        <w:gridCol w:w="1095"/>
        <w:gridCol w:w="731"/>
        <w:gridCol w:w="125"/>
        <w:gridCol w:w="978"/>
        <w:gridCol w:w="109"/>
        <w:gridCol w:w="680"/>
        <w:gridCol w:w="640"/>
      </w:tblGrid>
      <w:tr>
        <w:trPr>
          <w:trHeight w:hRule="exact" w:val="225"/>
        </w:trPr>
        <w:tc>
          <w:tcPr>
            <w:tcW w:w="63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3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1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Future</w:t>
            </w:r>
          </w:p>
        </w:tc>
        <w:tc>
          <w:tcPr>
            <w:tcW w:w="71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Underlying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sz w:val="20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Fund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cash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Receipts(b)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73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Payments(c)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earnings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5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balance(d)</w:t>
            </w:r>
          </w:p>
        </w:tc>
      </w:tr>
      <w:tr>
        <w:trPr>
          <w:trHeight w:val="25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3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10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 real</w:t>
            </w:r>
          </w:p>
        </w:tc>
        <w:tc>
          <w:tcPr>
            <w:tcW w:w="47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16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growth(f)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2010-11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346,102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3,385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-47,463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2011-12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371,032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2,203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-43,360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2012-13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367,204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2,682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-18,834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-1.2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2013-14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406,430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2,348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-48,456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2014-15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412,079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4,089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-37,867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2015-16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423,328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3,202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-39,606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-2.4</w:t>
            </w:r>
          </w:p>
        </w:tc>
      </w:tr>
      <w:tr>
        <w:trPr>
          <w:trHeight w:hRule="exact" w:val="25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2016-17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439,375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3,644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-33,151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2017-18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452,742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4,305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-10,141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-0.5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2018-19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478,098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7,878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-690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2019-20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549,634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5,036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-85,272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-4.3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2020-21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519,913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654,084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17.1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6,619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-134,171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-6.4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2021-22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584,358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616,320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-9.8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7,677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-31,962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-1.4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2022-23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649,477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627,413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4,960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22,064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2023-24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688,585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672,806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6,667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15,779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2024-25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716,951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726,941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5.5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7,321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-9,990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-0.4</w:t>
            </w:r>
          </w:p>
        </w:tc>
      </w:tr>
      <w:tr>
        <w:trPr>
          <w:trHeight w:hRule="exact" w:val="225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2025-26 (e)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759,772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788,056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26.6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7,457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-28,284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-1.0</w:t>
            </w:r>
          </w:p>
        </w:tc>
      </w:tr>
      <w:tr>
        <w:trPr>
          <w:trHeight w:hRule="exact" w:val="222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2026-27 (e)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798,098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829,640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1.3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26.8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8,017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-31,542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-1.0</w:t>
            </w:r>
          </w:p>
        </w:tc>
      </w:tr>
      <w:tr>
        <w:trPr>
          <w:trHeight w:hRule="exact" w:val="222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2027-28 (e)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822,867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25.9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853,867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26.8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8,540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-31,000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-1.0</w:t>
            </w:r>
          </w:p>
        </w:tc>
      </w:tr>
      <w:tr>
        <w:trPr>
          <w:trHeight w:hRule="exact" w:val="222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2028-29 (e)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848,383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882,829</w:t>
            </w:r>
          </w:p>
        </w:tc>
        <w:tc>
          <w:tcPr>
            <w:tcW w:w="71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47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26.5</w:t>
            </w:r>
          </w:p>
        </w:tc>
        <w:tc>
          <w:tcPr>
            <w:tcW w:w="8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9,108</w:t>
            </w:r>
          </w:p>
        </w:tc>
        <w:tc>
          <w:tcPr>
            <w:tcW w:w="7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-34,445</w:t>
            </w:r>
          </w:p>
        </w:tc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-1.0</w:t>
            </w:r>
          </w:p>
        </w:tc>
      </w:tr>
      <w:tr>
        <w:trPr>
          <w:trHeight w:hRule="exact" w:val="199"/>
        </w:trPr>
        <w:tc>
          <w:tcPr>
            <w:tcW w:w="63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2029-30 (e)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894,794</w:t>
            </w:r>
          </w:p>
        </w:tc>
        <w:tc>
          <w:tcPr>
            <w:tcW w:w="43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  <w:tc>
          <w:tcPr>
            <w:tcW w:w="8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920,052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47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26.2</w:t>
            </w:r>
          </w:p>
        </w:tc>
        <w:tc>
          <w:tcPr>
            <w:tcW w:w="8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9,718</w:t>
            </w:r>
          </w:p>
        </w:tc>
        <w:tc>
          <w:tcPr>
            <w:tcW w:w="7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-25,259</w:t>
            </w:r>
          </w:p>
        </w:tc>
        <w:tc>
          <w:tcPr>
            <w:tcW w:w="41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-0.7</w:t>
            </w:r>
          </w:p>
        </w:tc>
      </w:tr>
    </w:tbl>
    <w:p>
      <w:pPr>
        <w:pStyle w:val="TableHeading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lastRenderedPageBreak/>
        <w:t>Table </w:t>
      </w:r>
      <w:r>
        <w:t>11</w:t>
      </w:r>
      <w:r>
        <w:t>.3: Australian Government general government sector taxation receipts, non</w:t>
      </w:r>
      <w:r>
        <w:noBreakHyphen/>
      </w:r>
      <w:r>
        <w:t>taxation receipts and total receipts</w:t>
      </w:r>
      <w:r>
        <w:rPr>
          <w:vertAlign w:val="superscript"/>
        </w:rPr>
        <w:t xml:space="preserve">(a)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001"/>
        <w:gridCol w:w="1059"/>
        <w:gridCol w:w="1092"/>
        <w:gridCol w:w="128"/>
        <w:gridCol w:w="971"/>
        <w:gridCol w:w="1180"/>
        <w:gridCol w:w="128"/>
        <w:gridCol w:w="1059"/>
        <w:gridCol w:w="1092"/>
      </w:tblGrid>
      <w:tr>
        <w:trPr>
          <w:trHeight w:hRule="exact" w:val="225"/>
        </w:trPr>
        <w:tc>
          <w:tcPr>
            <w:tcW w:w="649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Non-taxation receipts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Total receipts(b)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0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6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0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1970-71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7,193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1,097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8,290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1971-72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7,895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1,240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9,135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1972-73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8,411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1,324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9,735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1973-74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10,832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1,396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12,228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1974-75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14,141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1,502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15,643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1975-76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16,920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1,807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18,727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1976-77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19,714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2,176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21,890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1977-78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21,428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2,591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24,019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1978-79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23,409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2,720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26,129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1979-80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27,473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2,848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30,321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1980-81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32,641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3,352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35,993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1981-82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37,880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3,619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41,499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1982-83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41,025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4,438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45,463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1983-84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44,849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5,132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49,981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1984-85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52,970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5,847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58,817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1985-86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58,841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7,365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66,206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1986-87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66,467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8,257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74,724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26.1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1987-88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75,076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8,415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83,491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1988-89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83,452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7,296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90,748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1989-90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90,773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7,852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98,625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24.3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1990-91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92,739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7,488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100,227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24.1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1991-92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87,364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8,476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95,840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1992-93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88,760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8,873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97,633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1993-94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93,362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10,462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103,824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1994-95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104,921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8,537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113,458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1995-96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115,700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8,729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124,429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1996-97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124,559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9,033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133,592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1997-98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130,984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9,752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140,736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1998-99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138,420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13,643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152,063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1999-00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151,313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14,887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166,199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2000-01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170,354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12,641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182,996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2001-02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175,371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12,218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187,588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2002-03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192,391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12,222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204,613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2003-04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206,734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11,041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217,775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2004-05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223,986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11,999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235,984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2005-06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241,987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13,956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255,943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2006-07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258,252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14,385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272,637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2007-08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279,317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15,600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294,917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2008-09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273,674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18,926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292,600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2009-10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262,167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20.0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22,495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284,662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</w:tr>
    </w:tbl>
    <w:p>
      <w:pPr>
        <w:pStyle w:val="TableHeadingcontinued"/>
      </w:pPr>
      <w:r>
        <w:lastRenderedPageBreak/>
        <w:t>Table </w:t>
      </w:r>
      <w:r>
        <w:t>11</w:t>
      </w:r>
      <w:r>
        <w:t>.3: Australian Government general government sector taxation receipts, non</w:t>
      </w:r>
      <w:r>
        <w:noBreakHyphen/>
      </w:r>
      <w:r>
        <w:t>taxation receipts and total receipts</w:t>
      </w:r>
      <w:r>
        <w:rPr>
          <w:vertAlign w:val="superscript"/>
        </w:rPr>
        <w:t>(a)</w:t>
      </w:r>
      <w:r>
        <w:t xml:space="preserve"> (continued)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001"/>
        <w:gridCol w:w="1059"/>
        <w:gridCol w:w="1092"/>
        <w:gridCol w:w="128"/>
        <w:gridCol w:w="971"/>
        <w:gridCol w:w="1180"/>
        <w:gridCol w:w="128"/>
        <w:gridCol w:w="1059"/>
        <w:gridCol w:w="1092"/>
      </w:tblGrid>
      <w:tr>
        <w:trPr>
          <w:trHeight w:hRule="exact" w:val="225"/>
        </w:trPr>
        <w:tc>
          <w:tcPr>
            <w:tcW w:w="649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Taxation receipts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Non-taxation receipts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395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Total receipts(b)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0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65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07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2010-11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282,106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19,918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302,024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2011-12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311,269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18,606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329,874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2012-13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327,835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23,218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351,052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2013-14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340,283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20,038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360,322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2014-15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353,927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24,374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378,301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2015-16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362,445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24,480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386,924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2016-17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379,336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30,532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409,868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2017-18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418,118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28,787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446,905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2018-19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448,654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36,631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485,286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2019-20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431,854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37,544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469,398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2020-21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473,941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45,972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519,913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2021-22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536,586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47,772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584,358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25.0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2022-23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601,300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48,177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649,477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25.2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2023-24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633,400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55,185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688,585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25.7</w:t>
            </w:r>
          </w:p>
        </w:tc>
      </w:tr>
      <w:tr>
        <w:trPr>
          <w:trHeight w:hRule="exact" w:val="222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2024-25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657,844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59,107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716,951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</w:tr>
      <w:tr>
        <w:trPr>
          <w:trHeight w:hRule="exact" w:val="222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2025-26 (e)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699,529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60,243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759,772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25.6</w:t>
            </w:r>
          </w:p>
        </w:tc>
      </w:tr>
      <w:tr>
        <w:trPr>
          <w:trHeight w:hRule="exact" w:val="222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2026-27 (e)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737,101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60,997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798,098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25.8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2027-28 (e)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756,961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65,906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822,867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25.9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2028-29 (e)</w:t>
            </w: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782,898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65,485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848,383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25.4</w:t>
            </w:r>
          </w:p>
        </w:tc>
      </w:tr>
      <w:tr>
        <w:trPr>
          <w:trHeight w:hRule="exact" w:val="225"/>
        </w:trPr>
        <w:tc>
          <w:tcPr>
            <w:tcW w:w="64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2029-30 (e)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826,240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68,554</w:t>
            </w:r>
          </w:p>
        </w:tc>
        <w:tc>
          <w:tcPr>
            <w:tcW w:w="76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8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894,794</w:t>
            </w:r>
          </w:p>
        </w:tc>
        <w:tc>
          <w:tcPr>
            <w:tcW w:w="707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25.5</w:t>
            </w:r>
          </w:p>
        </w:tc>
      </w:tr>
    </w:tbl>
    <w:p>
      <w:pPr>
        <w:pStyle w:val="TableHeading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bookmarkStart w:id="21" w:name="_Toc292652440"/>
      <w:r>
        <w:lastRenderedPageBreak/>
        <w:t>Table </w:t>
      </w:r>
      <w:r>
        <w:t>11</w:t>
      </w:r>
      <w:r>
        <w:t>.4: Australian Government general government sector net debt and net interest payments</w:t>
      </w:r>
      <w:r>
        <w:rPr>
          <w:rFonts w:ascii="Arial Bold" w:hAnsi="Arial Bold"/>
          <w:vertAlign w:val="superscript"/>
        </w:rPr>
        <w:t>(a)</w:t>
      </w:r>
      <w:bookmarkEnd w:id="21"/>
      <w: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356"/>
        <w:gridCol w:w="1163"/>
        <w:gridCol w:w="1951"/>
        <w:gridCol w:w="130"/>
        <w:gridCol w:w="1036"/>
        <w:gridCol w:w="2074"/>
      </w:tblGrid>
      <w:tr>
        <w:trPr>
          <w:trHeight w:hRule="exact" w:val="225"/>
        </w:trPr>
        <w:tc>
          <w:tcPr>
            <w:tcW w:w="88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18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debt(b)</w:t>
            </w:r>
          </w:p>
        </w:tc>
        <w:tc>
          <w:tcPr>
            <w:tcW w:w="8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18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interest payments(c)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54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265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 Per cent of GDP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346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1970-71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344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-189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1971-72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-496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-245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1972-73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-790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-1.6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-252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1973-74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-1,851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-286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1974-75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-1,901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-2.7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-242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-0.3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1975-76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-341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-330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1976-77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898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-62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1977-78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2,896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1978-79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4,983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254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1979-80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6,244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440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1980-81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6,356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620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1981-82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5,919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1982-83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9,151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896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1983-84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16,015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7.5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1,621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1984-85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21,896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2,813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1985-86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26,889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3,952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1986-87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29,136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4,762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1987-88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27,344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4,503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1988-89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21,981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4,475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1989-90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16,123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4,549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1990-91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16,915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3,636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1991-92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31,041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3,810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1992-93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55,218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3,986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1993-94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70,223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5,628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1994-95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83,492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16.8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7,292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1995-96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95,831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8,861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1996-97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96,281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9,489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1997-98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82,935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8,279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1998-99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72,065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11.6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8,649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1999-00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57,661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8.7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7,514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2000-01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46,802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6.6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6,195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2001-02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42,263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5.6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5,352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2002-03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33,403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3,758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2003-04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26,995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3,040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2004-05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15,604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2,502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2005-06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331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2,303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2006-07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-24,288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-2.2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228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0.0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2007-08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-39,958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-3.4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-1,015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2008-09</w:t>
            </w: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-11,285</w:t>
            </w:r>
          </w:p>
        </w:tc>
        <w:tc>
          <w:tcPr>
            <w:tcW w:w="12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-0.9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-1,196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-0.1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2009-10</w:t>
            </w:r>
          </w:p>
        </w:tc>
        <w:tc>
          <w:tcPr>
            <w:tcW w:w="75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47,874</w:t>
            </w:r>
          </w:p>
        </w:tc>
        <w:tc>
          <w:tcPr>
            <w:tcW w:w="126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3.7</w:t>
            </w:r>
          </w:p>
        </w:tc>
        <w:tc>
          <w:tcPr>
            <w:tcW w:w="8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2,386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0.2</w:t>
            </w:r>
          </w:p>
        </w:tc>
      </w:tr>
    </w:tbl>
    <w:p>
      <w:pPr>
        <w:pStyle w:val="TableHeadingcontinued"/>
      </w:pPr>
      <w:r>
        <w:lastRenderedPageBreak/>
        <w:t>Table </w:t>
      </w:r>
      <w:r>
        <w:t>11</w:t>
      </w:r>
      <w:r>
        <w:t>.4: Australian Government general government sector net debt and net interest payments</w:t>
      </w:r>
      <w:r>
        <w:rPr>
          <w:vertAlign w:val="superscript"/>
        </w:rPr>
        <w:t>(a)</w:t>
      </w:r>
      <w:r>
        <w:t xml:space="preserve"> (continued)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356"/>
        <w:gridCol w:w="1210"/>
        <w:gridCol w:w="1903"/>
        <w:gridCol w:w="130"/>
        <w:gridCol w:w="1089"/>
        <w:gridCol w:w="2022"/>
      </w:tblGrid>
      <w:tr>
        <w:trPr>
          <w:trHeight w:hRule="exact" w:val="225"/>
        </w:trPr>
        <w:tc>
          <w:tcPr>
            <w:tcW w:w="880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18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debt(b)</w:t>
            </w:r>
          </w:p>
        </w:tc>
        <w:tc>
          <w:tcPr>
            <w:tcW w:w="84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2018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Net interest payments(c)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85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234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 Per cent of GDP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1312" w:type="pct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 of GDP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2010-11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90,660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6.4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4,608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2011-12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153,443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6,609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2012-13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159,594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8,285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2013-14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209,559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10,843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2014-15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245,817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10,868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2015-16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303,467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12,041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2016-17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322,320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12,365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2017-18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341,961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18.5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13,135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2018-19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373,566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15,149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2019-20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491,217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24.7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13,280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2020-21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592,221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14,290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2021-22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515,650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14,977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2022-23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491,013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19.1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11,852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2023-24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491,469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18.3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12,264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2024-25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532,346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19.2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13,725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2025-26 (e)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555,999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18.8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17,729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2026-27 (e)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616,621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19,930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2027-28 (e)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668,765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21.0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26,668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2028-29 (e)</w:t>
            </w:r>
          </w:p>
        </w:tc>
        <w:tc>
          <w:tcPr>
            <w:tcW w:w="78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725,518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27,970</w:t>
            </w:r>
          </w:p>
        </w:tc>
        <w:tc>
          <w:tcPr>
            <w:tcW w:w="13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880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2029-30 (e)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767,803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21.9</w:t>
            </w:r>
          </w:p>
        </w:tc>
        <w:tc>
          <w:tcPr>
            <w:tcW w:w="84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31,726</w:t>
            </w:r>
          </w:p>
        </w:tc>
        <w:tc>
          <w:tcPr>
            <w:tcW w:w="1312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</w:tbl>
    <w:p>
      <w:pPr>
        <w:pStyle w:val="TableHeading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lastRenderedPageBreak/>
        <w:t>Table </w:t>
      </w:r>
      <w:r>
        <w:t>11</w:t>
      </w:r>
      <w:r>
        <w:t>.5: Australian Government general government sector face value of Australian Government Securities (AGS) on issue and interest paid</w:t>
      </w:r>
      <w:r>
        <w:rPr>
          <w:rFonts w:ascii="Arial Bold" w:hAnsi="Arial Bold"/>
          <w:vertAlign w:val="superscript"/>
        </w:rPr>
        <w:t>(a)</w:t>
      </w:r>
      <w:r>
        <w:t xml:space="preserve"> 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996"/>
        <w:gridCol w:w="1266"/>
        <w:gridCol w:w="1027"/>
        <w:gridCol w:w="120"/>
        <w:gridCol w:w="1266"/>
        <w:gridCol w:w="1303"/>
        <w:gridCol w:w="128"/>
        <w:gridCol w:w="754"/>
        <w:gridCol w:w="850"/>
      </w:tblGrid>
      <w:tr>
        <w:trPr>
          <w:trHeight w:hRule="exact" w:val="225"/>
        </w:trPr>
        <w:tc>
          <w:tcPr>
            <w:tcW w:w="646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3230" w:type="pct"/>
            <w:gridSpan w:val="5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Face value of AGS on issue(b)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041" w:type="pct"/>
            <w:gridSpan w:val="2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>
        <w:trPr>
          <w:trHeight w:hRule="exact" w:val="25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48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Total AGS on issue(c)</w:t>
            </w:r>
          </w:p>
        </w:tc>
        <w:tc>
          <w:tcPr>
            <w:tcW w:w="182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Subject to Treasurer's Direction(d)</w:t>
            </w:r>
          </w:p>
        </w:tc>
        <w:tc>
          <w:tcPr>
            <w:tcW w:w="1041" w:type="pct"/>
            <w:gridSpan w:val="2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Interest paid(f)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666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845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sz w:val="20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 of GDP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1970-71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10,887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26.9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1971-72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11,490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614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1972-73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12,217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675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1.4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1973-74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12,809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712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1974-75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14,785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1975-76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17,940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1,001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1976-77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20,845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21.6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1,485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1977-78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23,957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1,740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1978-79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28,120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23.6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2,080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1979-80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29,321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2,356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1980-81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30,189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2,723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1981-82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31,060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17.6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3,058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1982-83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37,071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3,580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1983-84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45,437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4,558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2.1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1984-85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54,420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23.1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5,952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1985-86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63,089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7,394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1986-87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67,172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8,339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1987-88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62,794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19.3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8,139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1988-89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56,854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8,222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2.2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1989-90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48,399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8,064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2.0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1990-91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48,723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6,994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1991-92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58,826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6,819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1992-93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76,509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6,487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1993-94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90,889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7,709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1994-95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105,466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21.2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9,144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1995-96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110,166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10,325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1996-97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111,067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10,653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1997-98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93,664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9,453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1.6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1998-99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85,331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9,299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1999-00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75,536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8,509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1.3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2000-01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66,403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7,335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2001-02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63,004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8.3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6,270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2002-03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57,435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7.1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4,740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0.6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2003-04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54,750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6.3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4,096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2004-05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55,151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3,902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2005-06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54,070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4,628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2006-07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53,264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3,959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0.4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2007-08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55,442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-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3,754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2008-09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101,147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8.0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95,103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7.5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3,970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0.3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2009-10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147,133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11.2</w:t>
            </w:r>
          </w:p>
        </w:tc>
        <w:tc>
          <w:tcPr>
            <w:tcW w:w="78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141,806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10.8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6,411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0.5</w:t>
            </w:r>
          </w:p>
        </w:tc>
      </w:tr>
    </w:tbl>
    <w:p>
      <w:pPr>
        <w:pStyle w:val="TableHeadingcontinued"/>
      </w:pPr>
      <w:r>
        <w:lastRenderedPageBreak/>
        <w:t>Table </w:t>
      </w:r>
      <w:r>
        <w:t>11</w:t>
      </w:r>
      <w:r>
        <w:t>.5: Australian Government general government sector face value of Australian Government Securities (AGS) on issue and interest paid</w:t>
      </w:r>
      <w:r>
        <w:rPr>
          <w:vertAlign w:val="superscript"/>
        </w:rPr>
        <w:t>(a)</w:t>
      </w:r>
      <w:r>
        <w:t xml:space="preserve"> (continued)</w:t>
      </w:r>
    </w:p>
    <w:tbl>
      <w:tblPr>
        <w:tblW w:w="5000" w:type="pct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996"/>
        <w:gridCol w:w="1266"/>
        <w:gridCol w:w="1027"/>
        <w:gridCol w:w="120"/>
        <w:gridCol w:w="1266"/>
        <w:gridCol w:w="1303"/>
        <w:gridCol w:w="128"/>
        <w:gridCol w:w="754"/>
        <w:gridCol w:w="850"/>
      </w:tblGrid>
      <w:tr>
        <w:trPr>
          <w:trHeight w:hRule="exact" w:val="225"/>
        </w:trPr>
        <w:tc>
          <w:tcPr>
            <w:tcW w:w="646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3230" w:type="pct"/>
            <w:gridSpan w:val="5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Face value of AGS on issue(b)</w:t>
            </w:r>
          </w:p>
        </w:tc>
        <w:tc>
          <w:tcPr>
            <w:tcW w:w="83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  <w:tc>
          <w:tcPr>
            <w:tcW w:w="1041" w:type="pct"/>
            <w:gridSpan w:val="2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 </w:t>
            </w:r>
          </w:p>
        </w:tc>
      </w:tr>
      <w:tr>
        <w:trPr>
          <w:trHeight w:hRule="exact" w:val="25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1487" w:type="pct"/>
            <w:gridSpan w:val="2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Total AGS on issue(c)</w:t>
            </w:r>
          </w:p>
        </w:tc>
        <w:tc>
          <w:tcPr>
            <w:tcW w:w="1826" w:type="pct"/>
            <w:gridSpan w:val="4"/>
            <w:tcBorders>
              <w:top w:val="single" w:sz="4" w:space="0" w:color="293F5B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Subject to Treasurer's Direction(d)</w:t>
            </w:r>
          </w:p>
        </w:tc>
        <w:tc>
          <w:tcPr>
            <w:tcW w:w="1041" w:type="pct"/>
            <w:gridSpan w:val="2"/>
            <w:tcBorders>
              <w:top w:val="single" w:sz="4" w:space="0" w:color="293F5B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Interest paid(f)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center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single" w:sz="4" w:space="0" w:color="293F5B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End of year</w:t>
            </w:r>
          </w:p>
        </w:tc>
        <w:tc>
          <w:tcPr>
            <w:tcW w:w="845" w:type="pct"/>
            <w:tcBorders>
              <w:top w:val="single" w:sz="4" w:space="0" w:color="293F5B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Per cent 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sz w:val="20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Per cent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of GDP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$m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293F5B"/>
              <w:right w:val="nil"/>
            </w:tcBorders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 xml:space="preserve"> of GDP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2010-11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191,292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186,704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9,551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2011-12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233,976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229,389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10,875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2012-13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257,378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252,791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11,846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2013-14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319,487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19.9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316,952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19.7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13,972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2014-15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368,738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22.6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366,202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13,924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2015-16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420,420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25.3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417,936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25.1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14,977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2016-17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500,979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498,510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15,290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2017-18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531,937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529,467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28.6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16,568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2018-19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541,992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27.7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541,986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27.7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18,951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1.0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2019-20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684,298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684,292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16,524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2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2020-21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816,991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39.1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816,985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39.1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17,102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2021-22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895,253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38.3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895,247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38.3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17,423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2022-23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889,790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34.5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889,785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34.5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18,862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0.7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2023-24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906,939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906,934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22,774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0.8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2024-25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928,639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33.4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928,634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33.4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24,270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2025-26 (e)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982,000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33.1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982,000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33.1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27,058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0.9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2026-27 (e)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1,051,000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34.0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1,051,000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34.0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29,566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16"/>
                <w:szCs w:val="16"/>
              </w:rPr>
              <w:t>1.0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2027-28 (e)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1,120,000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35.2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1,120,000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35.2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36,364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2028-29 (e)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1,193,000</w:t>
            </w: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35.8</w:t>
            </w:r>
          </w:p>
        </w:tc>
        <w:tc>
          <w:tcPr>
            <w:tcW w:w="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1,193,000</w:t>
            </w:r>
          </w:p>
        </w:tc>
        <w:tc>
          <w:tcPr>
            <w:tcW w:w="84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35.8</w:t>
            </w:r>
          </w:p>
        </w:tc>
        <w:tc>
          <w:tcPr>
            <w:tcW w:w="8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38,026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1.1</w:t>
            </w:r>
          </w:p>
        </w:tc>
      </w:tr>
      <w:tr>
        <w:trPr>
          <w:trHeight w:hRule="exact" w:val="225"/>
        </w:trPr>
        <w:tc>
          <w:tcPr>
            <w:tcW w:w="64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2029-30 (e)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1,249,000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35.6</w:t>
            </w:r>
          </w:p>
        </w:tc>
        <w:tc>
          <w:tcPr>
            <w:tcW w:w="78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1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1,249,000</w:t>
            </w:r>
          </w:p>
        </w:tc>
        <w:tc>
          <w:tcPr>
            <w:tcW w:w="845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35.6</w:t>
            </w:r>
          </w:p>
        </w:tc>
        <w:tc>
          <w:tcPr>
            <w:tcW w:w="83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42,264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293F5B"/>
              <w:right w:val="nil"/>
            </w:tcBorders>
            <w:noWrap/>
            <w:vAlign w:val="center"/>
            <w:hideMark/>
          </w:tcPr>
          <w:p>
            <w:pPr>
              <w:spacing w:before="0" w:after="0" w:line="240" w:lineRule="auto"/>
              <w:jc w:val="right"/>
              <w:rPr>
                <w:rFonts w:ascii="Arial" w:hAnsi="Arial" w:cs="Arial"/>
                <w:color w:val="0D0D0D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6"/>
                <w:szCs w:val="16"/>
              </w:rPr>
              <w:t>1.2</w:t>
            </w:r>
          </w:p>
        </w:tc>
      </w:tr>
    </w:tbl>
  </w:body>
</w:document>
</file>