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44"/>
          <w:szCs w:val="44"/>
          <w:vertAlign w:val="baseline"/>
          <w:rtl w:val="0"/>
        </w:rPr>
        <w:t xml:space="preserve">Patrick J. Multhaup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Pleasant Hill, CA 94523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(925) 984-0301  </w:t>
      </w:r>
      <w:hyperlink r:id="rId5">
        <w:r w:rsidDel="00000000" w:rsidR="00000000" w:rsidRPr="00000000">
          <w:rPr>
            <w:rFonts w:ascii="Tahoma" w:cs="Tahoma" w:eastAsia="Tahoma" w:hAnsi="Tahoma"/>
            <w:color w:val="000080"/>
            <w:u w:val="single"/>
            <w:rtl w:val="0"/>
          </w:rPr>
          <w:t xml:space="preserve">pjmulthaup@gmail.com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Adaptable and detail oriented developer with experience in front end web design, web application development, customer account management, and help desk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An approach to development with a focus on building intuitive and responsive user experiences using timesaving tools and frameworks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Involved with the open source community and up to date with technologies and standards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Enjoy learning new tools and technologies as needed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Strong planning, organizing, problem solving, and communication skills. Work well independently or in a team environment. High attention to pixel perfect 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Technology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Javascript, Ruby, HTML/CSS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Tools: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JQuery, Ruby on Rails, NGINX, Apache2, Git, Bootstrap, NPM, Node.js, Express, Wordpress, Chrome DevTools, Photoshop, Sublime Text, Vim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Database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: PostgreSQL, MySQL, MongoDB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Communication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SSH, FTP, REST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Platforms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Linux (Ubuntu), Windows Personal Releases, Windows Server 2k8 &amp; Server 2k12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Hardware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PC Builds, Troubleshooting &amp; Part Replacement,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California State University, Chico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ab/>
        <w:t xml:space="preserve">Major: </w:t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Economics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: May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ab/>
        <w:t xml:space="preserve">Option in International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IT Support, System Admin and Account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ab/>
        <w:t xml:space="preserve">TASK Transcription LLC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Danville CA</w:t>
        <w:tab/>
        <w:tab/>
        <w:tab/>
        <w:tab/>
        <w:t xml:space="preserve">Oct 2011-March 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Small company, wore multiple hats/job titles. To clients was an account representative and help desk department. Internally was the system administrator and internal application development designer/manager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Designed and wrote the requirements and specifications for and then managed a web based workflow system project for an all inclusive client and staff web portal. User accounts, secure logins, HIPAA complaint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Handled upkeep and maintenance of the workflow systems, servers, domains, and websites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Operated the customer support helpdesk, phone line, and email. Logged services in CRM ticket service. Identified repeat problems and proposed preventative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Trained and provided technical support for company staff, contractors and clients</w:t>
      </w:r>
      <w:r w:rsidDel="00000000" w:rsidR="00000000" w:rsidRPr="00000000">
        <w:rPr>
          <w:rtl w:val="0"/>
        </w:rPr>
      </w:r>
    </w:p>
    <w:sectPr>
      <w:pgSz w:h="15840" w:w="12240"/>
      <w:pgMar w:bottom="990" w:top="990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pjmulthaup@gmail.com" TargetMode="External"/><Relationship Id="rId6" Type="http://schemas.openxmlformats.org/officeDocument/2006/relationships/hyperlink" Target="mailto:pjmulthaup@gmail.com" TargetMode="External"/><Relationship Id="rId7" Type="http://schemas.openxmlformats.org/officeDocument/2006/relationships/hyperlink" Target="mailto:pjmulthaup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