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D8" w:rsidRPr="00DA5599" w:rsidRDefault="005463D8" w:rsidP="005463D8">
      <w:pPr>
        <w:pStyle w:val="Titel"/>
        <w:rPr>
          <w:lang w:val="en-US"/>
        </w:rPr>
      </w:pPr>
      <w:r w:rsidRPr="00DA5599">
        <w:rPr>
          <w:lang w:val="en-US"/>
        </w:rPr>
        <w:t>Brief Use Case</w:t>
      </w:r>
    </w:p>
    <w:p w:rsidR="005463D8" w:rsidRPr="00DA5599" w:rsidRDefault="00DA5599" w:rsidP="005463D8">
      <w:pPr>
        <w:pStyle w:val="Overskrift1"/>
        <w:rPr>
          <w:lang w:val="en-US"/>
        </w:rPr>
      </w:pPr>
      <w:r w:rsidRPr="00DA5599">
        <w:rPr>
          <w:lang w:val="en-US"/>
        </w:rPr>
        <w:t xml:space="preserve">UC-01 </w:t>
      </w:r>
      <w:proofErr w:type="spellStart"/>
      <w:r w:rsidR="005463D8" w:rsidRPr="00DA5599">
        <w:rPr>
          <w:lang w:val="en-US"/>
        </w:rPr>
        <w:t>Opstil</w:t>
      </w:r>
      <w:proofErr w:type="spellEnd"/>
      <w:r w:rsidR="005463D8" w:rsidRPr="00DA5599">
        <w:rPr>
          <w:lang w:val="en-US"/>
        </w:rPr>
        <w:t xml:space="preserve"> </w:t>
      </w:r>
      <w:proofErr w:type="spellStart"/>
      <w:r w:rsidR="005463D8" w:rsidRPr="00DA5599">
        <w:rPr>
          <w:lang w:val="en-US"/>
        </w:rPr>
        <w:t>risikoanalyse</w:t>
      </w:r>
      <w:proofErr w:type="spellEnd"/>
      <w:r w:rsidR="005463D8" w:rsidRPr="00DA5599">
        <w:rPr>
          <w:lang w:val="en-US"/>
        </w:rPr>
        <w:t xml:space="preserve"> </w:t>
      </w:r>
    </w:p>
    <w:p w:rsidR="005463D8" w:rsidRPr="00704816" w:rsidRDefault="005463D8" w:rsidP="005463D8">
      <w:pPr>
        <w:rPr>
          <w:i/>
          <w:color w:val="5B9BD5" w:themeColor="accent1"/>
        </w:rPr>
      </w:pPr>
      <w:r w:rsidRPr="00704816">
        <w:rPr>
          <w:color w:val="5B9BD5" w:themeColor="accent1"/>
        </w:rPr>
        <w:t xml:space="preserve">Analytiker opretter en ny risikoanalyse. </w:t>
      </w:r>
      <w:r w:rsidRPr="00704816">
        <w:rPr>
          <w:color w:val="5B9BD5" w:themeColor="accent1"/>
        </w:rPr>
        <w:br/>
        <w:t xml:space="preserve">Systemet præsenterer en blank risikoanalyse. </w:t>
      </w:r>
      <w:r w:rsidRPr="00704816">
        <w:rPr>
          <w:color w:val="5B9BD5" w:themeColor="accent1"/>
        </w:rPr>
        <w:br/>
        <w:t xml:space="preserve">Analytikeren tilføjer en ny risiko. Systemet præsenterer en blank risiko. </w:t>
      </w:r>
      <w:r w:rsidRPr="00704816">
        <w:rPr>
          <w:color w:val="5B9BD5" w:themeColor="accent1"/>
        </w:rPr>
        <w:br/>
        <w:t xml:space="preserve">Analytikeren angiver beskrivelse, sandsynlighed og konsekvens. </w:t>
      </w:r>
      <w:r w:rsidRPr="00704816">
        <w:rPr>
          <w:color w:val="5B9BD5" w:themeColor="accent1"/>
        </w:rPr>
        <w:br/>
        <w:t xml:space="preserve">Systemet udregner prioriteten ud fra sandsynlighed og konsekvens. </w:t>
      </w:r>
      <w:r w:rsidRPr="00704816">
        <w:rPr>
          <w:color w:val="5B9BD5" w:themeColor="accent1"/>
        </w:rPr>
        <w:br/>
        <w:t xml:space="preserve">Systemet præsenterer risikoen med alle tilhørende informationer og rangerer risikoen ift. de øvrige risici jf. faldende prioritet. </w:t>
      </w:r>
      <w:r w:rsidRPr="00704816">
        <w:rPr>
          <w:color w:val="5B9BD5" w:themeColor="accent1"/>
        </w:rPr>
        <w:br/>
      </w:r>
      <w:r w:rsidRPr="00704816">
        <w:rPr>
          <w:i/>
          <w:color w:val="5B9BD5" w:themeColor="accent1"/>
        </w:rPr>
        <w:t>Processen gentages indtil analytikeren ikke ønsker at tilføje flere risici.</w:t>
      </w:r>
    </w:p>
    <w:p w:rsidR="005463D8" w:rsidRPr="00704816" w:rsidRDefault="005463D8" w:rsidP="005463D8">
      <w:pPr>
        <w:rPr>
          <w:i/>
          <w:color w:val="5B9BD5" w:themeColor="accent1"/>
        </w:rPr>
      </w:pPr>
      <w:r w:rsidRPr="00704816">
        <w:rPr>
          <w:color w:val="5B9BD5" w:themeColor="accent1"/>
        </w:rPr>
        <w:t xml:space="preserve">Analytikeren tilføjer imødegåelsesstrategi til en ønsket risiko. </w:t>
      </w:r>
      <w:r w:rsidRPr="00704816">
        <w:rPr>
          <w:color w:val="5B9BD5" w:themeColor="accent1"/>
        </w:rPr>
        <w:br/>
        <w:t xml:space="preserve">Systemet præsenterer en blank imødegåelsesstrategi knyttet til den valgte risiko. </w:t>
      </w:r>
      <w:r w:rsidRPr="00704816">
        <w:rPr>
          <w:color w:val="5B9BD5" w:themeColor="accent1"/>
        </w:rPr>
        <w:br/>
        <w:t xml:space="preserve">Analytikeren beskriver imødegåelsesstrategien og angiver effekt på sandsynlighed og konsekvens. </w:t>
      </w:r>
      <w:r w:rsidRPr="00704816">
        <w:rPr>
          <w:color w:val="5B9BD5" w:themeColor="accent1"/>
        </w:rPr>
        <w:br/>
        <w:t xml:space="preserve">Systemet reviderer sandsynlighed og konsekvens ud fra imødegåelsesstrategien. </w:t>
      </w:r>
      <w:r w:rsidRPr="00704816">
        <w:rPr>
          <w:color w:val="5B9BD5" w:themeColor="accent1"/>
        </w:rPr>
        <w:br/>
        <w:t xml:space="preserve">Systemet præsenterer risikoen med alle tilhørende informationer og rangerer risikoen ift. de øvrige risici jf. faldende prioritet. </w:t>
      </w:r>
      <w:r w:rsidRPr="00704816">
        <w:rPr>
          <w:color w:val="5B9BD5" w:themeColor="accent1"/>
        </w:rPr>
        <w:br/>
      </w:r>
      <w:r w:rsidRPr="00704816">
        <w:rPr>
          <w:i/>
          <w:color w:val="5B9BD5" w:themeColor="accent1"/>
        </w:rPr>
        <w:t>Processen gentages indtil analytikeren ikke ønsker at tilføje flere imødegåelsesstrategier.</w:t>
      </w:r>
    </w:p>
    <w:p w:rsidR="005463D8" w:rsidRPr="00704816" w:rsidRDefault="005463D8" w:rsidP="005463D8">
      <w:pPr>
        <w:rPr>
          <w:color w:val="5B9BD5" w:themeColor="accent1"/>
        </w:rPr>
      </w:pPr>
      <w:r w:rsidRPr="00704816">
        <w:rPr>
          <w:color w:val="5B9BD5" w:themeColor="accent1"/>
        </w:rPr>
        <w:t xml:space="preserve">Analytikeren angiver at risikoanalysen skal gemmes. </w:t>
      </w:r>
      <w:r w:rsidRPr="00704816">
        <w:rPr>
          <w:color w:val="5B9BD5" w:themeColor="accent1"/>
        </w:rPr>
        <w:br/>
        <w:t>Systemet lagrer risikoen med de tilhørende risici.</w:t>
      </w:r>
    </w:p>
    <w:p w:rsidR="005463D8" w:rsidRDefault="005463D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463D8" w:rsidRPr="00DA5599" w:rsidRDefault="005463D8" w:rsidP="005463D8">
      <w:pPr>
        <w:pStyle w:val="Titel"/>
        <w:rPr>
          <w:lang w:val="en-US"/>
        </w:rPr>
      </w:pPr>
      <w:r w:rsidRPr="00DA5599">
        <w:rPr>
          <w:lang w:val="en-US"/>
        </w:rPr>
        <w:lastRenderedPageBreak/>
        <w:t>Casual Use Case</w:t>
      </w:r>
    </w:p>
    <w:p w:rsidR="005463D8" w:rsidRPr="00DA5599" w:rsidRDefault="00DA5599" w:rsidP="005463D8">
      <w:pPr>
        <w:pStyle w:val="Overskrift1"/>
        <w:rPr>
          <w:lang w:val="en-US"/>
        </w:rPr>
      </w:pPr>
      <w:r w:rsidRPr="00DA5599">
        <w:rPr>
          <w:lang w:val="en-US"/>
        </w:rPr>
        <w:t xml:space="preserve">UC-01 </w:t>
      </w:r>
      <w:proofErr w:type="spellStart"/>
      <w:r w:rsidR="005463D8" w:rsidRPr="00DA5599">
        <w:rPr>
          <w:lang w:val="en-US"/>
        </w:rPr>
        <w:t>Opstil</w:t>
      </w:r>
      <w:proofErr w:type="spellEnd"/>
      <w:r w:rsidR="005463D8" w:rsidRPr="00DA5599">
        <w:rPr>
          <w:lang w:val="en-US"/>
        </w:rPr>
        <w:t xml:space="preserve"> </w:t>
      </w:r>
      <w:proofErr w:type="spellStart"/>
      <w:r w:rsidR="005463D8" w:rsidRPr="00DA5599">
        <w:rPr>
          <w:lang w:val="en-US"/>
        </w:rPr>
        <w:t>risikoanalyse</w:t>
      </w:r>
      <w:proofErr w:type="spellEnd"/>
      <w:r w:rsidR="005463D8" w:rsidRPr="00DA5599">
        <w:rPr>
          <w:lang w:val="en-US"/>
        </w:rPr>
        <w:t xml:space="preserve"> </w:t>
      </w:r>
    </w:p>
    <w:p w:rsidR="005463D8" w:rsidRPr="00704816" w:rsidRDefault="005463D8" w:rsidP="005463D8">
      <w:pPr>
        <w:rPr>
          <w:i/>
          <w:color w:val="5B9BD5" w:themeColor="accent1"/>
        </w:rPr>
      </w:pPr>
      <w:r w:rsidRPr="00704816">
        <w:rPr>
          <w:color w:val="5B9BD5" w:themeColor="accent1"/>
        </w:rPr>
        <w:t xml:space="preserve">Analytiker opretter en ny risikoanalyse. </w:t>
      </w:r>
      <w:r w:rsidRPr="00704816">
        <w:rPr>
          <w:color w:val="5B9BD5" w:themeColor="accent1"/>
        </w:rPr>
        <w:br/>
        <w:t xml:space="preserve">Systemet præsenterer en blank risikoanalyse. </w:t>
      </w:r>
      <w:r w:rsidRPr="00704816">
        <w:rPr>
          <w:color w:val="5B9BD5" w:themeColor="accent1"/>
        </w:rPr>
        <w:br/>
        <w:t xml:space="preserve">Analytikeren tilføjer en ny risiko. Systemet præsenterer en blank risiko. </w:t>
      </w:r>
      <w:r w:rsidRPr="00704816">
        <w:rPr>
          <w:color w:val="5B9BD5" w:themeColor="accent1"/>
        </w:rPr>
        <w:br/>
        <w:t xml:space="preserve">Analytikeren angiver beskrivelse, sandsynlighed og konsekvens. </w:t>
      </w:r>
      <w:r w:rsidRPr="00704816">
        <w:rPr>
          <w:color w:val="5B9BD5" w:themeColor="accent1"/>
        </w:rPr>
        <w:br/>
        <w:t xml:space="preserve">Systemet udregner prioriteten ud fra sandsynlighed og konsekvens. </w:t>
      </w:r>
      <w:r w:rsidRPr="00704816">
        <w:rPr>
          <w:color w:val="5B9BD5" w:themeColor="accent1"/>
        </w:rPr>
        <w:br/>
        <w:t xml:space="preserve">Systemet præsenterer risikoen med alle tilhørende informationer og rangerer risikoen ift. de øvrige risici jf. faldende prioritet. </w:t>
      </w:r>
      <w:r w:rsidRPr="00704816">
        <w:rPr>
          <w:color w:val="5B9BD5" w:themeColor="accent1"/>
        </w:rPr>
        <w:br/>
      </w:r>
      <w:r w:rsidRPr="00704816">
        <w:rPr>
          <w:i/>
          <w:color w:val="5B9BD5" w:themeColor="accent1"/>
        </w:rPr>
        <w:t>Processen gentages indtil analytikeren ikke ønsker at tilføje flere risici.</w:t>
      </w:r>
    </w:p>
    <w:p w:rsidR="005463D8" w:rsidRPr="00704816" w:rsidRDefault="005463D8" w:rsidP="005463D8">
      <w:pPr>
        <w:rPr>
          <w:i/>
          <w:color w:val="5B9BD5" w:themeColor="accent1"/>
        </w:rPr>
      </w:pPr>
      <w:r w:rsidRPr="00704816">
        <w:rPr>
          <w:color w:val="5B9BD5" w:themeColor="accent1"/>
        </w:rPr>
        <w:t xml:space="preserve">Analytikeren tilføjer imødegåelsesstrategi til en ønsket risiko. </w:t>
      </w:r>
      <w:r w:rsidRPr="00704816">
        <w:rPr>
          <w:color w:val="5B9BD5" w:themeColor="accent1"/>
        </w:rPr>
        <w:br/>
        <w:t xml:space="preserve">Systemet præsenterer en blank imødegåelsesstrategi knyttet til den valgte risiko. </w:t>
      </w:r>
      <w:r w:rsidRPr="00704816">
        <w:rPr>
          <w:color w:val="5B9BD5" w:themeColor="accent1"/>
        </w:rPr>
        <w:br/>
        <w:t xml:space="preserve">Analytikeren beskriver imødegåelsesstrategien og angiver effekt på sandsynlighed og konsekvens. </w:t>
      </w:r>
      <w:r w:rsidRPr="00704816">
        <w:rPr>
          <w:color w:val="5B9BD5" w:themeColor="accent1"/>
        </w:rPr>
        <w:br/>
        <w:t xml:space="preserve">Systemet reviderer sandsynlighed og konsekvens ud fra imødegåelsesstrategien. </w:t>
      </w:r>
      <w:r w:rsidRPr="00704816">
        <w:rPr>
          <w:color w:val="5B9BD5" w:themeColor="accent1"/>
        </w:rPr>
        <w:br/>
        <w:t xml:space="preserve">Systemet præsenterer risikoen med alle tilhørende informationer og rangerer risikoen ift. de øvrige risici jf. faldende prioritet. </w:t>
      </w:r>
      <w:r w:rsidRPr="00704816">
        <w:rPr>
          <w:color w:val="5B9BD5" w:themeColor="accent1"/>
        </w:rPr>
        <w:br/>
      </w:r>
      <w:r w:rsidRPr="00704816">
        <w:rPr>
          <w:i/>
          <w:color w:val="5B9BD5" w:themeColor="accent1"/>
        </w:rPr>
        <w:t>Processen gentages indtil analytikeren ikke ønsker at tilføje flere imødegåelsesstrategier.</w:t>
      </w:r>
    </w:p>
    <w:p w:rsidR="005463D8" w:rsidRPr="00704816" w:rsidRDefault="005463D8" w:rsidP="005463D8">
      <w:pPr>
        <w:rPr>
          <w:color w:val="5B9BD5" w:themeColor="accent1"/>
        </w:rPr>
      </w:pPr>
      <w:r w:rsidRPr="00704816">
        <w:rPr>
          <w:color w:val="5B9BD5" w:themeColor="accent1"/>
        </w:rPr>
        <w:t xml:space="preserve">Analytikeren angiver at risikoanalysen skal gemmes. </w:t>
      </w:r>
      <w:r w:rsidRPr="00704816">
        <w:rPr>
          <w:color w:val="5B9BD5" w:themeColor="accent1"/>
        </w:rPr>
        <w:br/>
        <w:t>Systemet lagrer risikoen med de tilhørende risici.</w:t>
      </w:r>
    </w:p>
    <w:p w:rsidR="005463D8" w:rsidRDefault="005463D8" w:rsidP="005463D8"/>
    <w:p w:rsidR="005463D8" w:rsidRPr="00704816" w:rsidRDefault="005463D8" w:rsidP="005463D8">
      <w:pPr>
        <w:rPr>
          <w:color w:val="538135" w:themeColor="accent6" w:themeShade="BF"/>
        </w:rPr>
      </w:pPr>
      <w:r w:rsidRPr="00704816">
        <w:rPr>
          <w:color w:val="538135" w:themeColor="accent6" w:themeShade="BF"/>
        </w:rPr>
        <w:t xml:space="preserve">Hvis analytikeren ikke angiver alle input til en blank risiko, så oplyser systemet om de manglende input. </w:t>
      </w:r>
      <w:r w:rsidRPr="00704816">
        <w:rPr>
          <w:color w:val="538135" w:themeColor="accent6" w:themeShade="BF"/>
        </w:rPr>
        <w:br/>
        <w:t xml:space="preserve">Systemet anmoder analytikeren om de manglende input. </w:t>
      </w:r>
    </w:p>
    <w:p w:rsidR="005463D8" w:rsidRPr="00704816" w:rsidRDefault="005463D8" w:rsidP="005463D8">
      <w:pPr>
        <w:ind w:left="567"/>
        <w:rPr>
          <w:color w:val="538135" w:themeColor="accent6" w:themeShade="BF"/>
        </w:rPr>
      </w:pPr>
      <w:r w:rsidRPr="00704816">
        <w:rPr>
          <w:color w:val="538135" w:themeColor="accent6" w:themeShade="BF"/>
        </w:rPr>
        <w:t xml:space="preserve">Hvis analytikeren ikke kan angive samtlige input, så annullerer analytikeren den blanke risiko. </w:t>
      </w:r>
      <w:r w:rsidRPr="00704816">
        <w:rPr>
          <w:color w:val="538135" w:themeColor="accent6" w:themeShade="BF"/>
        </w:rPr>
        <w:br/>
        <w:t>Systemet kasserer den ukomplette risiko.</w:t>
      </w:r>
    </w:p>
    <w:p w:rsidR="005463D8" w:rsidRPr="00704816" w:rsidRDefault="005463D8" w:rsidP="005463D8">
      <w:pPr>
        <w:rPr>
          <w:color w:val="538135" w:themeColor="accent6" w:themeShade="BF"/>
        </w:rPr>
      </w:pPr>
    </w:p>
    <w:p w:rsidR="005463D8" w:rsidRPr="00704816" w:rsidRDefault="005463D8" w:rsidP="005463D8">
      <w:pPr>
        <w:rPr>
          <w:color w:val="538135" w:themeColor="accent6" w:themeShade="BF"/>
        </w:rPr>
      </w:pPr>
      <w:r w:rsidRPr="00704816">
        <w:rPr>
          <w:color w:val="538135" w:themeColor="accent6" w:themeShade="BF"/>
        </w:rPr>
        <w:t xml:space="preserve">Hvis beskrivelsen af en risiko er identisk med en eksisterende risiko i risikoanalysen, så oplyser systemet at risikoen allerede findes. </w:t>
      </w:r>
      <w:r w:rsidRPr="00704816">
        <w:rPr>
          <w:color w:val="538135" w:themeColor="accent6" w:themeShade="BF"/>
        </w:rPr>
        <w:br/>
        <w:t xml:space="preserve">Systemet spørger om den eksisterende risiko skal overskrives. </w:t>
      </w:r>
      <w:r w:rsidRPr="00704816">
        <w:rPr>
          <w:color w:val="538135" w:themeColor="accent6" w:themeShade="BF"/>
        </w:rPr>
        <w:br/>
        <w:t>Analytikeren angiver at den eksisterende risiko skal overskrives.</w:t>
      </w:r>
      <w:r w:rsidRPr="00704816">
        <w:rPr>
          <w:color w:val="538135" w:themeColor="accent6" w:themeShade="BF"/>
        </w:rPr>
        <w:br/>
        <w:t xml:space="preserve">Systemet udregner prioriteten ud fra de nye værdier for sandsynlighed og konsekvens. </w:t>
      </w:r>
      <w:r w:rsidRPr="00704816">
        <w:rPr>
          <w:color w:val="538135" w:themeColor="accent6" w:themeShade="BF"/>
        </w:rPr>
        <w:br/>
        <w:t xml:space="preserve">Systemet præsenterer risikoen med alle tilhørende informationer og rangerer risikoen ift. de øvrige risici jf. faldende prioritet. </w:t>
      </w:r>
    </w:p>
    <w:p w:rsidR="005463D8" w:rsidRPr="00704816" w:rsidRDefault="005463D8" w:rsidP="005463D8">
      <w:pPr>
        <w:ind w:left="567"/>
        <w:rPr>
          <w:color w:val="538135" w:themeColor="accent6" w:themeShade="BF"/>
        </w:rPr>
      </w:pPr>
      <w:r w:rsidRPr="00704816">
        <w:rPr>
          <w:color w:val="538135" w:themeColor="accent6" w:themeShade="BF"/>
        </w:rPr>
        <w:t>Hvis analytikeren ikke ønsker at overskrive den eksisterende risiko med samme beskrivelse, så spørger systemet om den eksisterende risiko skal redigeres.</w:t>
      </w:r>
      <w:r w:rsidRPr="00704816">
        <w:rPr>
          <w:color w:val="538135" w:themeColor="accent6" w:themeShade="BF"/>
        </w:rPr>
        <w:br/>
        <w:t xml:space="preserve">Analytikeren angiver at den eksisterende risiko skal redigeres. </w:t>
      </w:r>
      <w:r w:rsidRPr="00704816">
        <w:rPr>
          <w:color w:val="538135" w:themeColor="accent6" w:themeShade="BF"/>
        </w:rPr>
        <w:br/>
        <w:t>Systemet præsenterer den eksisterende risiko.</w:t>
      </w:r>
    </w:p>
    <w:p w:rsidR="005463D8" w:rsidRPr="00704816" w:rsidRDefault="005463D8" w:rsidP="005463D8">
      <w:pPr>
        <w:ind w:left="1134"/>
        <w:rPr>
          <w:color w:val="538135" w:themeColor="accent6" w:themeShade="BF"/>
        </w:rPr>
      </w:pPr>
      <w:r w:rsidRPr="00704816">
        <w:rPr>
          <w:color w:val="538135" w:themeColor="accent6" w:themeShade="BF"/>
        </w:rPr>
        <w:t xml:space="preserve">Hvis analytikeren ikke ønsker at redigere den eksisterende risiko, så anmoder systemet om en ny beskrivelse. </w:t>
      </w:r>
    </w:p>
    <w:p w:rsidR="005463D8" w:rsidRPr="00053AF6" w:rsidRDefault="005463D8" w:rsidP="005463D8">
      <w:pPr>
        <w:rPr>
          <w:color w:val="538135" w:themeColor="accent6" w:themeShade="BF"/>
        </w:rPr>
      </w:pPr>
    </w:p>
    <w:p w:rsidR="005463D8" w:rsidRPr="00053AF6" w:rsidRDefault="005463D8" w:rsidP="005463D8">
      <w:pPr>
        <w:rPr>
          <w:color w:val="538135" w:themeColor="accent6" w:themeShade="BF"/>
        </w:rPr>
      </w:pPr>
      <w:r w:rsidRPr="00053AF6">
        <w:rPr>
          <w:color w:val="538135" w:themeColor="accent6" w:themeShade="BF"/>
        </w:rPr>
        <w:t>Hvis analytikeren ønsker at angive sandsynlighed med en anden skala end procent, så angiver analytikeren hvilken anden skala der skal benyttes ud fra de eksisterende sandsynlighedsskalaer.</w:t>
      </w:r>
    </w:p>
    <w:p w:rsidR="005463D8" w:rsidRPr="00053AF6" w:rsidRDefault="005463D8" w:rsidP="005463D8">
      <w:pPr>
        <w:ind w:left="567"/>
        <w:rPr>
          <w:color w:val="538135" w:themeColor="accent6" w:themeShade="BF"/>
        </w:rPr>
      </w:pPr>
      <w:r w:rsidRPr="00053AF6">
        <w:rPr>
          <w:color w:val="538135" w:themeColor="accent6" w:themeShade="BF"/>
        </w:rPr>
        <w:t xml:space="preserve">Hvis analytikeren ønsker at angive sandsynlighed med en </w:t>
      </w:r>
      <w:proofErr w:type="spellStart"/>
      <w:r w:rsidRPr="00053AF6">
        <w:rPr>
          <w:color w:val="538135" w:themeColor="accent6" w:themeShade="BF"/>
        </w:rPr>
        <w:t>ikke-eksisterende</w:t>
      </w:r>
      <w:proofErr w:type="spellEnd"/>
      <w:r w:rsidRPr="00053AF6">
        <w:rPr>
          <w:color w:val="538135" w:themeColor="accent6" w:themeShade="BF"/>
        </w:rPr>
        <w:t xml:space="preserve"> skala, så udfører analytikeren </w:t>
      </w:r>
      <w:r w:rsidRPr="00053AF6">
        <w:rPr>
          <w:i/>
          <w:color w:val="538135" w:themeColor="accent6" w:themeShade="BF"/>
        </w:rPr>
        <w:t>Opret sandsynlighedsskala</w:t>
      </w:r>
      <w:r w:rsidRPr="00053AF6">
        <w:rPr>
          <w:color w:val="538135" w:themeColor="accent6" w:themeShade="BF"/>
        </w:rPr>
        <w:t xml:space="preserve">. </w:t>
      </w:r>
      <w:r w:rsidRPr="00053AF6">
        <w:rPr>
          <w:color w:val="538135" w:themeColor="accent6" w:themeShade="BF"/>
        </w:rPr>
        <w:br/>
        <w:t>Analytikeren angiver at den nyoprettede sandsynlighedsskala skal benyttes.</w:t>
      </w:r>
    </w:p>
    <w:p w:rsidR="005463D8" w:rsidRDefault="005463D8" w:rsidP="005463D8"/>
    <w:p w:rsidR="005463D8" w:rsidRPr="005463D8" w:rsidRDefault="005463D8" w:rsidP="005463D8">
      <w:pPr>
        <w:rPr>
          <w:highlight w:val="green"/>
        </w:rPr>
      </w:pPr>
      <w:r w:rsidRPr="005463D8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1832610</wp:posOffset>
                </wp:positionH>
                <wp:positionV relativeFrom="paragraph">
                  <wp:posOffset>44450</wp:posOffset>
                </wp:positionV>
                <wp:extent cx="2600325" cy="371475"/>
                <wp:effectExtent l="0" t="0" r="28575" b="2857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D8" w:rsidRPr="005463D8" w:rsidRDefault="005463D8">
                            <w:pPr>
                              <w:rPr>
                                <w:i/>
                              </w:rPr>
                            </w:pPr>
                            <w:r w:rsidRPr="005463D8">
                              <w:rPr>
                                <w:i/>
                              </w:rPr>
                              <w:t>Noter til yderligere variationer/</w:t>
                            </w:r>
                            <w:proofErr w:type="spellStart"/>
                            <w:r w:rsidRPr="005463D8">
                              <w:rPr>
                                <w:i/>
                              </w:rPr>
                              <w:t>extensions</w:t>
                            </w:r>
                            <w:proofErr w:type="spellEnd"/>
                            <w:r w:rsidRPr="005463D8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44.3pt;margin-top:3.5pt;width:204.75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">
                <v:textbox>
                  <w:txbxContent>
                    <w:p w:rsidR="005463D8" w:rsidRPr="005463D8" w:rsidRDefault="005463D8">
                      <w:pPr>
                        <w:rPr>
                          <w:i/>
                        </w:rPr>
                      </w:pPr>
                      <w:r w:rsidRPr="005463D8">
                        <w:rPr>
                          <w:i/>
                        </w:rPr>
                        <w:t>Noter til yderligere variationer/</w:t>
                      </w:r>
                      <w:proofErr w:type="spellStart"/>
                      <w:r w:rsidRPr="005463D8">
                        <w:rPr>
                          <w:i/>
                        </w:rPr>
                        <w:t>extensions</w:t>
                      </w:r>
                      <w:proofErr w:type="spellEnd"/>
                      <w:r w:rsidRPr="005463D8"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63D8">
        <w:rPr>
          <w:highlight w:val="green"/>
        </w:rPr>
        <w:t>Fejlinput?</w:t>
      </w:r>
    </w:p>
    <w:p w:rsidR="005463D8" w:rsidRPr="005463D8" w:rsidRDefault="005463D8" w:rsidP="005463D8">
      <w:pPr>
        <w:rPr>
          <w:highlight w:val="green"/>
        </w:rPr>
      </w:pPr>
      <w:r w:rsidRPr="005463D8">
        <w:rPr>
          <w:highlight w:val="green"/>
        </w:rPr>
        <w:t>Imødegåelsesstrategier?</w:t>
      </w:r>
    </w:p>
    <w:p w:rsidR="005463D8" w:rsidRPr="005463D8" w:rsidRDefault="005463D8" w:rsidP="005463D8">
      <w:pPr>
        <w:rPr>
          <w:highlight w:val="green"/>
        </w:rPr>
      </w:pPr>
      <w:r w:rsidRPr="005463D8">
        <w:rPr>
          <w:highlight w:val="green"/>
        </w:rPr>
        <w:t>Dubletter?</w:t>
      </w:r>
    </w:p>
    <w:p w:rsidR="005463D8" w:rsidRPr="005463D8" w:rsidRDefault="005463D8" w:rsidP="005463D8">
      <w:pPr>
        <w:rPr>
          <w:highlight w:val="green"/>
        </w:rPr>
      </w:pPr>
      <w:r w:rsidRPr="005463D8">
        <w:rPr>
          <w:highlight w:val="green"/>
        </w:rPr>
        <w:t>Korrektion?</w:t>
      </w:r>
    </w:p>
    <w:p w:rsidR="005463D8" w:rsidRDefault="005463D8" w:rsidP="005463D8">
      <w:r w:rsidRPr="005463D8">
        <w:rPr>
          <w:highlight w:val="green"/>
        </w:rPr>
        <w:t>Ny/eksisterende?</w:t>
      </w:r>
    </w:p>
    <w:p w:rsidR="005463D8" w:rsidRDefault="005463D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463D8" w:rsidRPr="00A21DF2" w:rsidRDefault="00552A30" w:rsidP="005463D8">
      <w:pPr>
        <w:pStyle w:val="Titel"/>
      </w:pPr>
      <w:r w:rsidRPr="005463D8">
        <w:rPr>
          <w:noProof/>
          <w:highlight w:val="gree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0A6F7" wp14:editId="77C23349">
                <wp:simplePos x="0" y="0"/>
                <wp:positionH relativeFrom="margin">
                  <wp:posOffset>432435</wp:posOffset>
                </wp:positionH>
                <wp:positionV relativeFrom="paragraph">
                  <wp:posOffset>653415</wp:posOffset>
                </wp:positionV>
                <wp:extent cx="5019675" cy="485775"/>
                <wp:effectExtent l="0" t="0" r="28575" b="28575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30" w:rsidRPr="005463D8" w:rsidRDefault="00552A30" w:rsidP="00552A3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Tabellayout er valgfrit, men alle overskrifter/sektioner skal medtages uanset layout. Jeg bruger normalt blot en simpel opstilling med overskrift/afsnit til hver sektion.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A6F7" id="_x0000_s1027" type="#_x0000_t202" style="position:absolute;margin-left:34.05pt;margin-top:51.45pt;width:395.2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">
                <v:textbox>
                  <w:txbxContent>
                    <w:p w:rsidR="00552A30" w:rsidRPr="005463D8" w:rsidRDefault="00552A30" w:rsidP="00552A3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Tabellayout er valgfrit, men alle overskrifter/sektioner skal medtages uanset layout. Jeg bruger normalt blot en simpel opstilling med overskrift/afsnit til hver sektion.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463D8">
        <w:t>Fully-Dressed</w:t>
      </w:r>
      <w:proofErr w:type="spellEnd"/>
      <w:r w:rsidR="005463D8">
        <w:t xml:space="preserve"> </w:t>
      </w:r>
      <w:proofErr w:type="spellStart"/>
      <w:r w:rsidR="005463D8">
        <w:t>Use</w:t>
      </w:r>
      <w:proofErr w:type="spellEnd"/>
      <w:r w:rsidR="005463D8">
        <w:t xml:space="preserve"> Case</w:t>
      </w:r>
    </w:p>
    <w:tbl>
      <w:tblPr>
        <w:tblStyle w:val="Tabel-Gitter"/>
        <w:tblpPr w:leftFromText="141" w:rightFromText="141" w:tblpY="2188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5463D8" w:rsidTr="005463D8">
        <w:tc>
          <w:tcPr>
            <w:tcW w:w="3823" w:type="dxa"/>
          </w:tcPr>
          <w:p w:rsidR="005463D8" w:rsidRPr="00920CB2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 w:rsidRPr="00920CB2">
              <w:rPr>
                <w:b/>
                <w:bCs/>
                <w:sz w:val="36"/>
                <w:szCs w:val="36"/>
              </w:rPr>
              <w:t>Use</w:t>
            </w:r>
            <w:proofErr w:type="spellEnd"/>
            <w:r w:rsidRPr="00920CB2">
              <w:rPr>
                <w:b/>
                <w:bCs/>
                <w:sz w:val="36"/>
                <w:szCs w:val="36"/>
              </w:rPr>
              <w:t xml:space="preserve"> Case </w:t>
            </w:r>
            <w:proofErr w:type="spellStart"/>
            <w:r w:rsidRPr="00920CB2">
              <w:rPr>
                <w:b/>
                <w:bCs/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5805" w:type="dxa"/>
          </w:tcPr>
          <w:p w:rsidR="005463D8" w:rsidRPr="005D7ADC" w:rsidRDefault="00DA5599" w:rsidP="00F255FE">
            <w:pPr>
              <w:pStyle w:val="Tite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UC-01 </w:t>
            </w:r>
            <w:bookmarkStart w:id="0" w:name="_GoBack"/>
            <w:bookmarkEnd w:id="0"/>
            <w:r w:rsidR="005463D8">
              <w:rPr>
                <w:sz w:val="32"/>
                <w:szCs w:val="32"/>
              </w:rPr>
              <w:t>Opstil risikoanalyse</w:t>
            </w:r>
          </w:p>
        </w:tc>
      </w:tr>
      <w:tr w:rsidR="005463D8" w:rsidTr="005463D8">
        <w:trPr>
          <w:trHeight w:val="540"/>
        </w:trPr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 w:rsidRPr="005D7ADC">
              <w:rPr>
                <w:b/>
                <w:bCs/>
                <w:sz w:val="36"/>
                <w:szCs w:val="36"/>
              </w:rPr>
              <w:t>Scope</w:t>
            </w:r>
            <w:proofErr w:type="spellEnd"/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  <w:proofErr w:type="spellStart"/>
            <w:r w:rsidRPr="00920CB2">
              <w:rPr>
                <w:sz w:val="32"/>
                <w:szCs w:val="32"/>
              </w:rPr>
              <w:t>Risk</w:t>
            </w:r>
            <w:proofErr w:type="spellEnd"/>
            <w:r w:rsidRPr="00920CB2">
              <w:rPr>
                <w:sz w:val="32"/>
                <w:szCs w:val="32"/>
              </w:rPr>
              <w:t xml:space="preserve"> Manager</w:t>
            </w:r>
          </w:p>
        </w:tc>
      </w:tr>
      <w:tr w:rsidR="005463D8" w:rsidTr="005463D8"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Level</w:t>
            </w:r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  <w:proofErr w:type="spellStart"/>
            <w:r>
              <w:rPr>
                <w:sz w:val="32"/>
                <w:szCs w:val="32"/>
              </w:rPr>
              <w:t>goal</w:t>
            </w:r>
            <w:proofErr w:type="spellEnd"/>
          </w:p>
        </w:tc>
      </w:tr>
      <w:tr w:rsidR="005463D8" w:rsidTr="005463D8"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 w:rsidRPr="005D7ADC">
              <w:rPr>
                <w:b/>
                <w:bCs/>
                <w:sz w:val="36"/>
                <w:szCs w:val="36"/>
              </w:rPr>
              <w:t>Primary</w:t>
            </w:r>
            <w:proofErr w:type="spellEnd"/>
            <w:r w:rsidRPr="005D7ADC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D7ADC">
              <w:rPr>
                <w:b/>
                <w:bCs/>
                <w:sz w:val="36"/>
                <w:szCs w:val="36"/>
              </w:rPr>
              <w:t>Actor</w:t>
            </w:r>
            <w:proofErr w:type="spellEnd"/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Analytiker</w:t>
            </w:r>
          </w:p>
        </w:tc>
      </w:tr>
      <w:tr w:rsidR="005463D8" w:rsidTr="005463D8"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 w:rsidRPr="005D7ADC">
              <w:rPr>
                <w:b/>
                <w:bCs/>
                <w:sz w:val="36"/>
                <w:szCs w:val="36"/>
              </w:rPr>
              <w:t>Stakeholders</w:t>
            </w:r>
            <w:proofErr w:type="spellEnd"/>
            <w:r w:rsidRPr="005D7ADC">
              <w:rPr>
                <w:b/>
                <w:bCs/>
                <w:sz w:val="36"/>
                <w:szCs w:val="36"/>
              </w:rPr>
              <w:t xml:space="preserve"> and </w:t>
            </w:r>
            <w:proofErr w:type="spellStart"/>
            <w:r w:rsidRPr="005D7ADC">
              <w:rPr>
                <w:b/>
                <w:bCs/>
                <w:sz w:val="36"/>
                <w:szCs w:val="36"/>
              </w:rPr>
              <w:t>Interests</w:t>
            </w:r>
            <w:proofErr w:type="spellEnd"/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RPr="005D7ADC" w:rsidTr="005463D8"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 w:rsidRPr="005D7ADC">
              <w:rPr>
                <w:b/>
                <w:bCs/>
                <w:sz w:val="36"/>
                <w:szCs w:val="36"/>
              </w:rPr>
              <w:t>Preconditions</w:t>
            </w:r>
            <w:proofErr w:type="spellEnd"/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Tr="005463D8"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Succes</w:t>
            </w:r>
            <w:r>
              <w:rPr>
                <w:b/>
                <w:bCs/>
                <w:sz w:val="36"/>
                <w:szCs w:val="36"/>
              </w:rPr>
              <w:t>s</w:t>
            </w:r>
            <w:r w:rsidRPr="005D7ADC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D7ADC">
              <w:rPr>
                <w:b/>
                <w:bCs/>
                <w:sz w:val="36"/>
                <w:szCs w:val="36"/>
              </w:rPr>
              <w:t>Guarantee</w:t>
            </w:r>
            <w:proofErr w:type="spellEnd"/>
          </w:p>
        </w:tc>
        <w:tc>
          <w:tcPr>
            <w:tcW w:w="5805" w:type="dxa"/>
          </w:tcPr>
          <w:p w:rsidR="005463D8" w:rsidRPr="00920CB2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Main Succes Scenario</w:t>
            </w:r>
          </w:p>
        </w:tc>
        <w:tc>
          <w:tcPr>
            <w:tcW w:w="5805" w:type="dxa"/>
          </w:tcPr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Analytiker opretter en ny risikoanalyse.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præsenterer en blank risikoanalyse.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bookmarkStart w:id="1" w:name="_Ref55825840"/>
            <w:r w:rsidRPr="006005BE">
              <w:rPr>
                <w:color w:val="5B9BD5" w:themeColor="accent1"/>
              </w:rPr>
              <w:t>Analytikeren tilføjer en ny risiko. Systemet præsenterer en blank risiko.</w:t>
            </w:r>
            <w:bookmarkEnd w:id="1"/>
            <w:r w:rsidRPr="006005BE">
              <w:rPr>
                <w:color w:val="5B9BD5" w:themeColor="accent1"/>
              </w:rPr>
              <w:t xml:space="preserve">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bookmarkStart w:id="2" w:name="_Ref55825467"/>
            <w:r w:rsidRPr="006005BE">
              <w:rPr>
                <w:color w:val="5B9BD5" w:themeColor="accent1"/>
              </w:rPr>
              <w:t>Analytikeren angiver beskrivelse, sandsynlighed og konsekvens.</w:t>
            </w:r>
            <w:bookmarkEnd w:id="2"/>
            <w:r w:rsidRPr="006005BE">
              <w:rPr>
                <w:color w:val="5B9BD5" w:themeColor="accent1"/>
              </w:rPr>
              <w:t xml:space="preserve">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udregner prioriteten ud fra sandsynlighed og konsekvens.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præsenterer risikoen med alle tilhørende informationer og rangerer risikoen ift. de øvrige risici jf. faldende prioritet. </w:t>
            </w:r>
          </w:p>
          <w:p w:rsidR="005463D8" w:rsidRPr="006005BE" w:rsidRDefault="005463D8" w:rsidP="00F255FE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Trin 3-6</w:t>
            </w:r>
            <w:r w:rsidRPr="006005BE">
              <w:rPr>
                <w:i/>
                <w:color w:val="5B9BD5" w:themeColor="accent1"/>
              </w:rPr>
              <w:t xml:space="preserve"> gentages indtil analytikeren ikke ønsker at tilføje flere risici.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Analytikeren tilføjer imødegåelsesstrategi til en ønsket risiko.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præsenterer en blank imødegåelsesstrategi knyttet til den valgte risiko.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Analytikeren beskriver imødegåelsesstrategien og angiver effekt på sandsynlighed og konsekvens.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reviderer sandsynlighed og konsekvens ud fra imødegåelsesstrategien.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Systemet præsenterer risikoen med alle tilhørende informationer og rangerer risikoen ift. de øvrige risici jf. faldende prioritet. </w:t>
            </w:r>
          </w:p>
          <w:p w:rsidR="005463D8" w:rsidRPr="006005BE" w:rsidRDefault="005463D8" w:rsidP="00F255FE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Trin 7-11</w:t>
            </w:r>
            <w:r w:rsidRPr="006005BE">
              <w:rPr>
                <w:i/>
                <w:color w:val="5B9BD5" w:themeColor="accent1"/>
              </w:rPr>
              <w:t xml:space="preserve"> gentages indtil analytikeren ikke ønsker at tilføje flere imødegåelsesstrategier.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 xml:space="preserve">Analytikeren angiver at risikoanalysen skal gemmes. </w:t>
            </w:r>
          </w:p>
          <w:p w:rsidR="005463D8" w:rsidRPr="006005BE" w:rsidRDefault="005463D8" w:rsidP="005463D8">
            <w:pPr>
              <w:pStyle w:val="Listeafsnit"/>
              <w:numPr>
                <w:ilvl w:val="0"/>
                <w:numId w:val="1"/>
              </w:numPr>
              <w:rPr>
                <w:color w:val="5B9BD5" w:themeColor="accent1"/>
              </w:rPr>
            </w:pPr>
            <w:r w:rsidRPr="006005BE">
              <w:rPr>
                <w:color w:val="5B9BD5" w:themeColor="accent1"/>
              </w:rPr>
              <w:t>Systemet lagrer risikoen med de tilhørende risici.</w:t>
            </w: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Pr="005D7ADC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 w:rsidRPr="005463D8">
              <w:rPr>
                <w:noProof/>
                <w:highlight w:val="green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03E75E" wp14:editId="47CFBE71">
                      <wp:simplePos x="0" y="0"/>
                      <wp:positionH relativeFrom="margin">
                        <wp:posOffset>159385</wp:posOffset>
                      </wp:positionH>
                      <wp:positionV relativeFrom="paragraph">
                        <wp:posOffset>1935480</wp:posOffset>
                      </wp:positionV>
                      <wp:extent cx="2095500" cy="504825"/>
                      <wp:effectExtent l="0" t="0" r="19050" b="28575"/>
                      <wp:wrapSquare wrapText="bothSides"/>
                      <wp:docPr id="1" name="Tekstfel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63D8" w:rsidRPr="005463D8" w:rsidRDefault="005463D8" w:rsidP="005463D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Indsat tekst fra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casual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use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case, der mangler at blive formateret.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3E75E" id="_x0000_s1028" type="#_x0000_t202" style="position:absolute;margin-left:12.55pt;margin-top:152.4pt;width:16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">
                      <v:textbox>
                        <w:txbxContent>
                          <w:p w:rsidR="005463D8" w:rsidRPr="005463D8" w:rsidRDefault="005463D8" w:rsidP="005463D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Indsat tekst fra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casual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case, der mangler at blive formateret.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36"/>
                <w:szCs w:val="36"/>
              </w:rPr>
              <w:t>Extensions</w:t>
            </w:r>
          </w:p>
        </w:tc>
        <w:tc>
          <w:tcPr>
            <w:tcW w:w="5805" w:type="dxa"/>
          </w:tcPr>
          <w:p w:rsidR="005463D8" w:rsidRDefault="005463D8" w:rsidP="00F255F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fldChar w:fldCharType="begin"/>
            </w:r>
            <w:r>
              <w:rPr>
                <w:color w:val="538135" w:themeColor="accent6" w:themeShade="BF"/>
              </w:rPr>
              <w:instrText xml:space="preserve"> REF _Ref55825467 \r </w:instrText>
            </w:r>
            <w:r>
              <w:rPr>
                <w:color w:val="538135" w:themeColor="accent6" w:themeShade="BF"/>
              </w:rPr>
              <w:fldChar w:fldCharType="separate"/>
            </w:r>
            <w:r>
              <w:rPr>
                <w:color w:val="538135" w:themeColor="accent6" w:themeShade="BF"/>
              </w:rPr>
              <w:t>4</w:t>
            </w:r>
            <w:r>
              <w:rPr>
                <w:color w:val="538135" w:themeColor="accent6" w:themeShade="BF"/>
              </w:rPr>
              <w:fldChar w:fldCharType="end"/>
            </w:r>
            <w:r>
              <w:rPr>
                <w:color w:val="538135" w:themeColor="accent6" w:themeShade="BF"/>
              </w:rPr>
              <w:t xml:space="preserve">.a. </w:t>
            </w:r>
            <w:r w:rsidRPr="00704816">
              <w:rPr>
                <w:color w:val="538135" w:themeColor="accent6" w:themeShade="BF"/>
              </w:rPr>
              <w:t>Hvis analytikeren ikke angiver alle input til en blank risiko</w:t>
            </w:r>
          </w:p>
          <w:p w:rsidR="005463D8" w:rsidRPr="00E52988" w:rsidRDefault="005463D8" w:rsidP="005463D8">
            <w:pPr>
              <w:pStyle w:val="Listeafsnit"/>
              <w:numPr>
                <w:ilvl w:val="0"/>
                <w:numId w:val="2"/>
              </w:num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Systemet oplyser</w:t>
            </w:r>
            <w:r w:rsidRPr="00E52988">
              <w:rPr>
                <w:color w:val="538135" w:themeColor="accent6" w:themeShade="BF"/>
              </w:rPr>
              <w:t xml:space="preserve"> om de manglende input. </w:t>
            </w:r>
          </w:p>
          <w:p w:rsidR="005463D8" w:rsidRPr="00E52988" w:rsidRDefault="005463D8" w:rsidP="005463D8">
            <w:pPr>
              <w:pStyle w:val="Listeafsnit"/>
              <w:numPr>
                <w:ilvl w:val="0"/>
                <w:numId w:val="2"/>
              </w:numPr>
              <w:rPr>
                <w:color w:val="538135" w:themeColor="accent6" w:themeShade="BF"/>
              </w:rPr>
            </w:pPr>
            <w:r w:rsidRPr="00E52988">
              <w:rPr>
                <w:color w:val="538135" w:themeColor="accent6" w:themeShade="BF"/>
              </w:rPr>
              <w:t xml:space="preserve">Systemet anmoder analytikeren om de manglende input. </w:t>
            </w:r>
          </w:p>
          <w:p w:rsidR="005463D8" w:rsidRPr="00D32E4A" w:rsidRDefault="005463D8" w:rsidP="00F255FE">
            <w:pPr>
              <w:rPr>
                <w:i/>
                <w:color w:val="538135" w:themeColor="accent6" w:themeShade="BF"/>
              </w:rPr>
            </w:pPr>
            <w:r>
              <w:rPr>
                <w:i/>
                <w:color w:val="538135" w:themeColor="accent6" w:themeShade="BF"/>
              </w:rPr>
              <w:t xml:space="preserve">Processen fortsætter fra pkt. </w:t>
            </w:r>
            <w:r w:rsidRPr="00D32E4A">
              <w:rPr>
                <w:i/>
                <w:color w:val="538135" w:themeColor="accent6" w:themeShade="BF"/>
              </w:rPr>
              <w:fldChar w:fldCharType="begin"/>
            </w:r>
            <w:r w:rsidRPr="00D32E4A">
              <w:rPr>
                <w:i/>
                <w:color w:val="538135" w:themeColor="accent6" w:themeShade="BF"/>
              </w:rPr>
              <w:instrText xml:space="preserve"> REF _Ref55825467 \r </w:instrText>
            </w:r>
            <w:r w:rsidRPr="00D32E4A">
              <w:rPr>
                <w:i/>
                <w:color w:val="538135" w:themeColor="accent6" w:themeShade="BF"/>
              </w:rPr>
              <w:fldChar w:fldCharType="separate"/>
            </w:r>
            <w:r w:rsidRPr="00D32E4A">
              <w:rPr>
                <w:i/>
                <w:color w:val="538135" w:themeColor="accent6" w:themeShade="BF"/>
              </w:rPr>
              <w:t>4</w:t>
            </w:r>
            <w:r w:rsidRPr="00D32E4A">
              <w:rPr>
                <w:i/>
                <w:color w:val="538135" w:themeColor="accent6" w:themeShade="BF"/>
              </w:rPr>
              <w:fldChar w:fldCharType="end"/>
            </w:r>
            <w:r>
              <w:rPr>
                <w:i/>
                <w:color w:val="538135" w:themeColor="accent6" w:themeShade="BF"/>
              </w:rPr>
              <w:t>.</w:t>
            </w:r>
          </w:p>
          <w:p w:rsidR="005463D8" w:rsidRDefault="005463D8" w:rsidP="00F255FE">
            <w:pPr>
              <w:rPr>
                <w:color w:val="538135" w:themeColor="accent6" w:themeShade="BF"/>
              </w:rPr>
            </w:pPr>
          </w:p>
          <w:p w:rsidR="005463D8" w:rsidRPr="00D32E4A" w:rsidRDefault="005463D8" w:rsidP="00F255FE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fldChar w:fldCharType="begin"/>
            </w:r>
            <w:r>
              <w:rPr>
                <w:color w:val="538135" w:themeColor="accent6" w:themeShade="BF"/>
              </w:rPr>
              <w:instrText xml:space="preserve"> REF _Ref55825467 \r </w:instrText>
            </w:r>
            <w:r>
              <w:rPr>
                <w:color w:val="538135" w:themeColor="accent6" w:themeShade="BF"/>
              </w:rPr>
              <w:fldChar w:fldCharType="separate"/>
            </w:r>
            <w:r>
              <w:rPr>
                <w:color w:val="538135" w:themeColor="accent6" w:themeShade="BF"/>
              </w:rPr>
              <w:t>4</w:t>
            </w:r>
            <w:r>
              <w:rPr>
                <w:color w:val="538135" w:themeColor="accent6" w:themeShade="BF"/>
              </w:rPr>
              <w:fldChar w:fldCharType="end"/>
            </w:r>
            <w:r>
              <w:rPr>
                <w:color w:val="538135" w:themeColor="accent6" w:themeShade="BF"/>
              </w:rPr>
              <w:t xml:space="preserve">.b. </w:t>
            </w:r>
            <w:r w:rsidRPr="00D32E4A">
              <w:rPr>
                <w:color w:val="538135" w:themeColor="accent6" w:themeShade="BF"/>
              </w:rPr>
              <w:t>Hvis analytikeren ikke kan angive samtlige input</w:t>
            </w:r>
          </w:p>
          <w:p w:rsidR="005463D8" w:rsidRPr="00E52988" w:rsidRDefault="005463D8" w:rsidP="005463D8">
            <w:pPr>
              <w:pStyle w:val="Listeafsnit"/>
              <w:numPr>
                <w:ilvl w:val="0"/>
                <w:numId w:val="3"/>
              </w:num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Analytikeren </w:t>
            </w:r>
            <w:r w:rsidRPr="00E52988">
              <w:rPr>
                <w:color w:val="538135" w:themeColor="accent6" w:themeShade="BF"/>
              </w:rPr>
              <w:t xml:space="preserve">annullerer den blanke risiko. </w:t>
            </w:r>
          </w:p>
          <w:p w:rsidR="005463D8" w:rsidRDefault="005463D8" w:rsidP="005463D8">
            <w:pPr>
              <w:pStyle w:val="Listeafsnit"/>
              <w:numPr>
                <w:ilvl w:val="0"/>
                <w:numId w:val="3"/>
              </w:numPr>
              <w:rPr>
                <w:color w:val="538135" w:themeColor="accent6" w:themeShade="BF"/>
              </w:rPr>
            </w:pPr>
            <w:r w:rsidRPr="00E52988">
              <w:rPr>
                <w:color w:val="538135" w:themeColor="accent6" w:themeShade="BF"/>
              </w:rPr>
              <w:t>Systemet kasserer den ukomplette risiko.</w:t>
            </w:r>
          </w:p>
          <w:p w:rsidR="005463D8" w:rsidRPr="00D32E4A" w:rsidRDefault="005463D8" w:rsidP="00F255FE">
            <w:pPr>
              <w:rPr>
                <w:i/>
                <w:color w:val="538135" w:themeColor="accent6" w:themeShade="BF"/>
              </w:rPr>
            </w:pPr>
            <w:r>
              <w:rPr>
                <w:i/>
                <w:color w:val="538135" w:themeColor="accent6" w:themeShade="BF"/>
              </w:rPr>
              <w:t xml:space="preserve">Processen fortsætter fra pkt. </w:t>
            </w:r>
            <w:r>
              <w:rPr>
                <w:i/>
                <w:color w:val="538135" w:themeColor="accent6" w:themeShade="BF"/>
              </w:rPr>
              <w:fldChar w:fldCharType="begin"/>
            </w:r>
            <w:r>
              <w:rPr>
                <w:i/>
                <w:color w:val="538135" w:themeColor="accent6" w:themeShade="BF"/>
              </w:rPr>
              <w:instrText xml:space="preserve"> REF _Ref55825840 \r </w:instrText>
            </w:r>
            <w:r>
              <w:rPr>
                <w:i/>
                <w:color w:val="538135" w:themeColor="accent6" w:themeShade="BF"/>
              </w:rPr>
              <w:fldChar w:fldCharType="separate"/>
            </w:r>
            <w:r>
              <w:rPr>
                <w:i/>
                <w:color w:val="538135" w:themeColor="accent6" w:themeShade="BF"/>
              </w:rPr>
              <w:t>3</w:t>
            </w:r>
            <w:r>
              <w:rPr>
                <w:i/>
                <w:color w:val="538135" w:themeColor="accent6" w:themeShade="BF"/>
              </w:rPr>
              <w:fldChar w:fldCharType="end"/>
            </w:r>
            <w:r>
              <w:rPr>
                <w:i/>
                <w:color w:val="538135" w:themeColor="accent6" w:themeShade="BF"/>
              </w:rPr>
              <w:t>.</w:t>
            </w:r>
          </w:p>
          <w:p w:rsidR="005463D8" w:rsidRPr="00704816" w:rsidRDefault="005463D8" w:rsidP="00F255FE">
            <w:pPr>
              <w:rPr>
                <w:color w:val="538135" w:themeColor="accent6" w:themeShade="BF"/>
              </w:rPr>
            </w:pP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>Hvis beskrivelsen af en risiko er identisk med en eksisterende risiko i risikoanalysen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 xml:space="preserve">, så oplyser systemet at risikoen allerede findes. </w:t>
            </w:r>
            <w:r w:rsidRPr="005463D8">
              <w:rPr>
                <w:color w:val="538135" w:themeColor="accent6" w:themeShade="BF"/>
                <w:highlight w:val="green"/>
              </w:rPr>
              <w:br/>
              <w:t xml:space="preserve">Systemet spørger om den eksisterende risiko skal overskrives. </w:t>
            </w:r>
            <w:r w:rsidRPr="005463D8">
              <w:rPr>
                <w:color w:val="538135" w:themeColor="accent6" w:themeShade="BF"/>
                <w:highlight w:val="green"/>
              </w:rPr>
              <w:br/>
              <w:t>Analytikeren angiver at den eksisterende risiko skal overskrives.</w:t>
            </w:r>
            <w:r w:rsidRPr="005463D8">
              <w:rPr>
                <w:color w:val="538135" w:themeColor="accent6" w:themeShade="BF"/>
                <w:highlight w:val="green"/>
              </w:rPr>
              <w:br/>
              <w:t xml:space="preserve">Systemet udregner prioriteten ud fra de nye værdier for sandsynlighed og konsekvens. </w:t>
            </w:r>
            <w:r w:rsidRPr="005463D8">
              <w:rPr>
                <w:color w:val="538135" w:themeColor="accent6" w:themeShade="BF"/>
                <w:highlight w:val="green"/>
              </w:rPr>
              <w:br/>
              <w:t xml:space="preserve">Systemet præsenterer risikoen med alle tilhørende informationer og rangerer risikoen ift. de øvrige risici jf. faldende prioritet. 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>Hvis analytikeren ikke ønsker at overskrive den eksisterende risiko med samme beskrivelse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>, så spørger systemet om den eksisterende risiko skal redigeres.</w:t>
            </w:r>
            <w:r w:rsidRPr="005463D8">
              <w:rPr>
                <w:color w:val="538135" w:themeColor="accent6" w:themeShade="BF"/>
                <w:highlight w:val="green"/>
              </w:rPr>
              <w:br/>
              <w:t xml:space="preserve">Analytikeren angiver at den eksisterende risiko skal redigeres. </w:t>
            </w:r>
            <w:r w:rsidRPr="005463D8">
              <w:rPr>
                <w:color w:val="538135" w:themeColor="accent6" w:themeShade="BF"/>
                <w:highlight w:val="green"/>
              </w:rPr>
              <w:br/>
              <w:t>Systemet præsenterer den eksisterende risiko.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 xml:space="preserve">Hvis analytikeren ikke ønsker at redigere den eksisterende risiko, så anmoder systemet om en ny beskrivelse. 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>Hvis analytikeren ønsker at angive sandsynlighed med en anden skala end procent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>, så angiver analytikeren hvilken anden skala der skal benyttes ud fra de eksisterende sandsynlighedsskalaer.</w:t>
            </w:r>
          </w:p>
          <w:p w:rsidR="005463D8" w:rsidRPr="005463D8" w:rsidRDefault="005463D8" w:rsidP="00F255FE">
            <w:pPr>
              <w:rPr>
                <w:color w:val="538135" w:themeColor="accent6" w:themeShade="BF"/>
                <w:highlight w:val="green"/>
              </w:rPr>
            </w:pPr>
            <w:r w:rsidRPr="005463D8">
              <w:rPr>
                <w:color w:val="538135" w:themeColor="accent6" w:themeShade="BF"/>
                <w:highlight w:val="green"/>
              </w:rPr>
              <w:t xml:space="preserve">Hvis analytikeren ønsker at angive sandsynlighed med en </w:t>
            </w:r>
            <w:proofErr w:type="spellStart"/>
            <w:r w:rsidRPr="005463D8">
              <w:rPr>
                <w:color w:val="538135" w:themeColor="accent6" w:themeShade="BF"/>
                <w:highlight w:val="green"/>
              </w:rPr>
              <w:t>ikke-eksisterende</w:t>
            </w:r>
            <w:proofErr w:type="spellEnd"/>
            <w:r w:rsidRPr="005463D8">
              <w:rPr>
                <w:color w:val="538135" w:themeColor="accent6" w:themeShade="BF"/>
                <w:highlight w:val="green"/>
              </w:rPr>
              <w:t xml:space="preserve"> skala</w:t>
            </w:r>
          </w:p>
          <w:p w:rsidR="005463D8" w:rsidRPr="00E52988" w:rsidRDefault="005463D8" w:rsidP="00F255FE">
            <w:pPr>
              <w:rPr>
                <w:color w:val="538135" w:themeColor="accent6" w:themeShade="BF"/>
              </w:rPr>
            </w:pPr>
            <w:r w:rsidRPr="005463D8">
              <w:rPr>
                <w:color w:val="538135" w:themeColor="accent6" w:themeShade="BF"/>
                <w:highlight w:val="green"/>
              </w:rPr>
              <w:t xml:space="preserve">, så udfører analytikeren </w:t>
            </w:r>
            <w:r w:rsidRPr="005463D8">
              <w:rPr>
                <w:i/>
                <w:color w:val="538135" w:themeColor="accent6" w:themeShade="BF"/>
                <w:highlight w:val="green"/>
              </w:rPr>
              <w:t>Opret sandsynlighedsskala</w:t>
            </w:r>
            <w:r w:rsidRPr="005463D8">
              <w:rPr>
                <w:color w:val="538135" w:themeColor="accent6" w:themeShade="BF"/>
                <w:highlight w:val="green"/>
              </w:rPr>
              <w:t xml:space="preserve">. </w:t>
            </w:r>
            <w:r w:rsidRPr="005463D8">
              <w:rPr>
                <w:color w:val="538135" w:themeColor="accent6" w:themeShade="BF"/>
                <w:highlight w:val="green"/>
              </w:rPr>
              <w:br/>
              <w:t>Analytikeren angiver at den nyoprettede sandsynlighedsskala skal benyttes.</w:t>
            </w: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Special </w:t>
            </w:r>
            <w:proofErr w:type="spellStart"/>
            <w:r>
              <w:rPr>
                <w:b/>
                <w:bCs/>
                <w:sz w:val="36"/>
                <w:szCs w:val="36"/>
              </w:rPr>
              <w:t>Requirements</w:t>
            </w:r>
            <w:proofErr w:type="spellEnd"/>
          </w:p>
        </w:tc>
        <w:tc>
          <w:tcPr>
            <w:tcW w:w="5805" w:type="dxa"/>
          </w:tcPr>
          <w:p w:rsidR="005463D8" w:rsidRPr="00F534B6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Technology &amp; Data Variations List</w:t>
            </w:r>
          </w:p>
        </w:tc>
        <w:tc>
          <w:tcPr>
            <w:tcW w:w="5805" w:type="dxa"/>
          </w:tcPr>
          <w:p w:rsidR="005463D8" w:rsidRPr="00F534B6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Frequency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of </w:t>
            </w:r>
            <w:proofErr w:type="spellStart"/>
            <w:r>
              <w:rPr>
                <w:b/>
                <w:bCs/>
                <w:sz w:val="36"/>
                <w:szCs w:val="36"/>
              </w:rPr>
              <w:t>Occurrence</w:t>
            </w:r>
            <w:proofErr w:type="spellEnd"/>
          </w:p>
        </w:tc>
        <w:tc>
          <w:tcPr>
            <w:tcW w:w="5805" w:type="dxa"/>
          </w:tcPr>
          <w:p w:rsidR="005463D8" w:rsidRPr="00F534B6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  <w:tr w:rsidR="005463D8" w:rsidTr="005463D8">
        <w:trPr>
          <w:trHeight w:val="461"/>
        </w:trPr>
        <w:tc>
          <w:tcPr>
            <w:tcW w:w="3823" w:type="dxa"/>
          </w:tcPr>
          <w:p w:rsidR="005463D8" w:rsidRDefault="005463D8" w:rsidP="00F255FE">
            <w:pPr>
              <w:pStyle w:val="Titel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Miscellaneous</w:t>
            </w:r>
            <w:proofErr w:type="spellEnd"/>
          </w:p>
        </w:tc>
        <w:tc>
          <w:tcPr>
            <w:tcW w:w="5805" w:type="dxa"/>
          </w:tcPr>
          <w:p w:rsidR="005463D8" w:rsidRPr="00F534B6" w:rsidRDefault="005463D8" w:rsidP="00F255FE">
            <w:pPr>
              <w:pStyle w:val="Titel"/>
              <w:rPr>
                <w:sz w:val="32"/>
                <w:szCs w:val="32"/>
              </w:rPr>
            </w:pPr>
          </w:p>
        </w:tc>
      </w:tr>
    </w:tbl>
    <w:p w:rsidR="00BC641B" w:rsidRDefault="00DA5599" w:rsidP="005463D8"/>
    <w:sectPr w:rsidR="00BC64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4854"/>
    <w:multiLevelType w:val="hybridMultilevel"/>
    <w:tmpl w:val="2312AE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22B83"/>
    <w:multiLevelType w:val="hybridMultilevel"/>
    <w:tmpl w:val="75F6FA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2027"/>
    <w:multiLevelType w:val="hybridMultilevel"/>
    <w:tmpl w:val="75F6FA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D8"/>
    <w:rsid w:val="005346A3"/>
    <w:rsid w:val="005463D8"/>
    <w:rsid w:val="00552A30"/>
    <w:rsid w:val="00CA3AF1"/>
    <w:rsid w:val="00D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BE71"/>
  <w15:chartTrackingRefBased/>
  <w15:docId w15:val="{13AEFAFC-D16D-40DC-807F-CB267698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3D8"/>
  </w:style>
  <w:style w:type="paragraph" w:styleId="Overskrift1">
    <w:name w:val="heading 1"/>
    <w:basedOn w:val="Normal"/>
    <w:next w:val="Normal"/>
    <w:link w:val="Overskrift1Tegn"/>
    <w:uiPriority w:val="9"/>
    <w:qFormat/>
    <w:rsid w:val="0054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6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63D8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54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4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4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1020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Anders Westfall Reinholt Petersen</cp:lastModifiedBy>
  <cp:revision>2</cp:revision>
  <dcterms:created xsi:type="dcterms:W3CDTF">2020-11-10T09:53:00Z</dcterms:created>
  <dcterms:modified xsi:type="dcterms:W3CDTF">2020-11-10T10:08:00Z</dcterms:modified>
</cp:coreProperties>
</file>