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8"/>
          <w:shd w:fill="FFFFFF" w:val="clear"/>
          <w:vertAlign w:val="baseline"/>
        </w:rPr>
        <w:t>Patrick Naish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Physical contact details available on request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patrick@pmnaish.co.uk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Personal statement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Currently in my third year at Southampton University, I am a Software Engineering MEng (</w:t>
      </w:r>
      <w:hyperlink r:id="rId2">
        <w:r>
          <w:rPr>
            <w:rStyle w:val="style17"/>
            <w:rFonts w:ascii="Arial" w:cs="Arial" w:eastAsia="Arial" w:hAnsi="Arial"/>
            <w:color w:val="0000FF"/>
            <w:spacing w:val="0"/>
            <w:position w:val="0"/>
            <w:sz w:val="24"/>
            <w:sz w:val="22"/>
            <w:u w:val="single"/>
            <w:shd w:fill="FFFFFF" w:val="clear"/>
            <w:vertAlign w:val="baseline"/>
          </w:rPr>
          <w:t>http://www.ecs.soton.ac.uk/programmes/g600-meng-software-engineering-4-yrs</w:t>
        </w:r>
      </w:hyperlink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) student with an interest in software design and security. I have a large amount of experience working in development groups, both within university work and in my own projects.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Qualifications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tbl>
      <w:tblPr>
        <w:jc w:val="left"/>
        <w:tblInd w:type="dxa" w:w="-108"/>
        <w:tblBorders/>
      </w:tblPr>
      <w:tblGrid>
        <w:gridCol w:w="2130"/>
        <w:gridCol w:w="2130"/>
        <w:gridCol w:w="3076"/>
        <w:gridCol w:w="1185"/>
      </w:tblGrid>
      <w:tr>
        <w:trPr>
          <w:trHeight w:hRule="atLeast" w:val="125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u w:val="none"/>
                <w:shd w:fill="FFFFFF" w:val="clear"/>
                <w:vertAlign w:val="baseline"/>
              </w:rPr>
              <w:t>Course/qualification</w:t>
            </w:r>
          </w:p>
        </w:tc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u w:val="none"/>
                <w:shd w:fill="FFFFFF" w:val="clear"/>
                <w:vertAlign w:val="baseline"/>
              </w:rPr>
              <w:t>Dates from and to</w:t>
            </w:r>
          </w:p>
        </w:tc>
        <w:tc>
          <w:tcPr>
            <w:tcW w:type="dxa" w:w="307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u w:val="none"/>
                <w:shd w:fill="FFFFFF" w:val="clear"/>
                <w:vertAlign w:val="baseline"/>
              </w:rPr>
              <w:t>Education institution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4"/>
                <w:sz w:val="22"/>
                <w:u w:val="none"/>
                <w:shd w:fill="FFFFFF" w:val="clear"/>
                <w:vertAlign w:val="baseline"/>
              </w:rPr>
              <w:t>Grade</w:t>
            </w:r>
          </w:p>
        </w:tc>
      </w:tr>
      <w:tr>
        <w:trPr>
          <w:trHeight w:hRule="atLeast" w:val="630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MEng Software Engineering</w:t>
            </w:r>
          </w:p>
        </w:tc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2010-present</w:t>
            </w:r>
          </w:p>
        </w:tc>
        <w:tc>
          <w:tcPr>
            <w:tcW w:type="dxa" w:w="307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University of Southampton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  <w:t>TBC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A2 Mathematics</w:t>
            </w:r>
          </w:p>
        </w:tc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2009-2010</w:t>
            </w:r>
          </w:p>
        </w:tc>
        <w:tc>
          <w:tcPr>
            <w:tcW w:type="dxa" w:w="3076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  <w:t>St. Bartholomew’s School, Newbury</w:t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A*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A2 Further Mathematics</w:t>
            </w:r>
          </w:p>
        </w:tc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2009-2010</w:t>
            </w:r>
          </w:p>
        </w:tc>
        <w:tc>
          <w:tcPr>
            <w:tcW w:type="dxa" w:w="307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C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A2 Computing</w:t>
            </w:r>
          </w:p>
        </w:tc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2009-2010</w:t>
            </w:r>
          </w:p>
        </w:tc>
        <w:tc>
          <w:tcPr>
            <w:tcW w:type="dxa" w:w="307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</w:t>
            </w:r>
          </w:p>
        </w:tc>
      </w:tr>
      <w:tr>
        <w:trPr>
          <w:trHeight w:hRule="atLeast" w:val="75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A2 Physics</w:t>
            </w:r>
          </w:p>
        </w:tc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2009-2010</w:t>
            </w:r>
          </w:p>
        </w:tc>
        <w:tc>
          <w:tcPr>
            <w:tcW w:type="dxa" w:w="307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B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GCSEs</w:t>
            </w:r>
          </w:p>
        </w:tc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2006-2008</w:t>
            </w:r>
          </w:p>
        </w:tc>
        <w:tc>
          <w:tcPr>
            <w:tcW w:type="dxa" w:w="307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1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A*-B</w:t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So far on my course, I have taken modules in: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Programming Principles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Advanced Programming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Discrete Mathematics for Computer Science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Introduction to Formal Methods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Digital Electronics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Data Structures and Algorithms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Software Engineering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System Administration Tools and Techniques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Computational Systems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Human-Computer Interaction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Software Analysis and Design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Operating Systems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Theory of Computing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Professional and Legal Issues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Principles of Computer Graphics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Scripting Languages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Hypertext and Web Technologies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Management 1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Database Systems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Distributed Computing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Communications and Networks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Compiler Engineering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Software Engineering Group Project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Artificial Intelligence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Computer Architecture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Personal and Professional Development</w:t>
      </w:r>
    </w:p>
    <w:p>
      <w:pPr>
        <w:pStyle w:val="style0"/>
        <w:numPr>
          <w:ilvl w:val="0"/>
          <w:numId w:val="1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Engineering Maths for Computer Science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In the first year of my Software Engineering course I averaged a 1</w:t>
      </w:r>
      <w:r>
        <w:rPr>
          <w:rFonts w:ascii="Arial" w:cs="Arial" w:eastAsia="Arial" w:hAnsi="Arial"/>
          <w:color w:val="00000A"/>
          <w:spacing w:val="0"/>
          <w:sz w:val="22"/>
          <w:shd w:fill="FFFFFF" w:val="clear"/>
          <w:vertAlign w:val="superscript"/>
        </w:rPr>
        <w:t>st</w:t>
      </w: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 xml:space="preserve"> overall. In my second year I averaged fractionally under a 1</w:t>
      </w:r>
      <w:r>
        <w:rPr>
          <w:rFonts w:ascii="Arial" w:cs="Arial" w:eastAsia="Arial" w:hAnsi="Arial"/>
          <w:color w:val="00000A"/>
          <w:spacing w:val="0"/>
          <w:sz w:val="22"/>
          <w:shd w:fill="FFFFFF" w:val="clear"/>
          <w:vertAlign w:val="superscript"/>
        </w:rPr>
        <w:t>st</w:t>
      </w: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. My third year, including a large individual development project, is progressing well so far.</w:t>
      </w:r>
      <w:r>
        <w:rPr>
          <w:rFonts w:ascii="Arial" w:cs="Arial" w:eastAsia="Arial" w:hAnsi="Arial"/>
          <w:color w:val="00000A"/>
          <w:spacing w:val="0"/>
          <w:sz w:val="22"/>
          <w:shd w:fill="FFFFFF" w:val="clear"/>
          <w:vertAlign w:val="superscript"/>
        </w:rPr>
        <w:t xml:space="preserve"> 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i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Skills acquired</w:t>
      </w:r>
    </w:p>
    <w:p>
      <w:pPr>
        <w:pStyle w:val="style0"/>
        <w:numPr>
          <w:ilvl w:val="0"/>
          <w:numId w:val="2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A diagnosis of Asperger’s Syndrome when I was 13 years old lead to me self-teaching my GCSEs, during which time I developed strong self-discipline and utilised my desire to learn to obtain my grades from A*-A, and one B.</w:t>
      </w:r>
    </w:p>
    <w:p>
      <w:pPr>
        <w:pStyle w:val="style0"/>
        <w:numPr>
          <w:ilvl w:val="0"/>
          <w:numId w:val="2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Working at the Newbury Library for several years has helped me to develop good interpersonal skills, and experience of handling sensitive data securely.</w:t>
      </w:r>
    </w:p>
    <w:p>
      <w:pPr>
        <w:pStyle w:val="style0"/>
        <w:numPr>
          <w:ilvl w:val="0"/>
          <w:numId w:val="2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My summer work at IBM Hursley gave me an insight into the workings of a software company, and an awareness of the teamworking skills and processes that are required in such an environment.</w:t>
      </w:r>
    </w:p>
    <w:p>
      <w:pPr>
        <w:pStyle w:val="style0"/>
        <w:numPr>
          <w:ilvl w:val="0"/>
          <w:numId w:val="2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My summer internship at Micro Focus gave me experience in working in a SCRUM team, with development in an OSGi framework.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Key skills and achievements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My first programming language was C, which I started about 9 years ago.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am a reasonably strong Java developer, having several modules over the first and second years of my course that teach Java coding and best practices. I have also gained some experience in working with Jetty webservers and the OSGi framework.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can program in r5rs Scheme, thanks to my Computational Systems module.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did 2 weeks of summer work at the IBM Hursley Lab, during which time I helped to debug an internal Extreme Blue project (LogWeaver).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participated in the DevXS event (devxs.org), in which we were challenged to create a web application that provided a service to students. This was done in a group, over 29 hours, using Python. In our group, we created intr (intr.ep.io), which is a framework for society managements at university. This is currently being developed into a full system known as Treehouse (website pending).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am currently in a group of developers who are creating Owings (owin.gs), a system for managing group expenses. This is helping me to gain experience in Ruby and Rails, as well as general web development.</w:t>
      </w:r>
    </w:p>
    <w:p>
      <w:pPr>
        <w:pStyle w:val="style0"/>
        <w:numPr>
          <w:ilvl w:val="0"/>
          <w:numId w:val="3"/>
        </w:numPr>
        <w:spacing w:after="0" w:before="0" w:line="240" w:lineRule="exact"/>
        <w:ind w:hanging="360" w:left="72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 learned a significant amount of Javascript, including the dojo framework, during my internship at Micro Focus.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Employment history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/>
      </w:r>
    </w:p>
    <w:tbl>
      <w:tblPr>
        <w:jc w:val="left"/>
        <w:tblInd w:type="dxa" w:w="-120"/>
        <w:tblBorders/>
      </w:tblPr>
      <w:tblGrid>
        <w:gridCol w:w="2850"/>
        <w:gridCol w:w="2805"/>
        <w:gridCol w:w="2880"/>
      </w:tblGrid>
      <w:tr>
        <w:trPr>
          <w:trHeight w:hRule="atLeast" w:val="1"/>
          <w:cantSplit w:val="false"/>
        </w:trPr>
        <w:tc>
          <w:tcPr>
            <w:tcW w:type="dxa" w:w="28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Job title</w:t>
            </w:r>
          </w:p>
        </w:tc>
        <w:tc>
          <w:tcPr>
            <w:tcW w:type="dxa" w:w="28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Dates</w:t>
            </w:r>
          </w:p>
        </w:tc>
        <w:tc>
          <w:tcPr>
            <w:tcW w:type="dxa" w:w="28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b/>
                <w:bCs/>
                <w:color w:val="00000A"/>
                <w:spacing w:val="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Company/Team name 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Volunteer</w:t>
            </w:r>
          </w:p>
        </w:tc>
        <w:tc>
          <w:tcPr>
            <w:tcW w:type="dxa" w:w="28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Summer 2008</w:t>
            </w:r>
          </w:p>
        </w:tc>
        <w:tc>
          <w:tcPr>
            <w:tcW w:type="dxa" w:w="28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West Berkshire Mencap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Summer Library Volunteer</w:t>
            </w:r>
          </w:p>
        </w:tc>
        <w:tc>
          <w:tcPr>
            <w:tcW w:type="dxa" w:w="28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Summers 2009, 2010, 2011</w:t>
            </w:r>
          </w:p>
        </w:tc>
        <w:tc>
          <w:tcPr>
            <w:tcW w:type="dxa" w:w="28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West Berkshire Libraries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Sunday Library Assistant</w:t>
            </w:r>
          </w:p>
        </w:tc>
        <w:tc>
          <w:tcPr>
            <w:tcW w:type="dxa" w:w="28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25/04/2010 – 27/06/2010</w:t>
            </w:r>
          </w:p>
        </w:tc>
        <w:tc>
          <w:tcPr>
            <w:tcW w:type="dxa" w:w="28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West Berkshire Libraries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40" w:val="left"/>
                <w:tab w:leader="none" w:pos="1311" w:val="center"/>
              </w:tabs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Owings Developer</w:t>
            </w:r>
          </w:p>
        </w:tc>
        <w:tc>
          <w:tcPr>
            <w:tcW w:type="dxa" w:w="28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January 2012 – ongoing</w:t>
            </w:r>
          </w:p>
        </w:tc>
        <w:tc>
          <w:tcPr>
            <w:tcW w:type="dxa" w:w="28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Arial" w:cs="Arial" w:eastAsia="Arial" w:hAnsi="Arial"/>
                <w:color w:val="00000A"/>
                <w:spacing w:val="0"/>
                <w:position w:val="0"/>
                <w:sz w:val="22"/>
                <w:sz w:val="22"/>
                <w:szCs w:val="22"/>
                <w:shd w:fill="FFFFFF" w:val="clear"/>
                <w:vertAlign w:val="baseline"/>
              </w:rPr>
              <w:t>Team Owin.gs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28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Summer Intern</w:t>
            </w:r>
          </w:p>
        </w:tc>
        <w:tc>
          <w:tcPr>
            <w:tcW w:type="dxa" w:w="28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June 2012 - September 2012</w:t>
            </w:r>
          </w:p>
        </w:tc>
        <w:tc>
          <w:tcPr>
            <w:tcW w:type="dxa" w:w="28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Micro Focus UK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8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Christmas Intern</w:t>
            </w:r>
          </w:p>
        </w:tc>
        <w:tc>
          <w:tcPr>
            <w:tcW w:type="dxa" w:w="28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December 2012</w:t>
            </w:r>
          </w:p>
        </w:tc>
        <w:tc>
          <w:tcPr>
            <w:tcW w:type="dxa" w:w="28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276" w:lineRule="exact"/>
              <w:ind w:hanging="0" w:left="0" w:right="0"/>
              <w:jc w:val="center"/>
            </w:pPr>
            <w:r>
              <w:rPr>
                <w:rFonts w:ascii="Arial" w:hAnsi="Arial"/>
                <w:sz w:val="22"/>
                <w:szCs w:val="22"/>
              </w:rPr>
              <w:t>Micro Focus UK</w:t>
            </w:r>
          </w:p>
        </w:tc>
      </w:tr>
    </w:tbl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FF0000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Interests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Computer and system security, web applications, software development process.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i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b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Referees</w:t>
      </w:r>
    </w:p>
    <w:p>
      <w:pPr>
        <w:pStyle w:val="style0"/>
        <w:spacing w:after="0" w:before="0" w:line="240" w:lineRule="exact"/>
        <w:ind w:hanging="0" w:left="0" w:right="0"/>
        <w:jc w:val="left"/>
      </w:pPr>
      <w:r>
        <w:rPr>
          <w:rFonts w:ascii="Arial" w:cs="Arial" w:eastAsia="Arial" w:hAnsi="Arial"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>Available on request.</w:t>
      </w:r>
      <w:r>
        <w:rPr>
          <w:rFonts w:ascii="Arial" w:cs="Arial" w:eastAsia="Arial" w:hAnsi="Arial"/>
          <w:i/>
          <w:color w:val="00000A"/>
          <w:spacing w:val="0"/>
          <w:position w:val="0"/>
          <w:sz w:val="24"/>
          <w:sz w:val="22"/>
          <w:shd w:fill="FFFFFF" w:val="clear"/>
          <w:vertAlign w:val="baseline"/>
        </w:rPr>
        <w:t xml:space="preserve"> 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Nimbus Roman No9 L" w:cs="FreeSans" w:eastAsia="WenQuanYi Zen Hei" w:hAnsi="Nimbus Roman No9 L"/>
      <w:color w:val="auto"/>
      <w:sz w:val="24"/>
      <w:szCs w:val="24"/>
      <w:lang w:bidi="hi-IN" w:eastAsia="zh-CN" w:val="en-GB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Nimbus Sans L" w:cs="FreeSans" w:eastAsia="WenQuanYi Zen Hei" w:hAnsi="Nimbus Sans 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cs.soton.ac.uk/programmes/g600-meng-software-engineering-4-y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