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8"/>
          <w:shd w:fill="FFFFFF" w:val="clear"/>
          <w:vertAlign w:val="baseline"/>
        </w:rPr>
        <w:t>Patrick Naish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 xml:space="preserve">Holiday: </w:t>
        <w:tab/>
        <w:t>14 Porchester Road, Newbury, Berkshire RG14 7QJ</w:t>
      </w:r>
    </w:p>
    <w:p>
      <w:pPr>
        <w:pStyle w:val="style0"/>
        <w:spacing w:after="0" w:before="0" w:line="240" w:lineRule="exact"/>
        <w:ind w:firstLine="720" w:left="72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01635 44487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 xml:space="preserve">Term: </w:t>
        <w:tab/>
        <w:tab/>
        <w:t>10 Westridge Road, Southampton, Hampshire SO17 2HQ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ab/>
        <w:tab/>
        <w:t>07786 399343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patrick@pmnaish.co.uk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Personal statement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Currently in my third year at Southampton University, I am a Software Engineering MEng (</w:t>
      </w:r>
      <w:hyperlink r:id="rId2">
        <w:r>
          <w:rPr>
            <w:rStyle w:val="style17"/>
            <w:rStyle w:val="style15"/>
            <w:rFonts w:ascii="Arial" w:cs="Arial" w:eastAsia="Arial" w:hAnsi="Arial"/>
            <w:color w:val="0000FF"/>
            <w:spacing w:val="0"/>
            <w:position w:val="0"/>
            <w:sz w:val="24"/>
            <w:sz w:val="22"/>
            <w:u w:val="single"/>
            <w:shd w:fill="FFFFFF" w:val="clear"/>
            <w:vertAlign w:val="baseline"/>
          </w:rPr>
          <w:t>http://www.ecs.soton.ac.uk/programmes/g600-meng-software-engineering-4-yrs</w:t>
        </w:r>
      </w:hyperlink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) student with an interest in software design and security. I have a large amount of experience working in development groups, both within university work and in my own projects.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Qualifications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/>
      </w:r>
    </w:p>
    <w:tbl>
      <w:tblPr>
        <w:jc w:val="left"/>
        <w:tblInd w:type="dxa" w:w="-216"/>
        <w:tblBorders/>
      </w:tblPr>
      <w:tblGrid>
        <w:gridCol w:w="2130"/>
        <w:gridCol w:w="2128"/>
        <w:gridCol w:w="3076"/>
        <w:gridCol w:w="1186"/>
      </w:tblGrid>
      <w:tr>
        <w:trPr>
          <w:trHeight w:hRule="atLeast" w:val="125"/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b/>
                <w:bCs/>
                <w:color w:val="00000A"/>
                <w:spacing w:val="0"/>
                <w:position w:val="0"/>
                <w:sz w:val="24"/>
                <w:sz w:val="22"/>
                <w:u w:val="none"/>
                <w:shd w:fill="FFFFFF" w:val="clear"/>
                <w:vertAlign w:val="baseline"/>
              </w:rPr>
              <w:t>Course/qualification</w:t>
            </w:r>
          </w:p>
        </w:tc>
        <w:tc>
          <w:tcPr>
            <w:tcW w:type="dxa" w:w="21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b/>
                <w:bCs/>
                <w:color w:val="00000A"/>
                <w:spacing w:val="0"/>
                <w:position w:val="0"/>
                <w:sz w:val="24"/>
                <w:sz w:val="22"/>
                <w:u w:val="none"/>
                <w:shd w:fill="FFFFFF" w:val="clear"/>
                <w:vertAlign w:val="baseline"/>
              </w:rPr>
              <w:t>Dates from and to</w:t>
            </w:r>
          </w:p>
        </w:tc>
        <w:tc>
          <w:tcPr>
            <w:tcW w:type="dxa" w:w="307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b/>
                <w:bCs/>
                <w:color w:val="00000A"/>
                <w:spacing w:val="0"/>
                <w:position w:val="0"/>
                <w:sz w:val="24"/>
                <w:sz w:val="22"/>
                <w:u w:val="none"/>
                <w:shd w:fill="FFFFFF" w:val="clear"/>
                <w:vertAlign w:val="baseline"/>
              </w:rPr>
              <w:t>Education institution</w:t>
            </w:r>
          </w:p>
        </w:tc>
        <w:tc>
          <w:tcPr>
            <w:tcW w:type="dxa" w:w="11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b/>
                <w:bCs/>
                <w:color w:val="00000A"/>
                <w:spacing w:val="0"/>
                <w:position w:val="0"/>
                <w:sz w:val="24"/>
                <w:sz w:val="22"/>
                <w:u w:val="none"/>
                <w:shd w:fill="FFFFFF" w:val="clear"/>
                <w:vertAlign w:val="baseline"/>
              </w:rPr>
              <w:t>Grade</w:t>
            </w:r>
          </w:p>
        </w:tc>
      </w:tr>
      <w:tr>
        <w:trPr>
          <w:trHeight w:hRule="atLeast" w:val="630"/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MEng Software Engineering</w:t>
            </w:r>
          </w:p>
        </w:tc>
        <w:tc>
          <w:tcPr>
            <w:tcW w:type="dxa" w:w="21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2010-present</w:t>
            </w:r>
          </w:p>
        </w:tc>
        <w:tc>
          <w:tcPr>
            <w:tcW w:type="dxa" w:w="307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University of Southampton</w:t>
            </w:r>
          </w:p>
        </w:tc>
        <w:tc>
          <w:tcPr>
            <w:tcW w:type="dxa" w:w="11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TBC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A2 Mathematics</w:t>
            </w:r>
          </w:p>
        </w:tc>
        <w:tc>
          <w:tcPr>
            <w:tcW w:type="dxa" w:w="21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2009-2010</w:t>
            </w:r>
          </w:p>
        </w:tc>
        <w:tc>
          <w:tcPr>
            <w:tcW w:type="dxa" w:w="3076"/>
            <w:vMerge w:val="restart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left"/>
            </w:pPr>
            <w:r>
              <w:rPr/>
            </w:r>
          </w:p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St. Bartholomew’s School, Newbury</w:t>
            </w:r>
          </w:p>
        </w:tc>
        <w:tc>
          <w:tcPr>
            <w:tcW w:type="dxa" w:w="11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A*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A2 Further Mathematics</w:t>
            </w:r>
          </w:p>
        </w:tc>
        <w:tc>
          <w:tcPr>
            <w:tcW w:type="dxa" w:w="21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2009-2010</w:t>
            </w:r>
          </w:p>
        </w:tc>
        <w:tc>
          <w:tcPr>
            <w:tcW w:type="dxa" w:w="3076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1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C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A2 Computing</w:t>
            </w:r>
          </w:p>
        </w:tc>
        <w:tc>
          <w:tcPr>
            <w:tcW w:type="dxa" w:w="21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2009-2010</w:t>
            </w:r>
          </w:p>
        </w:tc>
        <w:tc>
          <w:tcPr>
            <w:tcW w:type="dxa" w:w="3076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1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</w:t>
            </w:r>
          </w:p>
        </w:tc>
      </w:tr>
      <w:tr>
        <w:trPr>
          <w:trHeight w:hRule="atLeast" w:val="75"/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A2 Physics</w:t>
            </w:r>
          </w:p>
        </w:tc>
        <w:tc>
          <w:tcPr>
            <w:tcW w:type="dxa" w:w="21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2009-2010</w:t>
            </w:r>
          </w:p>
        </w:tc>
        <w:tc>
          <w:tcPr>
            <w:tcW w:type="dxa" w:w="3076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1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B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GCSEs</w:t>
            </w:r>
          </w:p>
        </w:tc>
        <w:tc>
          <w:tcPr>
            <w:tcW w:type="dxa" w:w="21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2006-2008</w:t>
            </w:r>
          </w:p>
        </w:tc>
        <w:tc>
          <w:tcPr>
            <w:tcW w:type="dxa" w:w="3076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/>
            </w:r>
          </w:p>
        </w:tc>
        <w:tc>
          <w:tcPr>
            <w:tcW w:type="dxa" w:w="11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A*-B</w:t>
            </w:r>
          </w:p>
        </w:tc>
      </w:tr>
    </w:tbl>
    <w:p>
      <w:pPr>
        <w:pStyle w:val="style0"/>
        <w:spacing w:after="0" w:before="0" w:line="240" w:lineRule="exact"/>
        <w:ind w:hanging="0" w:left="0" w:right="0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So far on my course, I have taken modules in: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Programming Principles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Advanced Programming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Discrete Mathematics for Computer Science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Introduction to Formal Methods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Digital Electronics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Data Structures and Algorithms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Software Engineering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System Administration Tools and Techniques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Computational Systems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Human-Computer Interaction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Software Analysis and Design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Operating Systems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Theory of Computing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Professional and Legal Issues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Principles of Computer Graphics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Scripting Languages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Hypertext and Web Technologies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Management 1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Database Systems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Distributed Computing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Communications and Networks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Compiler Engineering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Software Engineering Group Project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Artificial Intelligence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Computer Architecture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Personal and Professional Development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Engineering Maths for Computer Science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In the first year of my Software Engineering course I averaged a 1</w:t>
      </w:r>
      <w:r>
        <w:rPr>
          <w:rFonts w:ascii="Arial" w:cs="Arial" w:eastAsia="Arial" w:hAnsi="Arial"/>
          <w:color w:val="00000A"/>
          <w:spacing w:val="0"/>
          <w:sz w:val="22"/>
          <w:shd w:fill="FFFFFF" w:val="clear"/>
          <w:vertAlign w:val="superscript"/>
        </w:rPr>
        <w:t>st</w:t>
      </w: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 xml:space="preserve"> overall. In my second year I averaged fractionally under a 1</w:t>
      </w:r>
      <w:r>
        <w:rPr>
          <w:rFonts w:ascii="Arial" w:cs="Arial" w:eastAsia="Arial" w:hAnsi="Arial"/>
          <w:color w:val="00000A"/>
          <w:spacing w:val="0"/>
          <w:sz w:val="22"/>
          <w:shd w:fill="FFFFFF" w:val="clear"/>
          <w:vertAlign w:val="superscript"/>
        </w:rPr>
        <w:t>st</w:t>
      </w: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. My third year, including a large individual development project, is progressing well so far.</w:t>
      </w:r>
      <w:r>
        <w:rPr>
          <w:rFonts w:ascii="Arial" w:cs="Arial" w:eastAsia="Arial" w:hAnsi="Arial"/>
          <w:color w:val="00000A"/>
          <w:spacing w:val="0"/>
          <w:sz w:val="22"/>
          <w:shd w:fill="FFFFFF" w:val="clear"/>
          <w:vertAlign w:val="superscript"/>
        </w:rPr>
        <w:t xml:space="preserve"> 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Skills acquired</w:t>
      </w:r>
    </w:p>
    <w:p>
      <w:pPr>
        <w:pStyle w:val="style0"/>
        <w:numPr>
          <w:ilvl w:val="0"/>
          <w:numId w:val="2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A diagnosis of Asperger’s Syndrome when I was 13 years old lead to me self-teaching my GCSEs, during which time I developed strong self-discipline and utilised my desire to learn to obtain my grades from A*-A, and one B.</w:t>
      </w:r>
    </w:p>
    <w:p>
      <w:pPr>
        <w:pStyle w:val="style0"/>
        <w:numPr>
          <w:ilvl w:val="0"/>
          <w:numId w:val="2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Working at the Newbury Library for several years has helped me to develop good interpersonal skills, and experience of handling sensitive data securely.</w:t>
      </w:r>
    </w:p>
    <w:p>
      <w:pPr>
        <w:pStyle w:val="style0"/>
        <w:numPr>
          <w:ilvl w:val="0"/>
          <w:numId w:val="2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My summer work at IBM Hursley gave me an insight into the workings of a software company, and an awareness of the teamworking skills and processes that are required in such an environment.</w:t>
      </w:r>
    </w:p>
    <w:p>
      <w:pPr>
        <w:pStyle w:val="style0"/>
        <w:numPr>
          <w:ilvl w:val="0"/>
          <w:numId w:val="2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My summer internship at Micro Focus gave me experience in working in a SCRUM team, with development in an OSGi framework.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Key skills and achievements</w:t>
      </w:r>
    </w:p>
    <w:p>
      <w:pPr>
        <w:pStyle w:val="style0"/>
        <w:numPr>
          <w:ilvl w:val="0"/>
          <w:numId w:val="3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My first programming language was C, which I started about 9 years ago.</w:t>
      </w:r>
    </w:p>
    <w:p>
      <w:pPr>
        <w:pStyle w:val="style0"/>
        <w:numPr>
          <w:ilvl w:val="0"/>
          <w:numId w:val="3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 am a reasonably strong Java developer, having several modules over the first and second years of my course that teach Java coding and best practices. I have also gained some experience in working with Jetty webservers and the OSGi framework.</w:t>
      </w:r>
    </w:p>
    <w:p>
      <w:pPr>
        <w:pStyle w:val="style0"/>
        <w:numPr>
          <w:ilvl w:val="0"/>
          <w:numId w:val="3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 can program in r5rs Scheme, thanks to my Computational Systems module.</w:t>
      </w:r>
    </w:p>
    <w:p>
      <w:pPr>
        <w:pStyle w:val="style0"/>
        <w:numPr>
          <w:ilvl w:val="0"/>
          <w:numId w:val="3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 did 2 weeks of summer work at the IBM Hursley Lab, during which time I helped to debug an internal Extreme Blue project (LogWeaver).</w:t>
      </w:r>
    </w:p>
    <w:p>
      <w:pPr>
        <w:pStyle w:val="style0"/>
        <w:numPr>
          <w:ilvl w:val="0"/>
          <w:numId w:val="3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 participated in the DevXS event (devxs.org), in which we were challenged to create a web application that provided a service to students. This was done in a group, over 29 hours, using Python. In our group, we created intr (intr.ep.io), which is a framework for society managements at university. This is currently being developed into a full system known as Treehouse (website pending).</w:t>
      </w:r>
    </w:p>
    <w:p>
      <w:pPr>
        <w:pStyle w:val="style0"/>
        <w:numPr>
          <w:ilvl w:val="0"/>
          <w:numId w:val="3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 am currently in a group of developers who are creating Owings (owin.gs), a system for managing group expenses. This is helping me to gain experience in Ruby and Rails, as well as general web development.</w:t>
      </w:r>
    </w:p>
    <w:p>
      <w:pPr>
        <w:pStyle w:val="style0"/>
        <w:numPr>
          <w:ilvl w:val="0"/>
          <w:numId w:val="3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 learned a significant amount of Javascript, including the dojo framework, during my internship at Micro Focus.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Employment history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/>
      </w:r>
    </w:p>
    <w:tbl>
      <w:tblPr>
        <w:jc w:val="left"/>
        <w:tblInd w:type="dxa" w:w="-216"/>
        <w:tblBorders/>
      </w:tblPr>
      <w:tblGrid>
        <w:gridCol w:w="2839"/>
        <w:gridCol w:w="2796"/>
        <w:gridCol w:w="2888"/>
      </w:tblGrid>
      <w:tr>
        <w:trPr>
          <w:trHeight w:hRule="atLeast" w:val="1"/>
          <w:cantSplit w:val="false"/>
        </w:trPr>
        <w:tc>
          <w:tcPr>
            <w:tcW w:type="dxa" w:w="28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b/>
                <w:bCs/>
                <w:color w:val="00000A"/>
                <w:spacing w:val="0"/>
                <w:position w:val="0"/>
                <w:sz w:val="24"/>
                <w:sz w:val="22"/>
                <w:szCs w:val="22"/>
                <w:u w:val="none"/>
                <w:shd w:fill="FFFFFF" w:val="clear"/>
                <w:vertAlign w:val="baseline"/>
              </w:rPr>
              <w:t>Job title</w:t>
            </w:r>
          </w:p>
        </w:tc>
        <w:tc>
          <w:tcPr>
            <w:tcW w:type="dxa" w:w="27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b/>
                <w:bCs/>
                <w:color w:val="00000A"/>
                <w:spacing w:val="0"/>
                <w:position w:val="0"/>
                <w:sz w:val="24"/>
                <w:sz w:val="22"/>
                <w:szCs w:val="22"/>
                <w:u w:val="none"/>
                <w:shd w:fill="FFFFFF" w:val="clear"/>
                <w:vertAlign w:val="baseline"/>
              </w:rPr>
              <w:t>Dates</w:t>
            </w:r>
          </w:p>
        </w:tc>
        <w:tc>
          <w:tcPr>
            <w:tcW w:type="dxa" w:w="28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b/>
                <w:bCs/>
                <w:color w:val="00000A"/>
                <w:spacing w:val="0"/>
                <w:position w:val="0"/>
                <w:sz w:val="24"/>
                <w:sz w:val="22"/>
                <w:szCs w:val="22"/>
                <w:u w:val="none"/>
                <w:shd w:fill="FFFFFF" w:val="clear"/>
                <w:vertAlign w:val="baseline"/>
              </w:rPr>
              <w:t xml:space="preserve">Company/Team name 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8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Volunteer</w:t>
            </w:r>
          </w:p>
        </w:tc>
        <w:tc>
          <w:tcPr>
            <w:tcW w:type="dxa" w:w="27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Summer 2008</w:t>
            </w:r>
          </w:p>
        </w:tc>
        <w:tc>
          <w:tcPr>
            <w:tcW w:type="dxa" w:w="28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West Berkshire Mencap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8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Summer Library Volunteer</w:t>
            </w:r>
          </w:p>
        </w:tc>
        <w:tc>
          <w:tcPr>
            <w:tcW w:type="dxa" w:w="27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Summers 2009, 2010, 2011</w:t>
            </w:r>
          </w:p>
        </w:tc>
        <w:tc>
          <w:tcPr>
            <w:tcW w:type="dxa" w:w="28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West Berkshire Libraries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8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Sunday Library Assistant</w:t>
            </w:r>
          </w:p>
        </w:tc>
        <w:tc>
          <w:tcPr>
            <w:tcW w:type="dxa" w:w="27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25/04/2010 – 27/06/2010</w:t>
            </w:r>
          </w:p>
        </w:tc>
        <w:tc>
          <w:tcPr>
            <w:tcW w:type="dxa" w:w="28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West Berkshire Libraries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8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840" w:val="left"/>
                <w:tab w:leader="none" w:pos="1311" w:val="center"/>
              </w:tabs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Owings Developer</w:t>
            </w:r>
          </w:p>
        </w:tc>
        <w:tc>
          <w:tcPr>
            <w:tcW w:type="dxa" w:w="27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January 2012 – ongoing</w:t>
            </w:r>
          </w:p>
        </w:tc>
        <w:tc>
          <w:tcPr>
            <w:tcW w:type="dxa" w:w="28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Team Owin.gs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8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Summer Intern</w:t>
            </w:r>
          </w:p>
        </w:tc>
        <w:tc>
          <w:tcPr>
            <w:tcW w:type="dxa" w:w="27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June 2012 -September 2012</w:t>
            </w:r>
          </w:p>
        </w:tc>
        <w:tc>
          <w:tcPr>
            <w:tcW w:type="dxa" w:w="28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zCs w:val="22"/>
                <w:shd w:fill="FFFFFF" w:val="clear"/>
                <w:vertAlign w:val="baseline"/>
              </w:rPr>
              <w:t>Micro Focus UK, Team Orion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8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center"/>
            </w:pPr>
            <w:r>
              <w:rPr>
                <w:rFonts w:ascii="Arial" w:hAnsi="Arial"/>
                <w:sz w:val="22"/>
                <w:szCs w:val="22"/>
              </w:rPr>
              <w:t>Christmas Intern</w:t>
            </w:r>
          </w:p>
        </w:tc>
        <w:tc>
          <w:tcPr>
            <w:tcW w:type="dxa" w:w="27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center"/>
            </w:pPr>
            <w:r>
              <w:rPr>
                <w:rFonts w:ascii="Arial" w:hAnsi="Arial"/>
                <w:sz w:val="22"/>
                <w:szCs w:val="22"/>
              </w:rPr>
              <w:t>December 2012</w:t>
            </w:r>
          </w:p>
        </w:tc>
        <w:tc>
          <w:tcPr>
            <w:tcW w:type="dxa" w:w="28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center"/>
            </w:pPr>
            <w:r>
              <w:rPr>
                <w:rFonts w:ascii="Arial" w:hAnsi="Arial"/>
                <w:sz w:val="22"/>
                <w:szCs w:val="22"/>
              </w:rPr>
              <w:t>Micro Focus UK</w:t>
            </w:r>
          </w:p>
        </w:tc>
      </w:tr>
    </w:tbl>
    <w:p>
      <w:pPr>
        <w:pStyle w:val="style0"/>
        <w:spacing w:after="0" w:before="0" w:line="240" w:lineRule="exact"/>
        <w:ind w:hanging="0" w:left="0" w:right="0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Interests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Computer and system security, web applications, software development process.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Referees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Available on request.</w:t>
      </w:r>
      <w:r>
        <w:rPr>
          <w:rFonts w:ascii="Arial" w:cs="Arial" w:eastAsia="Arial" w:hAnsi="Arial"/>
          <w:i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 xml:space="preserve"> 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Nimbus Roman No9 L" w:cs="FreeSans" w:eastAsia="WenQuanYi Zen Hei" w:hAnsi="Nimbus Roman No9 L"/>
      <w:color w:val="00000A"/>
      <w:sz w:val="24"/>
      <w:szCs w:val="24"/>
      <w:lang w:bidi="hi-IN" w:eastAsia="zh-CN" w:val="en-GB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Visited Internet Link"/>
    <w:next w:val="style17"/>
    <w:rPr>
      <w:color w:val="800000"/>
      <w:u w:val="single"/>
      <w:lang w:bidi="en-US" w:eastAsia="en-US" w:val="en-US"/>
    </w:rPr>
  </w:style>
  <w:style w:styleId="style18" w:type="character">
    <w:name w:val="ListLabel 1"/>
    <w:next w:val="style18"/>
    <w:rPr>
      <w:rFonts w:cs="Symbol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Nimbus Sans L" w:cs="FreeSans" w:eastAsia="WenQuanYi Zen Hei" w:hAnsi="Nimbus Sans 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FreeSans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cs.soton.ac.uk/programmes/g600-meng-software-engineering-4-yr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