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HW4_Patrick</w:t>
      </w:r>
      <w:r>
        <w:t xml:space="preserve"> </w:t>
      </w:r>
      <w:r>
        <w:t xml:space="preserve">Neyland</w:t>
      </w:r>
    </w:p>
    <w:p>
      <w:pPr>
        <w:pStyle w:val="Author"/>
      </w:pPr>
      <w:r>
        <w:t xml:space="preserve">Patrick</w:t>
      </w:r>
      <w:r>
        <w:t xml:space="preserve"> </w:t>
      </w:r>
      <w:r>
        <w:t xml:space="preserve">Neyland</w:t>
      </w:r>
    </w:p>
    <w:p>
      <w:pPr>
        <w:pStyle w:val="Date"/>
      </w:pPr>
      <w:r>
        <w:t xml:space="preserve">2022-09-13</w:t>
      </w:r>
    </w:p>
    <w:bookmarkStart w:id="23" w:name="question-1"/>
    <w:p>
      <w:pPr>
        <w:pStyle w:val="Heading2"/>
      </w:pPr>
      <w:r>
        <w:t xml:space="preserve">Question 1</w:t>
      </w:r>
    </w:p>
    <w:bookmarkStart w:id="20" w:name="part-i"/>
    <w:p>
      <w:pPr>
        <w:pStyle w:val="Heading3"/>
      </w:pPr>
      <w:r>
        <w:t xml:space="preserve">Part (i)</w:t>
      </w:r>
    </w:p>
    <w:p>
      <w:pPr>
        <w:pStyle w:val="FirstParagraph"/>
      </w:pPr>
      <w:r>
        <w:t xml:space="preserve">Interpret the coefficient on</w:t>
      </w:r>
      <w:r>
        <w:t xml:space="preserve"> </w:t>
      </w:r>
      <m:oMath>
        <m:r>
          <m:t>l</m:t>
        </m:r>
        <m:r>
          <m:t>o</m:t>
        </m:r>
        <m:r>
          <m:t>g</m:t>
        </m:r>
        <m:d>
          <m:dPr>
            <m:begChr m:val="("/>
            <m:endChr m:val=")"/>
            <m:sepChr m:val=""/>
            <m:grow/>
          </m:dPr>
          <m:e>
            <m:r>
              <m:t>d</m:t>
            </m:r>
            <m:r>
              <m:t>i</m:t>
            </m:r>
            <m:r>
              <m:t>s</m:t>
            </m:r>
            <m:r>
              <m:t>t</m:t>
            </m:r>
          </m:e>
        </m:d>
      </m:oMath>
      <w:r>
        <w:t xml:space="preserve">. Is the sign of this estimate what you expect it to be?</w:t>
      </w:r>
    </w:p>
    <w:p>
      <w:pPr>
        <w:pStyle w:val="BodyText"/>
      </w:pPr>
      <w:r>
        <w:t xml:space="preserve">This model is an example of one that has undergone a log-log transformation—A 1% increase in distance from the garbage incinerator, holding all else constant, will result in 0.132% increase in price on average. This coefficient is expected—on average, people want to live far away from a presumably stinky and ugly garbage handling facility.</w:t>
      </w:r>
    </w:p>
    <w:bookmarkEnd w:id="20"/>
    <w:bookmarkStart w:id="21" w:name="part-ii"/>
    <w:p>
      <w:pPr>
        <w:pStyle w:val="Heading3"/>
      </w:pPr>
      <w:r>
        <w:t xml:space="preserve">Part (ii)</w:t>
      </w:r>
    </w:p>
    <w:p>
      <w:pPr>
        <w:pStyle w:val="FirstParagraph"/>
      </w:pPr>
      <w:r>
        <w:t xml:space="preserve">What other factors about a house affect its price? Might these be correlated with distance from the incinerator?</w:t>
      </w:r>
    </w:p>
    <w:p>
      <w:pPr>
        <w:pStyle w:val="BodyText"/>
      </w:pPr>
      <w:r>
        <w:t xml:space="preserve">Proximity to grocery stores, schools, and rec centers will also affect the price of a home—these specific factors might be correlated with distance from the incinerator. I would imagine that most businesses would also want to be located far away from any garbage handling facilities.</w:t>
      </w:r>
    </w:p>
    <w:bookmarkEnd w:id="21"/>
    <w:bookmarkStart w:id="22" w:name="part-iii"/>
    <w:p>
      <w:pPr>
        <w:pStyle w:val="Heading3"/>
      </w:pPr>
      <w:r>
        <w:t xml:space="preserve">Part (iii)</w:t>
      </w:r>
    </w:p>
    <w:p>
      <w:pPr>
        <w:pStyle w:val="FirstParagraph"/>
      </w:pPr>
      <w:r>
        <w:t xml:space="preserve">Do you think simple regression provides an unbiased estimator of the ceteris</w:t>
      </w:r>
      <w:r>
        <w:t xml:space="preserve"> </w:t>
      </w:r>
      <w:r>
        <w:t xml:space="preserve">paribus elasticity of price with respect to dist? (Think about the city’s decision</w:t>
      </w:r>
      <w:r>
        <w:t xml:space="preserve"> </w:t>
      </w:r>
      <w:r>
        <w:t xml:space="preserve">on where to put the incinerator. Hint: which of the SLR assumptions is/are</w:t>
      </w:r>
      <w:r>
        <w:t xml:space="preserve"> </w:t>
      </w:r>
      <w:r>
        <w:t xml:space="preserve">violated?)</w:t>
      </w:r>
    </w:p>
    <w:p>
      <w:pPr>
        <w:pStyle w:val="BodyText"/>
      </w:pPr>
      <w:r>
        <w:t xml:space="preserve">No, it does not provide an unbiased estimator because SLR assumption 4 is violated. The distance from the incinerator is likely correlated with some factor included in the u variable as explained in part ii.</w:t>
      </w:r>
    </w:p>
    <w:bookmarkEnd w:id="22"/>
    <w:bookmarkEnd w:id="23"/>
    <w:bookmarkStart w:id="27" w:name="question-2"/>
    <w:p>
      <w:pPr>
        <w:pStyle w:val="Heading2"/>
      </w:pPr>
      <w:r>
        <w:t xml:space="preserve">Question 2</w:t>
      </w:r>
    </w:p>
    <w:bookmarkStart w:id="24" w:name="part-i-1"/>
    <w:p>
      <w:pPr>
        <w:pStyle w:val="Heading3"/>
      </w:pPr>
      <w:r>
        <w:t xml:space="preserve">Part (i)</w:t>
      </w:r>
    </w:p>
    <w:p>
      <w:pPr>
        <w:pStyle w:val="FirstParagraph"/>
      </w:pPr>
      <w:r>
        <w:t xml:space="preserve">Show that E[u|inc] = 0, so that the key zero condition mean assumption is satisfied.</w:t>
      </w:r>
    </w:p>
    <w:p>
      <w:pPr>
        <w:pStyle w:val="BodyText"/>
      </w:pPr>
      <m:oMathPara>
        <m:oMathParaPr>
          <m:jc m:val="center"/>
        </m:oMathParaPr>
        <m:oMath>
          <m:r>
            <m:t>E</m:t>
          </m:r>
          <m:d>
            <m:dPr>
              <m:begChr m:val="["/>
              <m:endChr m:val="]"/>
              <m:sepChr m:val=""/>
              <m:grow/>
            </m:dPr>
            <m:e>
              <m:r>
                <m:t>u</m:t>
              </m:r>
              <m:r>
                <m:rPr>
                  <m:sty m:val="p"/>
                </m:rPr>
                <m:t>|</m:t>
              </m:r>
              <m:r>
                <m:t>i</m:t>
              </m:r>
              <m:r>
                <m:t>n</m:t>
              </m:r>
              <m:r>
                <m:t>c</m:t>
              </m:r>
            </m:e>
          </m:d>
          <m:r>
            <m:rPr>
              <m:sty m:val="p"/>
            </m:rPr>
            <m:t>=</m:t>
          </m:r>
          <m:r>
            <m:t>E</m:t>
          </m:r>
          <m:d>
            <m:dPr>
              <m:begChr m:val="["/>
              <m:endChr m:val="]"/>
              <m:sepChr m:val=""/>
              <m:grow/>
            </m:dPr>
            <m:e>
              <m:rad>
                <m:radPr>
                  <m:degHide m:val="1"/>
                </m:radPr>
                <m:deg/>
                <m:e>
                  <m:r>
                    <m:t>i</m:t>
                  </m:r>
                  <m:r>
                    <m:t>n</m:t>
                  </m:r>
                  <m:r>
                    <m:t>c</m:t>
                  </m:r>
                </m:e>
              </m:rad>
              <m:r>
                <m:rPr>
                  <m:sty m:val="p"/>
                </m:rPr>
                <m:t>*</m:t>
              </m:r>
              <m:r>
                <m:t>e</m:t>
              </m:r>
              <m:r>
                <m:rPr>
                  <m:sty m:val="p"/>
                </m:rPr>
                <m:t>|</m:t>
              </m:r>
              <m:r>
                <m:t>i</m:t>
              </m:r>
              <m:r>
                <m:t>n</m:t>
              </m:r>
              <m:r>
                <m:t>c</m:t>
              </m:r>
            </m:e>
          </m:d>
        </m:oMath>
      </m:oMathPara>
    </w:p>
    <w:p>
      <w:pPr>
        <w:pStyle w:val="FirstParagraph"/>
      </w:pPr>
      <m:oMathPara>
        <m:oMathParaPr>
          <m:jc m:val="center"/>
        </m:oMathParaPr>
        <m:oMath>
          <m:r>
            <m:rPr>
              <m:sty m:val="p"/>
            </m:rPr>
            <m:t>=</m:t>
          </m:r>
          <m:r>
            <m:t>E</m:t>
          </m:r>
          <m:d>
            <m:dPr>
              <m:begChr m:val="["/>
              <m:endChr m:val="]"/>
              <m:sepChr m:val=""/>
              <m:grow/>
            </m:dPr>
            <m:e>
              <m:rad>
                <m:radPr>
                  <m:degHide m:val="1"/>
                </m:radPr>
                <m:deg/>
                <m:e>
                  <m:r>
                    <m:t>i</m:t>
                  </m:r>
                  <m:r>
                    <m:t>n</m:t>
                  </m:r>
                  <m:r>
                    <m:t>c</m:t>
                  </m:r>
                </m:e>
              </m:rad>
              <m:r>
                <m:rPr>
                  <m:sty m:val="p"/>
                </m:rPr>
                <m:t>|</m:t>
              </m:r>
              <m:r>
                <m:t>i</m:t>
              </m:r>
              <m:r>
                <m:t>n</m:t>
              </m:r>
              <m:r>
                <m:t>c</m:t>
              </m:r>
            </m:e>
          </m:d>
          <m:r>
            <m:rPr>
              <m:sty m:val="p"/>
            </m:rPr>
            <m:t>*</m:t>
          </m:r>
          <m:r>
            <m:t>E</m:t>
          </m:r>
          <m:d>
            <m:dPr>
              <m:begChr m:val="["/>
              <m:endChr m:val="]"/>
              <m:sepChr m:val=""/>
              <m:grow/>
            </m:dPr>
            <m:e>
              <m:r>
                <m:t>e</m:t>
              </m:r>
              <m:r>
                <m:rPr>
                  <m:sty m:val="p"/>
                </m:rPr>
                <m:t>|</m:t>
              </m:r>
              <m:r>
                <m:t>i</m:t>
              </m:r>
              <m:r>
                <m:t>n</m:t>
              </m:r>
              <m:r>
                <m:t>c</m:t>
              </m:r>
            </m:e>
          </m:d>
        </m:oMath>
      </m:oMathPara>
    </w:p>
    <w:p>
      <w:pPr>
        <w:pStyle w:val="FirstParagraph"/>
      </w:pPr>
      <m:oMathPara>
        <m:oMathParaPr>
          <m:jc m:val="center"/>
        </m:oMathParaPr>
        <m:oMath>
          <m:r>
            <m:rPr>
              <m:sty m:val="p"/>
            </m:rPr>
            <m:t>=</m:t>
          </m:r>
          <m:r>
            <m:t>E</m:t>
          </m:r>
          <m:d>
            <m:dPr>
              <m:begChr m:val="["/>
              <m:endChr m:val="]"/>
              <m:sepChr m:val=""/>
              <m:grow/>
            </m:dPr>
            <m:e>
              <m:rad>
                <m:radPr>
                  <m:degHide m:val="1"/>
                </m:radPr>
                <m:deg/>
                <m:e>
                  <m:r>
                    <m:t>i</m:t>
                  </m:r>
                  <m:r>
                    <m:t>n</m:t>
                  </m:r>
                  <m:r>
                    <m:t>c</m:t>
                  </m:r>
                </m:e>
              </m:rad>
              <m:r>
                <m:rPr>
                  <m:sty m:val="p"/>
                </m:rPr>
                <m:t>|</m:t>
              </m:r>
              <m:r>
                <m:t>i</m:t>
              </m:r>
              <m:r>
                <m:t>n</m:t>
              </m:r>
              <m:r>
                <m:t>c</m:t>
              </m:r>
            </m:e>
          </m:d>
          <m:r>
            <m:rPr>
              <m:sty m:val="p"/>
            </m:rPr>
            <m:t>*</m:t>
          </m:r>
          <m:r>
            <m:t>E</m:t>
          </m:r>
          <m:d>
            <m:dPr>
              <m:begChr m:val="["/>
              <m:endChr m:val="]"/>
              <m:sepChr m:val=""/>
              <m:grow/>
            </m:dPr>
            <m:e>
              <m:r>
                <m:t>e</m:t>
              </m:r>
            </m:e>
          </m:d>
        </m:oMath>
      </m:oMathPara>
    </w:p>
    <w:p>
      <w:pPr>
        <w:pStyle w:val="FirstParagraph"/>
      </w:pPr>
      <m:oMathPara>
        <m:oMathParaPr>
          <m:jc m:val="center"/>
        </m:oMathParaPr>
        <m:oMath>
          <m:r>
            <m:rPr>
              <m:sty m:val="p"/>
            </m:rPr>
            <m:t>=</m:t>
          </m:r>
          <m:r>
            <m:t>E</m:t>
          </m:r>
          <m:d>
            <m:dPr>
              <m:begChr m:val="["/>
              <m:endChr m:val="]"/>
              <m:sepChr m:val=""/>
              <m:grow/>
            </m:dPr>
            <m:e>
              <m:rad>
                <m:radPr>
                  <m:degHide m:val="1"/>
                </m:radPr>
                <m:deg/>
                <m:e>
                  <m:r>
                    <m:t>i</m:t>
                  </m:r>
                  <m:r>
                    <m:t>n</m:t>
                  </m:r>
                  <m:r>
                    <m:t>c</m:t>
                  </m:r>
                </m:e>
              </m:rad>
              <m:r>
                <m:rPr>
                  <m:sty m:val="p"/>
                </m:rPr>
                <m:t>|</m:t>
              </m:r>
              <m:r>
                <m:t>i</m:t>
              </m:r>
              <m:r>
                <m:t>n</m:t>
              </m:r>
              <m:r>
                <m:t>c</m:t>
              </m:r>
            </m:e>
          </m:d>
          <m:r>
            <m:rPr>
              <m:sty m:val="p"/>
            </m:rPr>
            <m:t>*</m:t>
          </m:r>
          <m:r>
            <m:t>0</m:t>
          </m:r>
        </m:oMath>
      </m:oMathPara>
    </w:p>
    <w:p>
      <w:pPr>
        <w:pStyle w:val="FirstParagraph"/>
      </w:pPr>
      <m:oMathPara>
        <m:oMathParaPr>
          <m:jc m:val="center"/>
        </m:oMathParaPr>
        <m:oMath>
          <m:r>
            <m:rPr>
              <m:sty m:val="p"/>
            </m:rPr>
            <m:t>=</m:t>
          </m:r>
          <m:r>
            <m:t>0</m:t>
          </m:r>
        </m:oMath>
      </m:oMathPara>
    </w:p>
    <w:p>
      <w:pPr>
        <w:pStyle w:val="FirstParagraph"/>
      </w:pPr>
      <w:r>
        <w:t xml:space="preserve">Therefore,</w:t>
      </w:r>
      <w:r>
        <w:t xml:space="preserve"> </w:t>
      </w:r>
      <m:oMath>
        <m:r>
          <m:t>E</m:t>
        </m:r>
        <m:d>
          <m:dPr>
            <m:begChr m:val="["/>
            <m:endChr m:val="]"/>
            <m:sepChr m:val=""/>
            <m:grow/>
          </m:dPr>
          <m:e>
            <m:r>
              <m:t>u</m:t>
            </m:r>
            <m:r>
              <m:rPr>
                <m:sty m:val="p"/>
              </m:rPr>
              <m:t>|</m:t>
            </m:r>
            <m:r>
              <m:t>i</m:t>
            </m:r>
            <m:r>
              <m:t>n</m:t>
            </m:r>
            <m:r>
              <m:t>c</m:t>
            </m:r>
          </m:e>
        </m:d>
      </m:oMath>
      <w:r>
        <w:t xml:space="preserve"> </w:t>
      </w:r>
      <w:r>
        <w:t xml:space="preserve">is equal to</w:t>
      </w:r>
      <w:r>
        <w:t xml:space="preserve"> </w:t>
      </w:r>
      <m:oMath>
        <m:r>
          <m:t>0</m:t>
        </m:r>
      </m:oMath>
      <w:r>
        <w:t xml:space="preserve">.</w:t>
      </w:r>
    </w:p>
    <w:bookmarkEnd w:id="24"/>
    <w:bookmarkStart w:id="25" w:name="part-ii-1"/>
    <w:p>
      <w:pPr>
        <w:pStyle w:val="Heading3"/>
      </w:pPr>
      <w:r>
        <w:t xml:space="preserve">Part ii</w:t>
      </w:r>
    </w:p>
    <w:p>
      <w:pPr>
        <w:pStyle w:val="FirstParagraph"/>
      </w:pPr>
      <w:r>
        <w:t xml:space="preserve">Show that V ar(u|inc) =</w:t>
      </w:r>
      <w:r>
        <w:t xml:space="preserve"> </w:t>
      </w:r>
      <m:oMath>
        <m:sSubSup>
          <m:e>
            <m:r>
              <m:t>σ</m:t>
            </m:r>
          </m:e>
          <m:sub>
            <m:r>
              <m:t>e</m:t>
            </m:r>
          </m:sub>
          <m:sup>
            <m:r>
              <m:t>2</m:t>
            </m:r>
          </m:sup>
        </m:sSubSup>
      </m:oMath>
      <w:r>
        <w:t xml:space="preserve"> </w:t>
      </w:r>
      <w:r>
        <w:t xml:space="preserve">einc, so that the homoskedasticity Assumption SLR.5 is</w:t>
      </w:r>
      <w:r>
        <w:t xml:space="preserve"> </w:t>
      </w:r>
      <w:r>
        <w:t xml:space="preserve">violated. In particular, the variance of savings increases with inc. [Hint: Var(e|inc) =</w:t>
      </w:r>
      <w:r>
        <w:t xml:space="preserve"> </w:t>
      </w:r>
      <w:r>
        <w:t xml:space="preserve">Var(e) if e and inc are independent].</w:t>
      </w:r>
    </w:p>
    <w:p>
      <w:pPr>
        <w:pStyle w:val="BodyText"/>
      </w:pPr>
      <m:oMathPara>
        <m:oMathParaPr>
          <m:jc m:val="center"/>
        </m:oMathParaPr>
        <m:oMath>
          <m:r>
            <m:t>V</m:t>
          </m:r>
          <m:r>
            <m:t>a</m:t>
          </m:r>
          <m:r>
            <m:t>r</m:t>
          </m:r>
          <m:d>
            <m:dPr>
              <m:begChr m:val="["/>
              <m:endChr m:val="]"/>
              <m:sepChr m:val=""/>
              <m:grow/>
            </m:dPr>
            <m:e>
              <m:r>
                <m:t>u</m:t>
              </m:r>
              <m:r>
                <m:rPr>
                  <m:sty m:val="p"/>
                </m:rPr>
                <m:t>|</m:t>
              </m:r>
              <m:r>
                <m:t>i</m:t>
              </m:r>
              <m:r>
                <m:t>n</m:t>
              </m:r>
              <m:r>
                <m:t>c</m:t>
              </m:r>
            </m:e>
          </m:d>
          <m:r>
            <m:rPr>
              <m:sty m:val="p"/>
            </m:rPr>
            <m:t>=</m:t>
          </m:r>
          <m:r>
            <m:t>V</m:t>
          </m:r>
          <m:r>
            <m:t>a</m:t>
          </m:r>
          <m:r>
            <m:t>r</m:t>
          </m:r>
          <m:d>
            <m:dPr>
              <m:begChr m:val="["/>
              <m:endChr m:val="]"/>
              <m:sepChr m:val=""/>
              <m:grow/>
            </m:dPr>
            <m:e>
              <m:rad>
                <m:radPr>
                  <m:degHide m:val="1"/>
                </m:radPr>
                <m:deg/>
                <m:e>
                  <m:r>
                    <m:t>i</m:t>
                  </m:r>
                  <m:r>
                    <m:t>n</m:t>
                  </m:r>
                  <m:r>
                    <m:t>c</m:t>
                  </m:r>
                </m:e>
              </m:rad>
              <m:r>
                <m:rPr>
                  <m:sty m:val="p"/>
                </m:rPr>
                <m:t>*</m:t>
              </m:r>
              <m:r>
                <m:t>e</m:t>
              </m:r>
              <m:r>
                <m:rPr>
                  <m:sty m:val="p"/>
                </m:rPr>
                <m:t>|</m:t>
              </m:r>
              <m:r>
                <m:t>i</m:t>
              </m:r>
              <m:r>
                <m:t>n</m:t>
              </m:r>
              <m:r>
                <m:t>c</m:t>
              </m:r>
            </m:e>
          </m:d>
        </m:oMath>
      </m:oMathPara>
    </w:p>
    <w:p>
      <w:pPr>
        <w:pStyle w:val="FirstParagraph"/>
      </w:pPr>
      <m:oMathPara>
        <m:oMathParaPr>
          <m:jc m:val="center"/>
        </m:oMathParaPr>
        <m:oMath>
          <m:r>
            <m:rPr>
              <m:sty m:val="p"/>
            </m:rPr>
            <m:t>=</m:t>
          </m:r>
          <m:sSup>
            <m:e>
              <m:d>
                <m:dPr>
                  <m:begChr m:val="("/>
                  <m:endChr m:val=")"/>
                  <m:sepChr m:val=""/>
                  <m:grow/>
                </m:dPr>
                <m:e>
                  <m:rad>
                    <m:radPr>
                      <m:degHide m:val="1"/>
                    </m:radPr>
                    <m:deg/>
                    <m:e>
                      <m:r>
                        <m:t>i</m:t>
                      </m:r>
                      <m:r>
                        <m:t>n</m:t>
                      </m:r>
                      <m:r>
                        <m:t>c</m:t>
                      </m:r>
                    </m:e>
                  </m:rad>
                </m:e>
              </m:d>
            </m:e>
            <m:sup>
              <m:r>
                <m:t>2</m:t>
              </m:r>
            </m:sup>
          </m:sSup>
          <m:r>
            <m:rPr>
              <m:sty m:val="p"/>
            </m:rPr>
            <m:t>*</m:t>
          </m:r>
          <m:r>
            <m:t>V</m:t>
          </m:r>
          <m:r>
            <m:t>a</m:t>
          </m:r>
          <m:r>
            <m:t>r</m:t>
          </m:r>
          <m:d>
            <m:dPr>
              <m:begChr m:val="["/>
              <m:endChr m:val="]"/>
              <m:sepChr m:val=""/>
              <m:grow/>
            </m:dPr>
            <m:e>
              <m:r>
                <m:t>e</m:t>
              </m:r>
              <m:r>
                <m:rPr>
                  <m:sty m:val="p"/>
                </m:rPr>
                <m:t>|</m:t>
              </m:r>
              <m:r>
                <m:t>i</m:t>
              </m:r>
              <m:r>
                <m:t>n</m:t>
              </m:r>
              <m:r>
                <m:t>c</m:t>
              </m:r>
            </m:e>
          </m:d>
        </m:oMath>
      </m:oMathPara>
    </w:p>
    <w:p>
      <w:pPr>
        <w:pStyle w:val="FirstParagraph"/>
      </w:pPr>
      <m:oMathPara>
        <m:oMathParaPr>
          <m:jc m:val="center"/>
        </m:oMathParaPr>
        <m:oMath>
          <m:r>
            <m:rPr>
              <m:sty m:val="p"/>
            </m:rPr>
            <m:t>=</m:t>
          </m:r>
          <m:sSubSup>
            <m:e>
              <m:r>
                <m:t>σ</m:t>
              </m:r>
            </m:e>
            <m:sub>
              <m:r>
                <m:t>e</m:t>
              </m:r>
            </m:sub>
            <m:sup>
              <m:r>
                <m:t>2</m:t>
              </m:r>
            </m:sup>
          </m:sSubSup>
        </m:oMath>
      </m:oMathPara>
    </w:p>
    <w:bookmarkEnd w:id="25"/>
    <w:bookmarkStart w:id="26" w:name="part-iii-1"/>
    <w:p>
      <w:pPr>
        <w:pStyle w:val="Heading3"/>
      </w:pPr>
      <w:r>
        <w:t xml:space="preserve">Part (iii)</w:t>
      </w:r>
    </w:p>
    <w:p>
      <w:pPr>
        <w:pStyle w:val="FirstParagraph"/>
      </w:pPr>
      <w:r>
        <w:t xml:space="preserve">Provide a discussion that supports the assumption that the variance of savings</w:t>
      </w:r>
      <w:r>
        <w:t xml:space="preserve"> </w:t>
      </w:r>
      <w:r>
        <w:t xml:space="preserve">increases with family income.</w:t>
      </w:r>
    </w:p>
    <w:p>
      <w:pPr>
        <w:pStyle w:val="BodyText"/>
      </w:pPr>
      <w:r>
        <w:t xml:space="preserve">As family income increases, the choice of savings amount also increase. Once a family has met its basic needs, it may choose to save any amount it would like. More disposable income will lead to a greater variance in savings because there will be more savings options.</w:t>
      </w:r>
    </w:p>
    <w:bookmarkEnd w:id="26"/>
    <w:bookmarkEnd w:id="27"/>
    <w:bookmarkStart w:id="33" w:name="question-3"/>
    <w:p>
      <w:pPr>
        <w:pStyle w:val="Heading2"/>
      </w:pPr>
      <w:r>
        <w:t xml:space="preserve">Question 3</w:t>
      </w:r>
    </w:p>
    <w:bookmarkStart w:id="28" w:name="part-i-2"/>
    <w:p>
      <w:pPr>
        <w:pStyle w:val="Heading3"/>
      </w:pPr>
      <w:r>
        <w:t xml:space="preserve">Part (i)</w:t>
      </w:r>
    </w:p>
    <w:p>
      <w:pPr>
        <w:pStyle w:val="FirstParagraph"/>
      </w:pPr>
      <w:r>
        <w:t xml:space="preserve">Find the average participation rate and the average match rate in the sample of plans.</w:t>
      </w:r>
    </w:p>
    <w:p>
      <w:pPr>
        <w:pStyle w:val="BodyText"/>
      </w:pPr>
      <w:r>
        <w:t xml:space="preserve">The average participation rate is 87.36 percent.</w:t>
      </w:r>
      <w:r>
        <w:t xml:space="preserve"> </w:t>
      </w:r>
      <w:r>
        <w:t xml:space="preserve">The average match rate is 73.15 percent.</w:t>
      </w:r>
    </w:p>
    <w:bookmarkEnd w:id="28"/>
    <w:bookmarkStart w:id="29" w:name="part-ii-2"/>
    <w:p>
      <w:pPr>
        <w:pStyle w:val="Heading3"/>
      </w:pPr>
      <w:r>
        <w:t xml:space="preserve">Part (ii)</w:t>
      </w:r>
    </w:p>
    <w:p>
      <w:pPr>
        <w:pStyle w:val="FirstParagraph"/>
      </w:pPr>
      <w:r>
        <w:t xml:space="preserve">Now, estimate the simple regression equation</w:t>
      </w:r>
      <w:r>
        <w:t xml:space="preserve"> </w:t>
      </w:r>
      <m:oMath>
        <m:acc>
          <m:accPr>
            <m:chr m:val="̂"/>
          </m:accPr>
          <m:e>
            <m:r>
              <m:t>p</m:t>
            </m:r>
            <m:r>
              <m:t>r</m:t>
            </m:r>
            <m:r>
              <m:t>a</m:t>
            </m:r>
            <m:r>
              <m:t>t</m:t>
            </m:r>
            <m:r>
              <m:t>e</m:t>
            </m:r>
          </m:e>
        </m:acc>
        <m:r>
          <m:rPr>
            <m:sty m:val="p"/>
          </m:rPr>
          <m:t>=</m:t>
        </m:r>
        <m:acc>
          <m:accPr>
            <m:chr m:val="̂"/>
          </m:accPr>
          <m:e>
            <m:sSub>
              <m:e>
                <m:r>
                  <m:t>β</m:t>
                </m:r>
              </m:e>
              <m:sub>
                <m:r>
                  <m:t>0</m:t>
                </m:r>
              </m:sub>
            </m:sSub>
          </m:e>
        </m:acc>
        <m:r>
          <m:rPr>
            <m:sty m:val="p"/>
          </m:rPr>
          <m:t>+</m:t>
        </m:r>
        <m:acc>
          <m:accPr>
            <m:chr m:val="̂"/>
          </m:accPr>
          <m:e>
            <m:sSub>
              <m:e>
                <m:r>
                  <m:t>β</m:t>
                </m:r>
              </m:e>
              <m:sub>
                <m:r>
                  <m:t>1</m:t>
                </m:r>
              </m:sub>
            </m:sSub>
          </m:e>
        </m:acc>
        <m:r>
          <m:t>m</m:t>
        </m:r>
        <m:r>
          <m:t>r</m:t>
        </m:r>
        <m:r>
          <m:t>a</m:t>
        </m:r>
        <m:r>
          <m:t>t</m:t>
        </m:r>
        <m:r>
          <m:t>e</m:t>
        </m:r>
      </m:oMath>
      <w:r>
        <w:t xml:space="preserve"> </w:t>
      </w:r>
      <w:r>
        <w:t xml:space="preserve">and report the results along with the sample size and R-squared</w:t>
      </w:r>
    </w:p>
    <w:p>
      <w:pPr>
        <w:pStyle w:val="SourceCode"/>
      </w:pPr>
      <w:r>
        <w:rPr>
          <w:rStyle w:val="NormalTok"/>
        </w:rPr>
        <w:t xml:space="preserve">model3_2 </w:t>
      </w:r>
      <w:r>
        <w:rPr>
          <w:rStyle w:val="OtherTok"/>
        </w:rPr>
        <w:t xml:space="preserve">&lt;-</w:t>
      </w:r>
      <w:r>
        <w:rPr>
          <w:rStyle w:val="NormalTok"/>
        </w:rPr>
        <w:t xml:space="preserve"> </w:t>
      </w:r>
      <w:r>
        <w:rPr>
          <w:rStyle w:val="FunctionTok"/>
        </w:rPr>
        <w:t xml:space="preserve">lm</w:t>
      </w:r>
      <w:r>
        <w:rPr>
          <w:rStyle w:val="NormalTok"/>
        </w:rPr>
        <w:t xml:space="preserve">(prate</w:t>
      </w:r>
      <w:r>
        <w:rPr>
          <w:rStyle w:val="SpecialCharTok"/>
        </w:rPr>
        <w:t xml:space="preserve">~</w:t>
      </w:r>
      <w:r>
        <w:rPr>
          <w:rStyle w:val="NormalTok"/>
        </w:rPr>
        <w:t xml:space="preserve">mrate,</w:t>
      </w:r>
      <w:r>
        <w:rPr>
          <w:rStyle w:val="AttributeTok"/>
        </w:rPr>
        <w:t xml:space="preserve">data =</w:t>
      </w:r>
      <w:r>
        <w:rPr>
          <w:rStyle w:val="NormalTok"/>
        </w:rPr>
        <w:t xml:space="preserve"> k401k)</w:t>
      </w:r>
      <w:r>
        <w:br/>
      </w:r>
      <w:r>
        <w:rPr>
          <w:rStyle w:val="FunctionTok"/>
        </w:rPr>
        <w:t xml:space="preserve">stargazer</w:t>
      </w:r>
      <w:r>
        <w:rPr>
          <w:rStyle w:val="NormalTok"/>
        </w:rPr>
        <w:t xml:space="preserve">(model3_2,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prate           </w:t>
      </w:r>
      <w:r>
        <w:br/>
      </w:r>
      <w:r>
        <w:rPr>
          <w:rStyle w:val="VerbatimChar"/>
        </w:rPr>
        <w:t xml:space="preserve">-----------------------------------------------</w:t>
      </w:r>
      <w:r>
        <w:br/>
      </w:r>
      <w:r>
        <w:rPr>
          <w:rStyle w:val="VerbatimChar"/>
        </w:rPr>
        <w:t xml:space="preserve">mrate                        5.861***          </w:t>
      </w:r>
      <w:r>
        <w:br/>
      </w:r>
      <w:r>
        <w:rPr>
          <w:rStyle w:val="VerbatimChar"/>
        </w:rPr>
        <w:t xml:space="preserve">                              (0.527)          </w:t>
      </w:r>
      <w:r>
        <w:br/>
      </w:r>
      <w:r>
        <w:rPr>
          <w:rStyle w:val="VerbatimChar"/>
        </w:rPr>
        <w:t xml:space="preserve">                                               </w:t>
      </w:r>
      <w:r>
        <w:br/>
      </w:r>
      <w:r>
        <w:rPr>
          <w:rStyle w:val="VerbatimChar"/>
        </w:rPr>
        <w:t xml:space="preserve">Constant                     83.075***         </w:t>
      </w:r>
      <w:r>
        <w:br/>
      </w:r>
      <w:r>
        <w:rPr>
          <w:rStyle w:val="VerbatimChar"/>
        </w:rPr>
        <w:t xml:space="preserve">                              (0.563)          </w:t>
      </w:r>
      <w:r>
        <w:br/>
      </w:r>
      <w:r>
        <w:rPr>
          <w:rStyle w:val="VerbatimChar"/>
        </w:rPr>
        <w:t xml:space="preserve">                                               </w:t>
      </w:r>
      <w:r>
        <w:br/>
      </w:r>
      <w:r>
        <w:rPr>
          <w:rStyle w:val="VerbatimChar"/>
        </w:rPr>
        <w:t xml:space="preserve">-----------------------------------------------</w:t>
      </w:r>
      <w:r>
        <w:br/>
      </w:r>
      <w:r>
        <w:rPr>
          <w:rStyle w:val="VerbatimChar"/>
        </w:rPr>
        <w:t xml:space="preserve">Observations                   1,534           </w:t>
      </w:r>
      <w:r>
        <w:br/>
      </w:r>
      <w:r>
        <w:rPr>
          <w:rStyle w:val="VerbatimChar"/>
        </w:rPr>
        <w:t xml:space="preserve">R2                             0.075           </w:t>
      </w:r>
      <w:r>
        <w:br/>
      </w:r>
      <w:r>
        <w:rPr>
          <w:rStyle w:val="VerbatimChar"/>
        </w:rPr>
        <w:t xml:space="preserve">Adjusted R2                    0.074           </w:t>
      </w:r>
      <w:r>
        <w:br/>
      </w:r>
      <w:r>
        <w:rPr>
          <w:rStyle w:val="VerbatimChar"/>
        </w:rPr>
        <w:t xml:space="preserve">Residual Std. Error     16.085 (df = 1532)     </w:t>
      </w:r>
      <w:r>
        <w:br/>
      </w:r>
      <w:r>
        <w:rPr>
          <w:rStyle w:val="VerbatimChar"/>
        </w:rPr>
        <w:t xml:space="preserve">F Statistic          123.685*** (df = 1; 1532) </w:t>
      </w:r>
      <w:r>
        <w:br/>
      </w:r>
      <w:r>
        <w:rPr>
          <w:rStyle w:val="VerbatimChar"/>
        </w:rPr>
        <w:t xml:space="preserve">===============================================</w:t>
      </w:r>
      <w:r>
        <w:br/>
      </w:r>
      <w:r>
        <w:rPr>
          <w:rStyle w:val="VerbatimChar"/>
        </w:rPr>
        <w:t xml:space="preserve">Note:               *p&lt;0.1; **p&lt;0.05; ***p&lt;0.01</w:t>
      </w:r>
    </w:p>
    <w:bookmarkEnd w:id="29"/>
    <w:bookmarkStart w:id="30" w:name="part-iii-2"/>
    <w:p>
      <w:pPr>
        <w:pStyle w:val="Heading3"/>
      </w:pPr>
      <w:r>
        <w:t xml:space="preserve">Part (iii)</w:t>
      </w:r>
    </w:p>
    <w:p>
      <w:pPr>
        <w:pStyle w:val="FirstParagraph"/>
      </w:pPr>
      <w:r>
        <w:t xml:space="preserve">Interpret the intercept in your equation. Interpret the coefficient on</w:t>
      </w:r>
      <w:r>
        <w:t xml:space="preserve"> </w:t>
      </w:r>
      <m:oMath>
        <m:r>
          <m:t>m</m:t>
        </m:r>
        <m:r>
          <m:t>r</m:t>
        </m:r>
        <m:r>
          <m:t>a</m:t>
        </m:r>
        <m:r>
          <m:t>t</m:t>
        </m:r>
        <m:r>
          <m:t>e</m:t>
        </m:r>
      </m:oMath>
      <w:r>
        <w:t xml:space="preserve">.</w:t>
      </w:r>
    </w:p>
    <w:p>
      <w:pPr>
        <w:pStyle w:val="BodyText"/>
      </w:pPr>
      <w:r>
        <w:t xml:space="preserve">The intercept(83.075) is the is the average participation rate when</w:t>
      </w:r>
      <w:r>
        <w:t xml:space="preserve"> </w:t>
      </w:r>
      <m:oMath>
        <m:r>
          <m:t>m</m:t>
        </m:r>
        <m:r>
          <m:t>r</m:t>
        </m:r>
        <m:r>
          <m:t>a</m:t>
        </m:r>
        <m:r>
          <m:t>t</m:t>
        </m:r>
        <m:r>
          <m:t>e</m:t>
        </m:r>
      </m:oMath>
      <w:r>
        <w:t xml:space="preserve"> </w:t>
      </w:r>
      <w:r>
        <w:t xml:space="preserve">is zero.</w:t>
      </w:r>
      <w:r>
        <w:t xml:space="preserve"> </w:t>
      </w:r>
      <w:r>
        <w:t xml:space="preserve">The coefficient of</w:t>
      </w:r>
      <w:r>
        <w:t xml:space="preserve"> </w:t>
      </w:r>
      <m:oMath>
        <m:r>
          <m:t>m</m:t>
        </m:r>
        <m:r>
          <m:t>r</m:t>
        </m:r>
        <m:r>
          <m:t>a</m:t>
        </m:r>
        <m:r>
          <m:t>t</m:t>
        </m:r>
        <m:r>
          <m:t>e</m:t>
        </m:r>
      </m:oMath>
      <w:r>
        <w:t xml:space="preserve"> </w:t>
      </w:r>
      <w:r>
        <w:t xml:space="preserve">shows that on average, a one unit increase in</w:t>
      </w:r>
      <w:r>
        <w:t xml:space="preserve"> </w:t>
      </w:r>
      <m:oMath>
        <m:r>
          <m:t>m</m:t>
        </m:r>
        <m:r>
          <m:t>r</m:t>
        </m:r>
        <m:r>
          <m:t>a</m:t>
        </m:r>
        <m:r>
          <m:t>t</m:t>
        </m:r>
        <m:r>
          <m:t>e</m:t>
        </m:r>
      </m:oMath>
      <w:r>
        <w:t xml:space="preserve">, holding all else constant, will result in a 5.861 percent increase in participation rate.</w:t>
      </w:r>
    </w:p>
    <w:bookmarkEnd w:id="30"/>
    <w:bookmarkStart w:id="31" w:name="part-iv"/>
    <w:p>
      <w:pPr>
        <w:pStyle w:val="Heading3"/>
      </w:pPr>
      <w:r>
        <w:t xml:space="preserve">Part (iv)</w:t>
      </w:r>
    </w:p>
    <w:p>
      <w:pPr>
        <w:pStyle w:val="FirstParagraph"/>
      </w:pPr>
      <w:r>
        <w:t xml:space="preserve">Find the predicted prate when</w:t>
      </w:r>
      <w:r>
        <w:t xml:space="preserve"> </w:t>
      </w:r>
      <m:oMath>
        <m:r>
          <m:t>m</m:t>
        </m:r>
        <m:r>
          <m:t>r</m:t>
        </m:r>
        <m:r>
          <m:t>a</m:t>
        </m:r>
        <m:r>
          <m:t>t</m:t>
        </m:r>
        <m:r>
          <m:t>e</m:t>
        </m:r>
        <m:r>
          <m:rPr>
            <m:sty m:val="p"/>
          </m:rPr>
          <m:t>=</m:t>
        </m:r>
        <m:r>
          <m:t>3.5</m:t>
        </m:r>
      </m:oMath>
      <w:r>
        <w:t xml:space="preserve">. Is this a reasonable prediction?</w:t>
      </w:r>
      <w:r>
        <w:t xml:space="preserve"> </w:t>
      </w:r>
      <w:r>
        <w:t xml:space="preserve">Explain what is happening here.</w:t>
      </w:r>
    </w:p>
    <w:p>
      <w:pPr>
        <w:pStyle w:val="SourceCode"/>
      </w:pPr>
      <w:r>
        <w:rPr>
          <w:rStyle w:val="NormalTok"/>
        </w:rPr>
        <w:t xml:space="preserve">prate </w:t>
      </w:r>
      <w:r>
        <w:rPr>
          <w:rStyle w:val="OtherTok"/>
        </w:rPr>
        <w:t xml:space="preserve">&lt;-</w:t>
      </w:r>
      <w:r>
        <w:rPr>
          <w:rStyle w:val="NormalTok"/>
        </w:rPr>
        <w:t xml:space="preserve"> </w:t>
      </w:r>
      <w:r>
        <w:rPr>
          <w:rStyle w:val="ControlFlowTok"/>
        </w:rPr>
        <w:t xml:space="preserve">function</w:t>
      </w:r>
      <w:r>
        <w:rPr>
          <w:rStyle w:val="NormalTok"/>
        </w:rPr>
        <w:t xml:space="preserve">(mrate) {</w:t>
      </w:r>
      <w:r>
        <w:rPr>
          <w:rStyle w:val="FloatTok"/>
        </w:rPr>
        <w:t xml:space="preserve">83.075</w:t>
      </w:r>
      <w:r>
        <w:rPr>
          <w:rStyle w:val="NormalTok"/>
        </w:rPr>
        <w:t xml:space="preserve"> </w:t>
      </w:r>
      <w:r>
        <w:rPr>
          <w:rStyle w:val="SpecialCharTok"/>
        </w:rPr>
        <w:t xml:space="preserve">+</w:t>
      </w:r>
      <w:r>
        <w:rPr>
          <w:rStyle w:val="NormalTok"/>
        </w:rPr>
        <w:t xml:space="preserve"> </w:t>
      </w:r>
      <w:r>
        <w:rPr>
          <w:rStyle w:val="FloatTok"/>
        </w:rPr>
        <w:t xml:space="preserve">5.861</w:t>
      </w:r>
      <w:r>
        <w:rPr>
          <w:rStyle w:val="SpecialCharTok"/>
        </w:rPr>
        <w:t xml:space="preserve">*</w:t>
      </w:r>
      <w:r>
        <w:rPr>
          <w:rStyle w:val="NormalTok"/>
        </w:rPr>
        <w:t xml:space="preserve">mrate}</w:t>
      </w:r>
      <w:r>
        <w:br/>
      </w:r>
      <w:r>
        <w:rPr>
          <w:rStyle w:val="FunctionTok"/>
        </w:rPr>
        <w:t xml:space="preserve">prate</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[1] 103.5885</w:t>
      </w:r>
    </w:p>
    <w:p>
      <w:pPr>
        <w:pStyle w:val="FirstParagraph"/>
      </w:pPr>
      <w:r>
        <w:t xml:space="preserve">The predicted</w:t>
      </w:r>
      <w:r>
        <w:t xml:space="preserve"> </w:t>
      </w:r>
      <m:oMath>
        <m:r>
          <m:t>p</m:t>
        </m:r>
        <m:r>
          <m:t>r</m:t>
        </m:r>
        <m:r>
          <m:t>a</m:t>
        </m:r>
        <m:r>
          <m:t>t</m:t>
        </m:r>
        <m:r>
          <m:t>e</m:t>
        </m:r>
      </m:oMath>
      <w:r>
        <w:t xml:space="preserve"> </w:t>
      </w:r>
      <w:r>
        <w:t xml:space="preserve">when</w:t>
      </w:r>
      <w:r>
        <w:t xml:space="preserve"> </w:t>
      </w:r>
      <m:oMath>
        <m:r>
          <m:t>m</m:t>
        </m:r>
        <m:r>
          <m:t>r</m:t>
        </m:r>
        <m:r>
          <m:t>a</m:t>
        </m:r>
        <m:r>
          <m:t>t</m:t>
        </m:r>
        <m:r>
          <m:t>e</m:t>
        </m:r>
        <m:r>
          <m:rPr>
            <m:sty m:val="p"/>
          </m:rPr>
          <m:t>=</m:t>
        </m:r>
        <m:r>
          <m:t>3.5</m:t>
        </m:r>
      </m:oMath>
      <w:r>
        <w:t xml:space="preserve"> </w:t>
      </w:r>
      <w:r>
        <w:t xml:space="preserve">is 103.59 percent. This is not a reasonable prediction because in reality,</w:t>
      </w:r>
      <w:r>
        <w:t xml:space="preserve"> </w:t>
      </w:r>
      <m:oMath>
        <m:r>
          <m:t>p</m:t>
        </m:r>
        <m:r>
          <m:t>r</m:t>
        </m:r>
        <m:r>
          <m:t>a</m:t>
        </m:r>
        <m:r>
          <m:t>t</m:t>
        </m:r>
        <m:r>
          <m:t>e</m:t>
        </m:r>
      </m:oMath>
      <w:r>
        <w:t xml:space="preserve"> </w:t>
      </w:r>
      <w:r>
        <w:t xml:space="preserve">cannot exceed 100 percent. The correlation between these two variables is probably not linear.</w:t>
      </w:r>
    </w:p>
    <w:bookmarkEnd w:id="31"/>
    <w:bookmarkStart w:id="32" w:name="part-v"/>
    <w:p>
      <w:pPr>
        <w:pStyle w:val="Heading3"/>
      </w:pPr>
      <w:r>
        <w:t xml:space="preserve">Part (v)</w:t>
      </w:r>
    </w:p>
    <w:p>
      <w:pPr>
        <w:pStyle w:val="FirstParagraph"/>
      </w:pPr>
      <w:r>
        <w:t xml:space="preserve">How much of the variation in prate is explained by</w:t>
      </w:r>
      <w:r>
        <w:t xml:space="preserve"> </w:t>
      </w:r>
      <m:oMath>
        <m:r>
          <m:t>m</m:t>
        </m:r>
        <m:r>
          <m:t>r</m:t>
        </m:r>
        <m:r>
          <m:t>a</m:t>
        </m:r>
        <m:r>
          <m:t>t</m:t>
        </m:r>
        <m:r>
          <m:t>e</m:t>
        </m:r>
      </m:oMath>
      <w:r>
        <w:t xml:space="preserve">? Is this a lot in your opinion?</w:t>
      </w:r>
    </w:p>
    <w:p>
      <w:pPr>
        <w:pStyle w:val="BodyText"/>
      </w:pPr>
      <w:r>
        <w:t xml:space="preserve">7.5 percent of the variation in</w:t>
      </w:r>
      <w:r>
        <w:t xml:space="preserve"> </w:t>
      </w:r>
      <m:oMath>
        <m:r>
          <m:t>p</m:t>
        </m:r>
        <m:r>
          <m:t>r</m:t>
        </m:r>
        <m:r>
          <m:t>a</m:t>
        </m:r>
        <m:r>
          <m:t>t</m:t>
        </m:r>
        <m:r>
          <m:t>e</m:t>
        </m:r>
      </m:oMath>
      <w:r>
        <w:t xml:space="preserve"> </w:t>
      </w:r>
      <w:r>
        <w:t xml:space="preserve">is explain by</w:t>
      </w:r>
      <w:r>
        <w:t xml:space="preserve"> </w:t>
      </w:r>
      <m:oMath>
        <m:r>
          <m:t>m</m:t>
        </m:r>
        <m:r>
          <m:t>r</m:t>
        </m:r>
        <m:r>
          <m:t>a</m:t>
        </m:r>
        <m:r>
          <m:t>t</m:t>
        </m:r>
        <m:r>
          <m:t>e</m:t>
        </m:r>
      </m:oMath>
      <w:r>
        <w:t xml:space="preserve">. This does not seem like a lot to me—I suppose it depends.</w:t>
      </w:r>
    </w:p>
    <w:bookmarkEnd w:id="32"/>
    <w:bookmarkEnd w:id="33"/>
    <w:bookmarkStart w:id="39" w:name="question-4"/>
    <w:p>
      <w:pPr>
        <w:pStyle w:val="Heading2"/>
      </w:pPr>
      <w:r>
        <w:t xml:space="preserve">Question 4</w:t>
      </w:r>
    </w:p>
    <w:bookmarkStart w:id="34" w:name="part-i-3"/>
    <w:p>
      <w:pPr>
        <w:pStyle w:val="Heading3"/>
      </w:pPr>
      <w:r>
        <w:t xml:space="preserve">Part i</w:t>
      </w:r>
    </w:p>
    <w:p>
      <w:pPr>
        <w:pStyle w:val="FirstParagraph"/>
      </w:pPr>
      <w:r>
        <w:t xml:space="preserve">Do you think each additional dollar spent has the same effect on the pass rate, or</w:t>
      </w:r>
      <w:r>
        <w:t xml:space="preserve"> </w:t>
      </w:r>
      <w:r>
        <w:t xml:space="preserve">does a diminishing effect seem more appropriate? Explain.</w:t>
      </w:r>
    </w:p>
    <w:p>
      <w:pPr>
        <w:pStyle w:val="BodyText"/>
      </w:pPr>
      <w:r>
        <w:t xml:space="preserve">I think a diminishing effect seems more appropriate. At the beginning each dollar makes a really big difference—buying books, pencils, paper, and basic computers open tremendous opportunities for the students to learn and develop their skills. However, spending an additional $2,000 per student on a fancier computer lab will likely have little impact on test scores because it would not offer significantly more practical functionality than the normal computer lab.</w:t>
      </w:r>
    </w:p>
    <w:bookmarkEnd w:id="34"/>
    <w:bookmarkStart w:id="35" w:name="part-ii-3"/>
    <w:p>
      <w:pPr>
        <w:pStyle w:val="Heading3"/>
      </w:pPr>
      <w:r>
        <w:t xml:space="preserve">Part ii</w:t>
      </w:r>
    </w:p>
    <w:p>
      <w:pPr>
        <w:pStyle w:val="FirstParagraph"/>
      </w:pPr>
      <w:r>
        <w:t xml:space="preserve">In a normal level-log transformation,</w:t>
      </w:r>
      <w:r>
        <w:t xml:space="preserve"> </w:t>
      </w:r>
      <m:oMath>
        <m:acc>
          <m:accPr>
            <m:chr m:val="̂"/>
          </m:accPr>
          <m:e>
            <m:sSub>
              <m:e>
                <m:r>
                  <m:t>β</m:t>
                </m:r>
              </m:e>
              <m:sub>
                <m:r>
                  <m:t>1</m:t>
                </m:r>
              </m:sub>
            </m:sSub>
          </m:e>
        </m:acc>
      </m:oMath>
      <w:r>
        <w:t xml:space="preserve"> </w:t>
      </w:r>
      <w:r>
        <w:t xml:space="preserve">needs to be divided by 100</w:t>
      </w:r>
      <w:r>
        <w:t xml:space="preserve"> </w:t>
      </w:r>
      <w:r>
        <w:t xml:space="preserve">given a 1% change in</w:t>
      </w:r>
      <w:r>
        <w:t xml:space="preserve"> </w:t>
      </w:r>
      <m:oMath>
        <m:r>
          <m:t>l</m:t>
        </m:r>
        <m:r>
          <m:t>o</m:t>
        </m:r>
        <m:r>
          <m:t>g</m:t>
        </m:r>
        <m:d>
          <m:dPr>
            <m:begChr m:val="("/>
            <m:endChr m:val=")"/>
            <m:sepChr m:val=""/>
            <m:grow/>
          </m:dPr>
          <m:e>
            <m:sSub>
              <m:e>
                <m:r>
                  <m:t>x</m:t>
                </m:r>
              </m:e>
              <m:sub>
                <m:r>
                  <m:t>1</m:t>
                </m:r>
              </m:sub>
            </m:sSub>
          </m:e>
        </m:d>
      </m:oMath>
      <w:r>
        <w:t xml:space="preserve">. Therefore, given a 10% change in</w:t>
      </w:r>
      <w:r>
        <w:t xml:space="preserve"> </w:t>
      </w:r>
      <m:oMath>
        <m:r>
          <m:t>l</m:t>
        </m:r>
        <m:r>
          <m:t>o</m:t>
        </m:r>
        <m:r>
          <m:t>g</m:t>
        </m:r>
        <m:d>
          <m:dPr>
            <m:begChr m:val="("/>
            <m:endChr m:val=")"/>
            <m:sepChr m:val=""/>
            <m:grow/>
          </m:dPr>
          <m:e>
            <m:sSub>
              <m:e>
                <m:r>
                  <m:t>x</m:t>
                </m:r>
              </m:e>
              <m:sub>
                <m:r>
                  <m:t>1</m:t>
                </m:r>
              </m:sub>
            </m:sSub>
          </m:e>
        </m:d>
      </m:oMath>
      <w:r>
        <w:t xml:space="preserve"> </w:t>
      </w:r>
      <w:r>
        <w:t xml:space="preserve">would</w:t>
      </w:r>
      <w:r>
        <w:t xml:space="preserve"> </w:t>
      </w:r>
      <w:r>
        <w:t xml:space="preserve">require</w:t>
      </w:r>
      <w:r>
        <w:t xml:space="preserve"> </w:t>
      </w:r>
      <m:oMath>
        <m:acc>
          <m:accPr>
            <m:chr m:val="̂"/>
          </m:accPr>
          <m:e>
            <m:sSub>
              <m:e>
                <m:r>
                  <m:t>β</m:t>
                </m:r>
              </m:e>
              <m:sub>
                <m:r>
                  <m:t>1</m:t>
                </m:r>
              </m:sub>
            </m:sSub>
          </m:e>
        </m:acc>
      </m:oMath>
      <w:r>
        <w:t xml:space="preserve"> </w:t>
      </w:r>
      <w:r>
        <w:t xml:space="preserve">be divided by only 10. Making this change keeps the scale accurate.</w:t>
      </w:r>
    </w:p>
    <w:bookmarkEnd w:id="35"/>
    <w:bookmarkStart w:id="36" w:name="part-iii-3"/>
    <w:p>
      <w:pPr>
        <w:pStyle w:val="Heading3"/>
      </w:pPr>
      <w:r>
        <w:t xml:space="preserve">Part iii</w:t>
      </w:r>
    </w:p>
    <w:p>
      <w:pPr>
        <w:pStyle w:val="SourceCode"/>
      </w:pPr>
      <w:r>
        <w:rPr>
          <w:rStyle w:val="NormalTok"/>
        </w:rPr>
        <w:t xml:space="preserve">model4_3 </w:t>
      </w:r>
      <w:r>
        <w:rPr>
          <w:rStyle w:val="OtherTok"/>
        </w:rPr>
        <w:t xml:space="preserve">&lt;-</w:t>
      </w:r>
      <w:r>
        <w:rPr>
          <w:rStyle w:val="NormalTok"/>
        </w:rPr>
        <w:t xml:space="preserve"> </w:t>
      </w:r>
      <w:r>
        <w:rPr>
          <w:rStyle w:val="FunctionTok"/>
        </w:rPr>
        <w:t xml:space="preserve">lm</w:t>
      </w:r>
      <w:r>
        <w:rPr>
          <w:rStyle w:val="NormalTok"/>
        </w:rPr>
        <w:t xml:space="preserve">(math10</w:t>
      </w:r>
      <w:r>
        <w:rPr>
          <w:rStyle w:val="SpecialCharTok"/>
        </w:rPr>
        <w:t xml:space="preserve">~</w:t>
      </w:r>
      <w:r>
        <w:rPr>
          <w:rStyle w:val="FunctionTok"/>
        </w:rPr>
        <w:t xml:space="preserve">log</w:t>
      </w:r>
      <w:r>
        <w:rPr>
          <w:rStyle w:val="NormalTok"/>
        </w:rPr>
        <w:t xml:space="preserve">(expend), </w:t>
      </w:r>
      <w:r>
        <w:rPr>
          <w:rStyle w:val="AttributeTok"/>
        </w:rPr>
        <w:t xml:space="preserve">data =</w:t>
      </w:r>
      <w:r>
        <w:rPr>
          <w:rStyle w:val="NormalTok"/>
        </w:rPr>
        <w:t xml:space="preserve"> meap93)</w:t>
      </w:r>
      <w:r>
        <w:br/>
      </w:r>
      <w:r>
        <w:rPr>
          <w:rStyle w:val="FunctionTok"/>
        </w:rPr>
        <w:t xml:space="preserve">stargazer</w:t>
      </w:r>
      <w:r>
        <w:rPr>
          <w:rStyle w:val="NormalTok"/>
        </w:rPr>
        <w:t xml:space="preserve">(model4_3,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math10           </w:t>
      </w:r>
      <w:r>
        <w:br/>
      </w:r>
      <w:r>
        <w:rPr>
          <w:rStyle w:val="VerbatimChar"/>
        </w:rPr>
        <w:t xml:space="preserve">-----------------------------------------------</w:t>
      </w:r>
      <w:r>
        <w:br/>
      </w:r>
      <w:r>
        <w:rPr>
          <w:rStyle w:val="VerbatimChar"/>
        </w:rPr>
        <w:t xml:space="preserve">log(expend)                  11.164***         </w:t>
      </w:r>
      <w:r>
        <w:br/>
      </w:r>
      <w:r>
        <w:rPr>
          <w:rStyle w:val="VerbatimChar"/>
        </w:rPr>
        <w:t xml:space="preserve">                              (3.169)          </w:t>
      </w:r>
      <w:r>
        <w:br/>
      </w:r>
      <w:r>
        <w:rPr>
          <w:rStyle w:val="VerbatimChar"/>
        </w:rPr>
        <w:t xml:space="preserve">                                               </w:t>
      </w:r>
      <w:r>
        <w:br/>
      </w:r>
      <w:r>
        <w:rPr>
          <w:rStyle w:val="VerbatimChar"/>
        </w:rPr>
        <w:t xml:space="preserve">Constant                    -69.341***         </w:t>
      </w:r>
      <w:r>
        <w:br/>
      </w:r>
      <w:r>
        <w:rPr>
          <w:rStyle w:val="VerbatimChar"/>
        </w:rPr>
        <w:t xml:space="preserve">                             (26.530)          </w:t>
      </w:r>
      <w:r>
        <w:br/>
      </w:r>
      <w:r>
        <w:rPr>
          <w:rStyle w:val="VerbatimChar"/>
        </w:rPr>
        <w:t xml:space="preserve">                                               </w:t>
      </w:r>
      <w:r>
        <w:br/>
      </w:r>
      <w:r>
        <w:rPr>
          <w:rStyle w:val="VerbatimChar"/>
        </w:rPr>
        <w:t xml:space="preserve">-----------------------------------------------</w:t>
      </w:r>
      <w:r>
        <w:br/>
      </w:r>
      <w:r>
        <w:rPr>
          <w:rStyle w:val="VerbatimChar"/>
        </w:rPr>
        <w:t xml:space="preserve">Observations                    408            </w:t>
      </w:r>
      <w:r>
        <w:br/>
      </w:r>
      <w:r>
        <w:rPr>
          <w:rStyle w:val="VerbatimChar"/>
        </w:rPr>
        <w:t xml:space="preserve">R2                             0.030           </w:t>
      </w:r>
      <w:r>
        <w:br/>
      </w:r>
      <w:r>
        <w:rPr>
          <w:rStyle w:val="VerbatimChar"/>
        </w:rPr>
        <w:t xml:space="preserve">Adjusted R2                    0.027           </w:t>
      </w:r>
      <w:r>
        <w:br/>
      </w:r>
      <w:r>
        <w:rPr>
          <w:rStyle w:val="VerbatimChar"/>
        </w:rPr>
        <w:t xml:space="preserve">Residual Std. Error      10.350 (df = 406)     </w:t>
      </w:r>
      <w:r>
        <w:br/>
      </w:r>
      <w:r>
        <w:rPr>
          <w:rStyle w:val="VerbatimChar"/>
        </w:rPr>
        <w:t xml:space="preserve">F Statistic           12.411*** (df = 1; 406)  </w:t>
      </w:r>
      <w:r>
        <w:br/>
      </w:r>
      <w:r>
        <w:rPr>
          <w:rStyle w:val="VerbatimChar"/>
        </w:rPr>
        <w:t xml:space="preserve">===============================================</w:t>
      </w:r>
      <w:r>
        <w:br/>
      </w:r>
      <w:r>
        <w:rPr>
          <w:rStyle w:val="VerbatimChar"/>
        </w:rPr>
        <w:t xml:space="preserve">Note:               *p&lt;0.1; **p&lt;0.05; ***p&lt;0.01</w:t>
      </w:r>
    </w:p>
    <w:bookmarkEnd w:id="36"/>
    <w:bookmarkStart w:id="37" w:name="part-iv-1"/>
    <w:p>
      <w:pPr>
        <w:pStyle w:val="Heading3"/>
      </w:pPr>
      <w:r>
        <w:t xml:space="preserve">Part iv</w:t>
      </w:r>
    </w:p>
    <w:p>
      <w:pPr>
        <w:pStyle w:val="FirstParagraph"/>
      </w:pPr>
      <w:r>
        <w:t xml:space="preserve">The estimated spending effect is 1.1164 percent—this can be interpreted as a</w:t>
      </w:r>
      <w:r>
        <w:t xml:space="preserve"> </w:t>
      </w:r>
      <w:r>
        <w:t xml:space="preserve">10 percent increase in</w:t>
      </w:r>
      <w:r>
        <w:t xml:space="preserve"> </w:t>
      </w:r>
      <m:oMath>
        <m:r>
          <m:t>e</m:t>
        </m:r>
        <m:r>
          <m:t>x</m:t>
        </m:r>
        <m:r>
          <m:t>p</m:t>
        </m:r>
        <m:r>
          <m:t>e</m:t>
        </m:r>
        <m:r>
          <m:t>n</m:t>
        </m:r>
        <m:r>
          <m:t>d</m:t>
        </m:r>
      </m:oMath>
      <w:r>
        <w:t xml:space="preserve"> </w:t>
      </w:r>
      <w:r>
        <w:t xml:space="preserve">will, on average, result in a 1.1164 percent increase</w:t>
      </w:r>
      <w:r>
        <w:t xml:space="preserve"> </w:t>
      </w:r>
      <w:r>
        <w:t xml:space="preserve">in</w:t>
      </w:r>
      <w:r>
        <w:t xml:space="preserve"> </w:t>
      </w:r>
      <m:oMath>
        <m:r>
          <m:t>m</m:t>
        </m:r>
        <m:r>
          <m:t>a</m:t>
        </m:r>
        <m:r>
          <m:t>t</m:t>
        </m:r>
        <m:r>
          <m:t>h</m:t>
        </m:r>
        <m:r>
          <m:t>10</m:t>
        </m:r>
      </m:oMath>
      <w:r>
        <w:t xml:space="preserve">.</w:t>
      </w:r>
    </w:p>
    <w:bookmarkEnd w:id="37"/>
    <w:bookmarkStart w:id="38" w:name="part-v-1"/>
    <w:p>
      <w:pPr>
        <w:pStyle w:val="Heading3"/>
      </w:pPr>
      <w:r>
        <w:t xml:space="preserve">Part v</w:t>
      </w:r>
    </w:p>
    <w:p>
      <w:pPr>
        <w:pStyle w:val="FirstParagraph"/>
      </w:pPr>
      <w:r>
        <w:t xml:space="preserve">Because a level-log transformation was used, decreasing returns are presented in this regression. Therefore</w:t>
      </w:r>
      <w:r>
        <w:t xml:space="preserve"> </w:t>
      </w:r>
      <m:oMath>
        <m:r>
          <m:t>m</m:t>
        </m:r>
        <m:r>
          <m:t>a</m:t>
        </m:r>
        <m:r>
          <m:t>t</m:t>
        </m:r>
        <m:r>
          <m:t>h</m:t>
        </m:r>
        <m:r>
          <m:t>10</m:t>
        </m:r>
      </m:oMath>
      <w:r>
        <w:t xml:space="preserve"> </w:t>
      </w:r>
      <w:r>
        <w:t xml:space="preserve">is unlikely to pass 100 percent.</w:t>
      </w:r>
    </w:p>
    <w:bookmarkEnd w:id="38"/>
    <w:bookmarkEnd w:id="39"/>
    <w:bookmarkStart w:id="44" w:name="question-5"/>
    <w:p>
      <w:pPr>
        <w:pStyle w:val="Heading2"/>
      </w:pPr>
      <w:r>
        <w:t xml:space="preserve">Question 5</w:t>
      </w:r>
    </w:p>
    <w:bookmarkStart w:id="40" w:name="part-i-4"/>
    <w:p>
      <w:pPr>
        <w:pStyle w:val="Heading3"/>
      </w:pPr>
      <w:r>
        <w:t xml:space="preserve">Part i</w:t>
      </w:r>
    </w:p>
    <w:p>
      <w:pPr>
        <w:pStyle w:val="FirstParagraph"/>
      </w:pPr>
      <w:r>
        <w:t xml:space="preserve">What is the average gift in the sample of 4,268 people (in Dutch guilders)? What</w:t>
      </w:r>
      <w:r>
        <w:t xml:space="preserve"> </w:t>
      </w:r>
      <w:r>
        <w:t xml:space="preserve">percentage of people gave no gift?</w:t>
      </w:r>
    </w:p>
    <w:p>
      <w:pPr>
        <w:pStyle w:val="SourceCode"/>
      </w:pPr>
      <w:r>
        <w:rPr>
          <w:rStyle w:val="FunctionTok"/>
        </w:rPr>
        <w:t xml:space="preserve">mean</w:t>
      </w:r>
      <w:r>
        <w:rPr>
          <w:rStyle w:val="NormalTok"/>
        </w:rPr>
        <w:t xml:space="preserve">(charity</w:t>
      </w:r>
      <w:r>
        <w:rPr>
          <w:rStyle w:val="SpecialCharTok"/>
        </w:rPr>
        <w:t xml:space="preserve">$</w:t>
      </w:r>
      <w:r>
        <w:rPr>
          <w:rStyle w:val="NormalTok"/>
        </w:rPr>
        <w:t xml:space="preserve">gift)</w:t>
      </w:r>
    </w:p>
    <w:p>
      <w:pPr>
        <w:pStyle w:val="SourceCode"/>
      </w:pPr>
      <w:r>
        <w:rPr>
          <w:rStyle w:val="VerbatimChar"/>
        </w:rPr>
        <w:t xml:space="preserve">[1] 7.44447</w:t>
      </w:r>
    </w:p>
    <w:p>
      <w:pPr>
        <w:pStyle w:val="SourceCode"/>
      </w:pPr>
      <w:r>
        <w:rPr>
          <w:rStyle w:val="NormalTok"/>
        </w:rPr>
        <w:t xml:space="preserve">tb1 </w:t>
      </w:r>
      <w:r>
        <w:rPr>
          <w:rStyle w:val="OtherTok"/>
        </w:rPr>
        <w:t xml:space="preserve">&lt;-</w:t>
      </w:r>
      <w:r>
        <w:rPr>
          <w:rStyle w:val="NormalTok"/>
        </w:rPr>
        <w:t xml:space="preserve"> </w:t>
      </w:r>
      <w:r>
        <w:rPr>
          <w:rStyle w:val="FunctionTok"/>
        </w:rPr>
        <w:t xml:space="preserve">table</w:t>
      </w:r>
      <w:r>
        <w:rPr>
          <w:rStyle w:val="NormalTok"/>
        </w:rPr>
        <w:t xml:space="preserve">(charity</w:t>
      </w:r>
      <w:r>
        <w:rPr>
          <w:rStyle w:val="SpecialCharTok"/>
        </w:rPr>
        <w:t xml:space="preserve">$</w:t>
      </w:r>
      <w:r>
        <w:rPr>
          <w:rStyle w:val="NormalTok"/>
        </w:rPr>
        <w:t xml:space="preserve">respond)</w:t>
      </w:r>
      <w:r>
        <w:br/>
      </w:r>
      <w:r>
        <w:rPr>
          <w:rStyle w:val="NormalTok"/>
        </w:rPr>
        <w:t xml:space="preserve">ptb1 </w:t>
      </w:r>
      <w:r>
        <w:rPr>
          <w:rStyle w:val="OtherTok"/>
        </w:rPr>
        <w:t xml:space="preserve">&lt;-</w:t>
      </w:r>
      <w:r>
        <w:rPr>
          <w:rStyle w:val="NormalTok"/>
        </w:rPr>
        <w:t xml:space="preserve"> </w:t>
      </w:r>
      <w:r>
        <w:rPr>
          <w:rStyle w:val="FunctionTok"/>
        </w:rPr>
        <w:t xml:space="preserve">prop.table</w:t>
      </w:r>
      <w:r>
        <w:rPr>
          <w:rStyle w:val="NormalTok"/>
        </w:rPr>
        <w:t xml:space="preserve">(tb1)</w:t>
      </w:r>
      <w:r>
        <w:br/>
      </w:r>
      <w:r>
        <w:rPr>
          <w:rStyle w:val="NormalTok"/>
        </w:rPr>
        <w:t xml:space="preserve">ptb1[</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0 </w:t>
      </w:r>
      <w:r>
        <w:br/>
      </w:r>
      <w:r>
        <w:rPr>
          <w:rStyle w:val="VerbatimChar"/>
        </w:rPr>
        <w:t xml:space="preserve">60.00469 </w:t>
      </w:r>
    </w:p>
    <w:p>
      <w:pPr>
        <w:pStyle w:val="FirstParagraph"/>
      </w:pPr>
      <w:r>
        <w:t xml:space="preserve">The average gift in the sample is worth 7.44 Dutch guilders.</w:t>
      </w:r>
      <w:r>
        <w:br/>
      </w:r>
      <w:r>
        <w:t xml:space="preserve">The percentage of people who gave no gift is 40 percent.</w:t>
      </w:r>
    </w:p>
    <w:bookmarkEnd w:id="40"/>
    <w:bookmarkStart w:id="41" w:name="part-ii-4"/>
    <w:p>
      <w:pPr>
        <w:pStyle w:val="Heading3"/>
      </w:pPr>
      <w:r>
        <w:t xml:space="preserve">Part ii</w:t>
      </w:r>
    </w:p>
    <w:p>
      <w:pPr>
        <w:pStyle w:val="SourceCode"/>
      </w:pPr>
      <w:r>
        <w:rPr>
          <w:rStyle w:val="FunctionTok"/>
        </w:rPr>
        <w:t xml:space="preserve">mean</w:t>
      </w:r>
      <w:r>
        <w:rPr>
          <w:rStyle w:val="NormalTok"/>
        </w:rPr>
        <w:t xml:space="preserve">(charity</w:t>
      </w:r>
      <w:r>
        <w:rPr>
          <w:rStyle w:val="SpecialCharTok"/>
        </w:rPr>
        <w:t xml:space="preserve">$</w:t>
      </w:r>
      <w:r>
        <w:rPr>
          <w:rStyle w:val="NormalTok"/>
        </w:rPr>
        <w:t xml:space="preserve">mailsyear)</w:t>
      </w:r>
    </w:p>
    <w:p>
      <w:pPr>
        <w:pStyle w:val="SourceCode"/>
      </w:pPr>
      <w:r>
        <w:rPr>
          <w:rStyle w:val="VerbatimChar"/>
        </w:rPr>
        <w:t xml:space="preserve">[1] 2.049555</w:t>
      </w:r>
    </w:p>
    <w:p>
      <w:pPr>
        <w:pStyle w:val="SourceCode"/>
      </w:pPr>
      <w:r>
        <w:rPr>
          <w:rStyle w:val="FunctionTok"/>
        </w:rPr>
        <w:t xml:space="preserve">min</w:t>
      </w:r>
      <w:r>
        <w:rPr>
          <w:rStyle w:val="NormalTok"/>
        </w:rPr>
        <w:t xml:space="preserve">(charity</w:t>
      </w:r>
      <w:r>
        <w:rPr>
          <w:rStyle w:val="SpecialCharTok"/>
        </w:rPr>
        <w:t xml:space="preserve">$</w:t>
      </w:r>
      <w:r>
        <w:rPr>
          <w:rStyle w:val="NormalTok"/>
        </w:rPr>
        <w:t xml:space="preserve">mailsyear)</w:t>
      </w:r>
    </w:p>
    <w:p>
      <w:pPr>
        <w:pStyle w:val="SourceCode"/>
      </w:pPr>
      <w:r>
        <w:rPr>
          <w:rStyle w:val="VerbatimChar"/>
        </w:rPr>
        <w:t xml:space="preserve">[1] 0.25</w:t>
      </w:r>
    </w:p>
    <w:p>
      <w:pPr>
        <w:pStyle w:val="SourceCode"/>
      </w:pPr>
      <w:r>
        <w:rPr>
          <w:rStyle w:val="FunctionTok"/>
        </w:rPr>
        <w:t xml:space="preserve">max</w:t>
      </w:r>
      <w:r>
        <w:rPr>
          <w:rStyle w:val="NormalTok"/>
        </w:rPr>
        <w:t xml:space="preserve">(charity</w:t>
      </w:r>
      <w:r>
        <w:rPr>
          <w:rStyle w:val="SpecialCharTok"/>
        </w:rPr>
        <w:t xml:space="preserve">$</w:t>
      </w:r>
      <w:r>
        <w:rPr>
          <w:rStyle w:val="NormalTok"/>
        </w:rPr>
        <w:t xml:space="preserve">mailsyear)</w:t>
      </w:r>
    </w:p>
    <w:p>
      <w:pPr>
        <w:pStyle w:val="SourceCode"/>
      </w:pPr>
      <w:r>
        <w:rPr>
          <w:rStyle w:val="VerbatimChar"/>
        </w:rPr>
        <w:t xml:space="preserve">[1] 3.5</w:t>
      </w:r>
    </w:p>
    <w:p>
      <w:pPr>
        <w:pStyle w:val="FirstParagraph"/>
      </w:pPr>
      <w:r>
        <w:t xml:space="preserve">The average number of mailings per year is 2.05.</w:t>
      </w:r>
      <w:r>
        <w:br/>
      </w:r>
      <w:r>
        <w:t xml:space="preserve">The minimum mailings per year is 0.25.</w:t>
      </w:r>
      <w:r>
        <w:br/>
      </w:r>
      <w:r>
        <w:t xml:space="preserve">The maximum mailings per year is 3.5.</w:t>
      </w:r>
    </w:p>
    <w:bookmarkEnd w:id="41"/>
    <w:bookmarkStart w:id="42" w:name="part-iii-4"/>
    <w:p>
      <w:pPr>
        <w:pStyle w:val="Heading3"/>
      </w:pPr>
      <w:r>
        <w:t xml:space="preserve">Part iii</w:t>
      </w:r>
    </w:p>
    <w:p>
      <w:pPr>
        <w:pStyle w:val="SourceCode"/>
      </w:pPr>
      <w:r>
        <w:rPr>
          <w:rStyle w:val="NormalTok"/>
        </w:rPr>
        <w:t xml:space="preserve">model5_3 </w:t>
      </w:r>
      <w:r>
        <w:rPr>
          <w:rStyle w:val="OtherTok"/>
        </w:rPr>
        <w:t xml:space="preserve">&lt;-</w:t>
      </w:r>
      <w:r>
        <w:rPr>
          <w:rStyle w:val="NormalTok"/>
        </w:rPr>
        <w:t xml:space="preserve"> </w:t>
      </w:r>
      <w:r>
        <w:rPr>
          <w:rStyle w:val="FunctionTok"/>
        </w:rPr>
        <w:t xml:space="preserve">lm</w:t>
      </w:r>
      <w:r>
        <w:rPr>
          <w:rStyle w:val="NormalTok"/>
        </w:rPr>
        <w:t xml:space="preserve">(gift</w:t>
      </w:r>
      <w:r>
        <w:rPr>
          <w:rStyle w:val="SpecialCharTok"/>
        </w:rPr>
        <w:t xml:space="preserve">~</w:t>
      </w:r>
      <w:r>
        <w:rPr>
          <w:rStyle w:val="NormalTok"/>
        </w:rPr>
        <w:t xml:space="preserve">mailsyear, </w:t>
      </w:r>
      <w:r>
        <w:rPr>
          <w:rStyle w:val="AttributeTok"/>
        </w:rPr>
        <w:t xml:space="preserve">data =</w:t>
      </w:r>
      <w:r>
        <w:rPr>
          <w:rStyle w:val="NormalTok"/>
        </w:rPr>
        <w:t xml:space="preserve"> charity)</w:t>
      </w:r>
      <w:r>
        <w:br/>
      </w:r>
      <w:r>
        <w:rPr>
          <w:rStyle w:val="FunctionTok"/>
        </w:rPr>
        <w:t xml:space="preserve">stargazer</w:t>
      </w:r>
      <w:r>
        <w:rPr>
          <w:rStyle w:val="NormalTok"/>
        </w:rPr>
        <w:t xml:space="preserve">(model5_3,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gift            </w:t>
      </w:r>
      <w:r>
        <w:br/>
      </w:r>
      <w:r>
        <w:rPr>
          <w:rStyle w:val="VerbatimChar"/>
        </w:rPr>
        <w:t xml:space="preserve">-----------------------------------------------</w:t>
      </w:r>
      <w:r>
        <w:br/>
      </w:r>
      <w:r>
        <w:rPr>
          <w:rStyle w:val="VerbatimChar"/>
        </w:rPr>
        <w:t xml:space="preserve">mailsyear                    2.650***          </w:t>
      </w:r>
      <w:r>
        <w:br/>
      </w:r>
      <w:r>
        <w:rPr>
          <w:rStyle w:val="VerbatimChar"/>
        </w:rPr>
        <w:t xml:space="preserve">                              (0.343)          </w:t>
      </w:r>
      <w:r>
        <w:br/>
      </w:r>
      <w:r>
        <w:rPr>
          <w:rStyle w:val="VerbatimChar"/>
        </w:rPr>
        <w:t xml:space="preserve">                                               </w:t>
      </w:r>
      <w:r>
        <w:br/>
      </w:r>
      <w:r>
        <w:rPr>
          <w:rStyle w:val="VerbatimChar"/>
        </w:rPr>
        <w:t xml:space="preserve">Constant                     2.014***          </w:t>
      </w:r>
      <w:r>
        <w:br/>
      </w:r>
      <w:r>
        <w:rPr>
          <w:rStyle w:val="VerbatimChar"/>
        </w:rPr>
        <w:t xml:space="preserve">                              (0.739)          </w:t>
      </w:r>
      <w:r>
        <w:br/>
      </w:r>
      <w:r>
        <w:rPr>
          <w:rStyle w:val="VerbatimChar"/>
        </w:rPr>
        <w:t xml:space="preserve">                                               </w:t>
      </w:r>
      <w:r>
        <w:br/>
      </w:r>
      <w:r>
        <w:rPr>
          <w:rStyle w:val="VerbatimChar"/>
        </w:rPr>
        <w:t xml:space="preserve">-----------------------------------------------</w:t>
      </w:r>
      <w:r>
        <w:br/>
      </w:r>
      <w:r>
        <w:rPr>
          <w:rStyle w:val="VerbatimChar"/>
        </w:rPr>
        <w:t xml:space="preserve">Observations                   4,268           </w:t>
      </w:r>
      <w:r>
        <w:br/>
      </w:r>
      <w:r>
        <w:rPr>
          <w:rStyle w:val="VerbatimChar"/>
        </w:rPr>
        <w:t xml:space="preserve">R2                             0.014           </w:t>
      </w:r>
      <w:r>
        <w:br/>
      </w:r>
      <w:r>
        <w:rPr>
          <w:rStyle w:val="VerbatimChar"/>
        </w:rPr>
        <w:t xml:space="preserve">Adjusted R2                    0.014           </w:t>
      </w:r>
      <w:r>
        <w:br/>
      </w:r>
      <w:r>
        <w:rPr>
          <w:rStyle w:val="VerbatimChar"/>
        </w:rPr>
        <w:t xml:space="preserve">Residual Std. Error     14.960 (df = 4266)     </w:t>
      </w:r>
      <w:r>
        <w:br/>
      </w:r>
      <w:r>
        <w:rPr>
          <w:rStyle w:val="VerbatimChar"/>
        </w:rPr>
        <w:t xml:space="preserve">F Statistic          59.649*** (df = 1; 4266)  </w:t>
      </w:r>
      <w:r>
        <w:br/>
      </w:r>
      <w:r>
        <w:rPr>
          <w:rStyle w:val="VerbatimChar"/>
        </w:rPr>
        <w:t xml:space="preserve">===============================================</w:t>
      </w:r>
      <w:r>
        <w:br/>
      </w:r>
      <w:r>
        <w:rPr>
          <w:rStyle w:val="VerbatimChar"/>
        </w:rPr>
        <w:t xml:space="preserve">Note:               *p&lt;0.1; **p&lt;0.05; ***p&lt;0.01</w:t>
      </w:r>
    </w:p>
    <w:bookmarkEnd w:id="42"/>
    <w:bookmarkStart w:id="43" w:name="part-iv-2"/>
    <w:p>
      <w:pPr>
        <w:pStyle w:val="Heading3"/>
      </w:pPr>
      <w:r>
        <w:t xml:space="preserve">Part (iv)</w:t>
      </w:r>
    </w:p>
    <w:p>
      <w:pPr>
        <w:pStyle w:val="FirstParagraph"/>
      </w:pPr>
      <w:r>
        <w:t xml:space="preserve">Interpret the slope coefficient. If each mailing costs one guilder, is the charityexpected to make a net gain on each mailing? Does this mean the charity makes</w:t>
      </w:r>
      <w:r>
        <w:t xml:space="preserve"> </w:t>
      </w:r>
      <w:r>
        <w:t xml:space="preserve">a net gain on every mailing? Explain.</w:t>
      </w:r>
    </w:p>
    <w:p>
      <w:pPr>
        <w:pStyle w:val="BodyText"/>
      </w:pPr>
      <w:r>
        <w:t xml:space="preserve">On average, holding all else constant, if the number of mailings per year increases by 1 unit, the amount of gift will increase by 2.65 guilders. Yes, on average, over the entire data set, the net gain per mailer will be 1.65 guilders. No, the charity will not make a net gain on each mailer—some will be more and some will even be a net loss because the regression just gives the average.</w:t>
      </w:r>
    </w:p>
    <w:bookmarkEnd w:id="43"/>
    <w:bookmarkEnd w:id="44"/>
    <w:bookmarkStart w:id="50" w:name="question-6"/>
    <w:p>
      <w:pPr>
        <w:pStyle w:val="Heading2"/>
      </w:pPr>
      <w:r>
        <w:t xml:space="preserve">Question 6</w:t>
      </w:r>
    </w:p>
    <w:bookmarkStart w:id="45" w:name="part-i-5"/>
    <w:p>
      <w:pPr>
        <w:pStyle w:val="Heading3"/>
      </w:pPr>
      <w:r>
        <w:t xml:space="preserve">Part i</w:t>
      </w:r>
    </w:p>
    <w:p>
      <w:pPr>
        <w:pStyle w:val="SourceCode"/>
      </w:pPr>
      <w:r>
        <w:rPr>
          <w:rStyle w:val="FunctionTok"/>
        </w:rPr>
        <w:t xml:space="preserve">count</w:t>
      </w:r>
      <w:r>
        <w:rPr>
          <w:rStyle w:val="NormalTok"/>
        </w:rPr>
        <w:t xml:space="preserve">(catholic)</w:t>
      </w:r>
    </w:p>
    <w:p>
      <w:pPr>
        <w:pStyle w:val="SourceCode"/>
      </w:pPr>
      <w:r>
        <w:rPr>
          <w:rStyle w:val="VerbatimChar"/>
        </w:rPr>
        <w:t xml:space="preserve">     n</w:t>
      </w:r>
      <w:r>
        <w:br/>
      </w:r>
      <w:r>
        <w:rPr>
          <w:rStyle w:val="VerbatimChar"/>
        </w:rPr>
        <w:t xml:space="preserve">1 7430</w:t>
      </w:r>
    </w:p>
    <w:p>
      <w:pPr>
        <w:pStyle w:val="SourceCode"/>
      </w:pPr>
      <w:r>
        <w:rPr>
          <w:rStyle w:val="FunctionTok"/>
        </w:rPr>
        <w:t xml:space="preserve">mean</w:t>
      </w:r>
      <w:r>
        <w:rPr>
          <w:rStyle w:val="NormalTok"/>
        </w:rPr>
        <w:t xml:space="preserve">(catholic</w:t>
      </w:r>
      <w:r>
        <w:rPr>
          <w:rStyle w:val="SpecialCharTok"/>
        </w:rPr>
        <w:t xml:space="preserve">$</w:t>
      </w:r>
      <w:r>
        <w:rPr>
          <w:rStyle w:val="NormalTok"/>
        </w:rPr>
        <w:t xml:space="preserve">math12)</w:t>
      </w:r>
    </w:p>
    <w:p>
      <w:pPr>
        <w:pStyle w:val="SourceCode"/>
      </w:pPr>
      <w:r>
        <w:rPr>
          <w:rStyle w:val="VerbatimChar"/>
        </w:rPr>
        <w:t xml:space="preserve">[1] 52.13362</w:t>
      </w:r>
    </w:p>
    <w:p>
      <w:pPr>
        <w:pStyle w:val="SourceCode"/>
      </w:pPr>
      <w:r>
        <w:rPr>
          <w:rStyle w:val="FunctionTok"/>
        </w:rPr>
        <w:t xml:space="preserve">sd</w:t>
      </w:r>
      <w:r>
        <w:rPr>
          <w:rStyle w:val="NormalTok"/>
        </w:rPr>
        <w:t xml:space="preserve">(catholic</w:t>
      </w:r>
      <w:r>
        <w:rPr>
          <w:rStyle w:val="SpecialCharTok"/>
        </w:rPr>
        <w:t xml:space="preserve">$</w:t>
      </w:r>
      <w:r>
        <w:rPr>
          <w:rStyle w:val="NormalTok"/>
        </w:rPr>
        <w:t xml:space="preserve">math12)</w:t>
      </w:r>
    </w:p>
    <w:p>
      <w:pPr>
        <w:pStyle w:val="SourceCode"/>
      </w:pPr>
      <w:r>
        <w:rPr>
          <w:rStyle w:val="VerbatimChar"/>
        </w:rPr>
        <w:t xml:space="preserve">[1] 9.459117</w:t>
      </w:r>
    </w:p>
    <w:p>
      <w:pPr>
        <w:pStyle w:val="SourceCode"/>
      </w:pPr>
      <w:r>
        <w:rPr>
          <w:rStyle w:val="FunctionTok"/>
        </w:rPr>
        <w:t xml:space="preserve">mean</w:t>
      </w:r>
      <w:r>
        <w:rPr>
          <w:rStyle w:val="NormalTok"/>
        </w:rPr>
        <w:t xml:space="preserve">(catholic</w:t>
      </w:r>
      <w:r>
        <w:rPr>
          <w:rStyle w:val="SpecialCharTok"/>
        </w:rPr>
        <w:t xml:space="preserve">$</w:t>
      </w:r>
      <w:r>
        <w:rPr>
          <w:rStyle w:val="NormalTok"/>
        </w:rPr>
        <w:t xml:space="preserve">read12)</w:t>
      </w:r>
    </w:p>
    <w:p>
      <w:pPr>
        <w:pStyle w:val="SourceCode"/>
      </w:pPr>
      <w:r>
        <w:rPr>
          <w:rStyle w:val="VerbatimChar"/>
        </w:rPr>
        <w:t xml:space="preserve">[1] 51.7724</w:t>
      </w:r>
    </w:p>
    <w:p>
      <w:pPr>
        <w:pStyle w:val="SourceCode"/>
      </w:pPr>
      <w:r>
        <w:rPr>
          <w:rStyle w:val="FunctionTok"/>
        </w:rPr>
        <w:t xml:space="preserve">sd</w:t>
      </w:r>
      <w:r>
        <w:rPr>
          <w:rStyle w:val="NormalTok"/>
        </w:rPr>
        <w:t xml:space="preserve">(catholic</w:t>
      </w:r>
      <w:r>
        <w:rPr>
          <w:rStyle w:val="SpecialCharTok"/>
        </w:rPr>
        <w:t xml:space="preserve">$</w:t>
      </w:r>
      <w:r>
        <w:rPr>
          <w:rStyle w:val="NormalTok"/>
        </w:rPr>
        <w:t xml:space="preserve">read12)</w:t>
      </w:r>
    </w:p>
    <w:p>
      <w:pPr>
        <w:pStyle w:val="SourceCode"/>
      </w:pPr>
      <w:r>
        <w:rPr>
          <w:rStyle w:val="VerbatimChar"/>
        </w:rPr>
        <w:t xml:space="preserve">[1] 9.407761</w:t>
      </w:r>
    </w:p>
    <w:p>
      <w:pPr>
        <w:pStyle w:val="FirstParagraph"/>
      </w:pPr>
      <w:r>
        <w:t xml:space="preserve">The sample size 7430 students.</w:t>
      </w:r>
      <w:r>
        <w:br/>
      </w:r>
      <w:r>
        <w:t xml:space="preserve">The average math score is 52.13.</w:t>
      </w:r>
      <w:r>
        <w:br/>
      </w:r>
      <w:r>
        <w:t xml:space="preserve">The standard deviation of math scores is 9.46.</w:t>
      </w:r>
      <w:r>
        <w:br/>
      </w:r>
      <w:r>
        <w:t xml:space="preserve">The average reading score is 51.77.</w:t>
      </w:r>
      <w:r>
        <w:br/>
      </w:r>
      <w:r>
        <w:t xml:space="preserve">The standard deviation of reading scores is 9.41.</w:t>
      </w:r>
    </w:p>
    <w:bookmarkEnd w:id="45"/>
    <w:bookmarkStart w:id="46" w:name="part-ii-5"/>
    <w:p>
      <w:pPr>
        <w:pStyle w:val="Heading3"/>
      </w:pPr>
      <w:r>
        <w:t xml:space="preserve">Part ii</w:t>
      </w:r>
    </w:p>
    <w:p>
      <w:pPr>
        <w:pStyle w:val="SourceCode"/>
      </w:pPr>
      <w:r>
        <w:rPr>
          <w:rStyle w:val="NormalTok"/>
        </w:rPr>
        <w:t xml:space="preserve">model6_2 </w:t>
      </w:r>
      <w:r>
        <w:rPr>
          <w:rStyle w:val="OtherTok"/>
        </w:rPr>
        <w:t xml:space="preserve">&lt;-</w:t>
      </w:r>
      <w:r>
        <w:rPr>
          <w:rStyle w:val="NormalTok"/>
        </w:rPr>
        <w:t xml:space="preserve"> </w:t>
      </w:r>
      <w:r>
        <w:rPr>
          <w:rStyle w:val="FunctionTok"/>
        </w:rPr>
        <w:t xml:space="preserve">lm</w:t>
      </w:r>
      <w:r>
        <w:rPr>
          <w:rStyle w:val="NormalTok"/>
        </w:rPr>
        <w:t xml:space="preserve">(math12</w:t>
      </w:r>
      <w:r>
        <w:rPr>
          <w:rStyle w:val="SpecialCharTok"/>
        </w:rPr>
        <w:t xml:space="preserve">~</w:t>
      </w:r>
      <w:r>
        <w:rPr>
          <w:rStyle w:val="NormalTok"/>
        </w:rPr>
        <w:t xml:space="preserve">read12, </w:t>
      </w:r>
      <w:r>
        <w:rPr>
          <w:rStyle w:val="AttributeTok"/>
        </w:rPr>
        <w:t xml:space="preserve">data =</w:t>
      </w:r>
      <w:r>
        <w:rPr>
          <w:rStyle w:val="NormalTok"/>
        </w:rPr>
        <w:t xml:space="preserve"> catholic)</w:t>
      </w:r>
      <w:r>
        <w:br/>
      </w:r>
      <w:r>
        <w:rPr>
          <w:rStyle w:val="FunctionTok"/>
        </w:rPr>
        <w:t xml:space="preserve">stargazer</w:t>
      </w:r>
      <w:r>
        <w:rPr>
          <w:rStyle w:val="NormalTok"/>
        </w:rPr>
        <w:t xml:space="preserve">(model6_2,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math12           </w:t>
      </w:r>
      <w:r>
        <w:br/>
      </w:r>
      <w:r>
        <w:rPr>
          <w:rStyle w:val="VerbatimChar"/>
        </w:rPr>
        <w:t xml:space="preserve">-----------------------------------------------</w:t>
      </w:r>
      <w:r>
        <w:br/>
      </w:r>
      <w:r>
        <w:rPr>
          <w:rStyle w:val="VerbatimChar"/>
        </w:rPr>
        <w:t xml:space="preserve">read12                       0.714***          </w:t>
      </w:r>
      <w:r>
        <w:br/>
      </w:r>
      <w:r>
        <w:rPr>
          <w:rStyle w:val="VerbatimChar"/>
        </w:rPr>
        <w:t xml:space="preserve">                              (0.008)          </w:t>
      </w:r>
      <w:r>
        <w:br/>
      </w:r>
      <w:r>
        <w:rPr>
          <w:rStyle w:val="VerbatimChar"/>
        </w:rPr>
        <w:t xml:space="preserve">                                               </w:t>
      </w:r>
      <w:r>
        <w:br/>
      </w:r>
      <w:r>
        <w:rPr>
          <w:rStyle w:val="VerbatimChar"/>
        </w:rPr>
        <w:t xml:space="preserve">Constant                     15.153***         </w:t>
      </w:r>
      <w:r>
        <w:br/>
      </w:r>
      <w:r>
        <w:rPr>
          <w:rStyle w:val="VerbatimChar"/>
        </w:rPr>
        <w:t xml:space="preserve">                              (0.432)          </w:t>
      </w:r>
      <w:r>
        <w:br/>
      </w:r>
      <w:r>
        <w:rPr>
          <w:rStyle w:val="VerbatimChar"/>
        </w:rPr>
        <w:t xml:space="preserve">                                               </w:t>
      </w:r>
      <w:r>
        <w:br/>
      </w:r>
      <w:r>
        <w:rPr>
          <w:rStyle w:val="VerbatimChar"/>
        </w:rPr>
        <w:t xml:space="preserve">-----------------------------------------------</w:t>
      </w:r>
      <w:r>
        <w:br/>
      </w:r>
      <w:r>
        <w:rPr>
          <w:rStyle w:val="VerbatimChar"/>
        </w:rPr>
        <w:t xml:space="preserve">Observations                   7,430           </w:t>
      </w:r>
      <w:r>
        <w:br/>
      </w:r>
      <w:r>
        <w:rPr>
          <w:rStyle w:val="VerbatimChar"/>
        </w:rPr>
        <w:t xml:space="preserve">R2                             0.505           </w:t>
      </w:r>
      <w:r>
        <w:br/>
      </w:r>
      <w:r>
        <w:rPr>
          <w:rStyle w:val="VerbatimChar"/>
        </w:rPr>
        <w:t xml:space="preserve">Adjusted R2                    0.505           </w:t>
      </w:r>
      <w:r>
        <w:br/>
      </w:r>
      <w:r>
        <w:rPr>
          <w:rStyle w:val="VerbatimChar"/>
        </w:rPr>
        <w:t xml:space="preserve">Residual Std. Error      6.658 (df = 7428)     </w:t>
      </w:r>
      <w:r>
        <w:br/>
      </w:r>
      <w:r>
        <w:rPr>
          <w:rStyle w:val="VerbatimChar"/>
        </w:rPr>
        <w:t xml:space="preserve">F Statistic         7,568.582*** (df = 1; 7428)</w:t>
      </w:r>
      <w:r>
        <w:br/>
      </w:r>
      <w:r>
        <w:rPr>
          <w:rStyle w:val="VerbatimChar"/>
        </w:rPr>
        <w:t xml:space="preserve">===============================================</w:t>
      </w:r>
      <w:r>
        <w:br/>
      </w:r>
      <w:r>
        <w:rPr>
          <w:rStyle w:val="VerbatimChar"/>
        </w:rPr>
        <w:t xml:space="preserve">Note:               *p&lt;0.1; **p&lt;0.05; ***p&lt;0.01</w:t>
      </w:r>
    </w:p>
    <w:p>
      <w:pPr>
        <w:pStyle w:val="FirstParagraph"/>
      </w:pPr>
      <m:oMath>
        <m:acc>
          <m:accPr>
            <m:chr m:val="̂"/>
          </m:accPr>
          <m:e>
            <m:sSub>
              <m:e>
                <m:r>
                  <m:t>β</m:t>
                </m:r>
              </m:e>
              <m:sub>
                <m:r>
                  <m:t>0</m:t>
                </m:r>
              </m:sub>
            </m:sSub>
          </m:e>
        </m:acc>
      </m:oMath>
      <w:r>
        <w:t xml:space="preserve"> </w:t>
      </w:r>
      <w:r>
        <w:t xml:space="preserve">= 15.153</w:t>
      </w:r>
      <w:r>
        <w:br/>
      </w:r>
      <m:oMath>
        <m:acc>
          <m:accPr>
            <m:chr m:val="̂"/>
          </m:accPr>
          <m:e>
            <m:sSub>
              <m:e>
                <m:r>
                  <m:t>β</m:t>
                </m:r>
              </m:e>
              <m:sub>
                <m:r>
                  <m:t>1</m:t>
                </m:r>
              </m:sub>
            </m:sSub>
          </m:e>
        </m:acc>
      </m:oMath>
      <w:r>
        <w:t xml:space="preserve"> </w:t>
      </w:r>
      <w:r>
        <w:t xml:space="preserve">= 0.714</w:t>
      </w:r>
      <w:r>
        <w:br/>
      </w:r>
      <m:oMath>
        <m:r>
          <m:t>n</m:t>
        </m:r>
      </m:oMath>
      <w:r>
        <w:t xml:space="preserve"> </w:t>
      </w:r>
      <w:r>
        <w:t xml:space="preserve">= 7430</w:t>
      </w:r>
      <w:r>
        <w:br/>
      </w:r>
      <m:oMath>
        <m:sSup>
          <m:e>
            <m:r>
              <m:t>R</m:t>
            </m:r>
          </m:e>
          <m:sup>
            <m:r>
              <m:t>2</m:t>
            </m:r>
          </m:sup>
        </m:sSup>
      </m:oMath>
      <w:r>
        <w:t xml:space="preserve"> </w:t>
      </w:r>
      <w:r>
        <w:t xml:space="preserve">= 0.505</w:t>
      </w:r>
    </w:p>
    <w:bookmarkEnd w:id="46"/>
    <w:bookmarkStart w:id="47" w:name="part-iii-5"/>
    <w:p>
      <w:pPr>
        <w:pStyle w:val="Heading3"/>
      </w:pPr>
      <w:r>
        <w:t xml:space="preserve">Part iii</w:t>
      </w:r>
    </w:p>
    <w:p>
      <w:pPr>
        <w:pStyle w:val="FirstParagraph"/>
      </w:pPr>
      <w:r>
        <w:t xml:space="preserve">It does not have a meaningful interpretation. It is the estimated average math score of students with a score of 0 on the reading test. However, the minimum reading score in the sample was 29.15.</w:t>
      </w:r>
    </w:p>
    <w:bookmarkEnd w:id="47"/>
    <w:bookmarkStart w:id="48" w:name="part-iv-3"/>
    <w:p>
      <w:pPr>
        <w:pStyle w:val="Heading3"/>
      </w:pPr>
      <w:r>
        <w:t xml:space="preserve">Part iv</w:t>
      </w:r>
    </w:p>
    <w:p>
      <w:pPr>
        <w:pStyle w:val="FirstParagraph"/>
      </w:pPr>
      <w:r>
        <w:t xml:space="preserve">I am not surprised by the</w:t>
      </w:r>
      <w:r>
        <w:t xml:space="preserve"> </w:t>
      </w:r>
      <m:oMath>
        <m:acc>
          <m:accPr>
            <m:chr m:val="̂"/>
          </m:accPr>
          <m:e>
            <m:sSub>
              <m:e>
                <m:r>
                  <m:t>β</m:t>
                </m:r>
              </m:e>
              <m:sub>
                <m:r>
                  <m:t>1</m:t>
                </m:r>
              </m:sub>
            </m:sSub>
          </m:e>
        </m:acc>
      </m:oMath>
      <w:r>
        <w:t xml:space="preserve">, I would have assumed that high reading scores would be an indicator of high math scores—high-performing students like to be high-performing in all subject. I am a little surprised by the</w:t>
      </w:r>
      <w:r>
        <w:t xml:space="preserve"> </w:t>
      </w:r>
      <m:oMath>
        <m:sSup>
          <m:e>
            <m:r>
              <m:t>R</m:t>
            </m:r>
          </m:e>
          <m:sup>
            <m:r>
              <m:t>2</m:t>
            </m:r>
          </m:sup>
        </m:sSup>
      </m:oMath>
      <w:r>
        <w:t xml:space="preserve"> </w:t>
      </w:r>
      <w:r>
        <w:t xml:space="preserve">value. I figured more the reading score would have been a better predictor of math score.</w:t>
      </w:r>
    </w:p>
    <w:bookmarkEnd w:id="48"/>
    <w:bookmarkStart w:id="49" w:name="part-v-2"/>
    <w:p>
      <w:pPr>
        <w:pStyle w:val="Heading3"/>
      </w:pPr>
      <w:r>
        <w:t xml:space="preserve">Part v</w:t>
      </w:r>
    </w:p>
    <w:p>
      <w:pPr>
        <w:pStyle w:val="FirstParagraph"/>
      </w:pPr>
      <w:r>
        <w:t xml:space="preserve">I would say that a correlation between reading and math does not in anyway indicate a causal relationship. I would point him to other factors that are likely to have a much greater impact on math scores such as the number of math tutors or the levels of additional training offered math teachers.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HW4_Patrick Neyland</dc:title>
  <dc:creator>Patrick Neyland</dc:creator>
  <cp:keywords/>
  <dcterms:created xsi:type="dcterms:W3CDTF">2022-10-05T03:35:20Z</dcterms:created>
  <dcterms:modified xsi:type="dcterms:W3CDTF">2022-10-05T03:35:20Z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2022-09-13</vt:lpwstr>
  </property>
  <property fmtid="{D5CDD505-2E9C-101B-9397-08002B2CF9AE}" pid="3" name="output">
    <vt:lpwstr>word_document</vt:lpwstr>
  </property>
</Properties>
</file>