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HW6</w:t>
      </w:r>
      <w:r>
        <w:t xml:space="preserve"> </w:t>
      </w:r>
      <w:r>
        <w:t xml:space="preserve">Patrick</w:t>
      </w:r>
      <w:r>
        <w:t xml:space="preserve"> </w:t>
      </w:r>
      <w:r>
        <w:t xml:space="preserve">Neyland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Neyland</w:t>
      </w:r>
    </w:p>
    <w:p>
      <w:pPr>
        <w:pStyle w:val="Date"/>
      </w:pPr>
      <w:r>
        <w:t xml:space="preserve">2022-10-11</w:t>
      </w:r>
    </w:p>
    <w:bookmarkStart w:id="22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end of recording on 10/11</w:t>
      </w:r>
      <w:r>
        <w:t xml:space="preserve"> </w:t>
      </w:r>
      <w:r>
        <w:t xml:space="preserve">### Part i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 unbiased. Expected value of theta hat is equal to theta hat.</w:t>
      </w:r>
      <w:r>
        <w:t xml:space="preserve"> </w:t>
      </w:r>
      <w:r>
        <w:t xml:space="preserve">theta hat is equal to beta hat 1 + beta hat 2</w:t>
      </w:r>
      <w:r>
        <w:t xml:space="preserve"> </w:t>
      </w:r>
      <w:r>
        <w:t xml:space="preserve">E(theta hat) = E(beta hat 1 +beta hat 2)</w:t>
      </w:r>
      <w:r>
        <w:t xml:space="preserve"> </w:t>
      </w:r>
      <w:r>
        <w:t xml:space="preserve">= E(beta hat 1) E(beta hat 2)</w:t>
      </w:r>
      <w:r>
        <w:t xml:space="preserve"> </w:t>
      </w:r>
      <w:r>
        <w:t xml:space="preserve">= beta 1 + beta 2 = theta</w:t>
      </w:r>
    </w:p>
    <w:bookmarkStart w:id="20" w:name="part-ii"/>
    <w:p>
      <w:pPr>
        <w:pStyle w:val="Heading3"/>
      </w:pPr>
      <w:r>
        <w:t xml:space="preserve">Part ii</w:t>
      </w:r>
    </w:p>
    <w:p>
      <w:pPr>
        <w:pStyle w:val="FirstParagraph"/>
      </w:pPr>
      <w:r>
        <w:t xml:space="preserve">going from cov to corr</w:t>
      </w:r>
      <w:r>
        <w:t xml:space="preserve"> </w:t>
      </w:r>
      <w:r>
        <w:t xml:space="preserve">Define unbiasedness</w:t>
      </w:r>
    </w:p>
    <w:bookmarkEnd w:id="20"/>
    <w:bookmarkStart w:id="21" w:name="part-ii-1"/>
    <w:p>
      <w:pPr>
        <w:pStyle w:val="Heading3"/>
      </w:pPr>
      <w:r>
        <w:t xml:space="preserve">Part ii</w:t>
      </w:r>
    </w:p>
    <w:bookmarkEnd w:id="21"/>
    <w:bookmarkEnd w:id="22"/>
    <w:bookmarkStart w:id="23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The bias will be negative because I think avg ability will be positive and the correlation between variables is negative.</w:t>
      </w:r>
    </w:p>
    <w:bookmarkEnd w:id="23"/>
    <w:bookmarkStart w:id="27" w:name="question-3"/>
    <w:p>
      <w:pPr>
        <w:pStyle w:val="Heading2"/>
      </w:pPr>
      <w:r>
        <w:t xml:space="preserve">Question 3</w:t>
      </w:r>
    </w:p>
    <w:bookmarkStart w:id="24" w:name="part-i"/>
    <w:p>
      <w:pPr>
        <w:pStyle w:val="Heading3"/>
      </w:pPr>
      <w:r>
        <w:t xml:space="preserve">Part i</w:t>
      </w:r>
    </w:p>
    <w:p>
      <w:pPr>
        <w:pStyle w:val="FirstParagraph"/>
      </w:pPr>
      <w:r>
        <w:t xml:space="preserve">Model 1 has df of 351</w:t>
      </w:r>
      <w:r>
        <w:t xml:space="preserve"> </w:t>
      </w:r>
      <w:r>
        <w:t xml:space="preserve">Model 2 has df of 350</w:t>
      </w:r>
      <w:r>
        <w:t xml:space="preserve"> </w:t>
      </w:r>
      <w:r>
        <w:t xml:space="preserve">Because SER is controlling for RBIS. less variance in sigma squared</w:t>
      </w:r>
    </w:p>
    <w:bookmarkEnd w:id="24"/>
    <w:bookmarkStart w:id="25" w:name="part-ii-2"/>
    <w:p>
      <w:pPr>
        <w:pStyle w:val="Heading3"/>
      </w:pPr>
      <w:r>
        <w:t xml:space="preserve">Part ii</w:t>
      </w:r>
    </w:p>
    <w:p>
      <w:pPr>
        <w:pStyle w:val="FirstParagraph"/>
      </w:pPr>
      <w:r>
        <w:t xml:space="preserve">Yeah, it makes sense. While having a little more experience can help someone have more RBIs, However</w:t>
      </w:r>
    </w:p>
    <w:p>
      <w:pPr>
        <w:pStyle w:val="BodyText"/>
      </w:pPr>
      <w:r>
        <w:t xml:space="preserve">Variance inflation factor</w:t>
      </w:r>
      <w:r>
        <w:t xml:space="preserve"> </w:t>
      </w:r>
      <w:r>
        <w:t xml:space="preserve">VIF_year = 1/(1-R^2_year)</w:t>
      </w:r>
      <w:r>
        <w:t xml:space="preserve"> </w:t>
      </w:r>
      <w:r>
        <w:t xml:space="preserve">Cor(yr,rbiyr) = 0.487</w:t>
      </w:r>
      <w:r>
        <w:t xml:space="preserve"> </w:t>
      </w:r>
      <w:r>
        <w:t xml:space="preserve">R^2 = [Cor(yr,rbiyr)]^2</w:t>
      </w:r>
      <w:r>
        <w:t xml:space="preserve"> </w:t>
      </w:r>
      <w:r>
        <w:t xml:space="preserve">R^2 = 0.487^2</w:t>
      </w:r>
      <w:r>
        <w:t xml:space="preserve"> </w:t>
      </w:r>
      <w:r>
        <w:t xml:space="preserve">VIF_year = 1/(1-0.237)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-0.237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1.310616</w:t>
      </w:r>
    </w:p>
    <w:bookmarkEnd w:id="25"/>
    <w:bookmarkStart w:id="26" w:name="part-iii"/>
    <w:p>
      <w:pPr>
        <w:pStyle w:val="Heading3"/>
      </w:pPr>
      <w:r>
        <w:t xml:space="preserve">Part iii</w:t>
      </w:r>
    </w:p>
    <w:p>
      <w:pPr>
        <w:pStyle w:val="FirstParagraph"/>
      </w:pPr>
      <w:r>
        <w:t xml:space="preserve">Because the signma squared are different.</w:t>
      </w:r>
    </w:p>
    <w:p>
      <w:pPr>
        <w:pStyle w:val="BodyText"/>
      </w:pPr>
      <w:r>
        <w:t xml:space="preserve">Square the SER to get Sigma^2</w:t>
      </w:r>
    </w:p>
    <w:p>
      <w:pPr>
        <w:pStyle w:val="BodyText"/>
      </w:pPr>
      <w:r>
        <w:t xml:space="preserve">Because we are transition from the</w:t>
      </w:r>
    </w:p>
    <w:bookmarkEnd w:id="26"/>
    <w:bookmarkEnd w:id="27"/>
    <w:bookmarkStart w:id="33" w:name="question-5"/>
    <w:p>
      <w:pPr>
        <w:pStyle w:val="Heading2"/>
      </w:pPr>
      <w:r>
        <w:t xml:space="preserve">Question 5</w:t>
      </w:r>
    </w:p>
    <w:bookmarkStart w:id="28" w:name="part-i-1"/>
    <w:p>
      <w:pPr>
        <w:pStyle w:val="Heading3"/>
      </w:pPr>
      <w:r>
        <w:t xml:space="preserve">Part i</w:t>
      </w:r>
    </w:p>
    <w:p>
      <w:pPr>
        <w:pStyle w:val="SourceCode"/>
      </w:pPr>
      <w:r>
        <w:rPr>
          <w:rStyle w:val="NormalTok"/>
        </w:rPr>
        <w:t xml:space="preserve">model5_1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(math4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pctsgle,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meapsingle)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(model5_1,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 math4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pctsgle                      -0.833***         </w:t>
      </w:r>
      <w:r>
        <w:br/>
      </w:r>
      <w:r>
        <w:rPr>
          <w:rStyle w:val="VerbatimChar"/>
        </w:rPr>
        <w:t xml:space="preserve">                              (0.071)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96.770***         </w:t>
      </w:r>
      <w:r>
        <w:br/>
      </w:r>
      <w:r>
        <w:rPr>
          <w:rStyle w:val="VerbatimChar"/>
        </w:rPr>
        <w:t xml:space="preserve">                              (1.597)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 229            </w:t>
      </w:r>
      <w:r>
        <w:br/>
      </w:r>
      <w:r>
        <w:rPr>
          <w:rStyle w:val="VerbatimChar"/>
        </w:rPr>
        <w:t xml:space="preserve">R2                             0.380           </w:t>
      </w:r>
      <w:r>
        <w:br/>
      </w:r>
      <w:r>
        <w:rPr>
          <w:rStyle w:val="VerbatimChar"/>
        </w:rPr>
        <w:t xml:space="preserve">Adjusted R2                    0.377           </w:t>
      </w:r>
      <w:r>
        <w:br/>
      </w:r>
      <w:r>
        <w:rPr>
          <w:rStyle w:val="VerbatimChar"/>
        </w:rPr>
        <w:t xml:space="preserve">Residual Std. Error      12.480 (df = 227)     </w:t>
      </w:r>
      <w:r>
        <w:br/>
      </w:r>
      <w:r>
        <w:rPr>
          <w:rStyle w:val="VerbatimChar"/>
        </w:rPr>
        <w:t xml:space="preserve">F Statistic          138.853*** (df = 1; 227) 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The effect of single parenthood seems large.</w:t>
      </w:r>
    </w:p>
    <w:bookmarkEnd w:id="28"/>
    <w:bookmarkStart w:id="29" w:name="part-ii-3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NormalTok"/>
        </w:rPr>
        <w:t xml:space="preserve">model5_2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(math4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lmedinc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free,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meapsingle)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(model5_2,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 math4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lmedinc                       7.818**          </w:t>
      </w:r>
      <w:r>
        <w:br/>
      </w:r>
      <w:r>
        <w:rPr>
          <w:rStyle w:val="VerbatimChar"/>
        </w:rPr>
        <w:t xml:space="preserve">                              (3.741)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free                         -0.444***         </w:t>
      </w:r>
      <w:r>
        <w:br/>
      </w:r>
      <w:r>
        <w:rPr>
          <w:rStyle w:val="VerbatimChar"/>
        </w:rPr>
        <w:t xml:space="preserve">                              (0.059)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  1.179           </w:t>
      </w:r>
      <w:r>
        <w:br/>
      </w:r>
      <w:r>
        <w:rPr>
          <w:rStyle w:val="VerbatimChar"/>
        </w:rPr>
        <w:t xml:space="preserve">                             (42.541)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 229            </w:t>
      </w:r>
      <w:r>
        <w:br/>
      </w:r>
      <w:r>
        <w:rPr>
          <w:rStyle w:val="VerbatimChar"/>
        </w:rPr>
        <w:t xml:space="preserve">R2                             0.456           </w:t>
      </w:r>
      <w:r>
        <w:br/>
      </w:r>
      <w:r>
        <w:rPr>
          <w:rStyle w:val="VerbatimChar"/>
        </w:rPr>
        <w:t xml:space="preserve">Adjusted R2                    0.451           </w:t>
      </w:r>
      <w:r>
        <w:br/>
      </w:r>
      <w:r>
        <w:rPr>
          <w:rStyle w:val="VerbatimChar"/>
        </w:rPr>
        <w:t xml:space="preserve">Residual Std. Error      11.711 (df = 226)     </w:t>
      </w:r>
      <w:r>
        <w:br/>
      </w:r>
      <w:r>
        <w:rPr>
          <w:rStyle w:val="VerbatimChar"/>
        </w:rPr>
        <w:t xml:space="preserve">F Statistic           94.737*** (df = 2; 226) 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It decreases significantly because other important variables are being controlled for. It seems that free lunch is a much better indicator of math scores.</w:t>
      </w:r>
    </w:p>
    <w:bookmarkEnd w:id="29"/>
    <w:bookmarkStart w:id="30" w:name="part-iii-1"/>
    <w:p>
      <w:pPr>
        <w:pStyle w:val="Heading3"/>
      </w:pPr>
      <w:r>
        <w:t xml:space="preserve">Part iii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(meapsingle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lmedinc,meapsingle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free)</w:t>
      </w:r>
    </w:p>
    <w:p>
      <w:pPr>
        <w:pStyle w:val="SourceCode"/>
      </w:pPr>
      <w:r>
        <w:rPr>
          <w:rStyle w:val="VerbatimChar"/>
        </w:rPr>
        <w:t xml:space="preserve">[1] -0.7469703</w:t>
      </w:r>
    </w:p>
    <w:p>
      <w:pPr>
        <w:pStyle w:val="FirstParagraph"/>
      </w:pPr>
      <w:r>
        <w:t xml:space="preserve">The sample correlation between</w:t>
      </w:r>
      <w:r>
        <w:t xml:space="preserve"> </w:t>
      </w:r>
      <m:oMath>
        <m:r>
          <m:t>l</m:t>
        </m:r>
        <m:r>
          <m:t>m</m:t>
        </m:r>
        <m:r>
          <m:t>e</m:t>
        </m:r>
        <m:r>
          <m:t>d</m:t>
        </m:r>
        <m:r>
          <m:t>i</m:t>
        </m:r>
        <m:r>
          <m:t>n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e</m:t>
        </m:r>
      </m:oMath>
      <w:r>
        <w:t xml:space="preserve"> </w:t>
      </w:r>
      <w:r>
        <w:t xml:space="preserve">is -0.747</w:t>
      </w:r>
      <w:r>
        <w:t xml:space="preserve"> </w:t>
      </w:r>
      <w:r>
        <w:t xml:space="preserve">Yes, it ahs the sign I expected. The higher a family’s income, the less likely they will be to receive free lunch at school.</w:t>
      </w:r>
    </w:p>
    <w:bookmarkEnd w:id="30"/>
    <w:bookmarkStart w:id="31" w:name="part-iv"/>
    <w:p>
      <w:pPr>
        <w:pStyle w:val="Heading3"/>
      </w:pPr>
      <w:r>
        <w:t xml:space="preserve">Part iv</w:t>
      </w:r>
    </w:p>
    <w:p>
      <w:pPr>
        <w:pStyle w:val="FirstParagraph"/>
      </w:pPr>
      <w:r>
        <w:t xml:space="preserve">I don’t think the correlation between</w:t>
      </w:r>
      <w:r>
        <w:t xml:space="preserve"> </w:t>
      </w:r>
      <m:oMath>
        <m:r>
          <m:t>l</m:t>
        </m:r>
        <m:r>
          <m:t>m</m:t>
        </m:r>
        <m:r>
          <m:t>e</m:t>
        </m:r>
        <m:r>
          <m:t>d</m:t>
        </m:r>
        <m:r>
          <m:t>i</m:t>
        </m:r>
        <m:r>
          <m:t>n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e</m:t>
        </m:r>
      </m:oMath>
      <w:r>
        <w:t xml:space="preserve"> </w:t>
      </w:r>
      <w:r>
        <w:t xml:space="preserve">are enough to justify dropping one of them on its own.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variable should also be considered. If we remove it without deeper analysis, we may be underspecifying the model and introducing unnecessary bias.</w:t>
      </w:r>
    </w:p>
    <w:bookmarkEnd w:id="31"/>
    <w:bookmarkStart w:id="32" w:name="part-v"/>
    <w:p>
      <w:pPr>
        <w:pStyle w:val="Heading3"/>
      </w:pPr>
      <w:r>
        <w:t xml:space="preserve">Part v</w:t>
      </w:r>
    </w:p>
    <w:p>
      <w:pPr>
        <w:pStyle w:val="FirstParagraph"/>
      </w:pPr>
      <w:r>
        <w:t xml:space="preserve">Watch class from 10/13 and look at the lecture R scripts</w:t>
      </w:r>
    </w:p>
    <w:bookmarkEnd w:id="32"/>
    <w:bookmarkEnd w:id="33"/>
    <w:bookmarkStart w:id="38" w:name="question-6"/>
    <w:p>
      <w:pPr>
        <w:pStyle w:val="Heading2"/>
      </w:pPr>
      <w:r>
        <w:t xml:space="preserve">Question 6</w:t>
      </w:r>
    </w:p>
    <w:bookmarkStart w:id="34" w:name="part-i-2"/>
    <w:p>
      <w:pPr>
        <w:pStyle w:val="Heading3"/>
      </w:pPr>
      <w:r>
        <w:t xml:space="preserve">Part i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educ)</w:t>
      </w:r>
      <w:r>
        <w:br/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[1] 14</w:t>
      </w:r>
    </w:p>
    <w:p>
      <w:pPr>
        <w:pStyle w:val="SourceCode"/>
      </w:pPr>
      <w:r>
        <w:rPr>
          <w:rStyle w:val="NormalTok"/>
        </w:rPr>
        <w:t xml:space="preserve">tb1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(tb1)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ptb1[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TRUE </w:t>
      </w:r>
      <w:r>
        <w:br/>
      </w:r>
      <w:r>
        <w:rPr>
          <w:rStyle w:val="VerbatimChar"/>
        </w:rPr>
        <w:t xml:space="preserve">41.62602 </w:t>
      </w:r>
    </w:p>
    <w:p>
      <w:pPr>
        <w:pStyle w:val="SourceCode"/>
      </w:pPr>
      <w:r>
        <w:rPr>
          <w:rStyle w:val="NormalTok"/>
        </w:rPr>
        <w:t xml:space="preserve">avg_educ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avg_peduc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motheduc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fatheduc)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range of the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variable in the sample is 14.</w:t>
      </w:r>
      <w:r>
        <w:br/>
      </w:r>
      <w:r>
        <w:t xml:space="preserve">41.63 percent of men completed the twelfth grade but no higher.</w:t>
      </w:r>
      <w:r>
        <w:br/>
      </w:r>
      <w:r>
        <w:t xml:space="preserve">Average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is 13.04 and the average parent education is 12.31—on average, men have higher levels of education than their parents.</w:t>
      </w:r>
    </w:p>
    <w:bookmarkEnd w:id="34"/>
    <w:bookmarkStart w:id="35" w:name="part-ii-4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NormalTok"/>
        </w:rPr>
        <w:t xml:space="preserve">model6_2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(educ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motheduc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fatheduc,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htv)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 educ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motheduc                     0.304***          </w:t>
      </w:r>
      <w:r>
        <w:br/>
      </w:r>
      <w:r>
        <w:rPr>
          <w:rStyle w:val="VerbatimChar"/>
        </w:rPr>
        <w:t xml:space="preserve">                              (0.032)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fatheduc                     0.190***          </w:t>
      </w:r>
      <w:r>
        <w:br/>
      </w:r>
      <w:r>
        <w:rPr>
          <w:rStyle w:val="VerbatimChar"/>
        </w:rPr>
        <w:t xml:space="preserve">                              (0.022)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6.964***          </w:t>
      </w:r>
      <w:r>
        <w:br/>
      </w:r>
      <w:r>
        <w:rPr>
          <w:rStyle w:val="VerbatimChar"/>
        </w:rPr>
        <w:t xml:space="preserve">                              (0.320)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1,230           </w:t>
      </w:r>
      <w:r>
        <w:br/>
      </w:r>
      <w:r>
        <w:rPr>
          <w:rStyle w:val="VerbatimChar"/>
        </w:rPr>
        <w:t xml:space="preserve">R2                             0.249           </w:t>
      </w:r>
      <w:r>
        <w:br/>
      </w:r>
      <w:r>
        <w:rPr>
          <w:rStyle w:val="VerbatimChar"/>
        </w:rPr>
        <w:t xml:space="preserve">Adjusted R2                    0.248           </w:t>
      </w:r>
      <w:r>
        <w:br/>
      </w:r>
      <w:r>
        <w:rPr>
          <w:rStyle w:val="VerbatimChar"/>
        </w:rPr>
        <w:t xml:space="preserve">Residual Std. Error      2.042 (df = 1227)     </w:t>
      </w:r>
      <w:r>
        <w:br/>
      </w:r>
      <w:r>
        <w:rPr>
          <w:rStyle w:val="VerbatimChar"/>
        </w:rPr>
        <w:t xml:space="preserve">F Statistic          203.684*** (df = 2; 1227)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24.9 percent of the sample variation in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is explained by parents’ education. Ceteris paribus, if</w:t>
      </w:r>
      <w:r>
        <w:t xml:space="preserve"> </w:t>
      </w:r>
      <m:oMath>
        <m:r>
          <m:t>m</m:t>
        </m:r>
        <m:r>
          <m:t>o</m:t>
        </m:r>
        <m:r>
          <m:t>t</m:t>
        </m:r>
        <m:r>
          <m:t>h</m:t>
        </m:r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increases by 1 year,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will increase by 0.304 years on average.</w:t>
      </w:r>
      <w:r>
        <w:br/>
      </w:r>
      <w:r>
        <w:t xml:space="preserve">### Part iii</w:t>
      </w:r>
    </w:p>
    <w:p>
      <w:pPr>
        <w:pStyle w:val="SourceCode"/>
      </w:pPr>
      <w:r>
        <w:rPr>
          <w:rStyle w:val="NormalTok"/>
        </w:rPr>
        <w:t xml:space="preserve">model6_3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(educ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motheduc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fatheduc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abil,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htv)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 educ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motheduc                     0.189***          </w:t>
      </w:r>
      <w:r>
        <w:br/>
      </w:r>
      <w:r>
        <w:rPr>
          <w:rStyle w:val="VerbatimChar"/>
        </w:rPr>
        <w:t xml:space="preserve">                              (0.029)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fatheduc                     0.111***          </w:t>
      </w:r>
      <w:r>
        <w:br/>
      </w:r>
      <w:r>
        <w:rPr>
          <w:rStyle w:val="VerbatimChar"/>
        </w:rPr>
        <w:t xml:space="preserve">                              (0.020)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abil                         0.502***          </w:t>
      </w:r>
      <w:r>
        <w:br/>
      </w:r>
      <w:r>
        <w:rPr>
          <w:rStyle w:val="VerbatimChar"/>
        </w:rPr>
        <w:t xml:space="preserve">                              (0.026)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8.449***          </w:t>
      </w:r>
      <w:r>
        <w:br/>
      </w:r>
      <w:r>
        <w:rPr>
          <w:rStyle w:val="VerbatimChar"/>
        </w:rPr>
        <w:t xml:space="preserve">                              (0.290)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1,230           </w:t>
      </w:r>
      <w:r>
        <w:br/>
      </w:r>
      <w:r>
        <w:rPr>
          <w:rStyle w:val="VerbatimChar"/>
        </w:rPr>
        <w:t xml:space="preserve">R2                             0.428           </w:t>
      </w:r>
      <w:r>
        <w:br/>
      </w:r>
      <w:r>
        <w:rPr>
          <w:rStyle w:val="VerbatimChar"/>
        </w:rPr>
        <w:t xml:space="preserve">Adjusted R2                    0.426           </w:t>
      </w:r>
      <w:r>
        <w:br/>
      </w:r>
      <w:r>
        <w:rPr>
          <w:rStyle w:val="VerbatimChar"/>
        </w:rPr>
        <w:t xml:space="preserve">Residual Std. Error      1.784 (df = 1226)     </w:t>
      </w:r>
      <w:r>
        <w:br/>
      </w:r>
      <w:r>
        <w:rPr>
          <w:rStyle w:val="VerbatimChar"/>
        </w:rPr>
        <w:t xml:space="preserve">F Statistic          305.172*** (df = 3; 1226)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m:oMath>
        <m:acc>
          <m:accPr>
            <m:chr m:val="̂"/>
          </m:accPr>
          <m:e>
            <m:r>
              <m:t>e</m:t>
            </m:r>
            <m:r>
              <m:t>d</m:t>
            </m:r>
            <m:r>
              <m:t>u</m:t>
            </m:r>
            <m:r>
              <m:t>c</m:t>
            </m:r>
          </m:e>
        </m:acc>
        <m:r>
          <m:rPr>
            <m:sty m:val="p"/>
          </m:rPr>
          <m:t>=</m:t>
        </m:r>
        <m:r>
          <m:t>8.449</m:t>
        </m:r>
        <m:r>
          <m:rPr>
            <m:sty m:val="p"/>
          </m:rPr>
          <m:t>+</m:t>
        </m:r>
        <m:r>
          <m:t>0.189</m:t>
        </m:r>
        <m:r>
          <m:t> </m:t>
        </m:r>
        <m:r>
          <m:t>m</m:t>
        </m:r>
        <m:r>
          <m:t>o</m:t>
        </m:r>
        <m:r>
          <m:t>t</m:t>
        </m:r>
        <m:r>
          <m:t>h</m:t>
        </m:r>
        <m:r>
          <m:t>e</m:t>
        </m:r>
        <m:r>
          <m:t>d</m:t>
        </m:r>
        <m:r>
          <m:t>u</m:t>
        </m:r>
        <m:r>
          <m:t>c</m:t>
        </m:r>
        <m:r>
          <m:rPr>
            <m:sty m:val="p"/>
          </m:rPr>
          <m:t>+</m:t>
        </m:r>
        <m:r>
          <m:t>0.111</m:t>
        </m:r>
        <m:r>
          <m:t> </m:t>
        </m:r>
        <m:r>
          <m:t>f</m:t>
        </m:r>
        <m:r>
          <m:t>a</m:t>
        </m:r>
        <m:r>
          <m:t>t</m:t>
        </m:r>
        <m:r>
          <m:t>h</m:t>
        </m:r>
        <m:r>
          <m:t>e</m:t>
        </m:r>
        <m:r>
          <m:t>d</m:t>
        </m:r>
        <m:r>
          <m:t>u</m:t>
        </m:r>
        <m:r>
          <m:t>c</m:t>
        </m:r>
        <m:r>
          <m:rPr>
            <m:sty m:val="p"/>
          </m:rPr>
          <m:t>+</m:t>
        </m:r>
        <m:r>
          <m:t>0.502</m:t>
        </m:r>
        <m:r>
          <m:t> </m:t>
        </m:r>
        <m:r>
          <m:t>a</m:t>
        </m:r>
        <m:r>
          <m:t>b</m:t>
        </m:r>
        <m:r>
          <m:t>i</m:t>
        </m:r>
        <m:r>
          <m:t>l</m:t>
        </m:r>
      </m:oMath>
      <w:r>
        <w:t xml:space="preserve"> </w:t>
      </w:r>
      <w:r>
        <w:t xml:space="preserve">Yes,</w:t>
      </w:r>
      <w:r>
        <w:t xml:space="preserve"> </w:t>
      </w:r>
      <w:r>
        <w:t xml:space="preserve">“</w:t>
      </w:r>
      <w:r>
        <w:t xml:space="preserve">ability</w:t>
      </w:r>
      <w:r>
        <w:t xml:space="preserve">”</w:t>
      </w:r>
      <w:r>
        <w:t xml:space="preserve"> </w:t>
      </w:r>
      <w:r>
        <w:t xml:space="preserve">helps explain variations in education because it is relevant and not perfectly correlated with parents education. This is evidenced by the improve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in part iii over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in part ii.</w:t>
      </w:r>
    </w:p>
    <w:bookmarkEnd w:id="35"/>
    <w:bookmarkStart w:id="36" w:name="part-iv-1"/>
    <w:p>
      <w:pPr>
        <w:pStyle w:val="Heading3"/>
      </w:pPr>
      <w:r>
        <w:t xml:space="preserve">Part iv</w:t>
      </w:r>
    </w:p>
    <w:p>
      <w:pPr>
        <w:pStyle w:val="SourceCode"/>
      </w:pPr>
      <w:r>
        <w:rPr>
          <w:rStyle w:val="NormalTok"/>
        </w:rPr>
        <w:t xml:space="preserve">abil_squared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abil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model6_4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(educ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motheduc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fatheduc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abil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abil_squared,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htv)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 educ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motheduc                     0.190***          </w:t>
      </w:r>
      <w:r>
        <w:br/>
      </w:r>
      <w:r>
        <w:rPr>
          <w:rStyle w:val="VerbatimChar"/>
        </w:rPr>
        <w:t xml:space="preserve">                              (0.028)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fatheduc                     0.109***          </w:t>
      </w:r>
      <w:r>
        <w:br/>
      </w:r>
      <w:r>
        <w:rPr>
          <w:rStyle w:val="VerbatimChar"/>
        </w:rPr>
        <w:t xml:space="preserve">                              (0.020)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abil                         0.401***          </w:t>
      </w:r>
      <w:r>
        <w:br/>
      </w:r>
      <w:r>
        <w:rPr>
          <w:rStyle w:val="VerbatimChar"/>
        </w:rPr>
        <w:t xml:space="preserve">                              (0.030)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abil_squared                 0.051***          </w:t>
      </w:r>
      <w:r>
        <w:br/>
      </w:r>
      <w:r>
        <w:rPr>
          <w:rStyle w:val="VerbatimChar"/>
        </w:rPr>
        <w:t xml:space="preserve">                              (0.008)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8.240***          </w:t>
      </w:r>
      <w:r>
        <w:br/>
      </w:r>
      <w:r>
        <w:rPr>
          <w:rStyle w:val="VerbatimChar"/>
        </w:rPr>
        <w:t xml:space="preserve">                              (0.287)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1,230           </w:t>
      </w:r>
      <w:r>
        <w:br/>
      </w:r>
      <w:r>
        <w:rPr>
          <w:rStyle w:val="VerbatimChar"/>
        </w:rPr>
        <w:t xml:space="preserve">R2                             0.444           </w:t>
      </w:r>
      <w:r>
        <w:br/>
      </w:r>
      <w:r>
        <w:rPr>
          <w:rStyle w:val="VerbatimChar"/>
        </w:rPr>
        <w:t xml:space="preserve">Adjusted R2                    0.443           </w:t>
      </w:r>
      <w:r>
        <w:br/>
      </w:r>
      <w:r>
        <w:rPr>
          <w:rStyle w:val="VerbatimChar"/>
        </w:rPr>
        <w:t xml:space="preserve">Residual Std. Error      1.758 (df = 1225)     </w:t>
      </w:r>
      <w:r>
        <w:br/>
      </w:r>
      <w:r>
        <w:rPr>
          <w:rStyle w:val="VerbatimChar"/>
        </w:rPr>
        <w:t xml:space="preserve">F Statistic          244.906*** (df = 4; 1225)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Leaving out other independent variables because they have no effect.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e</m:t>
              </m:r>
              <m:r>
                <m:t>d</m:t>
              </m:r>
              <m:r>
                <m:t>u</m:t>
              </m:r>
              <m:r>
                <m:t>c</m:t>
              </m:r>
            </m:e>
          </m:acc>
          <m:r>
            <m:rPr>
              <m:sty m:val="p"/>
            </m:rPr>
            <m:t>=</m:t>
          </m:r>
          <m:r>
            <m:t>8.240</m:t>
          </m:r>
          <m:r>
            <m:rPr>
              <m:sty m:val="p"/>
            </m:rPr>
            <m:t>+</m:t>
          </m:r>
          <m:r>
            <m:t>0.401</m:t>
          </m:r>
          <m:r>
            <m:t> </m:t>
          </m:r>
          <m:r>
            <m:t>a</m:t>
          </m:r>
          <m:r>
            <m:t>b</m:t>
          </m:r>
          <m:r>
            <m:t>i</m:t>
          </m:r>
          <m:r>
            <m:t>l</m:t>
          </m:r>
          <m:r>
            <m:rPr>
              <m:sty m:val="p"/>
            </m:rPr>
            <m:t>+</m:t>
          </m:r>
          <m:r>
            <m:t>0.051</m:t>
          </m:r>
          <m:r>
            <m:t> </m:t>
          </m:r>
          <m:r>
            <m:t>a</m:t>
          </m:r>
          <m:r>
            <m:t>b</m:t>
          </m:r>
          <m:r>
            <m:t>i</m:t>
          </m:r>
          <m:sSup>
            <m:e>
              <m:r>
                <m:t>l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e</m:t>
              </m:r>
              <m:r>
                <m:t>d</m:t>
              </m:r>
              <m:r>
                <m:t>u</m:t>
              </m:r>
              <m:r>
                <m:t>c</m:t>
              </m:r>
            </m:e>
          </m:acc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r>
            <m:t>0.401</m:t>
          </m:r>
          <m:r>
            <m:rPr>
              <m:sty m:val="p"/>
            </m:rPr>
            <m:t>+</m:t>
          </m:r>
          <m:r>
            <m:t>0.102</m:t>
          </m:r>
          <m:r>
            <m:t> </m:t>
          </m:r>
          <m:r>
            <m:t>a</m:t>
          </m:r>
          <m:r>
            <m:t>b</m:t>
          </m:r>
          <m:r>
            <m:t>i</m:t>
          </m:r>
          <m:r>
            <m:t>l</m:t>
          </m:r>
        </m:oMath>
      </m:oMathPara>
    </w:p>
    <w:p>
      <w:pPr>
        <w:pStyle w:val="FirstParagraph"/>
      </w:pPr>
      <w:r>
        <w:t xml:space="preserve">Set</w:t>
      </w:r>
      <w:r>
        <w:t xml:space="preserve"> </w:t>
      </w:r>
      <m:oMath>
        <m:acc>
          <m:accPr>
            <m:chr m:val="̂"/>
          </m:accPr>
          <m:e>
            <m:r>
              <m:t>e</m:t>
            </m:r>
            <m:r>
              <m:t>d</m:t>
            </m:r>
            <m:r>
              <m:t>u</m:t>
            </m:r>
            <m:r>
              <m:t>c</m:t>
            </m:r>
          </m:e>
        </m:acc>
      </m:oMath>
      <w:r>
        <w:t xml:space="preserve"> </w:t>
      </w:r>
      <w:r>
        <w:t xml:space="preserve">equal to zero.</w:t>
      </w:r>
    </w:p>
    <w:p>
      <w:pPr>
        <w:pStyle w:val="BodyText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=</m:t>
          </m:r>
          <m:r>
            <m:t>0.401</m:t>
          </m:r>
          <m:r>
            <m:rPr>
              <m:sty m:val="p"/>
            </m:rPr>
            <m:t>+</m:t>
          </m:r>
          <m:r>
            <m:t>0.102</m:t>
          </m:r>
          <m:r>
            <m:t> </m:t>
          </m:r>
          <m:r>
            <m:t>a</m:t>
          </m:r>
          <m:r>
            <m:t>b</m:t>
          </m:r>
          <m:r>
            <m:t>i</m:t>
          </m:r>
          <m:r>
            <m:t>l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0.401</m:t>
              </m:r>
            </m:num>
            <m:den>
              <m:r>
                <m:t>0.102</m:t>
              </m:r>
              <m:r>
                <m:t> </m:t>
              </m:r>
              <m:r>
                <m:t>a</m:t>
              </m:r>
              <m:r>
                <m:t>b</m:t>
              </m:r>
              <m:r>
                <m:t>i</m:t>
              </m:r>
              <m:r>
                <m:t>l</m:t>
              </m:r>
            </m:den>
          </m:f>
        </m:oMath>
      </m:oMathPara>
    </w:p>
    <w:p>
      <w:pPr>
        <w:pStyle w:val="FirstParagraph"/>
      </w:pPr>
      <m:oMath>
        <m:r>
          <m:t>a</m:t>
        </m:r>
        <m:r>
          <m:t>b</m:t>
        </m:r>
        <m:r>
          <m:t>i</m:t>
        </m:r>
        <m:sSup>
          <m:e>
            <m:r>
              <m:t>l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is equal to -3.93.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is minimized when</w:t>
      </w:r>
      <w:r>
        <w:t xml:space="preserve"> </w:t>
      </w:r>
      <m:oMath>
        <m:r>
          <m:t>a</m:t>
        </m:r>
        <m:r>
          <m:t>b</m:t>
        </m:r>
        <m:r>
          <m:t>i</m:t>
        </m:r>
        <m:r>
          <m:t>l</m:t>
        </m:r>
      </m:oMath>
      <w:r>
        <w:t xml:space="preserve"> </w:t>
      </w:r>
      <w:r>
        <w:t xml:space="preserve">is -3.93.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e</m:t>
              </m:r>
              <m:r>
                <m:t>d</m:t>
              </m:r>
              <m:r>
                <m:t>u</m:t>
              </m:r>
              <m:r>
                <m:t>c</m:t>
              </m:r>
            </m:e>
          </m:acc>
          <m:r>
            <m:rPr>
              <m:sty m:val="p"/>
            </m:rPr>
            <m:t>″</m:t>
          </m:r>
          <m:r>
            <m:rPr>
              <m:sty m:val="p"/>
            </m:rPr>
            <m:t>=</m:t>
          </m:r>
          <m:r>
            <m:t>0.102</m:t>
          </m:r>
        </m:oMath>
      </m:oMathPara>
    </w:p>
    <w:p>
      <w:pPr>
        <w:pStyle w:val="FirstParagraph"/>
      </w:pPr>
      <w:r>
        <w:t xml:space="preserve">Because the second derivative is positive, the critical value (-3.93) is a minimum.</w:t>
      </w:r>
    </w:p>
    <w:bookmarkEnd w:id="36"/>
    <w:bookmarkStart w:id="37" w:name="part-v-1"/>
    <w:p>
      <w:pPr>
        <w:pStyle w:val="Heading3"/>
      </w:pPr>
      <w:r>
        <w:t xml:space="preserve">Part v</w:t>
      </w:r>
    </w:p>
    <w:p>
      <w:pPr>
        <w:pStyle w:val="SourceCode"/>
      </w:pPr>
      <w:r>
        <w:rPr>
          <w:rStyle w:val="SpecialCharTok"/>
        </w:rPr>
        <w:t xml:space="preserve">-</w:t>
      </w:r>
      <w:r>
        <w:rPr>
          <w:rStyle w:val="FloatTok"/>
        </w:rPr>
        <w:t xml:space="preserve">0.401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0.102</w:t>
      </w:r>
    </w:p>
    <w:p>
      <w:pPr>
        <w:pStyle w:val="SourceCode"/>
      </w:pPr>
      <w:r>
        <w:rPr>
          <w:rStyle w:val="VerbatimChar"/>
        </w:rPr>
        <w:t xml:space="preserve">[1] -3.931373</w:t>
      </w:r>
    </w:p>
    <w:p>
      <w:pPr>
        <w:pStyle w:val="SourceCode"/>
      </w:pPr>
      <w:r>
        <w:rPr>
          <w:rStyle w:val="NormalTok"/>
        </w:rPr>
        <w:t xml:space="preserve">tb2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abil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0.401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0.102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ptb2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(tb2)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ptb2[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TRUE </w:t>
      </w:r>
      <w:r>
        <w:br/>
      </w:r>
      <w:r>
        <w:rPr>
          <w:rStyle w:val="VerbatimChar"/>
        </w:rPr>
        <w:t xml:space="preserve">1.219512 </w:t>
      </w:r>
    </w:p>
    <w:p>
      <w:pPr>
        <w:pStyle w:val="FirstParagraph"/>
      </w:pPr>
      <w:r>
        <w:t xml:space="preserve">From the data, only 1.22 percent of men have an</w:t>
      </w:r>
      <w:r>
        <w:t xml:space="preserve"> </w:t>
      </w:r>
      <m:oMath>
        <m:r>
          <m:t>a</m:t>
        </m:r>
        <m:r>
          <m:t>b</m:t>
        </m:r>
        <m:r>
          <m:t>i</m:t>
        </m:r>
        <m:r>
          <m:t>l</m:t>
        </m:r>
      </m:oMath>
      <w:r>
        <w:t xml:space="preserve"> </w:t>
      </w:r>
      <w:r>
        <w:t xml:space="preserve">less than -3.931.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 Patrick Neyland</dc:title>
  <dc:creator>Patrick Neyland</dc:creator>
  <cp:keywords/>
  <dcterms:created xsi:type="dcterms:W3CDTF">2022-10-18T02:56:25Z</dcterms:created>
  <dcterms:modified xsi:type="dcterms:W3CDTF">2022-10-18T02:56:25Z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2022-10-11</vt:lpwstr>
  </property>
  <property fmtid="{D5CDD505-2E9C-101B-9397-08002B2CF9AE}" pid="3" name="output">
    <vt:lpwstr>word_document</vt:lpwstr>
  </property>
</Properties>
</file>