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2022-10-27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Positive bias if you drop risk tolerance</w:t>
      </w:r>
    </w:p>
    <w:bookmarkEnd w:id="20"/>
    <w:bookmarkStart w:id="30" w:name="question-2"/>
    <w:p>
      <w:pPr>
        <w:pStyle w:val="Heading2"/>
      </w:pPr>
      <w:r>
        <w:t xml:space="preserve">Question 2</w:t>
      </w:r>
    </w:p>
    <w:bookmarkStart w:id="24" w:name="part-i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wage1)</w:t>
      </w:r>
      <w:r>
        <w:br/>
      </w:r>
      <w:r>
        <w:rPr>
          <w:rStyle w:val="NormalTok"/>
        </w:rPr>
        <w:t xml:space="preserve">res_model1_1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(model1_1)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(res_model1_1,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8-Patrick-Neyland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part-ii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(wage)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wage1)</w:t>
      </w:r>
      <w:r>
        <w:br/>
      </w:r>
      <w:r>
        <w:rPr>
          <w:rStyle w:val="NormalTok"/>
        </w:rPr>
        <w:t xml:space="preserve">res_model1_2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(model1_2)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(res_model1_2,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W8-Patrick-Neyland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I believe that MLR.6 is closer to being satisfied in the log-level model</w:t>
      </w:r>
    </w:p>
    <w:bookmarkEnd w:id="29"/>
    <w:bookmarkEnd w:id="30"/>
    <w:bookmarkStart w:id="37" w:name="question-3"/>
    <w:p>
      <w:pPr>
        <w:pStyle w:val="Heading2"/>
      </w:pPr>
      <w:r>
        <w:t xml:space="preserve">Question 3</w:t>
      </w:r>
    </w:p>
    <w:bookmarkStart w:id="31" w:name="part-i-1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Logically, the range of scores would be 0 to 100.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(econmath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[1] 19.53 98.44</w:t>
      </w:r>
    </w:p>
    <w:p>
      <w:pPr>
        <w:pStyle w:val="FirstParagraph"/>
      </w:pPr>
      <w:r>
        <w:t xml:space="preserve">In the sample, the scores range form 19.53 to 98.44.</w:t>
      </w:r>
    </w:p>
    <w:bookmarkEnd w:id="31"/>
    <w:bookmarkStart w:id="35" w:name="part-ii-1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reg3_1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colgpa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actmth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acteng, econmath)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(reg3_1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8-Patrick-Neyland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Because the histogram for the residuals is not normally distributed. This means that the t-statistic is not going to have a t distribution.</w:t>
      </w:r>
    </w:p>
    <w:bookmarkEnd w:id="35"/>
    <w:bookmarkStart w:id="36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(reg3_1)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colgpa + actmth + acteng, data = econmath)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-39.855  -6.215   0.444   6.812  32.670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16.17402    2.80044   5.776 1.09e-08 ***</w:t>
      </w:r>
      <w:r>
        <w:br/>
      </w:r>
      <w:r>
        <w:rPr>
          <w:rStyle w:val="VerbatimChar"/>
        </w:rPr>
        <w:t xml:space="preserve">## colgpa      12.36620    0.71506  17.294  &lt; 2e-16 ***</w:t>
      </w:r>
      <w:r>
        <w:br/>
      </w:r>
      <w:r>
        <w:rPr>
          <w:rStyle w:val="VerbatimChar"/>
        </w:rPr>
        <w:t xml:space="preserve">## actmth       0.88335    0.11220   7.873 1.11e-14 ***</w:t>
      </w:r>
      <w:r>
        <w:br/>
      </w:r>
      <w:r>
        <w:rPr>
          <w:rStyle w:val="VerbatimChar"/>
        </w:rPr>
        <w:t xml:space="preserve">## acteng       0.05176    0.11106   0.466    0.641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10.35 on 810 degrees of freedom</w:t>
      </w:r>
      <w:r>
        <w:br/>
      </w:r>
      <w:r>
        <w:rPr>
          <w:rStyle w:val="VerbatimChar"/>
        </w:rPr>
        <w:t xml:space="preserve">##   (42 observations deleted due to missingness)</w:t>
      </w:r>
      <w:r>
        <w:br/>
      </w:r>
      <w:r>
        <w:rPr>
          <w:rStyle w:val="VerbatimChar"/>
        </w:rPr>
        <w:t xml:space="preserve">## Multiple R-squared:  0.3972, Adjusted R-squared:  0.395 </w:t>
      </w:r>
      <w:r>
        <w:br/>
      </w:r>
      <w:r>
        <w:rPr>
          <w:rStyle w:val="VerbatimChar"/>
        </w:rPr>
        <w:t xml:space="preserve">## F-statistic: 177.9 on 3 and 810 DF,  p-value: &lt; 2.2e-16</w:t>
      </w:r>
    </w:p>
    <w:p>
      <w:pPr>
        <w:pStyle w:val="FirstParagraph"/>
      </w:pPr>
      <w:r>
        <w:t xml:space="preserve">The t-stat is 0.4684685. The p-value is 0.641.</w:t>
      </w:r>
      <w:r>
        <w:t xml:space="preserve"> </w:t>
      </w:r>
      <w:r>
        <w:t xml:space="preserve">We don’t need MLR.6 if the sample size is large enough. The central limit theorem kicks in and the distribution of the error term does not matter.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 Patrick Neyland</dc:title>
  <dc:creator>Patrick Neyland</dc:creator>
  <cp:keywords/>
  <dcterms:created xsi:type="dcterms:W3CDTF">2022-11-02T04:05:50Z</dcterms:created>
  <dcterms:modified xsi:type="dcterms:W3CDTF">2022-11-02T04:05:50Z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2022-10-27</vt:lpwstr>
  </property>
  <property fmtid="{D5CDD505-2E9C-101B-9397-08002B2CF9AE}" pid="3" name="output">
    <vt:lpwstr>word_document</vt:lpwstr>
  </property>
</Properties>
</file>