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AA83" w14:textId="77777777" w:rsidR="006E419F" w:rsidRDefault="006E419F" w:rsidP="006E41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Dire se il seguente schedule è in CSR, se è VSR e se rispetta la 2PL</w:t>
      </w:r>
    </w:p>
    <w:p w14:paraId="51EF4F1C" w14:textId="77777777" w:rsidR="006E419F" w:rsidRDefault="006E419F" w:rsidP="006E41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AD82F" w14:textId="710EA70B" w:rsidR="006E419F" w:rsidRPr="00B07585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</m:oMath>
      </m:oMathPara>
    </w:p>
    <w:p w14:paraId="6F047C4E" w14:textId="77777777" w:rsidR="006E419F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A21B87F" w14:textId="52FECE9B" w:rsidR="006E419F" w:rsidRDefault="00442839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C</w:t>
      </w:r>
      <w:r w:rsidR="006E419F">
        <w:rPr>
          <w:rFonts w:ascii="Times New Roman" w:eastAsiaTheme="minorEastAsia" w:hAnsi="Times New Roman" w:cs="Times New Roman"/>
          <w:sz w:val="22"/>
          <w:szCs w:val="22"/>
        </w:rPr>
        <w:t xml:space="preserve">lassifichiamo le operazioni delle varie transazioni per gli oggetti in gioco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x,y,z,t</m:t>
        </m:r>
      </m:oMath>
      <w:r w:rsidR="006E419F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AAF92DE" w14:textId="77777777" w:rsidR="006E419F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419F" w14:paraId="6C59A3A3" w14:textId="77777777" w:rsidTr="009733D6">
        <w:tc>
          <w:tcPr>
            <w:tcW w:w="4814" w:type="dxa"/>
          </w:tcPr>
          <w:p w14:paraId="5CA20100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E0D393C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</w:tr>
      <w:tr w:rsidR="006E419F" w14:paraId="6CAC60E7" w14:textId="77777777" w:rsidTr="009733D6">
        <w:tc>
          <w:tcPr>
            <w:tcW w:w="4814" w:type="dxa"/>
          </w:tcPr>
          <w:p w14:paraId="45E7932F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4814" w:type="dxa"/>
          </w:tcPr>
          <w:p w14:paraId="60064C5C" w14:textId="49B64962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6E419F" w14:paraId="180B5AD3" w14:textId="77777777" w:rsidTr="009733D6">
        <w:tc>
          <w:tcPr>
            <w:tcW w:w="4814" w:type="dxa"/>
          </w:tcPr>
          <w:p w14:paraId="2C0E64F2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4814" w:type="dxa"/>
          </w:tcPr>
          <w:p w14:paraId="3F436876" w14:textId="30D2F0A8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128B11D9" w14:textId="77777777" w:rsidR="006E419F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C386348" w14:textId="4FFBE8AF" w:rsidR="006E419F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Vediamo possibili </w:t>
      </w:r>
      <w:r w:rsidR="00442839">
        <w:rPr>
          <w:rFonts w:ascii="Times New Roman" w:eastAsiaTheme="minorEastAsia" w:hAnsi="Times New Roman" w:cs="Times New Roman"/>
          <w:sz w:val="22"/>
          <w:szCs w:val="22"/>
        </w:rPr>
        <w:t>conflitti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partendo dalla tabella.</w:t>
      </w:r>
    </w:p>
    <w:p w14:paraId="1A45BCDE" w14:textId="77777777" w:rsidR="006E419F" w:rsidRPr="00431F26" w:rsidRDefault="006E419F" w:rsidP="006E419F">
      <w:pPr>
        <w:pStyle w:val="Paragrafoelenco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Conflitti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x</m:t>
        </m:r>
      </m:oMath>
    </w:p>
    <w:p w14:paraId="006B3FEF" w14:textId="70D662B6" w:rsidR="006E419F" w:rsidRDefault="006E419F" w:rsidP="006E419F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RW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</w:p>
    <w:p w14:paraId="2D80588A" w14:textId="7EAB1D4F" w:rsidR="006E419F" w:rsidRDefault="006E419F" w:rsidP="006E419F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 c’è un conflitto </w:t>
      </w:r>
      <w:r w:rsidR="00442839">
        <w:rPr>
          <w:rFonts w:ascii="Times New Roman" w:eastAsiaTheme="minorEastAsia" w:hAnsi="Times New Roman" w:cs="Times New Roman"/>
          <w:sz w:val="22"/>
          <w:szCs w:val="22"/>
        </w:rPr>
        <w:t>WW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</w:p>
    <w:p w14:paraId="2FD18020" w14:textId="48C29CCD" w:rsidR="006E419F" w:rsidRDefault="006E419F" w:rsidP="006E419F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</w:t>
      </w:r>
      <w:r w:rsidR="00442839">
        <w:rPr>
          <w:rFonts w:ascii="Times New Roman" w:eastAsiaTheme="minorEastAsia" w:hAnsi="Times New Roman" w:cs="Times New Roman"/>
          <w:sz w:val="22"/>
          <w:szCs w:val="22"/>
        </w:rPr>
        <w:t>WR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</w:p>
    <w:p w14:paraId="6DD2A564" w14:textId="2F137D86" w:rsidR="00442839" w:rsidRPr="00442839" w:rsidRDefault="00442839" w:rsidP="00442839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</w:t>
      </w:r>
      <w:r>
        <w:rPr>
          <w:rFonts w:ascii="Times New Roman" w:eastAsiaTheme="minorEastAsia" w:hAnsi="Times New Roman" w:cs="Times New Roman"/>
          <w:sz w:val="22"/>
          <w:szCs w:val="22"/>
        </w:rPr>
        <w:t>WR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</w:p>
    <w:p w14:paraId="132D1060" w14:textId="77777777" w:rsidR="006E419F" w:rsidRPr="00431F26" w:rsidRDefault="006E419F" w:rsidP="006E419F">
      <w:pPr>
        <w:pStyle w:val="Paragrafoelenco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Conflitti su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y</m:t>
        </m:r>
      </m:oMath>
    </w:p>
    <w:p w14:paraId="1D377EC5" w14:textId="10C760CD" w:rsidR="006E419F" w:rsidRDefault="006E419F" w:rsidP="006E419F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</w:t>
      </w:r>
      <w:r w:rsidR="00442839">
        <w:rPr>
          <w:rFonts w:ascii="Times New Roman" w:eastAsiaTheme="minorEastAsia" w:hAnsi="Times New Roman" w:cs="Times New Roman"/>
          <w:sz w:val="22"/>
          <w:szCs w:val="22"/>
        </w:rPr>
        <w:t>WW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6BA22B2B" w14:textId="09B786B4" w:rsidR="00442839" w:rsidRDefault="00442839" w:rsidP="00442839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,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</w:t>
      </w:r>
      <w:r>
        <w:rPr>
          <w:rFonts w:ascii="Times New Roman" w:eastAsiaTheme="minorEastAsia" w:hAnsi="Times New Roman" w:cs="Times New Roman"/>
          <w:sz w:val="22"/>
          <w:szCs w:val="22"/>
        </w:rPr>
        <w:t>R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</w:p>
    <w:p w14:paraId="37B61A4E" w14:textId="5ECD55F9" w:rsidR="00442839" w:rsidRDefault="00442839" w:rsidP="00442839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,…</m:t>
        </m:r>
        <m:r>
          <w:rPr>
            <w:rFonts w:ascii="Cambria Math" w:eastAsiaTheme="minorEastAsia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</w:t>
      </w:r>
      <w:r>
        <w:rPr>
          <w:rFonts w:ascii="Times New Roman" w:eastAsiaTheme="minorEastAsia" w:hAnsi="Times New Roman" w:cs="Times New Roman"/>
          <w:sz w:val="22"/>
          <w:szCs w:val="22"/>
        </w:rPr>
        <w:t>RW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753CC748" w14:textId="01206761" w:rsidR="00442839" w:rsidRPr="00442839" w:rsidRDefault="00442839" w:rsidP="00442839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c’è un conflitto RW tra la transazione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152B175D" w14:textId="77777777" w:rsidR="00442839" w:rsidRPr="00442839" w:rsidRDefault="00442839" w:rsidP="00442839">
      <w:pPr>
        <w:pStyle w:val="Paragrafoelenco"/>
        <w:ind w:left="1440"/>
        <w:rPr>
          <w:rFonts w:ascii="Times New Roman" w:eastAsiaTheme="minorEastAsia" w:hAnsi="Times New Roman" w:cs="Times New Roman"/>
          <w:sz w:val="22"/>
          <w:szCs w:val="22"/>
        </w:rPr>
      </w:pPr>
    </w:p>
    <w:p w14:paraId="75071AD6" w14:textId="77777777" w:rsidR="006E419F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Rappresentiamo il grafo dei conflitti:</w:t>
      </w:r>
    </w:p>
    <w:p w14:paraId="32DE6106" w14:textId="23BCC940" w:rsidR="006E419F" w:rsidRDefault="006E419F" w:rsidP="008B4B6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997D46A" w14:textId="11EEC77D" w:rsidR="008B4B68" w:rsidRDefault="008B4B68" w:rsidP="008B4B6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inline distT="0" distB="0" distL="0" distR="0" wp14:anchorId="37FB88E4" wp14:editId="1998B1EE">
            <wp:extent cx="1822494" cy="1437121"/>
            <wp:effectExtent l="0" t="0" r="0" b="0"/>
            <wp:docPr id="1692972921" name="Immagine 1" descr="Immagine che contiene Oggetto astronomico, Evento celeste, chiaro di luna, oscur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2921" name="Immagine 1" descr="Immagine che contiene Oggetto astronomico, Evento celeste, chiaro di luna, oscurità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9" t="13380" r="32638" b="48000"/>
                    <a:stretch/>
                  </pic:blipFill>
                  <pic:spPr bwMode="auto">
                    <a:xfrm>
                      <a:off x="0" y="0"/>
                      <a:ext cx="1858010" cy="146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CE9EA" w14:textId="77777777" w:rsidR="006E419F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3E67B77" w14:textId="689134EA" w:rsidR="006E419F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Il grafo dei conflitti </w:t>
      </w:r>
      <w:r w:rsidR="008B4B68">
        <w:rPr>
          <w:rFonts w:ascii="Times New Roman" w:eastAsiaTheme="minorEastAsia" w:hAnsi="Times New Roman" w:cs="Times New Roman"/>
          <w:sz w:val="22"/>
          <w:szCs w:val="22"/>
        </w:rPr>
        <w:t xml:space="preserve">non sono presenta cicli ma è addirittura completo, quindi non è in CSR. Verifichiamo se è in VSR. Affinché lo </w:t>
      </w:r>
      <w:proofErr w:type="spellStart"/>
      <w:r w:rsidR="008B4B68">
        <w:rPr>
          <w:rFonts w:ascii="Times New Roman" w:eastAsiaTheme="minorEastAsia" w:hAnsi="Times New Roman" w:cs="Times New Roman"/>
          <w:sz w:val="22"/>
          <w:szCs w:val="22"/>
        </w:rPr>
        <w:t>scheduler</w:t>
      </w:r>
      <w:proofErr w:type="spellEnd"/>
      <w:r w:rsidR="008B4B68">
        <w:rPr>
          <w:rFonts w:ascii="Times New Roman" w:eastAsiaTheme="minorEastAsia" w:hAnsi="Times New Roman" w:cs="Times New Roman"/>
          <w:sz w:val="22"/>
          <w:szCs w:val="22"/>
        </w:rPr>
        <w:t xml:space="preserve"> sia in VSR deve essere vero che:</w:t>
      </w:r>
    </w:p>
    <w:p w14:paraId="63E88FDF" w14:textId="77777777" w:rsidR="008B4B68" w:rsidRDefault="008B4B68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5494361" w14:textId="454B0F57" w:rsidR="008B4B68" w:rsidRDefault="008B4B68" w:rsidP="006E419F">
      <w:p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Possiamo trovare uno schedule seriale che presenta le stesse scritture finali e le stesse relazioni legge da</w:t>
      </w:r>
    </w:p>
    <w:p w14:paraId="10AFF321" w14:textId="77777777" w:rsidR="00FE6131" w:rsidRDefault="00FE6131" w:rsidP="006E419F">
      <w:p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</w:p>
    <w:p w14:paraId="0D08FCC6" w14:textId="10108DCB" w:rsidR="00FE6131" w:rsidRDefault="00FE6131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Ricordando che:</w:t>
      </w:r>
    </w:p>
    <w:p w14:paraId="1FC50AAC" w14:textId="780DCDF6" w:rsidR="00FE6131" w:rsidRPr="00CC3301" w:rsidRDefault="00FE6131" w:rsidP="00CC3301">
      <w:pPr>
        <w:pStyle w:val="Paragrafoelenco"/>
        <w:numPr>
          <w:ilvl w:val="0"/>
          <w:numId w:val="21"/>
        </w:numPr>
        <w:rPr>
          <w:rFonts w:ascii="Times New Roman" w:eastAsiaTheme="minorEastAsia" w:hAnsi="Times New Roman" w:cs="Times New Roman"/>
          <w:sz w:val="22"/>
          <w:szCs w:val="22"/>
        </w:rPr>
      </w:pPr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>Uno schedule</w:t>
      </w:r>
      <w:r w:rsidR="007174C9"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si dice seriale se tutte le azioni di ogni transazione sono continuative</w:t>
      </w:r>
      <w:r w:rsidR="007174C9" w:rsidRPr="00CC3301">
        <w:rPr>
          <w:rFonts w:ascii="Times New Roman" w:eastAsiaTheme="minorEastAsia" w:hAnsi="Times New Roman" w:cs="Times New Roman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(y)</m:t>
        </m:r>
      </m:oMath>
      <w:r w:rsidR="007174C9" w:rsidRPr="00CC3301">
        <w:rPr>
          <w:rFonts w:ascii="Times New Roman" w:eastAsiaTheme="minorEastAsia" w:hAnsi="Times New Roman" w:cs="Times New Roman"/>
          <w:sz w:val="22"/>
          <w:szCs w:val="22"/>
        </w:rPr>
        <w:t>)</w:t>
      </w:r>
    </w:p>
    <w:p w14:paraId="238FBF28" w14:textId="2A146D3B" w:rsidR="00FE6131" w:rsidRPr="00CC3301" w:rsidRDefault="00FE6131" w:rsidP="00CC3301">
      <w:pPr>
        <w:pStyle w:val="Paragrafoelenco"/>
        <w:numPr>
          <w:ilvl w:val="0"/>
          <w:numId w:val="21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Dato uno schedule 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(x)</m:t>
        </m:r>
      </m:oMath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precede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(x)</m:t>
        </m:r>
      </m:oMath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allora diremo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(x)</m:t>
        </m:r>
      </m:oMath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legge-da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e>
            </m:d>
          </m:sub>
        </m:sSub>
      </m:oMath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>.</w:t>
      </w:r>
    </w:p>
    <w:p w14:paraId="15AA7285" w14:textId="6F84C8E1" w:rsidR="00CC3301" w:rsidRDefault="00CC3301" w:rsidP="00CC3301">
      <w:pPr>
        <w:pStyle w:val="Paragrafoelenco"/>
        <w:numPr>
          <w:ilvl w:val="0"/>
          <w:numId w:val="21"/>
        </w:num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>Un’operazione di scrittura wi(x) viene detta una scrittura finale se</w:t>
      </w:r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è</w:t>
      </w:r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l’ultima scrittura dell’oggetto x che appare </w:t>
      </w:r>
      <w:proofErr w:type="gramStart"/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>nello schedule</w:t>
      </w:r>
      <w:proofErr w:type="gramEnd"/>
      <w:r w:rsidRPr="00CC3301">
        <w:rPr>
          <w:rFonts w:ascii="Times New Roman" w:eastAsiaTheme="minorEastAsia" w:hAnsi="Times New Roman" w:cs="Times New Roman"/>
          <w:i/>
          <w:iCs/>
          <w:sz w:val="22"/>
          <w:szCs w:val="22"/>
        </w:rPr>
        <w:t>.</w:t>
      </w:r>
    </w:p>
    <w:p w14:paraId="7C50F297" w14:textId="77777777" w:rsidR="00CC3301" w:rsidRPr="00CC3301" w:rsidRDefault="00CC3301" w:rsidP="00CC3301">
      <w:pPr>
        <w:pStyle w:val="Paragrafoelenco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</w:p>
    <w:p w14:paraId="2D8A09E4" w14:textId="23AA2B2C" w:rsidR="008B4B68" w:rsidRPr="008B4B68" w:rsidRDefault="008B4B68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Le relazioni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legge-da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dello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scheduler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sono:</w:t>
      </w:r>
    </w:p>
    <w:p w14:paraId="70681F8E" w14:textId="01F312CB" w:rsidR="008B4B68" w:rsidRPr="008B4B68" w:rsidRDefault="008B4B68" w:rsidP="008B4B68">
      <w:pPr>
        <w:pStyle w:val="Paragrafoelenco"/>
        <w:numPr>
          <w:ilvl w:val="0"/>
          <w:numId w:val="1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(y)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legge 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(y)</m:t>
        </m:r>
      </m:oMath>
    </w:p>
    <w:p w14:paraId="62E97882" w14:textId="77777777" w:rsidR="008B4B68" w:rsidRDefault="008B4B68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A8E49A4" w14:textId="122BA902" w:rsidR="008B4B68" w:rsidRDefault="008B4B68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Le scritture finali:</w:t>
      </w:r>
    </w:p>
    <w:p w14:paraId="6D5E2473" w14:textId="72B0A547" w:rsidR="008B4B68" w:rsidRPr="008B4B68" w:rsidRDefault="008B4B68" w:rsidP="008B4B68">
      <w:pPr>
        <w:pStyle w:val="Paragrafoelenco"/>
        <w:numPr>
          <w:ilvl w:val="0"/>
          <w:numId w:val="1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</w:p>
    <w:p w14:paraId="68A5120D" w14:textId="77CC464E" w:rsidR="00FE6131" w:rsidRPr="00FE6131" w:rsidRDefault="008B4B68" w:rsidP="00FE6131">
      <w:pPr>
        <w:pStyle w:val="Paragrafoelenco"/>
        <w:numPr>
          <w:ilvl w:val="0"/>
          <w:numId w:val="19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d>
      </m:oMath>
    </w:p>
    <w:p w14:paraId="655AAF68" w14:textId="77777777" w:rsidR="00FE6131" w:rsidRDefault="00FE6131" w:rsidP="00FE613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7999312" w14:textId="6F502A4A" w:rsidR="00FE6131" w:rsidRPr="00FE6131" w:rsidRDefault="00FE6131" w:rsidP="00FE6131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Riusciamo a trovare uno </w:t>
      </w:r>
      <w:proofErr w:type="spellStart"/>
      <w:r w:rsidRPr="00FE6131">
        <w:rPr>
          <w:rFonts w:ascii="Times New Roman" w:eastAsiaTheme="minorEastAsia" w:hAnsi="Times New Roman" w:cs="Times New Roman"/>
          <w:i/>
          <w:iCs/>
          <w:sz w:val="22"/>
          <w:szCs w:val="22"/>
        </w:rPr>
        <w:t>scheduler</w:t>
      </w:r>
      <w:proofErr w:type="spellEnd"/>
      <w:r w:rsidRPr="00FE6131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seriale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che ha le stesse relazioni legge-da e le stesse scritture finali? Proviamo:</w:t>
      </w:r>
    </w:p>
    <w:p w14:paraId="3B2788AA" w14:textId="77777777" w:rsidR="008B4B68" w:rsidRDefault="008B4B68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5ECF6DD" w14:textId="4A0BEC3A" w:rsidR="007174C9" w:rsidRPr="007174C9" w:rsidRDefault="007174C9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(x)</m:t>
          </m:r>
        </m:oMath>
      </m:oMathPara>
    </w:p>
    <w:p w14:paraId="60B69981" w14:textId="77777777" w:rsidR="007174C9" w:rsidRDefault="007174C9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41C09C0" w14:textId="6B4AEF84" w:rsidR="007174C9" w:rsidRDefault="007174C9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Nello schedule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</w:rPr>
        <w:t xml:space="preserve"> seriale scritto abbiamo come scritture finali:</w:t>
      </w:r>
    </w:p>
    <w:p w14:paraId="34CCEA83" w14:textId="3A935222" w:rsidR="007174C9" w:rsidRDefault="007174C9" w:rsidP="007174C9">
      <w:pPr>
        <w:pStyle w:val="Paragrafoelenco"/>
        <w:numPr>
          <w:ilvl w:val="0"/>
          <w:numId w:val="2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(x)</m:t>
        </m:r>
      </m:oMath>
    </w:p>
    <w:p w14:paraId="20C23053" w14:textId="5DB4BC3C" w:rsidR="007174C9" w:rsidRPr="007174C9" w:rsidRDefault="007174C9" w:rsidP="007174C9">
      <w:pPr>
        <w:pStyle w:val="Paragrafoelenco"/>
        <w:numPr>
          <w:ilvl w:val="0"/>
          <w:numId w:val="20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</w:rPr>
          <m:t>(y)</m:t>
        </m:r>
      </m:oMath>
    </w:p>
    <w:p w14:paraId="33C1F645" w14:textId="77777777" w:rsidR="00CC3301" w:rsidRDefault="00CC3301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CA35EA3" w14:textId="0B01A4B3" w:rsidR="00FE6131" w:rsidRDefault="00CC3301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 non abbiamo relazioni legge-da. Si conclude che non è stato trovato, per adesso, uno schedule seriale che ha le stesse scritture </w:t>
      </w:r>
      <w:r w:rsidR="00C27D49">
        <w:rPr>
          <w:rFonts w:ascii="Times New Roman" w:eastAsiaTheme="minorEastAsia" w:hAnsi="Times New Roman" w:cs="Times New Roman"/>
          <w:sz w:val="22"/>
          <w:szCs w:val="22"/>
        </w:rPr>
        <w:t>finali e relazioni legge-da.</w:t>
      </w:r>
    </w:p>
    <w:p w14:paraId="0D810FBF" w14:textId="77777777" w:rsidR="00C27D49" w:rsidRDefault="00C27D49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BFB0012" w14:textId="7048F289" w:rsidR="00C27D49" w:rsidRDefault="00C27D49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Volendo provare tutti i possibili schedule non troveremo mai uno schedule seriale che rispetta queste condizioni, si conclude che 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lo schedule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</w:rPr>
        <w:t xml:space="preserve"> non è in VSR.</w:t>
      </w:r>
    </w:p>
    <w:p w14:paraId="011294E1" w14:textId="77777777" w:rsidR="00C27D49" w:rsidRDefault="00C27D49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9AB42C8" w14:textId="103EB401" w:rsidR="00C27D49" w:rsidRDefault="00C27D49" w:rsidP="006E419F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Verifichiamo se 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lo schedule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</w:rPr>
        <w:t xml:space="preserve"> rispetta la 2PL.</w:t>
      </w:r>
    </w:p>
    <w:p w14:paraId="2CF2D5E9" w14:textId="77777777" w:rsidR="00C27D49" w:rsidRDefault="00C27D49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5DFEF40" w14:textId="77777777" w:rsidR="00C27D49" w:rsidRPr="00B07585" w:rsidRDefault="00C27D49" w:rsidP="00C27D49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color w:val="FF0000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x</m:t>
              </m:r>
            </m:e>
          </m:d>
        </m:oMath>
      </m:oMathPara>
    </w:p>
    <w:p w14:paraId="27F715E3" w14:textId="77777777" w:rsidR="006E419F" w:rsidRDefault="006E419F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9682AD5" w14:textId="4EC625AC" w:rsidR="00C27D49" w:rsidRPr="00C27D49" w:rsidRDefault="00C27D49" w:rsidP="006E419F">
      <w:pPr>
        <w:rPr>
          <w:rFonts w:ascii="Times New Roman" w:eastAsiaTheme="minorEastAsia" w:hAnsi="Times New Roman" w:cs="Times New Roman"/>
          <w:sz w:val="18"/>
          <w:szCs w:val="18"/>
        </w:rPr>
      </w:pPr>
      <w:r w:rsidRPr="00C27D49">
        <w:rPr>
          <w:rFonts w:ascii="Times New Roman" w:eastAsiaTheme="minorEastAsia" w:hAnsi="Times New Roman" w:cs="Times New Roman"/>
          <w:sz w:val="18"/>
          <w:szCs w:val="18"/>
        </w:rPr>
        <w:t>(Rappresentiamo la tabella finale</w:t>
      </w:r>
      <w:r>
        <w:rPr>
          <w:rFonts w:ascii="Times New Roman" w:eastAsiaTheme="minorEastAsia" w:hAnsi="Times New Roman" w:cs="Times New Roman"/>
          <w:sz w:val="18"/>
          <w:szCs w:val="18"/>
        </w:rPr>
        <w:t>. I singoli step sono inseriti nel video)</w:t>
      </w:r>
    </w:p>
    <w:p w14:paraId="254F7CBC" w14:textId="77777777" w:rsidR="00C27D49" w:rsidRDefault="00C27D49" w:rsidP="006E419F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7"/>
        <w:gridCol w:w="3480"/>
        <w:gridCol w:w="3051"/>
      </w:tblGrid>
      <w:tr w:rsidR="006E419F" w14:paraId="318F845D" w14:textId="77777777" w:rsidTr="009733D6">
        <w:tc>
          <w:tcPr>
            <w:tcW w:w="3097" w:type="dxa"/>
          </w:tcPr>
          <w:p w14:paraId="4D0F5A70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</w:p>
        </w:tc>
        <w:tc>
          <w:tcPr>
            <w:tcW w:w="3480" w:type="dxa"/>
          </w:tcPr>
          <w:p w14:paraId="610D64A2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59DA94E9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lock</m:t>
                    </m:r>
                  </m:sub>
                </m:sSub>
              </m:oMath>
            </m:oMathPara>
          </w:p>
        </w:tc>
      </w:tr>
      <w:tr w:rsidR="006E419F" w14:paraId="575E5AA3" w14:textId="77777777" w:rsidTr="009733D6">
        <w:tc>
          <w:tcPr>
            <w:tcW w:w="3097" w:type="dxa"/>
          </w:tcPr>
          <w:p w14:paraId="69D5B5D4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3480" w:type="dxa"/>
          </w:tcPr>
          <w:p w14:paraId="46AD823F" w14:textId="57F26ADE" w:rsidR="006E419F" w:rsidRPr="00EF1457" w:rsidRDefault="00EF1457" w:rsidP="009733D6">
            <w:pPr>
              <w:rPr>
                <w:rFonts w:ascii="Times New Roman" w:eastAsiaTheme="minorEastAsia" w:hAnsi="Times New Roman" w:cs="Times New Roman"/>
                <w:strike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trike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trike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trike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096A8AE0" w14:textId="07ECAEE4" w:rsidR="006E419F" w:rsidRDefault="00EF1457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</w:tr>
      <w:tr w:rsidR="006E419F" w14:paraId="6F9EDB87" w14:textId="77777777" w:rsidTr="009733D6">
        <w:tc>
          <w:tcPr>
            <w:tcW w:w="3097" w:type="dxa"/>
          </w:tcPr>
          <w:p w14:paraId="59C7FFF2" w14:textId="77777777" w:rsidR="006E419F" w:rsidRDefault="006E419F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3480" w:type="dxa"/>
          </w:tcPr>
          <w:p w14:paraId="68B2D3DC" w14:textId="27F8280A" w:rsidR="006E419F" w:rsidRDefault="00EF1457" w:rsidP="009733D6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51" w:type="dxa"/>
          </w:tcPr>
          <w:p w14:paraId="2F767CCF" w14:textId="77777777" w:rsidR="006E419F" w:rsidRDefault="006E419F" w:rsidP="009733D6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4DF426FB" w14:textId="09A96498" w:rsidR="00C27D49" w:rsidRDefault="00C27D49"/>
    <w:p w14:paraId="0924B8F7" w14:textId="7AF8B517" w:rsidR="00C27D49" w:rsidRPr="00EF1457" w:rsidRDefault="00C27D49" w:rsidP="00C27D49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</m:oMath>
      <w:r w:rsidRPr="00C27D49">
        <w:rPr>
          <w:rFonts w:ascii="Times New Roman" w:eastAsiaTheme="minorEastAsia" w:hAnsi="Times New Roman" w:cs="Times New Roman"/>
          <w:sz w:val="22"/>
          <w:szCs w:val="22"/>
        </w:rPr>
        <w:t xml:space="preserve"> è in attesa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378AF059" w14:textId="50F2854A" w:rsidR="00EF1457" w:rsidRPr="00EF1457" w:rsidRDefault="00EF1457" w:rsidP="00EF1457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C27D49">
        <w:rPr>
          <w:rFonts w:ascii="Times New Roman" w:eastAsiaTheme="minorEastAsia" w:hAnsi="Times New Roman" w:cs="Times New Roman"/>
          <w:sz w:val="22"/>
          <w:szCs w:val="22"/>
        </w:rPr>
        <w:t xml:space="preserve"> è in attesa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</w:p>
    <w:p w14:paraId="55417173" w14:textId="32A8041A" w:rsidR="00EF1457" w:rsidRPr="00EF1457" w:rsidRDefault="00EF1457" w:rsidP="00EF1457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Pr="00C27D49">
        <w:rPr>
          <w:rFonts w:ascii="Times New Roman" w:eastAsiaTheme="minorEastAsia" w:hAnsi="Times New Roman" w:cs="Times New Roman"/>
          <w:sz w:val="22"/>
          <w:szCs w:val="22"/>
        </w:rPr>
        <w:t xml:space="preserve"> è in attesa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</w:p>
    <w:p w14:paraId="417D3AE5" w14:textId="77777777" w:rsidR="00F77229" w:rsidRDefault="00F77229" w:rsidP="00F77229">
      <w:pPr>
        <w:rPr>
          <w:rFonts w:ascii="Times New Roman" w:hAnsi="Times New Roman" w:cs="Times New Roman"/>
          <w:sz w:val="22"/>
          <w:szCs w:val="22"/>
        </w:rPr>
      </w:pPr>
    </w:p>
    <w:p w14:paraId="11C2AF3D" w14:textId="543F1670" w:rsidR="00F77229" w:rsidRPr="00F77229" w:rsidRDefault="00F77229" w:rsidP="00F7722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 transazione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è in attesa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quindi abbiamo un deadlock.</w:t>
      </w:r>
    </w:p>
    <w:sectPr w:rsidR="00F77229" w:rsidRPr="00F77229" w:rsidSect="00B74E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6E3"/>
    <w:multiLevelType w:val="hybridMultilevel"/>
    <w:tmpl w:val="5ABEA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1CFE"/>
    <w:multiLevelType w:val="hybridMultilevel"/>
    <w:tmpl w:val="3424A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068E"/>
    <w:multiLevelType w:val="hybridMultilevel"/>
    <w:tmpl w:val="31760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63124"/>
    <w:multiLevelType w:val="hybridMultilevel"/>
    <w:tmpl w:val="C8E0F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6152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25BAA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C3EBB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B19E2"/>
    <w:multiLevelType w:val="hybridMultilevel"/>
    <w:tmpl w:val="3C26E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A2DF4"/>
    <w:multiLevelType w:val="hybridMultilevel"/>
    <w:tmpl w:val="310CF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A6055"/>
    <w:multiLevelType w:val="hybridMultilevel"/>
    <w:tmpl w:val="D56C3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35740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83354"/>
    <w:multiLevelType w:val="hybridMultilevel"/>
    <w:tmpl w:val="3424A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D2B96"/>
    <w:multiLevelType w:val="hybridMultilevel"/>
    <w:tmpl w:val="BBE48B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EA08B2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36727"/>
    <w:multiLevelType w:val="hybridMultilevel"/>
    <w:tmpl w:val="24D8B3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24CFA"/>
    <w:multiLevelType w:val="hybridMultilevel"/>
    <w:tmpl w:val="D5583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04EF2"/>
    <w:multiLevelType w:val="hybridMultilevel"/>
    <w:tmpl w:val="3424A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A1CD3"/>
    <w:multiLevelType w:val="hybridMultilevel"/>
    <w:tmpl w:val="F5705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75A32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1724B"/>
    <w:multiLevelType w:val="hybridMultilevel"/>
    <w:tmpl w:val="124A2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A4FC3"/>
    <w:multiLevelType w:val="hybridMultilevel"/>
    <w:tmpl w:val="56520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E7803"/>
    <w:multiLevelType w:val="hybridMultilevel"/>
    <w:tmpl w:val="9ABEE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01E32"/>
    <w:multiLevelType w:val="hybridMultilevel"/>
    <w:tmpl w:val="199E1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15A3F"/>
    <w:multiLevelType w:val="hybridMultilevel"/>
    <w:tmpl w:val="FBF0D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68327">
    <w:abstractNumId w:val="9"/>
  </w:num>
  <w:num w:numId="2" w16cid:durableId="2038502052">
    <w:abstractNumId w:val="14"/>
  </w:num>
  <w:num w:numId="3" w16cid:durableId="7567664">
    <w:abstractNumId w:val="16"/>
  </w:num>
  <w:num w:numId="4" w16cid:durableId="1529759985">
    <w:abstractNumId w:val="6"/>
  </w:num>
  <w:num w:numId="5" w16cid:durableId="55514918">
    <w:abstractNumId w:val="18"/>
  </w:num>
  <w:num w:numId="6" w16cid:durableId="1545361218">
    <w:abstractNumId w:val="4"/>
  </w:num>
  <w:num w:numId="7" w16cid:durableId="1218056321">
    <w:abstractNumId w:val="5"/>
  </w:num>
  <w:num w:numId="8" w16cid:durableId="100222743">
    <w:abstractNumId w:val="19"/>
  </w:num>
  <w:num w:numId="9" w16cid:durableId="854461110">
    <w:abstractNumId w:val="13"/>
  </w:num>
  <w:num w:numId="10" w16cid:durableId="1836455405">
    <w:abstractNumId w:val="10"/>
  </w:num>
  <w:num w:numId="11" w16cid:durableId="715079556">
    <w:abstractNumId w:val="22"/>
  </w:num>
  <w:num w:numId="12" w16cid:durableId="745496303">
    <w:abstractNumId w:val="12"/>
  </w:num>
  <w:num w:numId="13" w16cid:durableId="1828593752">
    <w:abstractNumId w:val="23"/>
  </w:num>
  <w:num w:numId="14" w16cid:durableId="2117407064">
    <w:abstractNumId w:val="2"/>
  </w:num>
  <w:num w:numId="15" w16cid:durableId="1162575690">
    <w:abstractNumId w:val="0"/>
  </w:num>
  <w:num w:numId="16" w16cid:durableId="1953590133">
    <w:abstractNumId w:val="1"/>
  </w:num>
  <w:num w:numId="17" w16cid:durableId="1964338952">
    <w:abstractNumId w:val="20"/>
  </w:num>
  <w:num w:numId="18" w16cid:durableId="1517310173">
    <w:abstractNumId w:val="11"/>
  </w:num>
  <w:num w:numId="19" w16cid:durableId="1088892429">
    <w:abstractNumId w:val="21"/>
  </w:num>
  <w:num w:numId="20" w16cid:durableId="1026250329">
    <w:abstractNumId w:val="15"/>
  </w:num>
  <w:num w:numId="21" w16cid:durableId="1092967597">
    <w:abstractNumId w:val="7"/>
  </w:num>
  <w:num w:numId="22" w16cid:durableId="974218822">
    <w:abstractNumId w:val="17"/>
  </w:num>
  <w:num w:numId="23" w16cid:durableId="273903034">
    <w:abstractNumId w:val="8"/>
  </w:num>
  <w:num w:numId="24" w16cid:durableId="842475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9F"/>
    <w:rsid w:val="00442839"/>
    <w:rsid w:val="006E419F"/>
    <w:rsid w:val="007174C9"/>
    <w:rsid w:val="00781246"/>
    <w:rsid w:val="008B4B68"/>
    <w:rsid w:val="00B74EE9"/>
    <w:rsid w:val="00BD1EC9"/>
    <w:rsid w:val="00C27D49"/>
    <w:rsid w:val="00CC3301"/>
    <w:rsid w:val="00EF1457"/>
    <w:rsid w:val="00F77229"/>
    <w:rsid w:val="00F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89D12"/>
  <w15:chartTrackingRefBased/>
  <w15:docId w15:val="{C52BCFEE-F072-6F43-BD92-E01404CC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4B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E419F"/>
    <w:rPr>
      <w:color w:val="666666"/>
    </w:rPr>
  </w:style>
  <w:style w:type="table" w:styleId="Grigliatabella">
    <w:name w:val="Table Grid"/>
    <w:basedOn w:val="Tabellanormale"/>
    <w:uiPriority w:val="39"/>
    <w:rsid w:val="006E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E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NICOLOSI</dc:creator>
  <cp:keywords/>
  <dc:description/>
  <cp:lastModifiedBy>PATRICK NICOLOSI</cp:lastModifiedBy>
  <cp:revision>5</cp:revision>
  <dcterms:created xsi:type="dcterms:W3CDTF">2024-01-18T17:31:00Z</dcterms:created>
  <dcterms:modified xsi:type="dcterms:W3CDTF">2024-01-18T20:30:00Z</dcterms:modified>
</cp:coreProperties>
</file>