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Progetto Nicolosi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Automazione/ apertura varco (configurabile per più posizioni)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varco è caratterizzato dalla posizione GPS e da un codice (QR e/o NFC tag)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L’app riconosce un varco se è stata fatta la configurazione.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Configurazione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Registrazione/Autenticazione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L’aggiunta di un varco prevede la registrazione che deve essere  confermata dalla lettura di un qr-code ( a disposizione del “gestore”) che tra l’altro permette di ottenere l’url per l’apertura del varco e un -  TOKEN univoco (per varco/utente).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Quando un utente si avvicina ad un varco legge il qr-code/NFC tag  farà la richiesta di apertura invocando il servizio attraverso l’url ottenuto in fase di registrazione passando come parametri il token anch’esso ottenuto  in fase di registrazione.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FCM - per la comunicazione di autorizzazione e/o diniego accesso.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Logging accessi autorizzati e non autorizzati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