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The Global South AI Safety Hackathon</w:t>
        </w:r>
      </w:hyperlink>
      <w:r w:rsidDel="00000000" w:rsidR="00000000" w:rsidRPr="00000000">
        <w:rPr>
          <w:rFonts w:ascii="Old Standard TT" w:cs="Old Standard TT" w:eastAsia="Old Standard TT" w:hAnsi="Old Standard TT"/>
          <w:sz w:val="20"/>
          <w:szCs w:val="20"/>
          <w:rtl w:val="0"/>
        </w:rPr>
        <w:t xml:space="preserve">, June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global-south-ais-hackathon-2026-06-19-to-2026-0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