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Paradigm Shift in Local Agentic Architectures: Comparative Taxonomy of Resource-Conservative, Local-First Agent Frameworks and Upgradability Pathways to High-Capability Autonomy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stateless, prompt-driven conversational interfaces to autonomous, stateful agentic runtimes marks a fundamental evolution in how local machine learning models are deployed.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waiting passively for structured inputs, modern agents proactively reason, execute multi-step workflows, and manipulate external tools to achieve complex objectives.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operational autonomy has introduced a critical challenge: high-capability agent runtimes—exemplified by state-of-the-art frameworks like the Nous Research Hermes Agent—often execute intensive inference loops and maintain persistent databases that rapidly overwhelm local hardware limitations.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developers running models locally on consumer-grade hardware, this context and resource inflation presents an immediate barrier, leading to VRAM saturation, computational bottlenecks, and high latency.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these limitations, this report evaluates free, open-source, and card-free local agent frameworks that prioritize resource conservation. The evaluation focuses on architectures that minimize their initial token footprint and operational overhead, while preserving a clear mathematical and structural pathway to scale gradually toward the self-improving memory and multi-agent capabilities of advanced runtimes like Hermes.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Special priority is given to frameworks that maintain native or robust integration with LiteLLM to enable precise token management, customized model routing, and centralized cost tracking across local serving infrastructures.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Agentic Inversion: VRAM Bottlenecks, KV Cache Invalidation, and Token Saturation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high-capability agents locally requires hosting both the orchestrating framework and the underlying model on local hardware, typically managed via engines such as Ollama, LM Studio, or vLLM.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unoptimized, stateless setups, every turn of an agent's reasoning loop requires sending the entire conversation history, system instructions, and tool definitions back to the model.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forces a computationally expensive "prefill" phase that linearly projects input tokens into Key (</w:t>
      </w:r>
      <w:r w:rsidDel="00000000" w:rsidR="00000000" w:rsidRPr="00000000">
        <w:rPr>
          <w:rFonts w:ascii="Google Sans" w:cs="Google Sans" w:eastAsia="Google Sans" w:hAnsi="Google Sans"/>
          <w:color w:val="1f1f1f"/>
        </w:rPr>
        <w:drawing>
          <wp:inline distB="19050" distT="19050" distL="19050" distR="19050">
            <wp:extent cx="180261" cy="250797"/>
            <wp:effectExtent b="0" l="0" r="0" t="0"/>
            <wp:docPr id="6"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80261" cy="250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Value (</w:t>
      </w:r>
      <w:r w:rsidDel="00000000" w:rsidR="00000000" w:rsidRPr="00000000">
        <w:rPr>
          <w:rFonts w:ascii="Google Sans" w:cs="Google Sans" w:eastAsia="Google Sans" w:hAnsi="Google Sans"/>
          <w:color w:val="1f1f1f"/>
        </w:rPr>
        <w:drawing>
          <wp:inline distB="19050" distT="19050" distL="19050" distR="19050">
            <wp:extent cx="157758" cy="240393"/>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7758" cy="240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tensors.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this, local serving engines utilize prefix-based Key-Value (KV) caching to store the computed mathematical states of static prompt components in GPU high-bandwidth memory.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Ollama, for example, prompt caching is implicit and relies on strict byte-for-byte matching of the prompt prefix.</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this caching mechanism is highly fragile and is easily invalidated by three primary architectural patterns common in unoptimized agent frameworks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Prefix Mutation:</w:t>
      </w:r>
      <w:r w:rsidDel="00000000" w:rsidR="00000000" w:rsidRPr="00000000">
        <w:rPr>
          <w:rFonts w:ascii="Google Sans" w:cs="Google Sans" w:eastAsia="Google Sans" w:hAnsi="Google Sans"/>
          <w:color w:val="1f1f1f"/>
          <w:rtl w:val="0"/>
        </w:rPr>
        <w:t xml:space="preserve"> Inserting real-time variables—such as dynamic timestamps, directory paths, or session-specific metadata—at the beginning of the system prompt shifts the token sequence, causing a complete cache miss and forcing full re-computation of the entire context window.</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Unstructured History Accumulation:</w:t>
      </w:r>
      <w:r w:rsidDel="00000000" w:rsidR="00000000" w:rsidRPr="00000000">
        <w:rPr>
          <w:rFonts w:ascii="Google Sans" w:cs="Google Sans" w:eastAsia="Google Sans" w:hAnsi="Google Sans"/>
          <w:color w:val="1f1f1f"/>
          <w:rtl w:val="0"/>
        </w:rPr>
        <w:t xml:space="preserve"> As the conversation progresses, frameworks that append raw, verbose tool outputs, system diagnostics, and entire files into the active message array cause the context to balloon.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results in exponential latency increases during the attention phase of local models.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VRAM Eviction and Lifecycles:</w:t>
      </w:r>
      <w:r w:rsidDel="00000000" w:rsidR="00000000" w:rsidRPr="00000000">
        <w:rPr>
          <w:rFonts w:ascii="Google Sans" w:cs="Google Sans" w:eastAsia="Google Sans" w:hAnsi="Google Sans"/>
          <w:color w:val="1f1f1f"/>
          <w:rtl w:val="0"/>
        </w:rPr>
        <w:t xml:space="preserve"> Local serving engines typically unload models and discard the active KV cache after a default period of inactivity, such as five minutes in Ollama.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requires setting explicit configuration overrides, such as keeping models loaded indefinitely via the keep_alive parameter.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fully realized autonomous agents like Hermes utilize dense, multi-thousand-token system instructions, comprehensive default toolsets, and highly verbose skill files.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stock Hermes deployment can easily exceed </w:t>
      </w:r>
      <w:r w:rsidDel="00000000" w:rsidR="00000000" w:rsidRPr="00000000">
        <w:rPr>
          <w:rFonts w:ascii="Google Sans" w:cs="Google Sans" w:eastAsia="Google Sans" w:hAnsi="Google Sans"/>
          <w:color w:val="1f1f1f"/>
        </w:rPr>
        <w:drawing>
          <wp:inline distB="19050" distT="19050" distL="19050" distR="19050">
            <wp:extent cx="577096" cy="235394"/>
            <wp:effectExtent b="0" l="0" r="0" t="0"/>
            <wp:docPr id="7"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7096" cy="235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tokens in base configuration before processing a single user query.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running on local hardware restricted to modest context limits (such as </w:t>
      </w:r>
      <w:r w:rsidDel="00000000" w:rsidR="00000000" w:rsidRPr="00000000">
        <w:rPr>
          <w:rFonts w:ascii="Google Sans" w:cs="Google Sans" w:eastAsia="Google Sans" w:hAnsi="Google Sans"/>
          <w:color w:val="1f1f1f"/>
        </w:rPr>
        <w:drawing>
          <wp:inline distB="19050" distT="19050" distL="19050" distR="19050">
            <wp:extent cx="577096" cy="235394"/>
            <wp:effectExtent b="0" l="0" r="0" t="0"/>
            <wp:docPr id="10"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7096" cy="235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577096" cy="235394"/>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7096" cy="235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tokens), this baseline bloat triggers premature context compaction cycles, degrading the system's focus and introducing errors into the cognitive trajectory.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Consequently, an optimized local agent must initiate with a barebones, zero-overhead structure, employing aggressive prompt hygiene and modularity to scale up only when the complexity of the task demands it.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Evaluation and Ranking Matrix of Downloadable Local Agent Frameworks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taxonomy ranks five free, open-source, local-first agent frameworks based on their initial token footprint, prompt caching efficiency, native LiteLLM compatibility, resource-tracking capabilities, and progression pathway to advanced autonomy.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Native LiteLLM Support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Initial Token Footprint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&amp; Context Compaction Controls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Upgradability to Hermes-Level Complexity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&amp; VRAM Resource Overhead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Hugging Face smolagents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Ultra-Low</w:t>
            </w:r>
            <w:r w:rsidDel="00000000" w:rsidR="00000000" w:rsidRPr="00000000">
              <w:rPr>
                <w:rFonts w:ascii="Google Sans" w:cs="Google Sans" w:eastAsia="Google Sans" w:hAnsi="Google Sans"/>
                <w:color w:val="1f1f1f"/>
                <w:shd w:fill="auto" w:val="clear"/>
                <w:rtl w:val="0"/>
              </w:rPr>
              <w:t xml:space="preserve"> (Barebones, code-centric execution)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(Supports custom tool output filtering &amp; Supervisor models)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Excellent (Highly extensible, custom tool subclassing, multi-agent pipelines)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Minimal (Single-process, lightweight package)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Pydantic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(via integration library)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Low</w:t>
            </w:r>
            <w:r w:rsidDel="00000000" w:rsidR="00000000" w:rsidRPr="00000000">
              <w:rPr>
                <w:rFonts w:ascii="Google Sans" w:cs="Google Sans" w:eastAsia="Google Sans" w:hAnsi="Google Sans"/>
                <w:color w:val="1f1f1f"/>
                <w:shd w:fill="auto" w:val="clear"/>
                <w:rtl w:val="0"/>
              </w:rPr>
              <w:t xml:space="preserve"> (Highly controlled, type-safe structures)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Complete (Granular, programmatic history processors)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Outstanding (Durable workflows, Temporal integration, Agent-to-Agent protocol)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(Requires asynchronous Python environment)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Phidata (Agno)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(via OpenAI-compatible routers)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Low-Medium</w:t>
            </w:r>
            <w:r w:rsidDel="00000000" w:rsidR="00000000" w:rsidRPr="00000000">
              <w:rPr>
                <w:rFonts w:ascii="Google Sans" w:cs="Google Sans" w:eastAsia="Google Sans" w:hAnsi="Google Sans"/>
                <w:color w:val="1f1f1f"/>
                <w:shd w:fill="auto" w:val="clear"/>
                <w:rtl w:val="0"/>
              </w:rPr>
              <w:t xml:space="preserve"> (Modular components)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(Built-in chat history limits &amp; database summaries)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High (Self-improving memory DBs, multi-agent teams, reasoning loops)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(Sqlite/Postgres dependencies for persistent storage)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CrewAI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w:t>
            </w:r>
            <w:r w:rsidDel="00000000" w:rsidR="00000000" w:rsidRPr="00000000">
              <w:rPr>
                <w:rFonts w:ascii="Google Sans" w:cs="Google Sans" w:eastAsia="Google Sans" w:hAnsi="Google Sans"/>
                <w:color w:val="1f1f1f"/>
                <w:shd w:fill="auto" w:val="clear"/>
                <w:rtl w:val="0"/>
              </w:rPr>
              <w:t xml:space="preserve"> (Duplicated agent profiles &amp; backstories)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(Auto-summarization on context overflow)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(Out-of-the-box role-playing and collaborative teams)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Heavy (High overhead from concurrent multi-agent processes)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Microsoft AutoGen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(via OpenAI-compatible wrappers)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Very High</w:t>
            </w:r>
            <w:r w:rsidDel="00000000" w:rsidR="00000000" w:rsidRPr="00000000">
              <w:rPr>
                <w:rFonts w:ascii="Google Sans" w:cs="Google Sans" w:eastAsia="Google Sans" w:hAnsi="Google Sans"/>
                <w:color w:val="1f1f1f"/>
                <w:shd w:fill="auto" w:val="clear"/>
                <w:rtl w:val="0"/>
              </w:rPr>
              <w:t xml:space="preserve"> (Verbose coordination prompts)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(Prone to execution loops; lacks granular native compaction)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 (Distributed runtimes, cryptographic policy gating)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Severe (Complex distributed execution model) </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Technical Profiles: Resource Control Complexity vs. Scaling Mechanics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Hugging Face smolagents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Hugging Face's smolagents is a lightweight, barebones framework built around the mathematical elegance of code-centric execution.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Unlike standard JSON or text-based function-calling agents that interact with their environment by generating structured data payloads over several successive prompt-completion turns, smolagents instructs the underlying model to write executable Python code blocks directly.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code is then executed locally in a secure, sandboxed environment.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consolidating multi-step logical operations into a single programmatic block, the framework reduces the number of required LLM calls, substantially lowering the cumulative token footprint and minimizing VRAM-latency spikes.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platform integrates natively with LiteLLM via the LiteLLMModel class, allowing direct manipulation of model arguments, context windows, and token ceilings.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extreme resource conservation, smolagents can be initiated using the TransformersModel class to run on local transformer pipelines, or the HfApiModel class to leverage Hugging Face's serverless Inference API.</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allows developers to run the agentic brain entirely in the cloud for free, keeping the local hardware footprint near zero.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ultra-conservative local edge scenarios, developers can pair this setup with native browser engines (such as the Web Speech API) or lightweight, standalone 46MB executables built via sherpa-onnx and LiteLLM, completely bypassing Python environment overhead on the client machine.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scaling to complex tasks, token footprint optimization can be achieved by deploying secondary supervisor models (such as SupervisorAgent), which dynamically monitor high-risk interaction points and purify tool observations before they are written to the main context, reducing token consumption by an average of </w:t>
      </w:r>
      <w:r w:rsidDel="00000000" w:rsidR="00000000" w:rsidRPr="00000000">
        <w:rPr>
          <w:rFonts w:ascii="Google Sans" w:cs="Google Sans" w:eastAsia="Google Sans" w:hAnsi="Google Sans"/>
          <w:color w:val="1f1f1f"/>
        </w:rPr>
        <w:drawing>
          <wp:inline distB="19050" distT="19050" distL="19050" distR="19050">
            <wp:extent cx="609481" cy="236174"/>
            <wp:effectExtent b="0" l="0" r="0" t="0"/>
            <wp:docPr id="1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09481" cy="236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standardized agent benchmarks.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As the agent's responsibilities expand toward Hermes-level capability, developers can subclass the core Tool class to implement custom skill standards, build multi-agent delegation pipelines, and integrate vector databases (such as ApertureDB) to handle agentic Retrieval-Augmented Generation (RAG) tasks without overloading the prompt.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Pydantic AI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Pydantic AI is a developer-first, model-agnostic agent framework designed to bring type safety, structured validation, and runtime predictability to artificial intelligence workflows.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Rather than relying on rigid, high-level abstractions, Pydantic AI exposes a clean Pythonic model where capabilities—such as tools, system settings, and custom models—are composed directly on top of standard Python classes.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token conservation, Pydantic AI provides complete, programmatic control over the conversation history through the use of customizable history processors.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Developers can register custom functions that run immediately before an LLM request is initiated, allowing them to trim, prune, or compress the active message history.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prevents the context window from filling up with stale or redundant messages.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early issue in the framework occurred when a history processor removed messages generated during an active run, causing the internal new_messages() index to go negative and return incorrect results.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However, recent updates have corrected this behavior by implementing proper bounds checking and mapping unique, run-specific identifiers (run_id) to ensure that real-time context manipulation remains stable.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Pydantic AI History Processor Loop</w:t>
        <w:br w:type="textWrapping"/>
        <w:t xml:space="preserve">  +---------------------------------------------------------------------------------+</w:t>
        <w:br w:type="textWrapping"/>
        <w:t xml:space="preserve">  |                                                                                 |</w:t>
        <w:br w:type="textWrapping"/>
        <w:t xml:space="preserve">  v                                                                                 |</w:t>
        <w:br w:type="textWrapping"/>
        <w:t xml:space="preserve"> ---&gt; [Generate Messages] ---&gt; -----+</w:t>
        <w:br w:type="textWrapping"/>
        <w:t xml:space="preserve">                                                    |</w:t>
        <w:br w:type="textWrapping"/>
        <w:t xml:space="preserve">                                                    v</w:t>
        <w:br w:type="textWrapping"/>
        <w:t xml:space="preserve">                                     </w:t>
        <w:br w:type="textWrapping"/>
        <w:t xml:space="preserve">                                                    |</w:t>
        <w:br w:type="textWrapping"/>
        <w:t xml:space="preserve">                                                    v</w:t>
        <w:br w:type="textWrapping"/>
        <w:t xml:space="preserve">                                     </w:t>
        <w:br w:type="textWrapping"/>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Pydantic AI integrates seamlessly with the pydantic-ai-litellm library, enabling unified access to over 100 LLM providers while supporting tool calling, streaming, and structured JSON validation.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monitoring and evaluation, it integrates natively with Logfire, allowing real-time tracking of token usage, API latencies, and transaction costs via the logfire.instrument_litellm() method.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scale toward the multi-agent capabilities of Hermes, Pydantic AI supports the Agent-to-Agent (A2A) protocol.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invoking the to_a2a() method, developers can expose any Pydantic AI agent as an A2A-compliant server.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server can be registered with the LiteLLM Gateway, enabling distributed multi-agent routing, secure virtual keys, and multi-tenant cost tracking across self-hosted and cloud APIs.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by integrating Pydantic AI with the Temporal workflow engine, agents can achieve durable execution.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ensures that complex, long-running workflows can survive server restarts and network interruptions, maintaining their conversation state in a persistent database rather than forcing a full-context replay on every error.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Phidata (Agno)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Phidata is a highly modular open-source framework designed to equip language models with structured memory, domain-specific knowledge bases, and custom tools.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framework's core philosophy centers on keeping agents lightweight and efficient by decoupling cognitive capabilities from the base language model.</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Phidata is notable for pioneering the "Auto-RAG" (Agentic RAG) paradigm.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Under standard RAG setups, developers often retrieve a large volume of document context and insert it directly into the prompt on every turn, which rapidly exhausts the model's context window and inflates API costs.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 contrast, Phidata's Auto-RAG equips the agent with direct access to a local vector database (such as LanceDB).</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allows the agent to search and retrieve only the specific information it needs to complete a given subtask, significantly reducing the active token footprint and improving response quality.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context length, Phidata provides three core memory features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Truncated Chat History:</w:t>
      </w:r>
      <w:r w:rsidDel="00000000" w:rsidR="00000000" w:rsidRPr="00000000">
        <w:rPr>
          <w:rFonts w:ascii="Google Sans" w:cs="Google Sans" w:eastAsia="Google Sans" w:hAnsi="Google Sans"/>
          <w:color w:val="1f1f1f"/>
          <w:rtl w:val="0"/>
        </w:rPr>
        <w:t xml:space="preserve"> Rather than feeding the entire raw dialogue history into the LLM on every turn, Phidata limits the context by only sending a small window of previous interactions.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Developers can configure this behavior using the num_history_responses parameter, which defaults to sending only the last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1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1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messages.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Automatic Session Summaries:</w:t>
      </w:r>
      <w:r w:rsidDel="00000000" w:rsidR="00000000" w:rsidRPr="00000000">
        <w:rPr>
          <w:rFonts w:ascii="Google Sans" w:cs="Google Sans" w:eastAsia="Google Sans" w:hAnsi="Google Sans"/>
          <w:color w:val="1f1f1f"/>
          <w:rtl w:val="0"/>
        </w:rPr>
        <w:t xml:space="preserve"> When a conversation becomes too lengthy, Phidata automatically generates a concise summary of the conversation.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summary is stored in a database (such as SQLite or PostgreSQL) via AgentStorage and is appended directly to the prompt when the chat history gets too long, allowing the model to maintain long-term context without carrying verbose raw messages.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User Memories:</w:t>
      </w:r>
      <w:r w:rsidDel="00000000" w:rsidR="00000000" w:rsidRPr="00000000">
        <w:rPr>
          <w:rFonts w:ascii="Google Sans" w:cs="Google Sans" w:eastAsia="Google Sans" w:hAnsi="Google Sans"/>
          <w:color w:val="1f1f1f"/>
          <w:rtl w:val="0"/>
        </w:rPr>
        <w:t xml:space="preserve"> Instead of relying on the model to continually re-read past messages to understand user preferences, Phidata utilizes a classification and extraction engine.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system automatically extracts specific notes and insights about the user (e.g., specific rules, preferences, or project guidelines) and stores them directly in the database (AgentMemory with create_user_memories=True).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allows the agent to personalize its responses using a tiny fraction of the tokens that would otherwise be required to parse through the entire history of past personal disclosures.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scale Phidata toward Hermes-level capability, developers can transition from a basic local SQLite memory setup to persistent, production-grade databases (such as PgVector) for hybrid relational and vector workloads.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enables the creation of collaborative multi-agent teams, structured data extraction pipelines, and advanced reasoning loops that allow agents to plan and self-correct on complex logical tasks.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AutoGen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Microsoft AutoGen is a powerful framework built around event-driven, graph-based agent workflows.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It is engineered for highly customizable multi-agent conversations and distributed runtimes.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highly scalable, AutoGen's high-level multi-agent communication pattern is prone to runaway execution loops.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For example, if two agents get stuck in a recursive critique loop (e.g., debating code formatting standards indefinitely), they can quickly consume significant compute and VRAM resources.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To control these costs on local deployments, developers must deploy external proxies like AWX Shredder.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AWX Shredder sits between the AutoGen agent and the LLM API (by updating the OPENAI_BASE_URL environment variable), enforcing hard daily token and financial budgets per agent or project, and cleanly halting the conversation before expensive API calls are made.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AutoGen for resource conservation, developers should migrate toward structured, graph-based workflows.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AutoGen's older, conversational AssistantAgent pattern has been updated in newer versions of the framework to center on a typed, graph-based Workflow that routes structured messages along defined edges.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allows developers to replace open-ended multi-agent chats with deterministic execution graphs.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Developers can configure specific join behaviors (such as target-side activation), group execution edges, and establish hard token budget limits at the coordination layer before execution.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structural containment allows developers to run complex multi-agent teams while maintaining strict control over VRAM and API costs.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CrewAI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CrewAI is a collaborative framework designed to coordinate role-playing, multi-agent teams to perform structured tasks.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framework leverages YAML configurations and structured workflows to manage multi-agent environments.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Natively, the framework handles context limits by monitoring the active window and automatically summarizing the dialogue history when respect_context_window is set to True.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When the conversation history grows too large, CrewAI automatically detects the overflow, generates a concise summary of the conversation, and continues the execution seamlessly with the summarized context, preserving key information while reducing the overall token count.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because CrewAI is built around a role-playing paradigm where each agent requires a unique role, goal, and detailed background story, it duplicates verbose prompt instructions across all participants in the crew.</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structural design makes it difficult to optimize for token conservation on restricted local VRAM setups, despite its impressive collaborative scaling capabilities.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Engineering, Memory Compression, and Cache-Aware Design Patterns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transition a local agentic setup from a resource-conservative baseline to Hermes-level performance, developers must strategically balance execution efficiency with cognitive upgradability.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structural scaling can be achieved by implementing six core context engineering and memory compression techniques.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Code-Centric Tool Execution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from JSON-based tool calls to executable code blocks is one of the most effective ways to conserve local tokens.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Consider a scenario where an agent needs to calculate mathematical anomalies across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files. In a standard JSON-based ReAct loop, the agent must perform a sequence of independent tool calls: request file list, receive file list, read file 1, receive file 1 content, analyze file 1, read file 2, and so 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multi-turn conversation quickly bloats the context window.</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can model the cumulative token cost </w:t>
      </w:r>
      <w:r w:rsidDel="00000000" w:rsidR="00000000" w:rsidRPr="00000000">
        <w:rPr>
          <w:rFonts w:ascii="Google Sans" w:cs="Google Sans" w:eastAsia="Google Sans" w:hAnsi="Google Sans"/>
          <w:color w:val="1f1f1f"/>
        </w:rPr>
        <w:drawing>
          <wp:inline distB="19050" distT="19050" distL="19050" distR="19050">
            <wp:extent cx="527090" cy="248042"/>
            <wp:effectExtent b="0" l="0" r="0" t="0"/>
            <wp:docPr id="1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27090" cy="248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standard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1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-step JSON loop without prompt caching 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937260"/>
            <wp:effectExtent b="0" l="0" r="0" t="0"/>
            <wp:docPr id="1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000500" cy="93726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383857" cy="245669"/>
            <wp:effectExtent b="0" l="0" r="0" t="0"/>
            <wp:docPr id="18"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383857" cy="245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static system prompt size (including tool definitions) and </w:t>
      </w:r>
      <w:r w:rsidDel="00000000" w:rsidR="00000000" w:rsidRPr="00000000">
        <w:rPr>
          <w:rFonts w:ascii="Google Sans" w:cs="Google Sans" w:eastAsia="Google Sans" w:hAnsi="Google Sans"/>
          <w:color w:val="1f1f1f"/>
        </w:rPr>
        <w:drawing>
          <wp:inline distB="19050" distT="19050" distL="19050" distR="19050">
            <wp:extent cx="400169" cy="246258"/>
            <wp:effectExtent b="0" l="0" r="0" t="0"/>
            <wp:docPr id="1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00169" cy="246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average token size of a single user turn and its corresponding tool observation.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an agent with a base instruction of </w:t>
      </w:r>
      <w:r w:rsidDel="00000000" w:rsidR="00000000" w:rsidRPr="00000000">
        <w:rPr>
          <w:rFonts w:ascii="Google Sans" w:cs="Google Sans" w:eastAsia="Google Sans" w:hAnsi="Google Sans"/>
          <w:color w:val="1f1f1f"/>
        </w:rPr>
        <w:drawing>
          <wp:inline distB="19050" distT="19050" distL="19050" distR="19050">
            <wp:extent cx="479107" cy="239554"/>
            <wp:effectExtent b="0" l="0" r="0" t="0"/>
            <wp:docPr id="2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79107" cy="239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tokens, a turn size of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2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tokens, and requiring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2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steps to complete the task:</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1051560"/>
            <wp:effectExtent b="0" l="0" r="0" t="0"/>
            <wp:docPr id="2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000500" cy="105156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a Code Agent handles this entire workflow within a single LLM call by generating a single, cohesive Python script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t xml:space="preserve">anomalies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file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os.listdir(</w:t>
      </w:r>
      <w:r w:rsidDel="00000000" w:rsidR="00000000" w:rsidRPr="00000000">
        <w:rPr>
          <w:rFonts w:ascii="Google Sans" w:cs="Google Sans" w:eastAsia="Google Sans" w:hAnsi="Google Sans"/>
          <w:i w:val="0"/>
          <w:iCs w:val="0"/>
          <w:color w:val="60d673"/>
          <w:sz w:val="20"/>
          <w:szCs w:val="20"/>
          <w:shd w:fill="141414" w:val="clear"/>
          <w:rtl w:val="0"/>
        </w:rPr>
        <w:t xml:space="preserve">"./data"</w:t>
      </w:r>
      <w:r w:rsidDel="00000000" w:rsidR="00000000" w:rsidRPr="00000000">
        <w:rPr>
          <w:rFonts w:ascii="Google Sans" w:cs="Google Sans" w:eastAsia="Google Sans" w:hAnsi="Google Sans"/>
          <w:color w:val="1f1f1f"/>
          <w:shd w:fill="141414" w:val="clear"/>
          <w:rtl w:val="0"/>
        </w:rPr>
        <w:t xml:space="preserve">):</w:t>
        <w:br w:type="textWrapping"/>
        <w:t xml:space="preserve">    content =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f"./data/{file}"</w:t>
      </w:r>
      <w:r w:rsidDel="00000000" w:rsidR="00000000" w:rsidRPr="00000000">
        <w:rPr>
          <w:rFonts w:ascii="Google Sans" w:cs="Google Sans" w:eastAsia="Google Sans" w:hAnsi="Google Sans"/>
          <w:color w:val="1f1f1f"/>
          <w:shd w:fill="141414" w:val="clear"/>
          <w:rtl w:val="0"/>
        </w:rPr>
        <w:t xml:space="preserve">).read()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detect_anomaly(content):</w:t>
        <w:br w:type="textWrapping"/>
        <w:t xml:space="preserve">        anomalies.append(file)</w:t>
        <w:br w:type="textWrapping"/>
        <w:t xml:space="preserve">print(anomalies)</w:t>
        <w:br w:type="textWrapping"/>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writes this script, executes it locally, and receives the consolidated output in a single interaction.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cumulative token cost </w:t>
      </w:r>
      <w:r w:rsidDel="00000000" w:rsidR="00000000" w:rsidRPr="00000000">
        <w:rPr>
          <w:rFonts w:ascii="Google Sans" w:cs="Google Sans" w:eastAsia="Google Sans" w:hAnsi="Google Sans"/>
          <w:color w:val="1f1f1f"/>
        </w:rPr>
        <w:drawing>
          <wp:inline distB="19050" distT="19050" distL="19050" distR="19050">
            <wp:extent cx="433864" cy="243573"/>
            <wp:effectExtent b="0" l="0" r="0" t="0"/>
            <wp:docPr id="2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33864" cy="243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simplified to: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739140"/>
            <wp:effectExtent b="0" l="0" r="0" t="0"/>
            <wp:docPr id="2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000500" cy="73914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a verbose output of </w:t>
      </w:r>
      <w:r w:rsidDel="00000000" w:rsidR="00000000" w:rsidRPr="00000000">
        <w:rPr>
          <w:rFonts w:ascii="Google Sans" w:cs="Google Sans" w:eastAsia="Google Sans" w:hAnsi="Google Sans"/>
          <w:color w:val="1f1f1f"/>
        </w:rPr>
        <w:drawing>
          <wp:inline distB="19050" distT="19050" distL="19050" distR="19050">
            <wp:extent cx="479107" cy="239554"/>
            <wp:effectExtent b="0" l="0" r="0" t="0"/>
            <wp:docPr id="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79107" cy="239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0500" cy="853440"/>
            <wp:effectExtent b="0" l="0" r="0" t="0"/>
            <wp:docPr id="2"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000500" cy="85344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code-centric approach reduces token usage by over </w:t>
      </w:r>
      <w:r w:rsidDel="00000000" w:rsidR="00000000" w:rsidRPr="00000000">
        <w:rPr>
          <w:rFonts w:ascii="Google Sans" w:cs="Google Sans" w:eastAsia="Google Sans" w:hAnsi="Google Sans"/>
          <w:color w:val="1f1f1f"/>
        </w:rPr>
        <w:drawing>
          <wp:inline distB="19050" distT="19050" distL="19050" distR="19050">
            <wp:extent cx="359212" cy="236927"/>
            <wp:effectExtent b="0" l="0" r="0" t="0"/>
            <wp:docPr id="3"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359212" cy="23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multi-step data tasks, significantly lowering local compute overhead.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Prompt Cache Preservation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performance of local engines like Ollama, the system prompt must remain strictly stable across execution turns to prevent KV cache invalidation.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Changing even a single character at the start of the prompt forces the local engine to recompute the entire sequence, introducing noticeable latency.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Developers should structure their prompts according to these architectural guidelines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Position Variables at the Tail:</w:t>
      </w:r>
      <w:r w:rsidDel="00000000" w:rsidR="00000000" w:rsidRPr="00000000">
        <w:rPr>
          <w:rFonts w:ascii="Google Sans" w:cs="Google Sans" w:eastAsia="Google Sans" w:hAnsi="Google Sans"/>
          <w:color w:val="1f1f1f"/>
          <w:rtl w:val="0"/>
        </w:rPr>
        <w:t xml:space="preserve"> Any dynamic values (e.g., system times, current directories, or quick-reference rules) must be appended to the very end of the system prompt or passed as standard user messages rather than being embedded at the beginning.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Maintain Consistent Context Sizes:</w:t>
      </w:r>
      <w:r w:rsidDel="00000000" w:rsidR="00000000" w:rsidRPr="00000000">
        <w:rPr>
          <w:rFonts w:ascii="Google Sans" w:cs="Google Sans" w:eastAsia="Google Sans" w:hAnsi="Google Sans"/>
          <w:color w:val="1f1f1f"/>
          <w:rtl w:val="0"/>
        </w:rPr>
        <w:t xml:space="preserve"> Changing the active context size (num_ctx) between inference calls can cause Ollama to treat the request as a different model configuration, prompting a full VRAM reload.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Ensure num_ctx is set to a fixed, consistent value across all runs.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Control Context Compaction Boundaries:</w:t>
      </w:r>
      <w:r w:rsidDel="00000000" w:rsidR="00000000" w:rsidRPr="00000000">
        <w:rPr>
          <w:rFonts w:ascii="Google Sans" w:cs="Google Sans" w:eastAsia="Google Sans" w:hAnsi="Google Sans"/>
          <w:color w:val="1f1f1f"/>
          <w:rtl w:val="0"/>
        </w:rPr>
        <w:t xml:space="preserve"> When context compaction is triggered, the system should retain a fixed rolling window of recent history (such as the last 3 turns) to quickly re-establish prompt caching within 1 to 2 turns, even after the older cache is invalidated.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Progressive Context Discovery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Advanced agent runtimes like Hermes implement progressive context discovery to prevent prompt bloat.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Rather than loading all system instructions and directory rules (such as AGENTS.md, CLAUDE.md, or .cursorrules) at startup, Hermes dynamically discovers and loads these files only when the agent navigates into a specific subdirectory during execution.</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localized hints are injected directly into the tool result payload, keeping the primary system prompt stable and preventing prompt cache invalidation.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Files exceeding </w:t>
      </w:r>
      <w:r w:rsidDel="00000000" w:rsidR="00000000" w:rsidRPr="00000000">
        <w:rPr>
          <w:rFonts w:ascii="Google Sans" w:cs="Google Sans" w:eastAsia="Google Sans" w:hAnsi="Google Sans"/>
          <w:color w:val="1f1f1f"/>
        </w:rPr>
        <w:drawing>
          <wp:inline distB="19050" distT="19050" distL="19050" distR="19050">
            <wp:extent cx="577096" cy="235394"/>
            <wp:effectExtent b="0" l="0" r="0" t="0"/>
            <wp:docPr id="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7096" cy="235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characters are automatically head/tail truncated to conserve tokens.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Explicit Agent-Loop Caching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complex multi-tool agent loops, standard prompt caching only optimizes between turns but does nothing within them.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resolve this, developers can implement explicit agent-loop caching, a pattern commonly used with models like Anthropic's Claude.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placing a single cache checkpoint at the end of the latest User message or ToolResult, the model can save the intermediate mathematical representations of the attention mechanism.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On subsequent turns, the model reads the entire prior context directly from the cache (90% discount) and only pays full price for the new segment.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reduces costs by up to 68% and delivers consistent sub-second latency in complex workflows.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Structured Memory Offloading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tool outputs (such as large file reads or web search results) exceed a defined threshold (e.g., </w:t>
      </w:r>
      <w:r w:rsidDel="00000000" w:rsidR="00000000" w:rsidRPr="00000000">
        <w:rPr>
          <w:rFonts w:ascii="Google Sans" w:cs="Google Sans" w:eastAsia="Google Sans" w:hAnsi="Google Sans"/>
          <w:color w:val="1f1f1f"/>
        </w:rPr>
        <w:drawing>
          <wp:inline distB="19050" distT="19050" distL="19050" distR="19050">
            <wp:extent cx="577096" cy="235394"/>
            <wp:effectExtent b="0" l="0" r="0" t="0"/>
            <wp:docPr id="5"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7096" cy="235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tokens), the system should automatically offload the full payload to the local filesystem.</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active message context is then replaced with a temporary pointer and a brief 10-line preview of the data.</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prevents the working memory from being overwhelmed by verbose data, allowing the agent to read or search the full file only when strictly necessary.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Clustering-Based Memory Compression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long-running sessions, developers can implement clustering-based memory compression to balance context efficiency and personalization quality.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Under this approach, retrieved memory logs are encoded into compact memory tokens and grouped into clusters based on semantic similarity (using algorithms like K-Means).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memories within each cluster are then merged (e.g., by averaging their token representations) and concatenated before being appended to the user instruction.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This clustering-based compression reduces redundancy and prevents semantic conflicts, outperforming simple chronological truncation or naive averaging.</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 Verdict and Optimal Implementation Paradigm</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Winner: Hugging Face smolagents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framework that represents the optimal balance of starting small (minimal footprint, single-file deployment, zero-VRAM serverless execution options) and scaling gradually to Hermes-level performance while providing developers with precise, granular control over resource and token consumption is </w:t>
      </w:r>
      <w:r w:rsidDel="00000000" w:rsidR="00000000" w:rsidRPr="00000000">
        <w:rPr>
          <w:rFonts w:ascii="Google Sans" w:cs="Google Sans" w:eastAsia="Google Sans" w:hAnsi="Google Sans"/>
          <w:b w:val="1"/>
          <w:bCs w:val="1"/>
          <w:color w:val="1f1f1f"/>
          <w:rtl w:val="0"/>
        </w:rPr>
        <w:t xml:space="preserve">Hugging Face smolagents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Mathematical Justification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bottleneck for local agentic systems is context window saturation and the high VRAM latency of iterative generation loops.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smolagents addresses this issue at its architectural core through its </w:t>
      </w:r>
      <w:r w:rsidDel="00000000" w:rsidR="00000000" w:rsidRPr="00000000">
        <w:rPr>
          <w:rFonts w:ascii="Google Sans" w:cs="Google Sans" w:eastAsia="Google Sans" w:hAnsi="Google Sans"/>
          <w:b w:val="1"/>
          <w:bCs w:val="1"/>
          <w:color w:val="1f1f1f"/>
          <w:rtl w:val="0"/>
        </w:rPr>
        <w:t xml:space="preserve">Code Agent</w:t>
      </w:r>
      <w:r w:rsidDel="00000000" w:rsidR="00000000" w:rsidRPr="00000000">
        <w:rPr>
          <w:rFonts w:ascii="Google Sans" w:cs="Google Sans" w:eastAsia="Google Sans" w:hAnsi="Google Sans"/>
          <w:color w:val="1f1f1f"/>
          <w:rtl w:val="0"/>
        </w:rPr>
        <w:t xml:space="preserve"> paradigm.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enabling the model to write and execute loops and data pipelines locally, the framework replaces multi-step JSON interaction histories with single-turn programmatic executions.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architectural design fundamentally limits token accumulation, making it highly effective for local consumer hardware.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Gradual Upgradeability Matrix</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smolagents is uniquely structured to allow developers to start small and gradually scale the system's capabilities: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Single-process Python script</w:t>
        <w:br w:type="textWrapping"/>
        <w:t xml:space="preserve">                  - LiteLLM local model routing</w:t>
        <w:br w:type="textWrapping"/>
        <w:t xml:space="preserve">                  - Core built-in tools</w:t>
        <w:br w:type="textWrapping"/>
        <w:t xml:space="preserve">                              │</w:t>
        <w:br w:type="textWrapping"/>
        <w:t xml:space="preserve">                              ▼</w:t>
        <w:br w:type="textWrapping"/>
        <w:t xml:space="preserve">                </w:t>
        <w:br w:type="textWrapping"/>
        <w:t xml:space="preserve">                  - Dynamic observation filtering</w:t>
        <w:br w:type="textWrapping"/>
        <w:t xml:space="preserve">                  - Custom tool output truncation</w:t>
        <w:br w:type="textWrapping"/>
        <w:t xml:space="preserve">                  - Stable prompt cache preservation</w:t>
        <w:br w:type="textWrapping"/>
        <w:t xml:space="preserve">                              │</w:t>
        <w:br w:type="textWrapping"/>
        <w:t xml:space="preserve">                              ▼</w:t>
        <w:br w:type="textWrapping"/>
        <w:t xml:space="preserve">               </w:t>
        <w:br w:type="textWrapping"/>
        <w:t xml:space="preserve">                  - Persistent memory databases</w:t>
        <w:br w:type="textWrapping"/>
        <w:t xml:space="preserve">                  - Custom skill standards (AgentSkills)</w:t>
        <w:br w:type="textWrapping"/>
        <w:t xml:space="preserve">                  - Multi-agent supervisor networks</w:t>
        <w:br w:type="textWrapping"/>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1: Zero-Overhead Initiation:</w:t>
      </w:r>
      <w:r w:rsidDel="00000000" w:rsidR="00000000" w:rsidRPr="00000000">
        <w:rPr>
          <w:rFonts w:ascii="Google Sans" w:cs="Google Sans" w:eastAsia="Google Sans" w:hAnsi="Google Sans"/>
          <w:color w:val="1f1f1f"/>
          <w:rtl w:val="0"/>
        </w:rPr>
        <w:t xml:space="preserve"> At startup, smolagents requires no complex database configurations, background services, or heavy dependencies.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It can run as a simple Python script, utilizing LiteLLM to route queries directly to a quantized, local model (e.g., qwen2.5-coder:7b via Ollama).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baseline footprint of its system prompt is minimal, easily fitting within restricted local context windows.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2: Granular Resource Control:</w:t>
      </w:r>
      <w:r w:rsidDel="00000000" w:rsidR="00000000" w:rsidRPr="00000000">
        <w:rPr>
          <w:rFonts w:ascii="Google Sans" w:cs="Google Sans" w:eastAsia="Google Sans" w:hAnsi="Google Sans"/>
          <w:color w:val="1f1f1f"/>
          <w:rtl w:val="0"/>
        </w:rPr>
        <w:t xml:space="preserve"> As tasks grow in complexity, developers can easily implement custom context management features.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Because the framework is written in clean, idiomatic Python with minimal abstractions, developers can easily insert custom functions to truncate tool outputs, filter observations, or utilize smaller supervisor models to prune unnecessary tokens from the context window.</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3: Scaling to Hermes-Level Autonomy:</w:t>
      </w:r>
      <w:r w:rsidDel="00000000" w:rsidR="00000000" w:rsidRPr="00000000">
        <w:rPr>
          <w:rFonts w:ascii="Google Sans" w:cs="Google Sans" w:eastAsia="Google Sans" w:hAnsi="Google Sans"/>
          <w:color w:val="1f1f1f"/>
          <w:rtl w:val="0"/>
        </w:rPr>
        <w:t xml:space="preserve"> When advanced autonomy is required, smolagents can be extended to support persistent memory systems, custom skills compatible with the agentskills.io open standard, and complex multi-agent architectures.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Developers can create sophisticated RAG pipelines using vector databases to query large datasets on demand, rather than loading entire files into the active prompt.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other frameworks like Pydantic AI offer impressive production engineering and Phidata excels at built-in database integrations, they introduce higher initial complexity and structural overhead.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smolagents remains the most elegant, resource-conservative, and mathematically efficient framework for local deployment, providing an ideal foundation that can scale step-by-step from a minimal footprint to high-capability agentic autonomy.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Stateless: Prompt Caching as the Working Memory for AI Agents | NeuralTrust, accessed May 23, 2026, </w:t>
      </w:r>
      <w:hyperlink r:id="rId29">
        <w:r w:rsidDel="00000000" w:rsidR="00000000" w:rsidRPr="00000000">
          <w:rPr>
            <w:rFonts w:ascii="Google Sans" w:cs="Google Sans" w:eastAsia="Google Sans" w:hAnsi="Google Sans"/>
            <w:color w:val="0000ee"/>
            <w:sz w:val="24"/>
            <w:szCs w:val="24"/>
            <w:u w:val="single"/>
            <w:rtl w:val="0"/>
          </w:rPr>
          <w:t xml:space="preserve">https://neuraltrust.ai/blog/prompt-caching</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Deep Agents vs LangChain Deep Agents: Which Python AI Agent Framework Should You Choose in 2026? - Vstorm, accessed May 23, 2026, </w:t>
      </w:r>
      <w:hyperlink r:id="rId30">
        <w:r w:rsidDel="00000000" w:rsidR="00000000" w:rsidRPr="00000000">
          <w:rPr>
            <w:rFonts w:ascii="Google Sans" w:cs="Google Sans" w:eastAsia="Google Sans" w:hAnsi="Google Sans"/>
            <w:color w:val="0000ee"/>
            <w:sz w:val="24"/>
            <w:szCs w:val="24"/>
            <w:u w:val="single"/>
            <w:rtl w:val="0"/>
          </w:rPr>
          <w:t xml:space="preserve">https://vstorm.co/open-source/pydantic-deep-agents-vs-langchain-deep-agents-which-python-ai-agent-framework-should-you-choose/</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Hermes Agent — The Agent That Grows With You | Nous Research, accessed May 23, 2026, </w:t>
      </w:r>
      <w:hyperlink r:id="rId31">
        <w:r w:rsidDel="00000000" w:rsidR="00000000" w:rsidRPr="00000000">
          <w:rPr>
            <w:rFonts w:ascii="Google Sans" w:cs="Google Sans" w:eastAsia="Google Sans" w:hAnsi="Google Sans"/>
            <w:color w:val="0000ee"/>
            <w:sz w:val="24"/>
            <w:szCs w:val="24"/>
            <w:u w:val="single"/>
            <w:rtl w:val="0"/>
          </w:rPr>
          <w:t xml:space="preserve">https://hermes-agent.nousresearch.com/</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Hermes Agent — Open-Source AI Agent with Persistent Memory, accessed May 23, 2026, </w:t>
      </w:r>
      <w:hyperlink r:id="rId32">
        <w:r w:rsidDel="00000000" w:rsidR="00000000" w:rsidRPr="00000000">
          <w:rPr>
            <w:rFonts w:ascii="Google Sans" w:cs="Google Sans" w:eastAsia="Google Sans" w:hAnsi="Google Sans"/>
            <w:color w:val="0000ee"/>
            <w:sz w:val="24"/>
            <w:szCs w:val="24"/>
            <w:u w:val="single"/>
            <w:rtl w:val="0"/>
          </w:rPr>
          <w:t xml:space="preserve">https://hermes-agent.org/</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is huge...Hermes getting bigger not better : r/hermesagent - Reddit, accessed May 23, 2026, </w:t>
      </w:r>
      <w:hyperlink r:id="rId33">
        <w:r w:rsidDel="00000000" w:rsidR="00000000" w:rsidRPr="00000000">
          <w:rPr>
            <w:rFonts w:ascii="Google Sans" w:cs="Google Sans" w:eastAsia="Google Sans" w:hAnsi="Google Sans"/>
            <w:color w:val="0000ee"/>
            <w:sz w:val="24"/>
            <w:szCs w:val="24"/>
            <w:u w:val="single"/>
            <w:rtl w:val="0"/>
          </w:rPr>
          <w:t xml:space="preserve">https://www.reddit.com/r/hermesagent/comments/1tji9dn/context_is_hugehermes_getting_bigger_not_better/</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KV cache invalidation on compression hurts local MoE models — defer unnecessary system prompt rebuilds · Issue #4319 · NousResearch/hermes-agent - GitHub, accessed May 23, 2026, </w:t>
      </w:r>
      <w:hyperlink r:id="rId34">
        <w:r w:rsidDel="00000000" w:rsidR="00000000" w:rsidRPr="00000000">
          <w:rPr>
            <w:rFonts w:ascii="Google Sans" w:cs="Google Sans" w:eastAsia="Google Sans" w:hAnsi="Google Sans"/>
            <w:color w:val="0000ee"/>
            <w:sz w:val="24"/>
            <w:szCs w:val="24"/>
            <w:u w:val="single"/>
            <w:rtl w:val="0"/>
          </w:rPr>
          <w:t xml:space="preserve">https://github.com/NousResearch/hermes-agent/issues/4319</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mochow13/pydantic-ai-litellm: LiteLLM model integration ... - GitHub, accessed May 23, 2026, </w:t>
      </w:r>
      <w:hyperlink r:id="rId35">
        <w:r w:rsidDel="00000000" w:rsidR="00000000" w:rsidRPr="00000000">
          <w:rPr>
            <w:rFonts w:ascii="Google Sans" w:cs="Google Sans" w:eastAsia="Google Sans" w:hAnsi="Google Sans"/>
            <w:color w:val="0000ee"/>
            <w:sz w:val="24"/>
            <w:szCs w:val="24"/>
            <w:u w:val="single"/>
            <w:rtl w:val="0"/>
          </w:rPr>
          <w:t xml:space="preserve">https://github.com/mochow13/pydantic-ai-litellm</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AI Agents - LiteLLM Docs, accessed May 23, 2026, </w:t>
      </w:r>
      <w:hyperlink r:id="rId36">
        <w:r w:rsidDel="00000000" w:rsidR="00000000" w:rsidRPr="00000000">
          <w:rPr>
            <w:rFonts w:ascii="Google Sans" w:cs="Google Sans" w:eastAsia="Google Sans" w:hAnsi="Google Sans"/>
            <w:color w:val="0000ee"/>
            <w:sz w:val="24"/>
            <w:szCs w:val="24"/>
            <w:u w:val="single"/>
            <w:rtl w:val="0"/>
          </w:rPr>
          <w:t xml:space="preserve">https://docs.litellm.ai/docs/providers/pydantic_ai_agent</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AI Coding Agents Locally with Ollama Launch | atal upadhyay - WordPress.com, accessed May 23, 2026, </w:t>
      </w:r>
      <w:hyperlink r:id="rId37">
        <w:r w:rsidDel="00000000" w:rsidR="00000000" w:rsidRPr="00000000">
          <w:rPr>
            <w:rFonts w:ascii="Google Sans" w:cs="Google Sans" w:eastAsia="Google Sans" w:hAnsi="Google Sans"/>
            <w:color w:val="0000ee"/>
            <w:sz w:val="24"/>
            <w:szCs w:val="24"/>
            <w:u w:val="single"/>
            <w:rtl w:val="0"/>
          </w:rPr>
          <w:t xml:space="preserve">https://atalupadhyay.wordpress.com/2026/01/27/running-ai-coding-agents-locally-with-ollama-launch/</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Local Models - Kilo Code, accessed May 23, 2026, </w:t>
      </w:r>
      <w:hyperlink r:id="rId38">
        <w:r w:rsidDel="00000000" w:rsidR="00000000" w:rsidRPr="00000000">
          <w:rPr>
            <w:rFonts w:ascii="Google Sans" w:cs="Google Sans" w:eastAsia="Google Sans" w:hAnsi="Google Sans"/>
            <w:color w:val="0000ee"/>
            <w:sz w:val="24"/>
            <w:szCs w:val="24"/>
            <w:u w:val="single"/>
            <w:rtl w:val="0"/>
          </w:rPr>
          <w:t xml:space="preserve">https://kilo.ai/docs/automate/extending/local-models</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Nous Research Hermes Agent: Setup and Tutorial Guide - DataCamp, accessed May 23, 2026, </w:t>
      </w:r>
      <w:hyperlink r:id="rId39">
        <w:r w:rsidDel="00000000" w:rsidR="00000000" w:rsidRPr="00000000">
          <w:rPr>
            <w:rFonts w:ascii="Google Sans" w:cs="Google Sans" w:eastAsia="Google Sans" w:hAnsi="Google Sans"/>
            <w:color w:val="0000ee"/>
            <w:sz w:val="24"/>
            <w:szCs w:val="24"/>
            <w:u w:val="single"/>
            <w:rtl w:val="0"/>
          </w:rPr>
          <w:t xml:space="preserve">https://www.datacamp.com/tutorial/hermes-agent</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Loop Caching: The Missing Optimization for Agent Workflows - Towards AI, accessed May 23, 2026, </w:t>
      </w:r>
      <w:hyperlink r:id="rId40">
        <w:r w:rsidDel="00000000" w:rsidR="00000000" w:rsidRPr="00000000">
          <w:rPr>
            <w:rFonts w:ascii="Google Sans" w:cs="Google Sans" w:eastAsia="Google Sans" w:hAnsi="Google Sans"/>
            <w:color w:val="0000ee"/>
            <w:sz w:val="24"/>
            <w:szCs w:val="24"/>
            <w:u w:val="single"/>
            <w:rtl w:val="0"/>
          </w:rPr>
          <w:t xml:space="preserve">https://pub.towardsai.net/agent-loop-caching-the-missing-optimization-for-agent-workflows-230cc530eb72</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Caching - Ollama in Action - Leanpub, accessed May 23, 2026, </w:t>
      </w:r>
      <w:hyperlink r:id="rId41">
        <w:r w:rsidDel="00000000" w:rsidR="00000000" w:rsidRPr="00000000">
          <w:rPr>
            <w:rFonts w:ascii="Google Sans" w:cs="Google Sans" w:eastAsia="Google Sans" w:hAnsi="Google Sans"/>
            <w:color w:val="0000ee"/>
            <w:sz w:val="24"/>
            <w:szCs w:val="24"/>
            <w:u w:val="single"/>
            <w:rtl w:val="0"/>
          </w:rPr>
          <w:t xml:space="preserve">https://leanpub.com/read/ollama/prompt-caching</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Don't Break the Cache: An Evaluation of Prompt Caching for Long-Horizon Agentic Tasks, accessed May 23, 2026, </w:t>
      </w:r>
      <w:hyperlink r:id="rId42">
        <w:r w:rsidDel="00000000" w:rsidR="00000000" w:rsidRPr="00000000">
          <w:rPr>
            <w:rFonts w:ascii="Google Sans" w:cs="Google Sans" w:eastAsia="Google Sans" w:hAnsi="Google Sans"/>
            <w:color w:val="0000ee"/>
            <w:sz w:val="24"/>
            <w:szCs w:val="24"/>
            <w:u w:val="single"/>
            <w:rtl w:val="0"/>
          </w:rPr>
          <w:t xml:space="preserve">https://arxiv.org/html/2601.06007v2</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 a local AI terminal tool that actually saves tokens and great for Ollama, LM studio, and Openrouter : r/coding_agents - Reddit, accessed May 23, 2026, </w:t>
      </w:r>
      <w:hyperlink r:id="rId43">
        <w:r w:rsidDel="00000000" w:rsidR="00000000" w:rsidRPr="00000000">
          <w:rPr>
            <w:rFonts w:ascii="Google Sans" w:cs="Google Sans" w:eastAsia="Google Sans" w:hAnsi="Google Sans"/>
            <w:color w:val="0000ee"/>
            <w:sz w:val="24"/>
            <w:szCs w:val="24"/>
            <w:u w:val="single"/>
            <w:rtl w:val="0"/>
          </w:rPr>
          <w:t xml:space="preserve">https://www.reddit.com/r/coding_agents/comments/1sosu8c/found_a_local_ai_terminal_tool_that_actually/</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into Context Engineering for Agents - Galileo AI, accessed May 23, 2026, </w:t>
      </w:r>
      <w:hyperlink r:id="rId44">
        <w:r w:rsidDel="00000000" w:rsidR="00000000" w:rsidRPr="00000000">
          <w:rPr>
            <w:rFonts w:ascii="Google Sans" w:cs="Google Sans" w:eastAsia="Google Sans" w:hAnsi="Google Sans"/>
            <w:color w:val="0000ee"/>
            <w:sz w:val="24"/>
            <w:szCs w:val="24"/>
            <w:u w:val="single"/>
            <w:rtl w:val="0"/>
          </w:rPr>
          <w:t xml:space="preserve">https://galileo.ai/blog/context-engineering-for-agents</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Compression and Caching | Hermes Agent - nous research, accessed May 23, 2026, </w:t>
      </w:r>
      <w:hyperlink r:id="rId45">
        <w:r w:rsidDel="00000000" w:rsidR="00000000" w:rsidRPr="00000000">
          <w:rPr>
            <w:rFonts w:ascii="Google Sans" w:cs="Google Sans" w:eastAsia="Google Sans" w:hAnsi="Google Sans"/>
            <w:color w:val="0000ee"/>
            <w:sz w:val="24"/>
            <w:szCs w:val="24"/>
            <w:u w:val="single"/>
            <w:rtl w:val="0"/>
          </w:rPr>
          <w:t xml:space="preserve">https://hermes-agent.nousresearch.com/docs/developer-guide/context-compression-and-caching</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LLM Selection Guide - CrewAI Documentation, accessed May 23, 2026, </w:t>
      </w:r>
      <w:hyperlink r:id="rId46">
        <w:r w:rsidDel="00000000" w:rsidR="00000000" w:rsidRPr="00000000">
          <w:rPr>
            <w:rFonts w:ascii="Google Sans" w:cs="Google Sans" w:eastAsia="Google Sans" w:hAnsi="Google Sans"/>
            <w:color w:val="0000ee"/>
            <w:sz w:val="24"/>
            <w:szCs w:val="24"/>
            <w:u w:val="single"/>
            <w:rtl w:val="0"/>
          </w:rPr>
          <w:t xml:space="preserve">https://docs.crewai.com/en/learn/llm-selection-guide</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Token Budget Management: How Claude Code Prevents Runaway API Costs, accessed May 23, 2026, </w:t>
      </w:r>
      <w:hyperlink r:id="rId47">
        <w:r w:rsidDel="00000000" w:rsidR="00000000" w:rsidRPr="00000000">
          <w:rPr>
            <w:rFonts w:ascii="Google Sans" w:cs="Google Sans" w:eastAsia="Google Sans" w:hAnsi="Google Sans"/>
            <w:color w:val="0000ee"/>
            <w:sz w:val="24"/>
            <w:szCs w:val="24"/>
            <w:u w:val="single"/>
            <w:rtl w:val="0"/>
          </w:rPr>
          <w:t xml:space="preserve">https://www.mindstudio.ai/blog/ai-agent-token-budget-management-claude-code</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smolagents: a barebones library for agents that think in code. - GitHub, accessed May 23, 2026, </w:t>
      </w:r>
      <w:hyperlink r:id="rId48">
        <w:r w:rsidDel="00000000" w:rsidR="00000000" w:rsidRPr="00000000">
          <w:rPr>
            <w:rFonts w:ascii="Google Sans" w:cs="Google Sans" w:eastAsia="Google Sans" w:hAnsi="Google Sans"/>
            <w:color w:val="0000ee"/>
            <w:sz w:val="24"/>
            <w:szCs w:val="24"/>
            <w:u w:val="single"/>
            <w:rtl w:val="0"/>
          </w:rPr>
          <w:t xml:space="preserve">https://github.com/huggingface/smolagents</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Code Agents with Hugging Face smolagents - DeepLearning.AI - Learning Platform, accessed May 23, 2026, </w:t>
      </w:r>
      <w:hyperlink r:id="rId49">
        <w:r w:rsidDel="00000000" w:rsidR="00000000" w:rsidRPr="00000000">
          <w:rPr>
            <w:rFonts w:ascii="Google Sans" w:cs="Google Sans" w:eastAsia="Google Sans" w:hAnsi="Google Sans"/>
            <w:color w:val="0000ee"/>
            <w:sz w:val="24"/>
            <w:szCs w:val="24"/>
            <w:u w:val="single"/>
            <w:rtl w:val="0"/>
          </w:rPr>
          <w:t xml:space="preserve">https://learn.deeplearning.ai/courses/building-code-agents-with-hugging-face-smolagents/lesson/tv10w/introduction-to-code-agents</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 Guided tour - Smolagents, accessed May 23, 2026, </w:t>
      </w:r>
      <w:hyperlink r:id="rId50">
        <w:r w:rsidDel="00000000" w:rsidR="00000000" w:rsidRPr="00000000">
          <w:rPr>
            <w:rFonts w:ascii="Google Sans" w:cs="Google Sans" w:eastAsia="Google Sans" w:hAnsi="Google Sans"/>
            <w:color w:val="0000ee"/>
            <w:sz w:val="24"/>
            <w:szCs w:val="24"/>
            <w:u w:val="single"/>
            <w:rtl w:val="0"/>
          </w:rPr>
          <w:t xml:space="preserve">https://smolagents.org/docs/agents-guided-tour/</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Wasting Your Tokens: Towards Efficient Runtime Multi-Agent Systems - arXiv, accessed May 23, 2026, </w:t>
      </w:r>
      <w:hyperlink r:id="rId51">
        <w:r w:rsidDel="00000000" w:rsidR="00000000" w:rsidRPr="00000000">
          <w:rPr>
            <w:rFonts w:ascii="Google Sans" w:cs="Google Sans" w:eastAsia="Google Sans" w:hAnsi="Google Sans"/>
            <w:color w:val="0000ee"/>
            <w:sz w:val="24"/>
            <w:szCs w:val="24"/>
            <w:u w:val="single"/>
            <w:rtl w:val="0"/>
          </w:rPr>
          <w:t xml:space="preserve">https://arxiv.org/html/2510.26585v2</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AI | Pydantic Docs, accessed May 23, 2026, </w:t>
      </w:r>
      <w:hyperlink r:id="rId52">
        <w:r w:rsidDel="00000000" w:rsidR="00000000" w:rsidRPr="00000000">
          <w:rPr>
            <w:rFonts w:ascii="Google Sans" w:cs="Google Sans" w:eastAsia="Google Sans" w:hAnsi="Google Sans"/>
            <w:color w:val="0000ee"/>
            <w:sz w:val="24"/>
            <w:szCs w:val="24"/>
            <w:u w:val="single"/>
            <w:rtl w:val="0"/>
          </w:rPr>
          <w:t xml:space="preserve">https://pydantic.dev/docs/ai/overview/</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Messages and chat history | Pydantic Docs, accessed May 23, 2026, </w:t>
      </w:r>
      <w:hyperlink r:id="rId53">
        <w:r w:rsidDel="00000000" w:rsidR="00000000" w:rsidRPr="00000000">
          <w:rPr>
            <w:rFonts w:ascii="Google Sans" w:cs="Google Sans" w:eastAsia="Google Sans" w:hAnsi="Google Sans"/>
            <w:color w:val="0000ee"/>
            <w:sz w:val="24"/>
            <w:szCs w:val="24"/>
            <w:u w:val="single"/>
            <w:rtl w:val="0"/>
          </w:rPr>
          <w:t xml:space="preserve">https://pydantic.dev/docs/ai/core-concepts/message-history/</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pydantic/pydantic-ai-temporal-example - GitHub, accessed May 23, 2026, </w:t>
      </w:r>
      <w:hyperlink r:id="rId54">
        <w:r w:rsidDel="00000000" w:rsidR="00000000" w:rsidRPr="00000000">
          <w:rPr>
            <w:rFonts w:ascii="Google Sans" w:cs="Google Sans" w:eastAsia="Google Sans" w:hAnsi="Google Sans"/>
            <w:color w:val="0000ee"/>
            <w:sz w:val="24"/>
            <w:szCs w:val="24"/>
            <w:u w:val="single"/>
            <w:rtl w:val="0"/>
          </w:rPr>
          <w:t xml:space="preserve">https://github.com/pydantic/pydantic-ai-temporal-example</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agno-agi/phidata - GitHub, accessed May 23, 2026, </w:t>
      </w:r>
      <w:hyperlink r:id="rId55">
        <w:r w:rsidDel="00000000" w:rsidR="00000000" w:rsidRPr="00000000">
          <w:rPr>
            <w:rFonts w:ascii="Google Sans" w:cs="Google Sans" w:eastAsia="Google Sans" w:hAnsi="Google Sans"/>
            <w:color w:val="0000ee"/>
            <w:sz w:val="24"/>
            <w:szCs w:val="24"/>
            <w:u w:val="single"/>
            <w:rtl w:val="0"/>
          </w:rPr>
          <w:t xml:space="preserve">https://github.com/agno-agi/phidata</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Phidata : An open-source platform to build, ship and monitor agentic systems. - Medium, accessed May 23, 2026, </w:t>
      </w:r>
      <w:hyperlink r:id="rId56">
        <w:r w:rsidDel="00000000" w:rsidR="00000000" w:rsidRPr="00000000">
          <w:rPr>
            <w:rFonts w:ascii="Google Sans" w:cs="Google Sans" w:eastAsia="Google Sans" w:hAnsi="Google Sans"/>
            <w:color w:val="0000ee"/>
            <w:sz w:val="24"/>
            <w:szCs w:val="24"/>
            <w:u w:val="single"/>
            <w:rtl w:val="0"/>
          </w:rPr>
          <w:t xml:space="preserve">https://medium.com/@shravankoninti/phidata-an-open-source-platform-to-build-ship-and-monitor-agentic-systems-adaade78b003</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 Phidata, accessed May 23, 2026, </w:t>
      </w:r>
      <w:hyperlink r:id="rId57">
        <w:r w:rsidDel="00000000" w:rsidR="00000000" w:rsidRPr="00000000">
          <w:rPr>
            <w:rFonts w:ascii="Google Sans" w:cs="Google Sans" w:eastAsia="Google Sans" w:hAnsi="Google Sans"/>
            <w:color w:val="0000ee"/>
            <w:sz w:val="24"/>
            <w:szCs w:val="24"/>
            <w:u w:val="single"/>
            <w:rtl w:val="0"/>
          </w:rPr>
          <w:t xml:space="preserve">https://docs.phidata.com/agents/memory</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Memory | Agents | Phidata - YouTube, accessed May 23, 2026, </w:t>
      </w:r>
      <w:hyperlink r:id="rId58">
        <w:r w:rsidDel="00000000" w:rsidR="00000000" w:rsidRPr="00000000">
          <w:rPr>
            <w:rFonts w:ascii="Google Sans" w:cs="Google Sans" w:eastAsia="Google Sans" w:hAnsi="Google Sans"/>
            <w:color w:val="0000ee"/>
            <w:sz w:val="24"/>
            <w:szCs w:val="24"/>
            <w:u w:val="single"/>
            <w:rtl w:val="0"/>
          </w:rPr>
          <w:t xml:space="preserve">https://www.youtube.com/watch?v=HTXXpoz3c-g</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 CrewAI Documentation, accessed May 23, 2026, </w:t>
      </w:r>
      <w:hyperlink r:id="rId59">
        <w:r w:rsidDel="00000000" w:rsidR="00000000" w:rsidRPr="00000000">
          <w:rPr>
            <w:rFonts w:ascii="Google Sans" w:cs="Google Sans" w:eastAsia="Google Sans" w:hAnsi="Google Sans"/>
            <w:color w:val="0000ee"/>
            <w:sz w:val="24"/>
            <w:szCs w:val="24"/>
            <w:u w:val="single"/>
            <w:rtl w:val="0"/>
          </w:rPr>
          <w:t xml:space="preserve">https://docs.crewai.com/en/concepts/agents</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AutoGen to Microsoft Agent Framework Migration Guide, accessed May 23, 2026, </w:t>
      </w:r>
      <w:hyperlink r:id="rId60">
        <w:r w:rsidDel="00000000" w:rsidR="00000000" w:rsidRPr="00000000">
          <w:rPr>
            <w:rFonts w:ascii="Google Sans" w:cs="Google Sans" w:eastAsia="Google Sans" w:hAnsi="Google Sans"/>
            <w:color w:val="0000ee"/>
            <w:sz w:val="24"/>
            <w:szCs w:val="24"/>
            <w:u w:val="single"/>
            <w:rtl w:val="0"/>
          </w:rPr>
          <w:t xml:space="preserve">https://learn.microsoft.com/en-us/agent-framework/migration-guide/from-autogen/</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Cryptographic governance layer for AutoGen distributed agent runtime #7372 - GitHub, accessed May 23, 2026, </w:t>
      </w:r>
      <w:hyperlink r:id="rId61">
        <w:r w:rsidDel="00000000" w:rsidR="00000000" w:rsidRPr="00000000">
          <w:rPr>
            <w:rFonts w:ascii="Google Sans" w:cs="Google Sans" w:eastAsia="Google Sans" w:hAnsi="Google Sans"/>
            <w:color w:val="0000ee"/>
            <w:sz w:val="24"/>
            <w:szCs w:val="24"/>
            <w:u w:val="single"/>
            <w:rtl w:val="0"/>
          </w:rPr>
          <w:t xml:space="preserve">https://github.com/microsoft/autogen/issues/7372</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Stopping AutoGen Agents Before They Drain Your OpenAI Budget - DEV Community, accessed May 23, 2026, </w:t>
      </w:r>
      <w:hyperlink r:id="rId62">
        <w:r w:rsidDel="00000000" w:rsidR="00000000" w:rsidRPr="00000000">
          <w:rPr>
            <w:rFonts w:ascii="Google Sans" w:cs="Google Sans" w:eastAsia="Google Sans" w:hAnsi="Google Sans"/>
            <w:color w:val="0000ee"/>
            <w:sz w:val="24"/>
            <w:szCs w:val="24"/>
            <w:u w:val="single"/>
            <w:rtl w:val="0"/>
          </w:rPr>
          <w:t xml:space="preserve">https://dev.to/awxglobal/stopping-autogen-agents-before-they-drain-your-openai-budget-4nf5</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1 AI Agent Course - Matthew's Blog, accessed May 23, 2026, </w:t>
      </w:r>
      <w:hyperlink r:id="rId63">
        <w:r w:rsidDel="00000000" w:rsidR="00000000" w:rsidRPr="00000000">
          <w:rPr>
            <w:rFonts w:ascii="Google Sans" w:cs="Google Sans" w:eastAsia="Google Sans" w:hAnsi="Google Sans"/>
            <w:color w:val="0000ee"/>
            <w:sz w:val="24"/>
            <w:szCs w:val="24"/>
            <w:u w:val="single"/>
            <w:rtl w:val="0"/>
          </w:rPr>
          <w:t xml:space="preserve">https://matthew-greenwood.com/posts/unit-1-hf/</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หยุดจ่ายเงินสำหรับแอปพื้นฐาน: ผมสร้างแอปแปลงเสียงเป็นข้อความของตัวเองใน &lt;1 ชั่วโมงด้วย AI : r/LocalLLM - Reddit, accessed May 23, 2026, </w:t>
      </w:r>
      <w:hyperlink r:id="rId64">
        <w:r w:rsidDel="00000000" w:rsidR="00000000" w:rsidRPr="00000000">
          <w:rPr>
            <w:rFonts w:ascii="Google Sans" w:cs="Google Sans" w:eastAsia="Google Sans" w:hAnsi="Google Sans"/>
            <w:color w:val="0000ee"/>
            <w:sz w:val="24"/>
            <w:szCs w:val="24"/>
            <w:u w:val="single"/>
            <w:rtl w:val="0"/>
          </w:rPr>
          <w:t xml:space="preserve">https://www.reddit.com/r/LocalLLM/comments/1rwuy8x/stop_paying_for_basic_apps_i_built_my_own/?tl=th</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RAG with ApertureDB and HuggingFace SmolAgents - MLOps Community, accessed May 23, 2026, </w:t>
      </w:r>
      <w:hyperlink r:id="rId65">
        <w:r w:rsidDel="00000000" w:rsidR="00000000" w:rsidRPr="00000000">
          <w:rPr>
            <w:rFonts w:ascii="Google Sans" w:cs="Google Sans" w:eastAsia="Google Sans" w:hAnsi="Google Sans"/>
            <w:color w:val="0000ee"/>
            <w:sz w:val="24"/>
            <w:szCs w:val="24"/>
            <w:u w:val="single"/>
            <w:rtl w:val="0"/>
          </w:rPr>
          <w:t xml:space="preserve">https://mlops.community/blog/agentic-rag-with-aperturedb-and-huggingface-smolagents</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`new_messages()` returns wrong results when history processors prune messages from current run · Issue #3983 - GitHub, accessed May 23, 2026, </w:t>
      </w:r>
      <w:hyperlink r:id="rId66">
        <w:r w:rsidDel="00000000" w:rsidR="00000000" w:rsidRPr="00000000">
          <w:rPr>
            <w:rFonts w:ascii="Google Sans" w:cs="Google Sans" w:eastAsia="Google Sans" w:hAnsi="Google Sans"/>
            <w:color w:val="0000ee"/>
            <w:sz w:val="24"/>
            <w:szCs w:val="24"/>
            <w:u w:val="single"/>
            <w:rtl w:val="0"/>
          </w:rPr>
          <w:t xml:space="preserve">https://github.com/pydantic/pydantic-ai/issues/3983</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LiteLLM - Pydantic Logfire Integrations, accessed May 23, 2026, </w:t>
      </w:r>
      <w:hyperlink r:id="rId67">
        <w:r w:rsidDel="00000000" w:rsidR="00000000" w:rsidRPr="00000000">
          <w:rPr>
            <w:rFonts w:ascii="Google Sans" w:cs="Google Sans" w:eastAsia="Google Sans" w:hAnsi="Google Sans"/>
            <w:color w:val="0000ee"/>
            <w:sz w:val="24"/>
            <w:szCs w:val="24"/>
            <w:u w:val="single"/>
            <w:rtl w:val="0"/>
          </w:rPr>
          <w:t xml:space="preserve">https://pydantic.dev/docs/logfire/integrations/llms/litellm/</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phidata - PyPI, accessed May 23, 2026, </w:t>
      </w:r>
      <w:hyperlink r:id="rId68">
        <w:r w:rsidDel="00000000" w:rsidR="00000000" w:rsidRPr="00000000">
          <w:rPr>
            <w:rFonts w:ascii="Google Sans" w:cs="Google Sans" w:eastAsia="Google Sans" w:hAnsi="Google Sans"/>
            <w:color w:val="0000ee"/>
            <w:sz w:val="24"/>
            <w:szCs w:val="24"/>
            <w:u w:val="single"/>
            <w:rtl w:val="0"/>
          </w:rPr>
          <w:t xml:space="preserve">https://pypi.org/project/phidata/2.4.3/</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Phidata: A Framework to Empower AI Assistants with Memory, Knowledge, and Tools, accessed May 23, 2026, </w:t>
      </w:r>
      <w:hyperlink r:id="rId69">
        <w:r w:rsidDel="00000000" w:rsidR="00000000" w:rsidRPr="00000000">
          <w:rPr>
            <w:rFonts w:ascii="Google Sans" w:cs="Google Sans" w:eastAsia="Google Sans" w:hAnsi="Google Sans"/>
            <w:color w:val="0000ee"/>
            <w:sz w:val="24"/>
            <w:szCs w:val="24"/>
            <w:u w:val="single"/>
            <w:rtl w:val="0"/>
          </w:rPr>
          <w:t xml:space="preserve">https://ai.gopubby.com/phidata-a-framework-to-empower-ai-assistants-with-memory-knowledge-and-tools-981f8f56a3a9</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 Phidata, accessed May 23, 2026, </w:t>
      </w:r>
      <w:hyperlink r:id="rId70">
        <w:r w:rsidDel="00000000" w:rsidR="00000000" w:rsidRPr="00000000">
          <w:rPr>
            <w:rFonts w:ascii="Google Sans" w:cs="Google Sans" w:eastAsia="Google Sans" w:hAnsi="Google Sans"/>
            <w:color w:val="0000ee"/>
            <w:sz w:val="24"/>
            <w:szCs w:val="24"/>
            <w:u w:val="single"/>
            <w:rtl w:val="0"/>
          </w:rPr>
          <w:t xml:space="preserve">https://docs.phidata.com/more-examples</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Phidata, accessed May 23, 2026, </w:t>
      </w:r>
      <w:hyperlink r:id="rId71">
        <w:r w:rsidDel="00000000" w:rsidR="00000000" w:rsidRPr="00000000">
          <w:rPr>
            <w:rFonts w:ascii="Google Sans" w:cs="Google Sans" w:eastAsia="Google Sans" w:hAnsi="Google Sans"/>
            <w:color w:val="0000ee"/>
            <w:sz w:val="24"/>
            <w:szCs w:val="24"/>
            <w:u w:val="single"/>
            <w:rtl w:val="0"/>
          </w:rPr>
          <w:t xml:space="preserve">https://docs.phidata.com/embedder/introduction</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Advances in January 2025 - EnLume - Medium, accessed May 23, 2026, </w:t>
      </w:r>
      <w:hyperlink r:id="rId72">
        <w:r w:rsidDel="00000000" w:rsidR="00000000" w:rsidRPr="00000000">
          <w:rPr>
            <w:rFonts w:ascii="Google Sans" w:cs="Google Sans" w:eastAsia="Google Sans" w:hAnsi="Google Sans"/>
            <w:color w:val="0000ee"/>
            <w:sz w:val="24"/>
            <w:szCs w:val="24"/>
            <w:u w:val="single"/>
            <w:rtl w:val="0"/>
          </w:rPr>
          <w:t xml:space="preserve">https://enlumeinc.medium.com/top-ai-advances-in-january-2025-ff2f64d69c4e</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Crews - CrewAI Documentation, accessed May 23, 2026, </w:t>
      </w:r>
      <w:hyperlink r:id="rId73">
        <w:r w:rsidDel="00000000" w:rsidR="00000000" w:rsidRPr="00000000">
          <w:rPr>
            <w:rFonts w:ascii="Google Sans" w:cs="Google Sans" w:eastAsia="Google Sans" w:hAnsi="Google Sans"/>
            <w:color w:val="0000ee"/>
            <w:sz w:val="24"/>
            <w:szCs w:val="24"/>
            <w:u w:val="single"/>
            <w:rtl w:val="0"/>
          </w:rPr>
          <w:t xml:space="preserve">https://docs.crewai.com/en/concepts/crews</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Files | Hermes Agent - nous research, accessed May 23, 2026, </w:t>
      </w:r>
      <w:hyperlink r:id="rId74">
        <w:r w:rsidDel="00000000" w:rsidR="00000000" w:rsidRPr="00000000">
          <w:rPr>
            <w:rFonts w:ascii="Google Sans" w:cs="Google Sans" w:eastAsia="Google Sans" w:hAnsi="Google Sans"/>
            <w:color w:val="0000ee"/>
            <w:sz w:val="24"/>
            <w:szCs w:val="24"/>
            <w:u w:val="single"/>
            <w:rtl w:val="0"/>
          </w:rPr>
          <w:t xml:space="preserve">https://hermes-agent.nousresearch.com/docs/user-guide/features/context-files</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Management for Deep Agents - LangChain, accessed May 23, 2026, </w:t>
      </w:r>
      <w:hyperlink r:id="rId75">
        <w:r w:rsidDel="00000000" w:rsidR="00000000" w:rsidRPr="00000000">
          <w:rPr>
            <w:rFonts w:ascii="Google Sans" w:cs="Google Sans" w:eastAsia="Google Sans" w:hAnsi="Google Sans"/>
            <w:color w:val="0000ee"/>
            <w:sz w:val="24"/>
            <w:szCs w:val="24"/>
            <w:u w:val="single"/>
            <w:rtl w:val="0"/>
          </w:rPr>
          <w:t xml:space="preserve">https://www.langchain.com/blog/context-management-for-deepagents</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Clustering-driven Memory Compression for On-device Large Language Models - arXiv, accessed May 23, 2026, </w:t>
      </w:r>
      <w:hyperlink r:id="rId76">
        <w:r w:rsidDel="00000000" w:rsidR="00000000" w:rsidRPr="00000000">
          <w:rPr>
            <w:rFonts w:ascii="Google Sans" w:cs="Google Sans" w:eastAsia="Google Sans" w:hAnsi="Google Sans"/>
            <w:color w:val="0000ee"/>
            <w:sz w:val="24"/>
            <w:szCs w:val="24"/>
            <w:u w:val="single"/>
            <w:rtl w:val="0"/>
          </w:rPr>
          <w:t xml:space="preserve">https://arxiv.org/html/2601.17443v1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towardsai.net/agent-loop-caching-the-missing-optimization-for-agent-workflows-230cc530eb72" TargetMode="External"/><Relationship Id="rId42" Type="http://schemas.openxmlformats.org/officeDocument/2006/relationships/hyperlink" Target="https://arxiv.org/html/2601.06007v2" TargetMode="External"/><Relationship Id="rId41" Type="http://schemas.openxmlformats.org/officeDocument/2006/relationships/hyperlink" Target="https://leanpub.com/read/ollama/prompt-caching" TargetMode="External"/><Relationship Id="rId44" Type="http://schemas.openxmlformats.org/officeDocument/2006/relationships/hyperlink" Target="https://galileo.ai/blog/context-engineering-for-agents" TargetMode="External"/><Relationship Id="rId43" Type="http://schemas.openxmlformats.org/officeDocument/2006/relationships/hyperlink" Target="https://www.reddit.com/r/coding_agents/comments/1sosu8c/found_a_local_ai_terminal_tool_that_actually/" TargetMode="External"/><Relationship Id="rId46" Type="http://schemas.openxmlformats.org/officeDocument/2006/relationships/hyperlink" Target="https://docs.crewai.com/en/learn/llm-selection-guide" TargetMode="External"/><Relationship Id="rId45" Type="http://schemas.openxmlformats.org/officeDocument/2006/relationships/hyperlink" Target="https://hermes-agent.nousresearch.com/docs/developer-guide/context-compression-and-cach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hyperlink" Target="https://github.com/huggingface/smolagents" TargetMode="External"/><Relationship Id="rId47" Type="http://schemas.openxmlformats.org/officeDocument/2006/relationships/hyperlink" Target="https://www.mindstudio.ai/blog/ai-agent-token-budget-management-claude-code" TargetMode="External"/><Relationship Id="rId49" Type="http://schemas.openxmlformats.org/officeDocument/2006/relationships/hyperlink" Target="https://learn.deeplearning.ai/courses/building-code-agents-with-hugging-face-smolagents/lesson/tv10w/introduction-to-code-agents" TargetMode="Externa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3.png"/><Relationship Id="rId8" Type="http://schemas.openxmlformats.org/officeDocument/2006/relationships/image" Target="media/image23.png"/><Relationship Id="rId73" Type="http://schemas.openxmlformats.org/officeDocument/2006/relationships/hyperlink" Target="https://docs.crewai.com/en/concepts/crews" TargetMode="External"/><Relationship Id="rId72" Type="http://schemas.openxmlformats.org/officeDocument/2006/relationships/hyperlink" Target="https://enlumeinc.medium.com/top-ai-advances-in-january-2025-ff2f64d69c4e" TargetMode="External"/><Relationship Id="rId31" Type="http://schemas.openxmlformats.org/officeDocument/2006/relationships/hyperlink" Target="https://hermes-agent.nousresearch.com/" TargetMode="External"/><Relationship Id="rId75" Type="http://schemas.openxmlformats.org/officeDocument/2006/relationships/hyperlink" Target="https://www.langchain.com/blog/context-management-for-deepagents" TargetMode="External"/><Relationship Id="rId30" Type="http://schemas.openxmlformats.org/officeDocument/2006/relationships/hyperlink" Target="https://vstorm.co/open-source/pydantic-deep-agents-vs-langchain-deep-agents-which-python-ai-agent-framework-should-you-choose/" TargetMode="External"/><Relationship Id="rId74" Type="http://schemas.openxmlformats.org/officeDocument/2006/relationships/hyperlink" Target="https://hermes-agent.nousresearch.com/docs/user-guide/features/context-files" TargetMode="External"/><Relationship Id="rId33" Type="http://schemas.openxmlformats.org/officeDocument/2006/relationships/hyperlink" Target="https://www.reddit.com/r/hermesagent/comments/1tji9dn/context_is_hugehermes_getting_bigger_not_better/" TargetMode="External"/><Relationship Id="rId32" Type="http://schemas.openxmlformats.org/officeDocument/2006/relationships/hyperlink" Target="https://hermes-agent.org/" TargetMode="External"/><Relationship Id="rId76" Type="http://schemas.openxmlformats.org/officeDocument/2006/relationships/hyperlink" Target="https://arxiv.org/html/2601.17443v1" TargetMode="External"/><Relationship Id="rId35" Type="http://schemas.openxmlformats.org/officeDocument/2006/relationships/hyperlink" Target="https://github.com/mochow13/pydantic-ai-litellm" TargetMode="External"/><Relationship Id="rId34" Type="http://schemas.openxmlformats.org/officeDocument/2006/relationships/hyperlink" Target="https://github.com/NousResearch/hermes-agent/issues/4319" TargetMode="External"/><Relationship Id="rId71" Type="http://schemas.openxmlformats.org/officeDocument/2006/relationships/hyperlink" Target="https://docs.phidata.com/embedder/introduction" TargetMode="External"/><Relationship Id="rId70" Type="http://schemas.openxmlformats.org/officeDocument/2006/relationships/hyperlink" Target="https://docs.phidata.com/more-examples" TargetMode="External"/><Relationship Id="rId37" Type="http://schemas.openxmlformats.org/officeDocument/2006/relationships/hyperlink" Target="https://atalupadhyay.wordpress.com/2026/01/27/running-ai-coding-agents-locally-with-ollama-launch/" TargetMode="External"/><Relationship Id="rId36" Type="http://schemas.openxmlformats.org/officeDocument/2006/relationships/hyperlink" Target="https://docs.litellm.ai/docs/providers/pydantic_ai_agent" TargetMode="External"/><Relationship Id="rId39" Type="http://schemas.openxmlformats.org/officeDocument/2006/relationships/hyperlink" Target="https://www.datacamp.com/tutorial/hermes-agent" TargetMode="External"/><Relationship Id="rId38" Type="http://schemas.openxmlformats.org/officeDocument/2006/relationships/hyperlink" Target="https://kilo.ai/docs/automate/extending/local-models" TargetMode="External"/><Relationship Id="rId62" Type="http://schemas.openxmlformats.org/officeDocument/2006/relationships/hyperlink" Target="https://dev.to/awxglobal/stopping-autogen-agents-before-they-drain-your-openai-budget-4nf5" TargetMode="External"/><Relationship Id="rId61" Type="http://schemas.openxmlformats.org/officeDocument/2006/relationships/hyperlink" Target="https://github.com/microsoft/autogen/issues/7372" TargetMode="External"/><Relationship Id="rId20" Type="http://schemas.openxmlformats.org/officeDocument/2006/relationships/image" Target="media/image22.png"/><Relationship Id="rId64" Type="http://schemas.openxmlformats.org/officeDocument/2006/relationships/hyperlink" Target="https://www.reddit.com/r/LocalLLM/comments/1rwuy8x/stop_paying_for_basic_apps_i_built_my_own/?tl=th" TargetMode="External"/><Relationship Id="rId63" Type="http://schemas.openxmlformats.org/officeDocument/2006/relationships/hyperlink" Target="https://matthew-greenwood.com/posts/unit-1-hf/" TargetMode="External"/><Relationship Id="rId22" Type="http://schemas.openxmlformats.org/officeDocument/2006/relationships/image" Target="media/image9.png"/><Relationship Id="rId66" Type="http://schemas.openxmlformats.org/officeDocument/2006/relationships/hyperlink" Target="https://github.com/pydantic/pydantic-ai/issues/3983" TargetMode="External"/><Relationship Id="rId21" Type="http://schemas.openxmlformats.org/officeDocument/2006/relationships/image" Target="media/image17.png"/><Relationship Id="rId65" Type="http://schemas.openxmlformats.org/officeDocument/2006/relationships/hyperlink" Target="https://mlops.community/blog/agentic-rag-with-aperturedb-and-huggingface-smolagents" TargetMode="External"/><Relationship Id="rId24" Type="http://schemas.openxmlformats.org/officeDocument/2006/relationships/image" Target="media/image16.png"/><Relationship Id="rId68" Type="http://schemas.openxmlformats.org/officeDocument/2006/relationships/hyperlink" Target="https://pypi.org/project/phidata/2.4.3/" TargetMode="External"/><Relationship Id="rId23" Type="http://schemas.openxmlformats.org/officeDocument/2006/relationships/image" Target="media/image14.png"/><Relationship Id="rId67" Type="http://schemas.openxmlformats.org/officeDocument/2006/relationships/hyperlink" Target="https://pydantic.dev/docs/logfire/integrations/llms/litellm/" TargetMode="External"/><Relationship Id="rId60" Type="http://schemas.openxmlformats.org/officeDocument/2006/relationships/hyperlink" Target="https://learn.microsoft.com/en-us/agent-framework/migration-guide/from-autogen/" TargetMode="External"/><Relationship Id="rId26" Type="http://schemas.openxmlformats.org/officeDocument/2006/relationships/image" Target="media/image11.png"/><Relationship Id="rId25" Type="http://schemas.openxmlformats.org/officeDocument/2006/relationships/image" Target="media/image12.png"/><Relationship Id="rId69" Type="http://schemas.openxmlformats.org/officeDocument/2006/relationships/hyperlink" Target="https://ai.gopubby.com/phidata-a-framework-to-empower-ai-assistants-with-memory-knowledge-and-tools-981f8f56a3a9" TargetMode="External"/><Relationship Id="rId28" Type="http://schemas.openxmlformats.org/officeDocument/2006/relationships/image" Target="media/image18.png"/><Relationship Id="rId27" Type="http://schemas.openxmlformats.org/officeDocument/2006/relationships/image" Target="media/image20.png"/><Relationship Id="rId29" Type="http://schemas.openxmlformats.org/officeDocument/2006/relationships/hyperlink" Target="https://neuraltrust.ai/blog/prompt-caching" TargetMode="External"/><Relationship Id="rId51" Type="http://schemas.openxmlformats.org/officeDocument/2006/relationships/hyperlink" Target="https://arxiv.org/html/2510.26585v2" TargetMode="External"/><Relationship Id="rId50" Type="http://schemas.openxmlformats.org/officeDocument/2006/relationships/hyperlink" Target="https://smolagents.org/docs/agents-guided-tour/" TargetMode="External"/><Relationship Id="rId53" Type="http://schemas.openxmlformats.org/officeDocument/2006/relationships/hyperlink" Target="https://pydantic.dev/docs/ai/core-concepts/message-history/" TargetMode="External"/><Relationship Id="rId52" Type="http://schemas.openxmlformats.org/officeDocument/2006/relationships/hyperlink" Target="https://pydantic.dev/docs/ai/overview/" TargetMode="External"/><Relationship Id="rId11" Type="http://schemas.openxmlformats.org/officeDocument/2006/relationships/image" Target="media/image10.png"/><Relationship Id="rId55" Type="http://schemas.openxmlformats.org/officeDocument/2006/relationships/hyperlink" Target="https://github.com/agno-agi/phidata" TargetMode="External"/><Relationship Id="rId10" Type="http://schemas.openxmlformats.org/officeDocument/2006/relationships/image" Target="media/image8.png"/><Relationship Id="rId54" Type="http://schemas.openxmlformats.org/officeDocument/2006/relationships/hyperlink" Target="https://github.com/pydantic/pydantic-ai-temporal-example" TargetMode="External"/><Relationship Id="rId13" Type="http://schemas.openxmlformats.org/officeDocument/2006/relationships/image" Target="media/image6.png"/><Relationship Id="rId57" Type="http://schemas.openxmlformats.org/officeDocument/2006/relationships/hyperlink" Target="https://docs.phidata.com/agents/memory" TargetMode="External"/><Relationship Id="rId12" Type="http://schemas.openxmlformats.org/officeDocument/2006/relationships/image" Target="media/image13.png"/><Relationship Id="rId56" Type="http://schemas.openxmlformats.org/officeDocument/2006/relationships/hyperlink" Target="https://medium.com/@shravankoninti/phidata-an-open-source-platform-to-build-ship-and-monitor-agentic-systems-adaade78b003" TargetMode="External"/><Relationship Id="rId15" Type="http://schemas.openxmlformats.org/officeDocument/2006/relationships/image" Target="media/image5.png"/><Relationship Id="rId59" Type="http://schemas.openxmlformats.org/officeDocument/2006/relationships/hyperlink" Target="https://docs.crewai.com/en/concepts/agents" TargetMode="External"/><Relationship Id="rId14" Type="http://schemas.openxmlformats.org/officeDocument/2006/relationships/image" Target="media/image1.png"/><Relationship Id="rId58" Type="http://schemas.openxmlformats.org/officeDocument/2006/relationships/hyperlink" Target="https://www.youtube.com/watch?v=HTXXpoz3c-g" TargetMode="External"/><Relationship Id="rId17" Type="http://schemas.openxmlformats.org/officeDocument/2006/relationships/image" Target="media/image21.png"/><Relationship Id="rId16" Type="http://schemas.openxmlformats.org/officeDocument/2006/relationships/image" Target="media/image4.png"/><Relationship Id="rId19" Type="http://schemas.openxmlformats.org/officeDocument/2006/relationships/image" Target="media/image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