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A344C4" w14:textId="77777777" w:rsidR="00CB2300" w:rsidRDefault="00890050">
      <w:r>
        <w:t>Address issue with sex vs gender, non-binary gender, coding of large corpora</w:t>
      </w:r>
    </w:p>
    <w:p w14:paraId="3391D956" w14:textId="77777777" w:rsidR="00890050" w:rsidRDefault="00890050"/>
    <w:p w14:paraId="7D4B92AD" w14:textId="77777777" w:rsidR="00890050" w:rsidRDefault="00890050">
      <w:r>
        <w:t>Reflect gender idology</w:t>
      </w:r>
    </w:p>
    <w:p w14:paraId="57470044" w14:textId="77777777" w:rsidR="00890050" w:rsidRDefault="00890050"/>
    <w:p w14:paraId="59E20FA3" w14:textId="77777777" w:rsidR="00890050" w:rsidRDefault="00890050">
      <w:r>
        <w:t>Cf bamman, lillis</w:t>
      </w:r>
    </w:p>
    <w:p w14:paraId="507EBF60" w14:textId="77777777" w:rsidR="00890050" w:rsidRDefault="00890050"/>
    <w:p w14:paraId="29809394" w14:textId="77777777" w:rsidR="00890050" w:rsidRDefault="00890050">
      <w:r>
        <w:t>Biber?</w:t>
      </w:r>
    </w:p>
    <w:p w14:paraId="44AA561A" w14:textId="77777777" w:rsidR="006C19D7" w:rsidRDefault="006C19D7"/>
    <w:p w14:paraId="55B60C45" w14:textId="77777777" w:rsidR="006C19D7" w:rsidRDefault="006C19D7">
      <w:proofErr w:type="gramStart"/>
      <w:r>
        <w:t>This study invetigaes linguistic gender differentiation online.</w:t>
      </w:r>
      <w:proofErr w:type="gramEnd"/>
      <w:r>
        <w:t xml:space="preserve"> </w:t>
      </w:r>
    </w:p>
    <w:p w14:paraId="44019154" w14:textId="77777777" w:rsidR="006C19D7" w:rsidRDefault="006C19D7"/>
    <w:p w14:paraId="0B310A54" w14:textId="77777777" w:rsidR="006C19D7" w:rsidRDefault="006C19D7"/>
    <w:p w14:paraId="7365DE94" w14:textId="77777777" w:rsidR="006C19D7" w:rsidRDefault="006C19D7"/>
    <w:p w14:paraId="2618B819" w14:textId="77777777" w:rsidR="006C19D7" w:rsidRDefault="006C19D7">
      <w:r>
        <w:t xml:space="preserve">The corpus consists of personal ads from craigslist.org. </w:t>
      </w:r>
    </w:p>
    <w:p w14:paraId="1D5B52F4" w14:textId="77777777" w:rsidR="006C19D7" w:rsidRDefault="006C19D7"/>
    <w:p w14:paraId="538A1323" w14:textId="77777777" w:rsidR="006C19D7" w:rsidRDefault="006C19D7"/>
    <w:p w14:paraId="730CFDE7" w14:textId="77777777" w:rsidR="006C19D7" w:rsidRDefault="006C19D7">
      <w:r>
        <w:t>Fluid, gradual, continuum</w:t>
      </w:r>
    </w:p>
    <w:p w14:paraId="54757F1A" w14:textId="77777777" w:rsidR="006C19D7" w:rsidRDefault="006C19D7"/>
    <w:p w14:paraId="3A99EFC6" w14:textId="77777777" w:rsidR="006C19D7" w:rsidRDefault="006C19D7"/>
    <w:p w14:paraId="3E9044EA" w14:textId="77777777" w:rsidR="006C19D7" w:rsidRDefault="00475237">
      <w:proofErr w:type="gramStart"/>
      <w:r>
        <w:t>This study inveiagedthe understidued variation in writing.</w:t>
      </w:r>
      <w:proofErr w:type="gramEnd"/>
      <w:r>
        <w:t xml:space="preserve"> It shows how ctechniques from computational linguistics such as cluster anhyays can be employed to address two main issues of language and gender studies: the coding for gender and the gender binary. But see Bamman 2014. </w:t>
      </w:r>
    </w:p>
    <w:p w14:paraId="3FB09183" w14:textId="77777777" w:rsidR="00475237" w:rsidRDefault="00475237">
      <w:r>
        <w:t xml:space="preserve">It In a corpus of 600,000 personal ads from craigslist.org (70 million words), the study shows that the use </w:t>
      </w:r>
      <w:r w:rsidR="008B65B8">
        <w:t xml:space="preserve">of variables such as words are correlated with gender of the author; in addition to that, it illustrates how the gender of the addressee also influences word choice.  The results show that highly gender-correlated words can be seen to reflect how gender ideologies shape linguistic expression of and accomodiation by writers in online dating ads. </w:t>
      </w:r>
    </w:p>
    <w:p w14:paraId="73CB1385" w14:textId="77777777" w:rsidR="008B65B8" w:rsidRDefault="008B65B8"/>
    <w:p w14:paraId="50B8D9B7" w14:textId="77777777" w:rsidR="008B65B8" w:rsidRDefault="008B65B8">
      <w:r>
        <w:t>Self-presentation</w:t>
      </w:r>
    </w:p>
    <w:p w14:paraId="79005029" w14:textId="77777777" w:rsidR="00AC5A64" w:rsidRDefault="00AC5A64"/>
    <w:p w14:paraId="1D83B4D3" w14:textId="77777777" w:rsidR="00AC5A64" w:rsidRDefault="00AC5A64" w:rsidP="00AC5A64">
      <w:pPr>
        <w:rPr>
          <w:rFonts w:ascii="Arial" w:eastAsia="Times New Roman" w:hAnsi="Arial" w:cs="Arial"/>
          <w:color w:val="222222"/>
          <w:sz w:val="19"/>
          <w:szCs w:val="19"/>
          <w:shd w:val="clear" w:color="auto" w:fill="FFFFFF"/>
        </w:rPr>
      </w:pP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shd w:val="clear" w:color="auto" w:fill="FFFFFF"/>
        </w:rPr>
        <w:t>*       </w:t>
      </w:r>
      <w:proofErr w:type="gramStart"/>
      <w:r w:rsidRPr="00AC5A64">
        <w:rPr>
          <w:rFonts w:ascii="Arial" w:eastAsia="Times New Roman" w:hAnsi="Arial" w:cs="Arial"/>
          <w:color w:val="222222"/>
          <w:sz w:val="19"/>
          <w:szCs w:val="19"/>
          <w:shd w:val="clear" w:color="auto" w:fill="FFFFFF"/>
        </w:rPr>
        <w:t>identification</w:t>
      </w:r>
      <w:proofErr w:type="gramEnd"/>
      <w:r w:rsidRPr="00AC5A64">
        <w:rPr>
          <w:rFonts w:ascii="Arial" w:eastAsia="Times New Roman" w:hAnsi="Arial" w:cs="Arial"/>
          <w:color w:val="222222"/>
          <w:sz w:val="19"/>
          <w:szCs w:val="19"/>
          <w:shd w:val="clear" w:color="auto" w:fill="FFFFFF"/>
        </w:rPr>
        <w:t xml:space="preserve"> of a variable;</w:t>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shd w:val="clear" w:color="auto" w:fill="FFFFFF"/>
        </w:rPr>
        <w:t>*       consideration of the context of variation;</w:t>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shd w:val="clear" w:color="auto" w:fill="FFFFFF"/>
        </w:rPr>
        <w:t>*       accountability, analysis of a form of interest but also consideration of the alternate variants;</w:t>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shd w:val="clear" w:color="auto" w:fill="FFFFFF"/>
        </w:rPr>
        <w:t>*       a viable statistical method, so that observations are not just due to chance, but evaluated for statistically significance;</w:t>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shd w:val="clear" w:color="auto" w:fill="FFFFFF"/>
        </w:rPr>
        <w:t>*       an interpretation and explanation that makes reference to sociolinguistic theory, principles of linguistic change, grammaticalization, diffusion/transmission, Third Wave studies, or other substantive theoretically driven idea(s) current in the field.</w:t>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shd w:val="clear" w:color="auto" w:fill="FFFFFF"/>
        </w:rPr>
        <w:t>Further, highly rated abstracts should also have the following attributes:</w:t>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rPr>
        <w:br/>
      </w:r>
      <w:proofErr w:type="gramStart"/>
      <w:r w:rsidRPr="00AC5A64">
        <w:rPr>
          <w:rFonts w:ascii="Arial" w:eastAsia="Times New Roman" w:hAnsi="Arial" w:cs="Arial"/>
          <w:color w:val="222222"/>
          <w:sz w:val="19"/>
          <w:szCs w:val="19"/>
          <w:shd w:val="clear" w:color="auto" w:fill="FFFFFF"/>
        </w:rPr>
        <w:t>•       originality</w:t>
      </w:r>
      <w:proofErr w:type="gramEnd"/>
      <w:r w:rsidRPr="00AC5A64">
        <w:rPr>
          <w:rFonts w:ascii="Arial" w:eastAsia="Times New Roman" w:hAnsi="Arial" w:cs="Arial"/>
          <w:color w:val="222222"/>
          <w:sz w:val="19"/>
          <w:szCs w:val="19"/>
          <w:shd w:val="clear" w:color="auto" w:fill="FFFFFF"/>
        </w:rPr>
        <w:t>, addressing a urgent issue in the field;</w:t>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shd w:val="clear" w:color="auto" w:fill="FFFFFF"/>
        </w:rPr>
        <w:t>•       research with results, rather than a promissory note;</w:t>
      </w:r>
      <w:r w:rsidRPr="00AC5A64">
        <w:rPr>
          <w:rFonts w:ascii="Arial" w:eastAsia="Times New Roman" w:hAnsi="Arial" w:cs="Arial"/>
          <w:color w:val="222222"/>
          <w:sz w:val="19"/>
          <w:szCs w:val="19"/>
        </w:rPr>
        <w:br/>
      </w:r>
      <w:r w:rsidRPr="00AC5A64">
        <w:rPr>
          <w:rFonts w:ascii="Arial" w:eastAsia="Times New Roman" w:hAnsi="Arial" w:cs="Arial"/>
          <w:color w:val="222222"/>
          <w:sz w:val="19"/>
          <w:szCs w:val="19"/>
          <w:shd w:val="clear" w:color="auto" w:fill="FFFFFF"/>
        </w:rPr>
        <w:t>•       information about the data and method(s) of analysis.</w:t>
      </w:r>
    </w:p>
    <w:p w14:paraId="3C092565" w14:textId="77777777" w:rsidR="00AC5A64" w:rsidRDefault="00AC5A64" w:rsidP="00AC5A64">
      <w:pPr>
        <w:rPr>
          <w:rFonts w:ascii="Arial" w:eastAsia="Times New Roman" w:hAnsi="Arial" w:cs="Arial"/>
          <w:color w:val="222222"/>
          <w:sz w:val="19"/>
          <w:szCs w:val="19"/>
          <w:shd w:val="clear" w:color="auto" w:fill="FFFFFF"/>
        </w:rPr>
      </w:pPr>
    </w:p>
    <w:p w14:paraId="45EC5F98" w14:textId="77777777" w:rsidR="00AC5A64" w:rsidRDefault="00AC5A64" w:rsidP="00AC5A64">
      <w:pPr>
        <w:rPr>
          <w:rFonts w:ascii="Arial" w:eastAsia="Times New Roman" w:hAnsi="Arial" w:cs="Arial"/>
          <w:color w:val="222222"/>
          <w:sz w:val="19"/>
          <w:szCs w:val="19"/>
          <w:shd w:val="clear" w:color="auto" w:fill="FFFFFF"/>
        </w:rPr>
      </w:pPr>
    </w:p>
    <w:p w14:paraId="0EBE7DDE" w14:textId="77777777" w:rsidR="00AC5A64" w:rsidRPr="00AC5A64" w:rsidRDefault="00AC5A64" w:rsidP="00AC5A64">
      <w:pPr>
        <w:rPr>
          <w:rFonts w:ascii="Times" w:eastAsia="Times New Roman" w:hAnsi="Times" w:cs="Times New Roman"/>
          <w:sz w:val="20"/>
          <w:szCs w:val="20"/>
        </w:rPr>
      </w:pPr>
      <w:proofErr w:type="gramStart"/>
      <w:r w:rsidRPr="00AC5A64">
        <w:rPr>
          <w:rFonts w:ascii="Times" w:eastAsia="Times New Roman" w:hAnsi="Times" w:cs="Times New Roman"/>
          <w:sz w:val="20"/>
          <w:szCs w:val="20"/>
        </w:rPr>
        <w:t>ibilants</w:t>
      </w:r>
      <w:proofErr w:type="gramEnd"/>
      <w:r w:rsidRPr="00AC5A64">
        <w:rPr>
          <w:rFonts w:ascii="Times" w:eastAsia="Times New Roman" w:hAnsi="Times" w:cs="Times New Roman"/>
          <w:sz w:val="20"/>
          <w:szCs w:val="20"/>
        </w:rPr>
        <w:t xml:space="preserve"> and ethnic diversity: A sociophonetic study of palatalized /s/ in STR clusters among Hispanic, White, and African-American speakers of Texas English Many varieties of English are seeing variation in </w:t>
      </w:r>
      <w:r w:rsidRPr="00AC5A64">
        <w:rPr>
          <w:rFonts w:ascii="Times" w:eastAsia="Times New Roman" w:hAnsi="Times" w:cs="Times New Roman"/>
          <w:sz w:val="20"/>
          <w:szCs w:val="20"/>
        </w:rPr>
        <w:lastRenderedPageBreak/>
        <w:t>the phonetic realization of /str/. Extant work describes the variable as undergoing change, with a backed, or palatalized, variant of the cluster’s initial sibilant being most common among younger speakers (Bass 2009; Durian 2007). While awareness of the feature among native speakers is limited, and discussions of it are infrequent, some discussants in popular media contexts have suggested that the feature is indexically linked to white male identities, specifically: working class, heteromasculine identities. This hypothesis has never been confirmed: even though the proposed indexicality of STR backing has a racial component, extant sociolinguistic work on the feature typically studies sets of speakers from the same ethnic group. Therefore, we present a study of STR backing in a sample of 39 native speakers of American English from Central Texas self-identifying as Hispanic, African-American, or white. The sample was balanced for gender and age. Sociolinguistic interviews (free conversations and wordlist readings) were conducted with all speakers. Interview transcripts were forced-aligned with audio files of the interviews using FAVE (Rosenfelder et al. 2011). Since it is known that palatalization affects /s/ in other consonant clusters as well, prevocalic clusters of /s/ before /k, p, t/ were also included. All tokens of the target forms STR, SK, SP, and ST before vowel were automatically identified (N = 2,271); baseline tokens of pre-stressed, prevocalic /s/ and /</w:t>
      </w:r>
      <w:r w:rsidRPr="00AC5A64">
        <w:rPr>
          <w:rFonts w:ascii="Times New Roman" w:eastAsia="Times New Roman" w:hAnsi="Times New Roman" w:cs="Times New Roman"/>
          <w:sz w:val="20"/>
          <w:szCs w:val="20"/>
        </w:rPr>
        <w:t>ʃ</w:t>
      </w:r>
      <w:r w:rsidRPr="00AC5A64">
        <w:rPr>
          <w:rFonts w:ascii="Times" w:eastAsia="Times New Roman" w:hAnsi="Times" w:cs="Times New Roman"/>
          <w:sz w:val="20"/>
          <w:szCs w:val="20"/>
        </w:rPr>
        <w:t>/ were additionally measured for each speaker. Center-of-gravity (CoG) measurements (Renwick &amp; Cassidy 2015) were logged at the midpoint of the sibilant’s duration (data extraction performed in Praat, Boersma &amp; Weenink 2012). Measurements were normalized by proportionally converting each speaker’s range of variation between baseline /s/ and /</w:t>
      </w:r>
      <w:r w:rsidRPr="00AC5A64">
        <w:rPr>
          <w:rFonts w:ascii="Times New Roman" w:eastAsia="Times New Roman" w:hAnsi="Times New Roman" w:cs="Times New Roman"/>
          <w:sz w:val="20"/>
          <w:szCs w:val="20"/>
        </w:rPr>
        <w:t>ʃ</w:t>
      </w:r>
      <w:r w:rsidRPr="00AC5A64">
        <w:rPr>
          <w:rFonts w:ascii="Times" w:eastAsia="Times New Roman" w:hAnsi="Times" w:cs="Times New Roman"/>
          <w:sz w:val="20"/>
          <w:szCs w:val="20"/>
        </w:rPr>
        <w:t xml:space="preserve">/ to a scale from 0 to 10,000. Mixed-effects linear regression models were fitted to the CoG observations. While age emerged as a significant predictor of backing, confirming that the variable is currently undergoing change, gender did not. By contrast, ethnicity is a strong predictor, with younger African-American and white speakers favoring STR backing. Our interviews ended in a question eliciting metalinguistic commentary on STR. Speakers showed little awareness of the process (whether commenters were users or non-users of palatalization made no difference). Less than two-thirds acknowledged that they had themselves encountered the backed variant. Moreover, only one-tenth identified as users of backed STR. Questions targeting social evaluation did not identify a coherent set of indexical values associated with the feature, although a tendency to classify it as Southern emerged, as well as some mildly dismissive commentary among some informants who viewed backing as non-standard or as transfer errors in non-native speakers. This gap between production and awareness suggests that the change progresses, for the most part, below the level of conscious awareness. Overall, our study reveals young white and AfricanAmerican speakers as standing together in an unexpected alliance in favor of STR backing. Among Latinos, the feature is used less consistently, and is more strongly constrained to the idiolects of some speakers. There was no evidence of the feature being restricted to younger white males. </w:t>
      </w:r>
      <w:proofErr w:type="gramStart"/>
      <w:r w:rsidRPr="00AC5A64">
        <w:rPr>
          <w:rFonts w:ascii="Times" w:eastAsia="Times New Roman" w:hAnsi="Times" w:cs="Times New Roman"/>
          <w:sz w:val="20"/>
          <w:szCs w:val="20"/>
        </w:rPr>
        <w:t>References Boersma, Paul &amp; David Weenink.</w:t>
      </w:r>
      <w:proofErr w:type="gramEnd"/>
      <w:r w:rsidRPr="00AC5A64">
        <w:rPr>
          <w:rFonts w:ascii="Times" w:eastAsia="Times New Roman" w:hAnsi="Times" w:cs="Times New Roman"/>
          <w:sz w:val="20"/>
          <w:szCs w:val="20"/>
        </w:rPr>
        <w:t xml:space="preserve"> 2012. Praat: Doing phonetics by computer. V. 5.3.23. Amsterdam. http://www.praat.org. </w:t>
      </w:r>
      <w:proofErr w:type="gramStart"/>
      <w:r w:rsidRPr="00AC5A64">
        <w:rPr>
          <w:rFonts w:ascii="Times" w:eastAsia="Times New Roman" w:hAnsi="Times" w:cs="Times New Roman"/>
          <w:sz w:val="20"/>
          <w:szCs w:val="20"/>
        </w:rPr>
        <w:t>Durian, David.</w:t>
      </w:r>
      <w:proofErr w:type="gramEnd"/>
      <w:r w:rsidRPr="00AC5A64">
        <w:rPr>
          <w:rFonts w:ascii="Times" w:eastAsia="Times New Roman" w:hAnsi="Times" w:cs="Times New Roman"/>
          <w:sz w:val="20"/>
          <w:szCs w:val="20"/>
        </w:rPr>
        <w:t xml:space="preserve"> 2007. Getting [</w:t>
      </w:r>
      <w:proofErr w:type="gramStart"/>
      <w:r w:rsidRPr="00AC5A64">
        <w:rPr>
          <w:rFonts w:ascii="Times New Roman" w:eastAsia="Times New Roman" w:hAnsi="Times New Roman" w:cs="Times New Roman"/>
          <w:sz w:val="20"/>
          <w:szCs w:val="20"/>
        </w:rPr>
        <w:t>ʃ</w:t>
      </w:r>
      <w:r w:rsidRPr="00AC5A64">
        <w:rPr>
          <w:rFonts w:ascii="Times" w:eastAsia="Times New Roman" w:hAnsi="Times" w:cs="Times New Roman"/>
          <w:sz w:val="20"/>
          <w:szCs w:val="20"/>
        </w:rPr>
        <w:t>]tronger</w:t>
      </w:r>
      <w:proofErr w:type="gramEnd"/>
      <w:r w:rsidRPr="00AC5A64">
        <w:rPr>
          <w:rFonts w:ascii="Times" w:eastAsia="Times New Roman" w:hAnsi="Times" w:cs="Times New Roman"/>
          <w:sz w:val="20"/>
          <w:szCs w:val="20"/>
        </w:rPr>
        <w:t xml:space="preserve"> every day?: More on urbanization and the socio-geographic diffusion of (str) in Columbus, OH. </w:t>
      </w:r>
      <w:proofErr w:type="gramStart"/>
      <w:r w:rsidRPr="00AC5A64">
        <w:rPr>
          <w:rFonts w:ascii="Times" w:eastAsia="Times New Roman" w:hAnsi="Times" w:cs="Times New Roman"/>
          <w:sz w:val="20"/>
          <w:szCs w:val="20"/>
        </w:rPr>
        <w:t>University of Pennsylvania Working Papers in Linguistics 13(2).</w:t>
      </w:r>
      <w:proofErr w:type="gramEnd"/>
      <w:r w:rsidRPr="00AC5A64">
        <w:rPr>
          <w:rFonts w:ascii="Times" w:eastAsia="Times New Roman" w:hAnsi="Times" w:cs="Times New Roman"/>
          <w:sz w:val="20"/>
          <w:szCs w:val="20"/>
        </w:rPr>
        <w:t xml:space="preserve"> 6. Renwick, Margaret E. &amp; Caitlin N. Cassidy. 2015. Detecting palatalization in spontaneous spoken English. </w:t>
      </w:r>
      <w:proofErr w:type="gramStart"/>
      <w:r w:rsidRPr="00AC5A64">
        <w:rPr>
          <w:rFonts w:ascii="Times" w:eastAsia="Times New Roman" w:hAnsi="Times" w:cs="Times New Roman"/>
          <w:sz w:val="20"/>
          <w:szCs w:val="20"/>
        </w:rPr>
        <w:t>The Journal of the Acoustical Society of America 137(4).</w:t>
      </w:r>
      <w:proofErr w:type="gramEnd"/>
      <w:r w:rsidRPr="00AC5A64">
        <w:rPr>
          <w:rFonts w:ascii="Times" w:eastAsia="Times New Roman" w:hAnsi="Times" w:cs="Times New Roman"/>
          <w:sz w:val="20"/>
          <w:szCs w:val="20"/>
        </w:rPr>
        <w:t xml:space="preserve"> 2267–2267. Rosenfelder, Ingrid, Joel Fruehwald, Keelan Evanini &amp; Jiahong Yuan. 2011. FAVE (Forced Alignment and Vowel Extraction) Program Suite. Philadelphia. http://fave.ling.upenn.edu. Bass, Michael. 2009. </w:t>
      </w:r>
      <w:proofErr w:type="gramStart"/>
      <w:r w:rsidRPr="00AC5A64">
        <w:rPr>
          <w:rFonts w:ascii="Times" w:eastAsia="Times New Roman" w:hAnsi="Times" w:cs="Times New Roman"/>
          <w:sz w:val="20"/>
          <w:szCs w:val="20"/>
        </w:rPr>
        <w:t>Street</w:t>
      </w:r>
      <w:proofErr w:type="gramEnd"/>
      <w:r w:rsidRPr="00AC5A64">
        <w:rPr>
          <w:rFonts w:ascii="Times" w:eastAsia="Times New Roman" w:hAnsi="Times" w:cs="Times New Roman"/>
          <w:sz w:val="20"/>
          <w:szCs w:val="20"/>
        </w:rPr>
        <w:t xml:space="preserve"> or Shtreet? Investigating (str-) palatalization in Colchester English. Estro: Essex Student Research Online 1(1). 10–21.</w:t>
      </w:r>
    </w:p>
    <w:p w14:paraId="181C2423" w14:textId="77777777" w:rsidR="00AC5A64" w:rsidRPr="00AC5A64" w:rsidRDefault="00AC5A64" w:rsidP="00AC5A64">
      <w:pPr>
        <w:rPr>
          <w:rFonts w:ascii="Times" w:eastAsia="Times New Roman" w:hAnsi="Times" w:cs="Times New Roman"/>
          <w:sz w:val="20"/>
          <w:szCs w:val="20"/>
        </w:rPr>
      </w:pPr>
      <w:bookmarkStart w:id="0" w:name="_GoBack"/>
      <w:bookmarkEnd w:id="0"/>
    </w:p>
    <w:p w14:paraId="1C1036AC" w14:textId="77777777" w:rsidR="00AC5A64" w:rsidRDefault="00AC5A64"/>
    <w:p w14:paraId="60BCBF0B" w14:textId="77777777" w:rsidR="00AC5A64" w:rsidRDefault="00AC5A64"/>
    <w:sectPr w:rsidR="00AC5A64" w:rsidSect="007F1B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A87"/>
    <w:rsid w:val="00475237"/>
    <w:rsid w:val="006C19D7"/>
    <w:rsid w:val="007F1B0B"/>
    <w:rsid w:val="00890050"/>
    <w:rsid w:val="008B65B8"/>
    <w:rsid w:val="0092461B"/>
    <w:rsid w:val="00AC5A64"/>
    <w:rsid w:val="00AD5A87"/>
    <w:rsid w:val="00CB2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3C6D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391249">
      <w:bodyDiv w:val="1"/>
      <w:marLeft w:val="0"/>
      <w:marRight w:val="0"/>
      <w:marTop w:val="0"/>
      <w:marBottom w:val="0"/>
      <w:divBdr>
        <w:top w:val="none" w:sz="0" w:space="0" w:color="auto"/>
        <w:left w:val="none" w:sz="0" w:space="0" w:color="auto"/>
        <w:bottom w:val="none" w:sz="0" w:space="0" w:color="auto"/>
        <w:right w:val="none" w:sz="0" w:space="0" w:color="auto"/>
      </w:divBdr>
    </w:div>
    <w:div w:id="1087775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938</Words>
  <Characters>5348</Characters>
  <Application>Microsoft Macintosh Word</Application>
  <DocSecurity>0</DocSecurity>
  <Lines>44</Lines>
  <Paragraphs>12</Paragraphs>
  <ScaleCrop>false</ScaleCrop>
  <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Technology Support</dc:creator>
  <cp:keywords/>
  <dc:description/>
  <cp:lastModifiedBy>Academic Technology Support</cp:lastModifiedBy>
  <cp:revision>2</cp:revision>
  <dcterms:created xsi:type="dcterms:W3CDTF">2016-05-30T20:13:00Z</dcterms:created>
  <dcterms:modified xsi:type="dcterms:W3CDTF">2016-05-30T20:13:00Z</dcterms:modified>
</cp:coreProperties>
</file>