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727" w:rsidRPr="0030312F" w:rsidRDefault="00C819F0">
      <w:pPr>
        <w:rPr>
          <w:b/>
        </w:rPr>
      </w:pPr>
      <w:r w:rsidRPr="0030312F">
        <w:rPr>
          <w:b/>
        </w:rPr>
        <w:t>Applied Human Nutrition</w:t>
      </w:r>
      <w:r w:rsidR="0030312F" w:rsidRPr="0030312F">
        <w:rPr>
          <w:rFonts w:hint="eastAsia"/>
          <w:b/>
        </w:rPr>
        <w:t>-</w:t>
      </w:r>
      <w:r w:rsidR="0030312F" w:rsidRPr="0030312F">
        <w:rPr>
          <w:b/>
        </w:rPr>
        <w:t>应用人体营养学</w:t>
      </w:r>
    </w:p>
    <w:p w:rsidR="00C819F0" w:rsidRDefault="00C819F0"/>
    <w:p w:rsidR="00C819F0" w:rsidRDefault="00C819F0">
      <w:r>
        <w:t>欢迎大家来到人体营养学的介绍板块</w:t>
      </w:r>
      <w:r>
        <w:rPr>
          <w:rFonts w:hint="eastAsia"/>
        </w:rPr>
        <w:t>。以下这篇文章</w:t>
      </w:r>
      <w:r w:rsidR="007A29CE">
        <w:rPr>
          <w:rFonts w:hint="eastAsia"/>
        </w:rPr>
        <w:t>将系统介绍人体营养学的专业概况</w:t>
      </w:r>
      <w:r>
        <w:rPr>
          <w:rFonts w:hint="eastAsia"/>
        </w:rPr>
        <w:t>及就业前景。</w:t>
      </w:r>
    </w:p>
    <w:p w:rsidR="00C819F0" w:rsidRDefault="00C819F0"/>
    <w:p w:rsidR="007A29CE" w:rsidRDefault="005A573E">
      <w:pPr>
        <w:rPr>
          <w:b/>
        </w:rPr>
      </w:pPr>
      <w:r>
        <w:rPr>
          <w:b/>
        </w:rPr>
        <w:t>专业概况</w:t>
      </w:r>
      <w:r w:rsidR="0030312F">
        <w:rPr>
          <w:rFonts w:hint="eastAsia"/>
          <w:b/>
        </w:rPr>
        <w:t>：</w:t>
      </w:r>
    </w:p>
    <w:p w:rsidR="0030312F" w:rsidRPr="0030312F" w:rsidRDefault="0030312F">
      <w:pPr>
        <w:rPr>
          <w:rFonts w:hint="eastAsia"/>
          <w:b/>
        </w:rPr>
      </w:pPr>
    </w:p>
    <w:p w:rsidR="00C819F0" w:rsidRDefault="00A27B9F">
      <w:r>
        <w:rPr>
          <w:rFonts w:hint="eastAsia"/>
        </w:rPr>
        <w:t>Applied</w:t>
      </w:r>
      <w:r>
        <w:t xml:space="preserve"> Human Nutrition</w:t>
      </w:r>
      <w:r w:rsidR="0030312F">
        <w:t>,</w:t>
      </w:r>
      <w:r w:rsidR="0030312F">
        <w:rPr>
          <w:rFonts w:hint="eastAsia"/>
        </w:rPr>
        <w:t xml:space="preserve"> </w:t>
      </w:r>
      <w:r w:rsidR="0030312F">
        <w:rPr>
          <w:rFonts w:hint="eastAsia"/>
        </w:rPr>
        <w:t>简称</w:t>
      </w:r>
      <w:r w:rsidR="0030312F">
        <w:rPr>
          <w:rFonts w:hint="eastAsia"/>
        </w:rPr>
        <w:t>AH</w:t>
      </w:r>
      <w:r w:rsidR="0030312F">
        <w:t>N</w:t>
      </w:r>
      <w:r>
        <w:rPr>
          <w:rFonts w:hint="eastAsia"/>
        </w:rPr>
        <w:t>（</w:t>
      </w:r>
      <w:r>
        <w:rPr>
          <w:rFonts w:hint="eastAsia"/>
        </w:rPr>
        <w:t>B.</w:t>
      </w:r>
      <w:r>
        <w:t>A.Sc.</w:t>
      </w:r>
      <w:r>
        <w:rPr>
          <w:rFonts w:hint="eastAsia"/>
        </w:rPr>
        <w:t>），隶属于</w:t>
      </w:r>
      <w:r>
        <w:rPr>
          <w:rFonts w:hint="eastAsia"/>
        </w:rPr>
        <w:t>CSAHS Applied</w:t>
      </w:r>
      <w:r w:rsidR="0030312F">
        <w:t xml:space="preserve"> Science College</w:t>
      </w:r>
      <w:r w:rsidR="0030312F">
        <w:rPr>
          <w:rFonts w:hint="eastAsia"/>
        </w:rPr>
        <w:t>，</w:t>
      </w:r>
      <w:r>
        <w:t>是</w:t>
      </w:r>
      <w:r w:rsidR="005A573E">
        <w:t>圭尔夫大学</w:t>
      </w:r>
      <w:r>
        <w:rPr>
          <w:rFonts w:hint="eastAsia"/>
        </w:rPr>
        <w:t>Macdonald</w:t>
      </w:r>
      <w:r>
        <w:rPr>
          <w:rFonts w:hint="eastAsia"/>
        </w:rPr>
        <w:t>学院的主要专业之一。</w:t>
      </w:r>
      <w:r w:rsidR="007A29CE">
        <w:t>众所周知</w:t>
      </w:r>
      <w:r w:rsidR="007A29CE">
        <w:rPr>
          <w:rFonts w:hint="eastAsia"/>
        </w:rPr>
        <w:t>，</w:t>
      </w:r>
      <w:r w:rsidR="007A29CE">
        <w:t>营养学专业人才及营养师在中国极度短缺</w:t>
      </w:r>
      <w:r w:rsidR="007A29CE">
        <w:rPr>
          <w:rFonts w:hint="eastAsia"/>
        </w:rPr>
        <w:t>，仅仅在中国的大型医院和少数的公众机构才会有营养师对民众进行膳食指导。</w:t>
      </w:r>
      <w:r w:rsidR="00C819F0">
        <w:t>作为圭尔夫大学</w:t>
      </w:r>
      <w:r w:rsidR="007A29CE">
        <w:t>的</w:t>
      </w:r>
      <w:r w:rsidR="00C819F0">
        <w:t>王牌专业之一</w:t>
      </w:r>
      <w:r w:rsidR="00C819F0">
        <w:rPr>
          <w:rFonts w:hint="eastAsia"/>
        </w:rPr>
        <w:t>，</w:t>
      </w:r>
      <w:r w:rsidR="000B4584">
        <w:rPr>
          <w:rFonts w:hint="eastAsia"/>
        </w:rPr>
        <w:t>人体营养学提供给中国留学生一个宝贵的系统学习国外先进营养理念的机会。</w:t>
      </w:r>
      <w:r w:rsidR="00C819F0">
        <w:rPr>
          <w:rFonts w:hint="eastAsia"/>
        </w:rPr>
        <w:t xml:space="preserve"> </w:t>
      </w:r>
      <w:r w:rsidR="00B01BC8">
        <w:rPr>
          <w:rFonts w:hint="eastAsia"/>
        </w:rPr>
        <w:t>因</w:t>
      </w:r>
      <w:r w:rsidR="000B4584">
        <w:rPr>
          <w:rFonts w:hint="eastAsia"/>
        </w:rPr>
        <w:t>此</w:t>
      </w:r>
      <w:r w:rsidR="00B01BC8">
        <w:rPr>
          <w:rFonts w:hint="eastAsia"/>
        </w:rPr>
        <w:t>本</w:t>
      </w:r>
      <w:r w:rsidR="000B4584">
        <w:rPr>
          <w:rFonts w:hint="eastAsia"/>
        </w:rPr>
        <w:t>专业</w:t>
      </w:r>
      <w:r w:rsidR="007A29CE">
        <w:rPr>
          <w:rFonts w:hint="eastAsia"/>
        </w:rPr>
        <w:t>每年都会吸引大量学生申请</w:t>
      </w:r>
      <w:r w:rsidR="00C819F0">
        <w:rPr>
          <w:rFonts w:hint="eastAsia"/>
        </w:rPr>
        <w:t>。相对于其他社会学科，人体营养学的录取条件较高</w:t>
      </w:r>
      <w:r w:rsidR="007A29CE">
        <w:rPr>
          <w:rFonts w:hint="eastAsia"/>
        </w:rPr>
        <w:t>，中国的留学生的数量也较少，主要以本地学生为主。此专业融合了交流技巧，生物，化学，微生物，心理学</w:t>
      </w:r>
      <w:r>
        <w:rPr>
          <w:rFonts w:hint="eastAsia"/>
        </w:rPr>
        <w:t>，统计学等多项实用科目</w:t>
      </w:r>
      <w:r>
        <w:rPr>
          <w:rFonts w:hint="eastAsia"/>
        </w:rPr>
        <w:t>,</w:t>
      </w:r>
      <w:r w:rsidR="0030312F">
        <w:rPr>
          <w:rFonts w:hint="eastAsia"/>
        </w:rPr>
        <w:t>将社会实践及生化知识融为</w:t>
      </w:r>
      <w:r>
        <w:rPr>
          <w:rFonts w:hint="eastAsia"/>
        </w:rPr>
        <w:t>一体。通过系统的学习</w:t>
      </w:r>
      <w:r w:rsidR="00B01BC8">
        <w:rPr>
          <w:rFonts w:hint="eastAsia"/>
        </w:rPr>
        <w:t>，学生能了解怎样</w:t>
      </w:r>
      <w:r>
        <w:rPr>
          <w:rFonts w:hint="eastAsia"/>
        </w:rPr>
        <w:t>预防由</w:t>
      </w:r>
      <w:r w:rsidR="00B01BC8">
        <w:rPr>
          <w:rFonts w:hint="eastAsia"/>
        </w:rPr>
        <w:t>摄取</w:t>
      </w:r>
      <w:r w:rsidR="000B4584">
        <w:rPr>
          <w:rFonts w:hint="eastAsia"/>
        </w:rPr>
        <w:t>营养</w:t>
      </w:r>
      <w:r>
        <w:rPr>
          <w:rFonts w:hint="eastAsia"/>
        </w:rPr>
        <w:t>不当所引起的疾病</w:t>
      </w:r>
      <w:r w:rsidR="00B01BC8">
        <w:rPr>
          <w:rFonts w:hint="eastAsia"/>
        </w:rPr>
        <w:t>，如何</w:t>
      </w:r>
      <w:r>
        <w:rPr>
          <w:rFonts w:hint="eastAsia"/>
        </w:rPr>
        <w:t>保持健康的身心及通过膳食调理</w:t>
      </w:r>
      <w:r w:rsidR="000B4584">
        <w:rPr>
          <w:rFonts w:hint="eastAsia"/>
        </w:rPr>
        <w:t>身体和治疗各种相关疾病。另一方面，学生同样能获得优秀的公众交流技巧，为未来工作做好准备。</w:t>
      </w:r>
      <w:r w:rsidR="000B4584" w:rsidRPr="000B4584">
        <w:rPr>
          <w:rFonts w:hint="eastAsia"/>
          <w:b/>
        </w:rPr>
        <w:t>AHN</w:t>
      </w:r>
      <w:r w:rsidR="000B4584" w:rsidRPr="000B4584">
        <w:rPr>
          <w:rFonts w:hint="eastAsia"/>
          <w:b/>
        </w:rPr>
        <w:t>专业及其研究生项目获得加拿大营养师协会（</w:t>
      </w:r>
      <w:r w:rsidR="000B4584" w:rsidRPr="000B4584">
        <w:rPr>
          <w:rFonts w:hint="eastAsia"/>
          <w:b/>
        </w:rPr>
        <w:t>th</w:t>
      </w:r>
      <w:r w:rsidR="000B4584" w:rsidRPr="000B4584">
        <w:rPr>
          <w:b/>
        </w:rPr>
        <w:t>e Dietitians of Canada</w:t>
      </w:r>
      <w:r w:rsidR="000B4584" w:rsidRPr="000B4584">
        <w:rPr>
          <w:rFonts w:hint="eastAsia"/>
          <w:b/>
        </w:rPr>
        <w:t>）的认可</w:t>
      </w:r>
      <w:r w:rsidR="000B4584">
        <w:rPr>
          <w:rFonts w:hint="eastAsia"/>
        </w:rPr>
        <w:t>，对于想成为加拿大营养师的同学，圭尔夫大学的营养学专业提供了一个优秀的学习平台。</w:t>
      </w:r>
    </w:p>
    <w:p w:rsidR="00D357B1" w:rsidRDefault="00D357B1"/>
    <w:p w:rsidR="00D357B1" w:rsidRDefault="0030312F">
      <w:pPr>
        <w:rPr>
          <w:b/>
        </w:rPr>
      </w:pPr>
      <w:r>
        <w:rPr>
          <w:b/>
        </w:rPr>
        <w:t>毕业要求</w:t>
      </w:r>
      <w:r>
        <w:rPr>
          <w:rFonts w:hint="eastAsia"/>
          <w:b/>
        </w:rPr>
        <w:t>：</w:t>
      </w:r>
    </w:p>
    <w:p w:rsidR="0030312F" w:rsidRPr="0030312F" w:rsidRDefault="0030312F">
      <w:pPr>
        <w:rPr>
          <w:rFonts w:hint="eastAsia"/>
          <w:b/>
        </w:rPr>
      </w:pPr>
    </w:p>
    <w:p w:rsidR="00D357B1" w:rsidRDefault="00D357B1">
      <w:r>
        <w:t>应用人体营养学要求学生至少完成</w:t>
      </w:r>
      <w:r>
        <w:rPr>
          <w:rFonts w:hint="eastAsia"/>
        </w:rPr>
        <w:t>20</w:t>
      </w:r>
      <w:r>
        <w:rPr>
          <w:rFonts w:hint="eastAsia"/>
        </w:rPr>
        <w:t>个学分以毕业。其中必须包括专业必修课程的</w:t>
      </w:r>
      <w:r>
        <w:rPr>
          <w:rFonts w:hint="eastAsia"/>
        </w:rPr>
        <w:t>14</w:t>
      </w:r>
      <w:r>
        <w:rPr>
          <w:rFonts w:hint="eastAsia"/>
        </w:rPr>
        <w:t>个学分，专业要求的选修课</w:t>
      </w:r>
      <w:r>
        <w:rPr>
          <w:rFonts w:hint="eastAsia"/>
        </w:rPr>
        <w:t>1.5</w:t>
      </w:r>
      <w:r>
        <w:rPr>
          <w:rFonts w:hint="eastAsia"/>
        </w:rPr>
        <w:t>个</w:t>
      </w:r>
      <w:r w:rsidR="0030312F">
        <w:rPr>
          <w:rFonts w:hint="eastAsia"/>
        </w:rPr>
        <w:t>学分。余下的学分学生可自由选择感兴趣的或是专业发展相关课程。同时</w:t>
      </w:r>
      <w:r>
        <w:rPr>
          <w:rFonts w:hint="eastAsia"/>
        </w:rPr>
        <w:t>，学生的学期平均成绩必须超过</w:t>
      </w:r>
      <w:r>
        <w:rPr>
          <w:rFonts w:hint="eastAsia"/>
        </w:rPr>
        <w:t>60%</w:t>
      </w:r>
      <w:r>
        <w:rPr>
          <w:rFonts w:hint="eastAsia"/>
        </w:rPr>
        <w:t>才有资格进入下一学期的学习。</w:t>
      </w:r>
    </w:p>
    <w:p w:rsidR="005A573E" w:rsidRDefault="005A573E" w:rsidP="005A573E"/>
    <w:p w:rsidR="005A573E" w:rsidRPr="005A573E" w:rsidRDefault="005A573E" w:rsidP="005A573E">
      <w:pPr>
        <w:rPr>
          <w:rFonts w:hint="eastAsia"/>
          <w:b/>
        </w:rPr>
      </w:pPr>
      <w:r w:rsidRPr="005A573E">
        <w:rPr>
          <w:rFonts w:hint="eastAsia"/>
          <w:b/>
        </w:rPr>
        <w:t>能力要求：</w:t>
      </w:r>
    </w:p>
    <w:p w:rsidR="005A573E" w:rsidRDefault="005A573E" w:rsidP="005A573E"/>
    <w:p w:rsidR="005A573E" w:rsidRDefault="005A573E" w:rsidP="005A573E">
      <w:pPr>
        <w:pStyle w:val="a5"/>
        <w:numPr>
          <w:ilvl w:val="0"/>
          <w:numId w:val="1"/>
        </w:numPr>
        <w:rPr>
          <w:rFonts w:hint="eastAsia"/>
        </w:rPr>
      </w:pPr>
      <w:r w:rsidRPr="005A573E">
        <w:rPr>
          <w:rFonts w:hint="eastAsia"/>
          <w:b/>
        </w:rPr>
        <w:t>英语沟通能力：</w:t>
      </w:r>
      <w:r>
        <w:rPr>
          <w:rFonts w:hint="eastAsia"/>
        </w:rPr>
        <w:t>在加拿大学习和工作的首要条件就</w:t>
      </w:r>
      <w:r>
        <w:rPr>
          <w:rFonts w:hint="eastAsia"/>
        </w:rPr>
        <w:t>是要有卓越的英语沟通能力。人体营养学不仅仅要求学生听懂</w:t>
      </w:r>
      <w:r>
        <w:rPr>
          <w:rFonts w:hint="eastAsia"/>
        </w:rPr>
        <w:t>课堂知识，更看重的是将所学知识运用到真实情景中。不能只追求上课能听</w:t>
      </w:r>
      <w:r w:rsidR="00A01808">
        <w:rPr>
          <w:rFonts w:hint="eastAsia"/>
        </w:rPr>
        <w:t>懂，还要善于发现问题，并不时与当地学生和教授交流学习。为提高交流水平，人体营养学提供了相关课程来传</w:t>
      </w:r>
      <w:r>
        <w:rPr>
          <w:rFonts w:hint="eastAsia"/>
        </w:rPr>
        <w:t>授交流技巧。拿临床营养师的工作为例，帮助病患制定营养计划的前提是需要卓越的沟通能力，让患者信任，并有能力从患者的表达中得到真实的信息。由于营养膳食不同于药剂，不拥有使用量的硬性规定，营养师必须要有能力</w:t>
      </w:r>
      <w:r w:rsidR="00A01808">
        <w:rPr>
          <w:rFonts w:hint="eastAsia"/>
        </w:rPr>
        <w:t>根据实际情况</w:t>
      </w:r>
      <w:r>
        <w:rPr>
          <w:rFonts w:hint="eastAsia"/>
        </w:rPr>
        <w:t>向病人详细解释每种食物所提供的营养素，对疾病治疗的辅助作用和搭配方法。</w:t>
      </w:r>
    </w:p>
    <w:p w:rsidR="005A573E" w:rsidRDefault="005A573E" w:rsidP="005A573E"/>
    <w:p w:rsidR="005A573E" w:rsidRDefault="005A573E" w:rsidP="005A573E">
      <w:pPr>
        <w:pStyle w:val="a5"/>
        <w:numPr>
          <w:ilvl w:val="0"/>
          <w:numId w:val="1"/>
        </w:numPr>
        <w:rPr>
          <w:rFonts w:hint="eastAsia"/>
        </w:rPr>
      </w:pPr>
      <w:r w:rsidRPr="005A573E">
        <w:rPr>
          <w:rFonts w:hint="eastAsia"/>
          <w:b/>
        </w:rPr>
        <w:t>经验的积累：</w:t>
      </w:r>
      <w:r>
        <w:rPr>
          <w:rFonts w:hint="eastAsia"/>
        </w:rPr>
        <w:t>国外的公司与机构在招录工作人员时极其看中毕业生平时的社会经验。相对于成绩优异却没有社会经验的应聘者，他们更看重成绩过关并拥有大量实践经验的应聘者。对于中国留学生来说，兼职或者参加志愿者活动都是极好的积累个人经验的机会。如果可能的话，最好能在合法的情况下选择与自己专业对口的兼职。如果没有兼职机会提供，可在空闲时间积极参加志愿者活动。学生要学会运用来自学校邮箱的信息，里面提供了大量关于相关专业兼职以及志愿者活动的信息。</w:t>
      </w:r>
      <w:r>
        <w:rPr>
          <w:rFonts w:hint="eastAsia"/>
        </w:rPr>
        <w:t>多数志愿者活动要求的门槛低，几乎是人人都可以参加，时间安排也非常</w:t>
      </w:r>
      <w:r>
        <w:rPr>
          <w:rFonts w:hint="eastAsia"/>
        </w:rPr>
        <w:t>灵活。在以后</w:t>
      </w:r>
      <w:r>
        <w:rPr>
          <w:rFonts w:hint="eastAsia"/>
        </w:rPr>
        <w:lastRenderedPageBreak/>
        <w:t>的工作简历上，可请求以前的雇主或志愿者活动组织者写上一封推荐信，对成功申请到工作职位非常有帮助。</w:t>
      </w:r>
    </w:p>
    <w:p w:rsidR="005A573E" w:rsidRDefault="005A573E" w:rsidP="005A573E"/>
    <w:p w:rsidR="005A573E" w:rsidRPr="005A573E" w:rsidRDefault="005A573E" w:rsidP="005A573E">
      <w:pPr>
        <w:rPr>
          <w:b/>
        </w:rPr>
      </w:pPr>
      <w:r w:rsidRPr="005A573E">
        <w:rPr>
          <w:rFonts w:hint="eastAsia"/>
          <w:b/>
        </w:rPr>
        <w:t>学习技巧：</w:t>
      </w:r>
    </w:p>
    <w:p w:rsidR="005A573E" w:rsidRDefault="005A573E" w:rsidP="005A573E"/>
    <w:p w:rsidR="005A573E" w:rsidRDefault="005A573E" w:rsidP="005A573E">
      <w:pPr>
        <w:rPr>
          <w:rFonts w:hint="eastAsia"/>
        </w:rPr>
      </w:pPr>
      <w:r>
        <w:rPr>
          <w:rFonts w:hint="eastAsia"/>
        </w:rPr>
        <w:t>营养学的课程平时看起来</w:t>
      </w:r>
      <w:r w:rsidR="00A01808">
        <w:rPr>
          <w:rFonts w:hint="eastAsia"/>
        </w:rPr>
        <w:t>容易，但由于记忆量大，必须养成及时复习的好习惯。不懂的问题及时向</w:t>
      </w:r>
      <w:r>
        <w:rPr>
          <w:rFonts w:hint="eastAsia"/>
        </w:rPr>
        <w:t>教授当面提出或者</w:t>
      </w:r>
      <w:r w:rsidR="00A01808">
        <w:rPr>
          <w:rFonts w:hint="eastAsia"/>
        </w:rPr>
        <w:t>课后在</w:t>
      </w:r>
      <w:r>
        <w:rPr>
          <w:rFonts w:hint="eastAsia"/>
        </w:rPr>
        <w:t>discussion</w:t>
      </w:r>
      <w:r>
        <w:rPr>
          <w:rFonts w:hint="eastAsia"/>
        </w:rPr>
        <w:t>板块</w:t>
      </w:r>
      <w:r>
        <w:rPr>
          <w:rFonts w:hint="eastAsia"/>
        </w:rPr>
        <w:t>提出问题。有些课程进度非常快，要求学生到场听课，做好笔记，并在课余时间消化内容</w:t>
      </w:r>
      <w:r>
        <w:rPr>
          <w:rFonts w:hint="eastAsia"/>
        </w:rPr>
        <w:t xml:space="preserve"> </w:t>
      </w:r>
      <w:r>
        <w:rPr>
          <w:rFonts w:hint="eastAsia"/>
        </w:rPr>
        <w:t>。学生最好能参照每节课的</w:t>
      </w:r>
      <w:r>
        <w:rPr>
          <w:rFonts w:hint="eastAsia"/>
        </w:rPr>
        <w:t>outline</w:t>
      </w:r>
      <w:r>
        <w:rPr>
          <w:rFonts w:hint="eastAsia"/>
        </w:rPr>
        <w:t>提前定制时间表，以免发生来不及复习和错过截止日期的情况。</w:t>
      </w:r>
    </w:p>
    <w:p w:rsidR="005A573E" w:rsidRDefault="005A573E">
      <w:pPr>
        <w:rPr>
          <w:rFonts w:hint="eastAsia"/>
        </w:rPr>
      </w:pPr>
    </w:p>
    <w:p w:rsidR="00D357B1" w:rsidRDefault="00D357B1"/>
    <w:p w:rsidR="00D357B1" w:rsidRDefault="00D357B1">
      <w:pPr>
        <w:rPr>
          <w:b/>
        </w:rPr>
      </w:pPr>
      <w:r w:rsidRPr="0030312F">
        <w:rPr>
          <w:b/>
        </w:rPr>
        <w:t>申请</w:t>
      </w:r>
      <w:r w:rsidR="0030312F">
        <w:rPr>
          <w:b/>
        </w:rPr>
        <w:t>加拿大</w:t>
      </w:r>
      <w:r w:rsidRPr="0030312F">
        <w:rPr>
          <w:b/>
        </w:rPr>
        <w:t>营养师</w:t>
      </w:r>
      <w:r w:rsidR="0030312F">
        <w:rPr>
          <w:b/>
        </w:rPr>
        <w:t>考试</w:t>
      </w:r>
      <w:r w:rsidRPr="0030312F">
        <w:rPr>
          <w:b/>
        </w:rPr>
        <w:t>资格</w:t>
      </w:r>
      <w:r w:rsidR="005A573E">
        <w:rPr>
          <w:rFonts w:hint="eastAsia"/>
          <w:b/>
        </w:rPr>
        <w:t>：</w:t>
      </w:r>
    </w:p>
    <w:p w:rsidR="005A573E" w:rsidRPr="0030312F" w:rsidRDefault="005A573E">
      <w:pPr>
        <w:rPr>
          <w:rFonts w:hint="eastAsia"/>
          <w:b/>
        </w:rPr>
      </w:pPr>
    </w:p>
    <w:p w:rsidR="00D357B1" w:rsidRDefault="00D357B1">
      <w:r>
        <w:t>要想取得加拿大的营养师资格认证并非易事</w:t>
      </w:r>
      <w:r>
        <w:rPr>
          <w:rFonts w:hint="eastAsia"/>
        </w:rPr>
        <w:t>。</w:t>
      </w:r>
      <w:r>
        <w:t>第一步是以优异的成绩完成本科学业</w:t>
      </w:r>
      <w:r>
        <w:rPr>
          <w:rFonts w:hint="eastAsia"/>
        </w:rPr>
        <w:t>。为取得营养师考试资格，有两条道路可以选择。一是进入</w:t>
      </w:r>
      <w:r w:rsidR="00B01BC8">
        <w:rPr>
          <w:rFonts w:hint="eastAsia"/>
        </w:rPr>
        <w:t>当地医院</w:t>
      </w:r>
      <w:r w:rsidR="00FE0FD4">
        <w:rPr>
          <w:rFonts w:hint="eastAsia"/>
        </w:rPr>
        <w:t>或者被加拿大营养师协会认可的相关机构实习</w:t>
      </w:r>
      <w:r>
        <w:rPr>
          <w:rFonts w:hint="eastAsia"/>
        </w:rPr>
        <w:t>一年，二是继续完成研究生课程。只有在完成以上两者之一后，学生才有资格申请报考营养师。</w:t>
      </w:r>
    </w:p>
    <w:p w:rsidR="00FE0FD4" w:rsidRDefault="00FE0FD4"/>
    <w:p w:rsidR="00FE0FD4" w:rsidRPr="005A573E" w:rsidRDefault="00FE0FD4">
      <w:pPr>
        <w:rPr>
          <w:b/>
        </w:rPr>
      </w:pPr>
      <w:r w:rsidRPr="005A573E">
        <w:rPr>
          <w:b/>
        </w:rPr>
        <w:t>就业前景</w:t>
      </w:r>
      <w:r w:rsidRPr="005A573E">
        <w:rPr>
          <w:rFonts w:hint="eastAsia"/>
          <w:b/>
        </w:rPr>
        <w:t>：</w:t>
      </w:r>
    </w:p>
    <w:p w:rsidR="00FE0FD4" w:rsidRDefault="00FE0FD4">
      <w:r>
        <w:t>无论是</w:t>
      </w:r>
      <w:r w:rsidR="00FE3F66">
        <w:t>医院的</w:t>
      </w:r>
      <w:r>
        <w:t>临床营养师还是公众机构</w:t>
      </w:r>
      <w:r w:rsidR="00FE3F66">
        <w:t>的</w:t>
      </w:r>
      <w:r>
        <w:t>营养师</w:t>
      </w:r>
      <w:r>
        <w:rPr>
          <w:rFonts w:hint="eastAsia"/>
        </w:rPr>
        <w:t>，</w:t>
      </w:r>
      <w:r>
        <w:t>都能带来</w:t>
      </w:r>
      <w:r>
        <w:rPr>
          <w:rFonts w:hint="eastAsia"/>
        </w:rPr>
        <w:t>不错的就业机会和薪酬。但是</w:t>
      </w:r>
      <w:r w:rsidR="00B01BC8">
        <w:rPr>
          <w:rFonts w:hint="eastAsia"/>
        </w:rPr>
        <w:t>，营养学专业</w:t>
      </w:r>
      <w:r>
        <w:rPr>
          <w:rFonts w:hint="eastAsia"/>
        </w:rPr>
        <w:t>不仅仅限于培养营养师，此专业毕业的学生同样能成为各种机构（如学校，餐馆</w:t>
      </w:r>
      <w:r w:rsidR="00FE3F66">
        <w:rPr>
          <w:rFonts w:hint="eastAsia"/>
        </w:rPr>
        <w:t>，食品行业</w:t>
      </w:r>
      <w:r>
        <w:rPr>
          <w:rFonts w:hint="eastAsia"/>
        </w:rPr>
        <w:t>，福利机构，政府机关</w:t>
      </w:r>
      <w:r w:rsidR="00A01808">
        <w:rPr>
          <w:rFonts w:hint="eastAsia"/>
        </w:rPr>
        <w:t>及企业）的健康顾问，</w:t>
      </w:r>
      <w:bookmarkStart w:id="0" w:name="_GoBack"/>
      <w:bookmarkEnd w:id="0"/>
      <w:r w:rsidR="0030312F">
        <w:rPr>
          <w:rFonts w:hint="eastAsia"/>
        </w:rPr>
        <w:t>营养学教师及食品营养文化的传播者；</w:t>
      </w:r>
      <w:r>
        <w:rPr>
          <w:rFonts w:hint="eastAsia"/>
        </w:rPr>
        <w:t>或者受雇于科学研究所</w:t>
      </w:r>
      <w:r w:rsidR="00FE3F66">
        <w:rPr>
          <w:rFonts w:hint="eastAsia"/>
        </w:rPr>
        <w:t>进行对食品营养的分析，或是深入研究人体营养机制</w:t>
      </w:r>
      <w:r w:rsidR="0030312F">
        <w:rPr>
          <w:rFonts w:hint="eastAsia"/>
        </w:rPr>
        <w:t>等</w:t>
      </w:r>
      <w:r w:rsidR="00FE3F66">
        <w:rPr>
          <w:rFonts w:hint="eastAsia"/>
        </w:rPr>
        <w:t>。</w:t>
      </w:r>
    </w:p>
    <w:p w:rsidR="00DB5702" w:rsidRDefault="00DB5702"/>
    <w:p w:rsidR="00FE3F66" w:rsidRPr="005A573E" w:rsidRDefault="00FE3F66">
      <w:pPr>
        <w:rPr>
          <w:b/>
        </w:rPr>
      </w:pPr>
      <w:r w:rsidRPr="005A573E">
        <w:rPr>
          <w:b/>
        </w:rPr>
        <w:t>课程</w:t>
      </w:r>
      <w:r w:rsidRPr="005A573E">
        <w:rPr>
          <w:rFonts w:hint="eastAsia"/>
          <w:b/>
        </w:rPr>
        <w:t>：</w:t>
      </w:r>
    </w:p>
    <w:p w:rsidR="00FE3F66" w:rsidRPr="00FE3F66" w:rsidRDefault="00B01BC8" w:rsidP="00FE3F66">
      <w:pPr>
        <w:widowControl/>
        <w:shd w:val="clear" w:color="auto" w:fill="FFFFFF"/>
        <w:spacing w:before="150" w:after="75" w:line="288" w:lineRule="atLeast"/>
        <w:ind w:left="15" w:right="15"/>
        <w:jc w:val="left"/>
        <w:outlineLvl w:val="4"/>
        <w:rPr>
          <w:rFonts w:asciiTheme="minorEastAsia" w:hAnsiTheme="minorEastAsia" w:cs="Arial"/>
          <w:b/>
          <w:bCs/>
          <w:caps/>
          <w:color w:val="000000"/>
          <w:kern w:val="0"/>
          <w:szCs w:val="21"/>
        </w:rPr>
      </w:pPr>
      <w:r>
        <w:rPr>
          <w:rFonts w:asciiTheme="minorEastAsia" w:hAnsiTheme="minorEastAsia" w:cs="Arial"/>
          <w:b/>
          <w:bCs/>
          <w:caps/>
          <w:color w:val="000000"/>
          <w:kern w:val="0"/>
          <w:szCs w:val="21"/>
        </w:rPr>
        <w:t>semster1</w:t>
      </w:r>
    </w:p>
    <w:tbl>
      <w:tblPr>
        <w:tblW w:w="0" w:type="auto"/>
        <w:tblCellMar>
          <w:left w:w="0" w:type="dxa"/>
          <w:right w:w="0" w:type="dxa"/>
        </w:tblCellMar>
        <w:tblLook w:val="04A0" w:firstRow="1" w:lastRow="0" w:firstColumn="1" w:lastColumn="0" w:noHBand="0" w:noVBand="1"/>
      </w:tblPr>
      <w:tblGrid>
        <w:gridCol w:w="4078"/>
        <w:gridCol w:w="2233"/>
        <w:gridCol w:w="1995"/>
      </w:tblGrid>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7" w:anchor="CHEM1040" w:history="1">
              <w:r w:rsidR="00FE3F66" w:rsidRPr="00FE3F66">
                <w:rPr>
                  <w:rFonts w:asciiTheme="minorEastAsia" w:hAnsiTheme="minorEastAsia" w:cs="Lucida Sans Unicode"/>
                  <w:color w:val="333333"/>
                  <w:kern w:val="0"/>
                  <w:szCs w:val="21"/>
                  <w:u w:val="single"/>
                </w:rPr>
                <w:t>CHEM*1040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General Chemistry I</w:t>
            </w:r>
          </w:p>
        </w:tc>
      </w:tr>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8" w:anchor="FRHD1100" w:history="1">
              <w:r w:rsidR="00FE3F66" w:rsidRPr="00FE3F66">
                <w:rPr>
                  <w:rFonts w:asciiTheme="minorEastAsia" w:hAnsiTheme="minorEastAsia" w:cs="Lucida Sans Unicode"/>
                  <w:color w:val="333333"/>
                  <w:kern w:val="0"/>
                  <w:szCs w:val="21"/>
                  <w:u w:val="single"/>
                </w:rPr>
                <w:t>FRHD*1100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Life: Health and Well-Being</w:t>
            </w:r>
          </w:p>
        </w:tc>
      </w:tr>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9" w:anchor="PSYC1000" w:history="1">
              <w:r w:rsidR="00FE3F66" w:rsidRPr="00FE3F66">
                <w:rPr>
                  <w:rFonts w:asciiTheme="minorEastAsia" w:hAnsiTheme="minorEastAsia" w:cs="Lucida Sans Unicode"/>
                  <w:color w:val="333333"/>
                  <w:kern w:val="0"/>
                  <w:szCs w:val="21"/>
                  <w:u w:val="single"/>
                </w:rPr>
                <w:t>PSYC*1000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Introduction to Psychology</w:t>
            </w:r>
          </w:p>
        </w:tc>
      </w:tr>
      <w:tr w:rsidR="00FE3F66" w:rsidRPr="00FE3F66" w:rsidTr="00FE3F66">
        <w:tc>
          <w:tcPr>
            <w:tcW w:w="0" w:type="auto"/>
            <w:gridSpan w:val="3"/>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One of:</w:t>
            </w:r>
          </w:p>
        </w:tc>
      </w:tr>
      <w:tr w:rsidR="00FE3F66" w:rsidRPr="00FE3F66" w:rsidTr="00FE3F66">
        <w:tc>
          <w:tcPr>
            <w:tcW w:w="0" w:type="auto"/>
            <w:gridSpan w:val="3"/>
            <w:tcMar>
              <w:top w:w="30" w:type="dxa"/>
              <w:left w:w="75" w:type="dxa"/>
              <w:bottom w:w="30" w:type="dxa"/>
              <w:right w:w="75" w:type="dxa"/>
            </w:tcMar>
            <w:hideMark/>
          </w:tcPr>
          <w:tbl>
            <w:tblPr>
              <w:tblW w:w="0" w:type="auto"/>
              <w:tblInd w:w="225" w:type="dxa"/>
              <w:tblCellMar>
                <w:left w:w="0" w:type="dxa"/>
                <w:right w:w="0" w:type="dxa"/>
              </w:tblCellMar>
              <w:tblLook w:val="04A0" w:firstRow="1" w:lastRow="0" w:firstColumn="1" w:lastColumn="0" w:noHBand="0" w:noVBand="1"/>
            </w:tblPr>
            <w:tblGrid>
              <w:gridCol w:w="1425"/>
              <w:gridCol w:w="780"/>
              <w:gridCol w:w="2775"/>
            </w:tblGrid>
            <w:tr w:rsidR="00FE3F66" w:rsidRP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10" w:anchor="HTM2700" w:history="1">
                    <w:r w:rsidR="00FE3F66" w:rsidRPr="00FE3F66">
                      <w:rPr>
                        <w:rFonts w:asciiTheme="minorEastAsia" w:hAnsiTheme="minorEastAsia" w:cs="Lucida Sans Unicode"/>
                        <w:color w:val="333333"/>
                        <w:kern w:val="0"/>
                        <w:szCs w:val="21"/>
                        <w:u w:val="single"/>
                      </w:rPr>
                      <w:t>HTM*2700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Introductory Foods</w:t>
                  </w:r>
                </w:p>
              </w:tc>
            </w:tr>
            <w:tr w:rsidR="00FE3F66" w:rsidRP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11" w:anchor="NUTR1010" w:history="1">
                    <w:r w:rsidR="00FE3F66" w:rsidRPr="00FE3F66">
                      <w:rPr>
                        <w:rFonts w:asciiTheme="minorEastAsia" w:hAnsiTheme="minorEastAsia" w:cs="Lucida Sans Unicode"/>
                        <w:color w:val="333333"/>
                        <w:kern w:val="0"/>
                        <w:szCs w:val="21"/>
                        <w:u w:val="single"/>
                      </w:rPr>
                      <w:t>NUTR*1010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Introduction to Nutrition</w:t>
                  </w:r>
                </w:p>
              </w:tc>
            </w:tr>
          </w:tbl>
          <w:p w:rsidR="00FE3F66" w:rsidRPr="00FE3F66" w:rsidRDefault="00FE3F66" w:rsidP="00FE3F66">
            <w:pPr>
              <w:widowControl/>
              <w:spacing w:line="288" w:lineRule="atLeast"/>
              <w:jc w:val="left"/>
              <w:rPr>
                <w:rFonts w:asciiTheme="minorEastAsia" w:hAnsiTheme="minorEastAsia" w:cs="Lucida Sans Unicode"/>
                <w:kern w:val="0"/>
                <w:szCs w:val="21"/>
              </w:rPr>
            </w:pPr>
          </w:p>
        </w:tc>
      </w:tr>
      <w:tr w:rsidR="00FE3F66" w:rsidRPr="00FE3F66" w:rsidTr="00FE3F66">
        <w:tc>
          <w:tcPr>
            <w:tcW w:w="0" w:type="auto"/>
            <w:gridSpan w:val="3"/>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 electives</w:t>
            </w:r>
          </w:p>
        </w:tc>
      </w:tr>
      <w:tr w:rsidR="00FE3F66" w:rsidRPr="00FE3F66" w:rsidTr="00FE3F66">
        <w:tc>
          <w:tcPr>
            <w:tcW w:w="0" w:type="auto"/>
            <w:gridSpan w:val="3"/>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b/>
                <w:bCs/>
                <w:kern w:val="0"/>
                <w:szCs w:val="21"/>
              </w:rPr>
              <w:t>Note</w:t>
            </w:r>
            <w:r w:rsidRPr="00FE3F66">
              <w:rPr>
                <w:rFonts w:asciiTheme="minorEastAsia" w:hAnsiTheme="minorEastAsia" w:cs="Lucida Sans Unicode"/>
                <w:kern w:val="0"/>
                <w:szCs w:val="21"/>
              </w:rPr>
              <w:t>: </w:t>
            </w:r>
            <w:hyperlink r:id="rId12" w:anchor="HTM2700" w:history="1">
              <w:r w:rsidRPr="00FE3F66">
                <w:rPr>
                  <w:rFonts w:asciiTheme="minorEastAsia" w:hAnsiTheme="minorEastAsia" w:cs="Lucida Sans Unicode"/>
                  <w:color w:val="333333"/>
                  <w:kern w:val="0"/>
                  <w:szCs w:val="21"/>
                  <w:u w:val="single"/>
                </w:rPr>
                <w:t>HTM*2700</w:t>
              </w:r>
            </w:hyperlink>
            <w:r w:rsidRPr="00FE3F66">
              <w:rPr>
                <w:rFonts w:asciiTheme="minorEastAsia" w:hAnsiTheme="minorEastAsia" w:cs="Lucida Sans Unicode"/>
                <w:kern w:val="0"/>
                <w:szCs w:val="21"/>
              </w:rPr>
              <w:t> is recommended for Semester 1 if capacity allows, but may also be taken in Semester 2 by choosing </w:t>
            </w:r>
            <w:hyperlink r:id="rId13" w:anchor="NUTR1010" w:history="1">
              <w:r w:rsidRPr="00FE3F66">
                <w:rPr>
                  <w:rFonts w:asciiTheme="minorEastAsia" w:hAnsiTheme="minorEastAsia" w:cs="Lucida Sans Unicode"/>
                  <w:color w:val="333333"/>
                  <w:kern w:val="0"/>
                  <w:szCs w:val="21"/>
                  <w:u w:val="single"/>
                </w:rPr>
                <w:t>NUTR*1010</w:t>
              </w:r>
            </w:hyperlink>
            <w:r w:rsidRPr="00FE3F66">
              <w:rPr>
                <w:rFonts w:asciiTheme="minorEastAsia" w:hAnsiTheme="minorEastAsia" w:cs="Lucida Sans Unicode"/>
                <w:kern w:val="0"/>
                <w:szCs w:val="21"/>
              </w:rPr>
              <w:t> in Semester 1</w:t>
            </w:r>
          </w:p>
        </w:tc>
      </w:tr>
    </w:tbl>
    <w:p w:rsidR="00FE3F66" w:rsidRPr="00FE3F66" w:rsidRDefault="00FE3F66" w:rsidP="00FE3F66">
      <w:pPr>
        <w:widowControl/>
        <w:shd w:val="clear" w:color="auto" w:fill="FFFFFF"/>
        <w:spacing w:before="150" w:after="75" w:line="288" w:lineRule="atLeast"/>
        <w:ind w:left="15" w:right="15"/>
        <w:jc w:val="left"/>
        <w:outlineLvl w:val="4"/>
        <w:rPr>
          <w:rFonts w:asciiTheme="minorEastAsia" w:hAnsiTheme="minorEastAsia" w:cs="Arial"/>
          <w:b/>
          <w:bCs/>
          <w:caps/>
          <w:color w:val="000000"/>
          <w:kern w:val="0"/>
          <w:szCs w:val="21"/>
        </w:rPr>
      </w:pPr>
      <w:r w:rsidRPr="00FE3F66">
        <w:rPr>
          <w:rFonts w:asciiTheme="minorEastAsia" w:hAnsiTheme="minorEastAsia" w:cs="Arial"/>
          <w:b/>
          <w:bCs/>
          <w:caps/>
          <w:color w:val="000000"/>
          <w:kern w:val="0"/>
          <w:szCs w:val="21"/>
        </w:rPr>
        <w:t>SEMESTER 2</w:t>
      </w:r>
    </w:p>
    <w:tbl>
      <w:tblPr>
        <w:tblW w:w="0" w:type="auto"/>
        <w:tblCellMar>
          <w:left w:w="0" w:type="dxa"/>
          <w:right w:w="0" w:type="dxa"/>
        </w:tblCellMar>
        <w:tblLook w:val="04A0" w:firstRow="1" w:lastRow="0" w:firstColumn="1" w:lastColumn="0" w:noHBand="0" w:noVBand="1"/>
      </w:tblPr>
      <w:tblGrid>
        <w:gridCol w:w="1492"/>
        <w:gridCol w:w="817"/>
        <w:gridCol w:w="3676"/>
      </w:tblGrid>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14" w:anchor="CHEM1050" w:history="1">
              <w:r w:rsidR="00FE3F66" w:rsidRPr="00FE3F66">
                <w:rPr>
                  <w:rFonts w:asciiTheme="minorEastAsia" w:hAnsiTheme="minorEastAsia" w:cs="Lucida Sans Unicode"/>
                  <w:color w:val="333333"/>
                  <w:kern w:val="0"/>
                  <w:szCs w:val="21"/>
                  <w:u w:val="single"/>
                </w:rPr>
                <w:t>CHEM*1050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General Chemistry II</w:t>
            </w:r>
          </w:p>
        </w:tc>
      </w:tr>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15" w:anchor="HROB2100" w:history="1">
              <w:r w:rsidR="00FE3F66" w:rsidRPr="00FE3F66">
                <w:rPr>
                  <w:rFonts w:asciiTheme="minorEastAsia" w:hAnsiTheme="minorEastAsia" w:cs="Lucida Sans Unicode"/>
                  <w:color w:val="333333"/>
                  <w:kern w:val="0"/>
                  <w:szCs w:val="21"/>
                  <w:u w:val="single"/>
                </w:rPr>
                <w:t>HROB*2100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[1.00]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Managing People in Organizations</w:t>
            </w:r>
          </w:p>
        </w:tc>
      </w:tr>
      <w:tr w:rsidR="00FE3F66" w:rsidRPr="00FE3F66" w:rsidTr="00FE3F66">
        <w:tc>
          <w:tcPr>
            <w:tcW w:w="0" w:type="auto"/>
            <w:gridSpan w:val="3"/>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lastRenderedPageBreak/>
              <w:t>One of:</w:t>
            </w:r>
          </w:p>
        </w:tc>
      </w:tr>
      <w:tr w:rsidR="00FE3F66" w:rsidRPr="00FE3F66" w:rsidTr="00FE3F66">
        <w:tc>
          <w:tcPr>
            <w:tcW w:w="0" w:type="auto"/>
            <w:gridSpan w:val="3"/>
            <w:tcMar>
              <w:top w:w="30" w:type="dxa"/>
              <w:left w:w="75" w:type="dxa"/>
              <w:bottom w:w="30" w:type="dxa"/>
              <w:right w:w="75" w:type="dxa"/>
            </w:tcMar>
            <w:hideMark/>
          </w:tcPr>
          <w:tbl>
            <w:tblPr>
              <w:tblW w:w="0" w:type="auto"/>
              <w:tblInd w:w="225" w:type="dxa"/>
              <w:tblCellMar>
                <w:left w:w="0" w:type="dxa"/>
                <w:right w:w="0" w:type="dxa"/>
              </w:tblCellMar>
              <w:tblLook w:val="04A0" w:firstRow="1" w:lastRow="0" w:firstColumn="1" w:lastColumn="0" w:noHBand="0" w:noVBand="1"/>
            </w:tblPr>
            <w:tblGrid>
              <w:gridCol w:w="1425"/>
              <w:gridCol w:w="780"/>
              <w:gridCol w:w="2775"/>
            </w:tblGrid>
            <w:tr w:rsidR="00FE3F66" w:rsidRP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16" w:anchor="HTM2700" w:history="1">
                    <w:r w:rsidR="00FE3F66" w:rsidRPr="00FE3F66">
                      <w:rPr>
                        <w:rFonts w:asciiTheme="minorEastAsia" w:hAnsiTheme="minorEastAsia" w:cs="Lucida Sans Unicode"/>
                        <w:color w:val="333333"/>
                        <w:kern w:val="0"/>
                        <w:szCs w:val="21"/>
                        <w:u w:val="single"/>
                      </w:rPr>
                      <w:t>HTM*2700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Introductory Foods</w:t>
                  </w:r>
                </w:p>
              </w:tc>
            </w:tr>
            <w:tr w:rsidR="00FE3F66" w:rsidRP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17" w:anchor="NUTR1010" w:history="1">
                    <w:r w:rsidR="00FE3F66" w:rsidRPr="00FE3F66">
                      <w:rPr>
                        <w:rFonts w:asciiTheme="minorEastAsia" w:hAnsiTheme="minorEastAsia" w:cs="Lucida Sans Unicode"/>
                        <w:color w:val="333333"/>
                        <w:kern w:val="0"/>
                        <w:szCs w:val="21"/>
                        <w:u w:val="single"/>
                      </w:rPr>
                      <w:t>NUTR*1010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Introduction to Nutrition</w:t>
                  </w:r>
                </w:p>
              </w:tc>
            </w:tr>
          </w:tbl>
          <w:p w:rsidR="00FE3F66" w:rsidRPr="00FE3F66" w:rsidRDefault="00FE3F66" w:rsidP="00FE3F66">
            <w:pPr>
              <w:widowControl/>
              <w:spacing w:line="288" w:lineRule="atLeast"/>
              <w:jc w:val="left"/>
              <w:rPr>
                <w:rFonts w:asciiTheme="minorEastAsia" w:hAnsiTheme="minorEastAsia" w:cs="Lucida Sans Unicode"/>
                <w:kern w:val="0"/>
                <w:szCs w:val="21"/>
              </w:rPr>
            </w:pPr>
          </w:p>
        </w:tc>
      </w:tr>
      <w:tr w:rsidR="00FE3F66" w:rsidRPr="00FE3F66" w:rsidTr="00FE3F66">
        <w:tc>
          <w:tcPr>
            <w:tcW w:w="0" w:type="auto"/>
            <w:gridSpan w:val="3"/>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One of:</w:t>
            </w:r>
          </w:p>
        </w:tc>
      </w:tr>
      <w:tr w:rsidR="00FE3F66" w:rsidRPr="00FE3F66" w:rsidTr="00FE3F66">
        <w:tc>
          <w:tcPr>
            <w:tcW w:w="0" w:type="auto"/>
            <w:gridSpan w:val="3"/>
            <w:tcMar>
              <w:top w:w="30" w:type="dxa"/>
              <w:left w:w="75" w:type="dxa"/>
              <w:bottom w:w="30" w:type="dxa"/>
              <w:right w:w="75" w:type="dxa"/>
            </w:tcMar>
            <w:hideMark/>
          </w:tcPr>
          <w:tbl>
            <w:tblPr>
              <w:tblW w:w="0" w:type="auto"/>
              <w:tblInd w:w="225" w:type="dxa"/>
              <w:tblCellMar>
                <w:left w:w="0" w:type="dxa"/>
                <w:right w:w="0" w:type="dxa"/>
              </w:tblCellMar>
              <w:tblLook w:val="04A0" w:firstRow="1" w:lastRow="0" w:firstColumn="1" w:lastColumn="0" w:noHBand="0" w:noVBand="1"/>
            </w:tblPr>
            <w:tblGrid>
              <w:gridCol w:w="1425"/>
              <w:gridCol w:w="780"/>
              <w:gridCol w:w="3405"/>
            </w:tblGrid>
            <w:tr w:rsidR="00FE3F66" w:rsidRP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18" w:anchor="FRHD1020" w:history="1">
                    <w:r w:rsidR="00FE3F66" w:rsidRPr="00FE3F66">
                      <w:rPr>
                        <w:rFonts w:asciiTheme="minorEastAsia" w:hAnsiTheme="minorEastAsia" w:cs="Lucida Sans Unicode"/>
                        <w:color w:val="333333"/>
                        <w:kern w:val="0"/>
                        <w:szCs w:val="21"/>
                        <w:u w:val="single"/>
                      </w:rPr>
                      <w:t>FRHD*1020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Couple and Family Relationships</w:t>
                  </w:r>
                </w:p>
              </w:tc>
            </w:tr>
            <w:tr w:rsidR="00FE3F66" w:rsidRP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19" w:anchor="SOC1100" w:history="1">
                    <w:r w:rsidR="00FE3F66" w:rsidRPr="00FE3F66">
                      <w:rPr>
                        <w:rFonts w:asciiTheme="minorEastAsia" w:hAnsiTheme="minorEastAsia" w:cs="Lucida Sans Unicode"/>
                        <w:color w:val="333333"/>
                        <w:kern w:val="0"/>
                        <w:szCs w:val="21"/>
                        <w:u w:val="single"/>
                      </w:rPr>
                      <w:t>SOC*1100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Sociology</w:t>
                  </w:r>
                </w:p>
              </w:tc>
            </w:tr>
          </w:tbl>
          <w:p w:rsidR="00FE3F66" w:rsidRPr="00FE3F66" w:rsidRDefault="00FE3F66" w:rsidP="00FE3F66">
            <w:pPr>
              <w:widowControl/>
              <w:spacing w:line="288" w:lineRule="atLeast"/>
              <w:jc w:val="left"/>
              <w:rPr>
                <w:rFonts w:asciiTheme="minorEastAsia" w:hAnsiTheme="minorEastAsia" w:cs="Lucida Sans Unicode"/>
                <w:kern w:val="0"/>
                <w:szCs w:val="21"/>
              </w:rPr>
            </w:pPr>
          </w:p>
        </w:tc>
      </w:tr>
      <w:tr w:rsidR="00FE3F66" w:rsidRPr="00FE3F66" w:rsidTr="00FE3F66">
        <w:tc>
          <w:tcPr>
            <w:tcW w:w="0" w:type="auto"/>
            <w:gridSpan w:val="3"/>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b/>
                <w:bCs/>
                <w:kern w:val="0"/>
                <w:szCs w:val="21"/>
              </w:rPr>
              <w:t>*</w:t>
            </w:r>
            <w:r w:rsidRPr="00FE3F66">
              <w:rPr>
                <w:rFonts w:asciiTheme="minorEastAsia" w:hAnsiTheme="minorEastAsia" w:cs="Lucida Sans Unicode"/>
                <w:kern w:val="0"/>
                <w:szCs w:val="21"/>
              </w:rPr>
              <w:t>See note in Semester 1</w:t>
            </w:r>
          </w:p>
        </w:tc>
      </w:tr>
    </w:tbl>
    <w:p w:rsidR="00FE3F66" w:rsidRPr="00FE3F66" w:rsidRDefault="00FE3F66" w:rsidP="00FE3F66">
      <w:pPr>
        <w:widowControl/>
        <w:shd w:val="clear" w:color="auto" w:fill="FFFFFF"/>
        <w:spacing w:before="150" w:after="75" w:line="288" w:lineRule="atLeast"/>
        <w:ind w:left="15" w:right="15"/>
        <w:jc w:val="left"/>
        <w:outlineLvl w:val="4"/>
        <w:rPr>
          <w:rFonts w:asciiTheme="minorEastAsia" w:hAnsiTheme="minorEastAsia" w:cs="Arial"/>
          <w:b/>
          <w:bCs/>
          <w:caps/>
          <w:color w:val="000000"/>
          <w:kern w:val="0"/>
          <w:szCs w:val="21"/>
        </w:rPr>
      </w:pPr>
      <w:r w:rsidRPr="00FE3F66">
        <w:rPr>
          <w:rFonts w:asciiTheme="minorEastAsia" w:hAnsiTheme="minorEastAsia" w:cs="Arial"/>
          <w:b/>
          <w:bCs/>
          <w:caps/>
          <w:color w:val="000000"/>
          <w:kern w:val="0"/>
          <w:szCs w:val="21"/>
        </w:rPr>
        <w:t>SEMESTER 3</w:t>
      </w:r>
    </w:p>
    <w:tbl>
      <w:tblPr>
        <w:tblW w:w="0" w:type="auto"/>
        <w:tblCellMar>
          <w:left w:w="0" w:type="dxa"/>
          <w:right w:w="0" w:type="dxa"/>
        </w:tblCellMar>
        <w:tblLook w:val="04A0" w:firstRow="1" w:lastRow="0" w:firstColumn="1" w:lastColumn="0" w:noHBand="0" w:noVBand="1"/>
      </w:tblPr>
      <w:tblGrid>
        <w:gridCol w:w="1425"/>
        <w:gridCol w:w="780"/>
        <w:gridCol w:w="4665"/>
      </w:tblGrid>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20" w:anchor="BIOC2580" w:history="1">
              <w:r w:rsidR="00FE3F66" w:rsidRPr="00FE3F66">
                <w:rPr>
                  <w:rFonts w:asciiTheme="minorEastAsia" w:hAnsiTheme="minorEastAsia" w:cs="Lucida Sans Unicode"/>
                  <w:color w:val="333333"/>
                  <w:kern w:val="0"/>
                  <w:szCs w:val="21"/>
                  <w:u w:val="single"/>
                </w:rPr>
                <w:t>BIOC*2580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Introduction to Biochemistry</w:t>
            </w:r>
          </w:p>
        </w:tc>
      </w:tr>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21" w:anchor="HTM2030" w:history="1">
              <w:r w:rsidR="00FE3F66" w:rsidRPr="00FE3F66">
                <w:rPr>
                  <w:rFonts w:asciiTheme="minorEastAsia" w:hAnsiTheme="minorEastAsia" w:cs="Lucida Sans Unicode"/>
                  <w:color w:val="333333"/>
                  <w:kern w:val="0"/>
                  <w:szCs w:val="21"/>
                  <w:u w:val="single"/>
                </w:rPr>
                <w:t>HTM*2030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Control Systems in the Hospitality Industry</w:t>
            </w:r>
          </w:p>
        </w:tc>
      </w:tr>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22" w:anchor="NUTR2050" w:history="1">
              <w:r w:rsidR="00FE3F66" w:rsidRPr="00FE3F66">
                <w:rPr>
                  <w:rFonts w:asciiTheme="minorEastAsia" w:hAnsiTheme="minorEastAsia" w:cs="Lucida Sans Unicode"/>
                  <w:color w:val="333333"/>
                  <w:kern w:val="0"/>
                  <w:szCs w:val="21"/>
                  <w:u w:val="single"/>
                </w:rPr>
                <w:t>NUTR*2050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Nutrition Through the Life Cycle</w:t>
            </w:r>
          </w:p>
        </w:tc>
      </w:tr>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23" w:anchor="STAT2080" w:history="1">
              <w:r w:rsidR="00FE3F66" w:rsidRPr="00FE3F66">
                <w:rPr>
                  <w:rFonts w:asciiTheme="minorEastAsia" w:hAnsiTheme="minorEastAsia" w:cs="Lucida Sans Unicode"/>
                  <w:color w:val="333333"/>
                  <w:kern w:val="0"/>
                  <w:szCs w:val="21"/>
                  <w:u w:val="single"/>
                </w:rPr>
                <w:t>STAT*2080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Introductory Applied Statistics I</w:t>
            </w:r>
          </w:p>
        </w:tc>
      </w:tr>
      <w:tr w:rsidR="00FE3F66" w:rsidRPr="00FE3F66" w:rsidTr="00FE3F66">
        <w:tc>
          <w:tcPr>
            <w:tcW w:w="0" w:type="auto"/>
            <w:gridSpan w:val="3"/>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One of:</w:t>
            </w:r>
          </w:p>
        </w:tc>
      </w:tr>
      <w:tr w:rsidR="00FE3F66" w:rsidRPr="00FE3F66" w:rsidTr="00FE3F66">
        <w:tc>
          <w:tcPr>
            <w:tcW w:w="0" w:type="auto"/>
            <w:gridSpan w:val="3"/>
            <w:tcMar>
              <w:top w:w="30" w:type="dxa"/>
              <w:left w:w="75" w:type="dxa"/>
              <w:bottom w:w="30" w:type="dxa"/>
              <w:right w:w="75" w:type="dxa"/>
            </w:tcMar>
            <w:hideMark/>
          </w:tcPr>
          <w:tbl>
            <w:tblPr>
              <w:tblW w:w="0" w:type="auto"/>
              <w:tblInd w:w="225" w:type="dxa"/>
              <w:tblCellMar>
                <w:left w:w="0" w:type="dxa"/>
                <w:right w:w="0" w:type="dxa"/>
              </w:tblCellMar>
              <w:tblLook w:val="04A0" w:firstRow="1" w:lastRow="0" w:firstColumn="1" w:lastColumn="0" w:noHBand="0" w:noVBand="1"/>
            </w:tblPr>
            <w:tblGrid>
              <w:gridCol w:w="1425"/>
              <w:gridCol w:w="780"/>
              <w:gridCol w:w="3510"/>
            </w:tblGrid>
            <w:tr w:rsidR="00FE3F66" w:rsidRP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24" w:anchor="CIS1200" w:history="1">
                    <w:r w:rsidR="00FE3F66" w:rsidRPr="00FE3F66">
                      <w:rPr>
                        <w:rFonts w:asciiTheme="minorEastAsia" w:hAnsiTheme="minorEastAsia" w:cs="Lucida Sans Unicode"/>
                        <w:color w:val="333333"/>
                        <w:kern w:val="0"/>
                        <w:szCs w:val="21"/>
                        <w:u w:val="single"/>
                      </w:rPr>
                      <w:t>CIS*1200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Introduction to Computing</w:t>
                  </w:r>
                </w:p>
              </w:tc>
            </w:tr>
            <w:tr w:rsidR="00FE3F66" w:rsidRP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25" w:anchor="MCS2020" w:history="1">
                    <w:r w:rsidR="00FE3F66" w:rsidRPr="00FE3F66">
                      <w:rPr>
                        <w:rFonts w:asciiTheme="minorEastAsia" w:hAnsiTheme="minorEastAsia" w:cs="Lucida Sans Unicode"/>
                        <w:color w:val="333333"/>
                        <w:kern w:val="0"/>
                        <w:szCs w:val="21"/>
                        <w:u w:val="single"/>
                      </w:rPr>
                      <w:t>MCS*2020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Marketing Information Management</w:t>
                  </w:r>
                </w:p>
              </w:tc>
            </w:tr>
          </w:tbl>
          <w:p w:rsidR="00FE3F66" w:rsidRPr="00FE3F66" w:rsidRDefault="00FE3F66" w:rsidP="00FE3F66">
            <w:pPr>
              <w:widowControl/>
              <w:spacing w:line="288" w:lineRule="atLeast"/>
              <w:jc w:val="left"/>
              <w:rPr>
                <w:rFonts w:asciiTheme="minorEastAsia" w:hAnsiTheme="minorEastAsia" w:cs="Lucida Sans Unicode"/>
                <w:kern w:val="0"/>
                <w:szCs w:val="21"/>
              </w:rPr>
            </w:pPr>
          </w:p>
        </w:tc>
      </w:tr>
      <w:tr w:rsidR="00FE3F66" w:rsidRPr="00FE3F66" w:rsidTr="00FE3F66">
        <w:tc>
          <w:tcPr>
            <w:tcW w:w="0" w:type="auto"/>
            <w:gridSpan w:val="3"/>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Note: </w:t>
            </w:r>
            <w:hyperlink r:id="rId26" w:anchor="HTM2030" w:history="1">
              <w:r w:rsidRPr="00FE3F66">
                <w:rPr>
                  <w:rFonts w:asciiTheme="minorEastAsia" w:hAnsiTheme="minorEastAsia" w:cs="Lucida Sans Unicode"/>
                  <w:color w:val="333333"/>
                  <w:kern w:val="0"/>
                  <w:szCs w:val="21"/>
                  <w:u w:val="single"/>
                </w:rPr>
                <w:t>HTM*2030</w:t>
              </w:r>
            </w:hyperlink>
            <w:r w:rsidRPr="00FE3F66">
              <w:rPr>
                <w:rFonts w:asciiTheme="minorEastAsia" w:hAnsiTheme="minorEastAsia" w:cs="Lucida Sans Unicode"/>
                <w:kern w:val="0"/>
                <w:szCs w:val="21"/>
              </w:rPr>
              <w:t> may be taken in Semester 4.</w:t>
            </w:r>
          </w:p>
        </w:tc>
      </w:tr>
    </w:tbl>
    <w:p w:rsidR="00FE3F66" w:rsidRPr="00FE3F66" w:rsidRDefault="00FE3F66" w:rsidP="00FE3F66">
      <w:pPr>
        <w:widowControl/>
        <w:shd w:val="clear" w:color="auto" w:fill="FFFFFF"/>
        <w:spacing w:before="150" w:after="75" w:line="288" w:lineRule="atLeast"/>
        <w:ind w:left="15" w:right="15"/>
        <w:jc w:val="left"/>
        <w:outlineLvl w:val="4"/>
        <w:rPr>
          <w:rFonts w:asciiTheme="minorEastAsia" w:hAnsiTheme="minorEastAsia" w:cs="Arial"/>
          <w:b/>
          <w:bCs/>
          <w:caps/>
          <w:color w:val="000000"/>
          <w:kern w:val="0"/>
          <w:szCs w:val="21"/>
        </w:rPr>
      </w:pPr>
      <w:r w:rsidRPr="00FE3F66">
        <w:rPr>
          <w:rFonts w:asciiTheme="minorEastAsia" w:hAnsiTheme="minorEastAsia" w:cs="Arial"/>
          <w:b/>
          <w:bCs/>
          <w:caps/>
          <w:color w:val="000000"/>
          <w:kern w:val="0"/>
          <w:szCs w:val="21"/>
        </w:rPr>
        <w:t>SEMESTER 4</w:t>
      </w:r>
    </w:p>
    <w:tbl>
      <w:tblPr>
        <w:tblW w:w="0" w:type="auto"/>
        <w:tblCellMar>
          <w:left w:w="0" w:type="dxa"/>
          <w:right w:w="0" w:type="dxa"/>
        </w:tblCellMar>
        <w:tblLook w:val="04A0" w:firstRow="1" w:lastRow="0" w:firstColumn="1" w:lastColumn="0" w:noHBand="0" w:noVBand="1"/>
      </w:tblPr>
      <w:tblGrid>
        <w:gridCol w:w="1425"/>
        <w:gridCol w:w="780"/>
        <w:gridCol w:w="3720"/>
      </w:tblGrid>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27" w:anchor="MICR2420" w:history="1">
              <w:r w:rsidR="00FE3F66" w:rsidRPr="00FE3F66">
                <w:rPr>
                  <w:rFonts w:asciiTheme="minorEastAsia" w:hAnsiTheme="minorEastAsia" w:cs="Lucida Sans Unicode"/>
                  <w:color w:val="333333"/>
                  <w:kern w:val="0"/>
                  <w:szCs w:val="21"/>
                  <w:u w:val="single"/>
                </w:rPr>
                <w:t>MICR*2420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Introduction to Microbiology</w:t>
            </w:r>
          </w:p>
        </w:tc>
      </w:tr>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28" w:anchor="NUTR3210" w:history="1">
              <w:r w:rsidR="00FE3F66" w:rsidRPr="00FE3F66">
                <w:rPr>
                  <w:rFonts w:asciiTheme="minorEastAsia" w:hAnsiTheme="minorEastAsia" w:cs="Lucida Sans Unicode"/>
                  <w:color w:val="333333"/>
                  <w:kern w:val="0"/>
                  <w:szCs w:val="21"/>
                  <w:u w:val="single"/>
                </w:rPr>
                <w:t>NUTR*3210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Fundamentals of Nutrition</w:t>
            </w:r>
          </w:p>
        </w:tc>
      </w:tr>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29" w:anchor="STAT2090" w:history="1">
              <w:r w:rsidR="00FE3F66" w:rsidRPr="00FE3F66">
                <w:rPr>
                  <w:rFonts w:asciiTheme="minorEastAsia" w:hAnsiTheme="minorEastAsia" w:cs="Lucida Sans Unicode"/>
                  <w:color w:val="333333"/>
                  <w:kern w:val="0"/>
                  <w:szCs w:val="21"/>
                  <w:u w:val="single"/>
                </w:rPr>
                <w:t>STAT*2090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Introductory Applied Statistics II</w:t>
            </w:r>
          </w:p>
        </w:tc>
      </w:tr>
      <w:tr w:rsidR="00FE3F66" w:rsidRPr="00FE3F66" w:rsidTr="00FE3F66">
        <w:tc>
          <w:tcPr>
            <w:tcW w:w="0" w:type="auto"/>
            <w:gridSpan w:val="3"/>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1.00 electives or restricted electives</w:t>
            </w:r>
          </w:p>
        </w:tc>
      </w:tr>
    </w:tbl>
    <w:p w:rsidR="00FE3F66" w:rsidRPr="00FE3F66" w:rsidRDefault="00FE3F66" w:rsidP="00FE3F66">
      <w:pPr>
        <w:widowControl/>
        <w:shd w:val="clear" w:color="auto" w:fill="FFFFFF"/>
        <w:spacing w:before="150" w:after="75" w:line="288" w:lineRule="atLeast"/>
        <w:ind w:left="15" w:right="15"/>
        <w:jc w:val="left"/>
        <w:outlineLvl w:val="4"/>
        <w:rPr>
          <w:rFonts w:asciiTheme="minorEastAsia" w:hAnsiTheme="minorEastAsia" w:cs="Arial"/>
          <w:b/>
          <w:bCs/>
          <w:caps/>
          <w:color w:val="000000"/>
          <w:kern w:val="0"/>
          <w:szCs w:val="21"/>
        </w:rPr>
      </w:pPr>
      <w:r w:rsidRPr="00FE3F66">
        <w:rPr>
          <w:rFonts w:asciiTheme="minorEastAsia" w:hAnsiTheme="minorEastAsia" w:cs="Arial"/>
          <w:b/>
          <w:bCs/>
          <w:caps/>
          <w:color w:val="000000"/>
          <w:kern w:val="0"/>
          <w:szCs w:val="21"/>
        </w:rPr>
        <w:t>SEMESTER 5*</w:t>
      </w:r>
    </w:p>
    <w:tbl>
      <w:tblPr>
        <w:tblW w:w="0" w:type="auto"/>
        <w:tblCellMar>
          <w:left w:w="0" w:type="dxa"/>
          <w:right w:w="0" w:type="dxa"/>
        </w:tblCellMar>
        <w:tblLook w:val="04A0" w:firstRow="1" w:lastRow="0" w:firstColumn="1" w:lastColumn="0" w:noHBand="0" w:noVBand="1"/>
      </w:tblPr>
      <w:tblGrid>
        <w:gridCol w:w="4542"/>
        <w:gridCol w:w="2564"/>
        <w:gridCol w:w="1200"/>
      </w:tblGrid>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30" w:anchor="BIOM3200" w:history="1">
              <w:r w:rsidR="00FE3F66" w:rsidRPr="00FE3F66">
                <w:rPr>
                  <w:rFonts w:asciiTheme="minorEastAsia" w:hAnsiTheme="minorEastAsia" w:cs="Lucida Sans Unicode"/>
                  <w:color w:val="333333"/>
                  <w:kern w:val="0"/>
                  <w:szCs w:val="21"/>
                  <w:u w:val="single"/>
                </w:rPr>
                <w:t>BIOM*3200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[1.00]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Biomedical Physiology</w:t>
            </w:r>
          </w:p>
        </w:tc>
      </w:tr>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31" w:anchor="FRHD3070" w:history="1">
              <w:r w:rsidR="00FE3F66" w:rsidRPr="00FE3F66">
                <w:rPr>
                  <w:rFonts w:asciiTheme="minorEastAsia" w:hAnsiTheme="minorEastAsia" w:cs="Lucida Sans Unicode"/>
                  <w:color w:val="333333"/>
                  <w:kern w:val="0"/>
                  <w:szCs w:val="21"/>
                  <w:u w:val="single"/>
                </w:rPr>
                <w:t>FRHD*3070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Research Methods: Family Studies</w:t>
            </w:r>
          </w:p>
        </w:tc>
      </w:tr>
      <w:tr w:rsidR="00FE3F66" w:rsidRPr="00FE3F66" w:rsidTr="00FE3F66">
        <w:tc>
          <w:tcPr>
            <w:tcW w:w="0" w:type="auto"/>
            <w:gridSpan w:val="3"/>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1.00 electives or restricted electives</w:t>
            </w:r>
          </w:p>
        </w:tc>
      </w:tr>
      <w:tr w:rsidR="00FE3F66" w:rsidRPr="00FE3F66" w:rsidTr="00FE3F66">
        <w:tc>
          <w:tcPr>
            <w:tcW w:w="0" w:type="auto"/>
            <w:gridSpan w:val="3"/>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 xml:space="preserve">* </w:t>
            </w:r>
            <w:r w:rsidRPr="00FE3F66">
              <w:rPr>
                <w:rFonts w:asciiTheme="minorEastAsia" w:hAnsiTheme="minorEastAsia" w:cs="Lucida Sans Unicode"/>
                <w:b/>
                <w:kern w:val="0"/>
                <w:szCs w:val="21"/>
              </w:rPr>
              <w:t>students planning to apply for a dietetic internship must take </w:t>
            </w:r>
            <w:hyperlink r:id="rId32" w:anchor="HTM3090" w:history="1">
              <w:r w:rsidRPr="00FE3F66">
                <w:rPr>
                  <w:rFonts w:asciiTheme="minorEastAsia" w:hAnsiTheme="minorEastAsia" w:cs="Lucida Sans Unicode"/>
                  <w:b/>
                  <w:color w:val="333333"/>
                  <w:kern w:val="0"/>
                  <w:szCs w:val="21"/>
                  <w:u w:val="single"/>
                </w:rPr>
                <w:t>HTM*3090</w:t>
              </w:r>
            </w:hyperlink>
            <w:r w:rsidRPr="00FE3F66">
              <w:rPr>
                <w:rFonts w:asciiTheme="minorEastAsia" w:hAnsiTheme="minorEastAsia" w:cs="Lucida Sans Unicode"/>
                <w:b/>
                <w:kern w:val="0"/>
                <w:szCs w:val="21"/>
              </w:rPr>
              <w:t>.</w:t>
            </w:r>
            <w:r w:rsidRPr="00FE3F66">
              <w:rPr>
                <w:rFonts w:asciiTheme="minorEastAsia" w:hAnsiTheme="minorEastAsia" w:cs="Lucida Sans Unicode"/>
                <w:kern w:val="0"/>
                <w:szCs w:val="21"/>
              </w:rPr>
              <w:t> </w:t>
            </w:r>
            <w:hyperlink r:id="rId33" w:anchor="HTM3090" w:history="1">
              <w:r w:rsidRPr="00FE3F66">
                <w:rPr>
                  <w:rFonts w:asciiTheme="minorEastAsia" w:hAnsiTheme="minorEastAsia" w:cs="Lucida Sans Unicode"/>
                  <w:color w:val="333333"/>
                  <w:kern w:val="0"/>
                  <w:szCs w:val="21"/>
                  <w:u w:val="single"/>
                </w:rPr>
                <w:t>HTM*3090</w:t>
              </w:r>
            </w:hyperlink>
            <w:r w:rsidRPr="00FE3F66">
              <w:rPr>
                <w:rFonts w:asciiTheme="minorEastAsia" w:hAnsiTheme="minorEastAsia" w:cs="Lucida Sans Unicode"/>
                <w:kern w:val="0"/>
                <w:szCs w:val="21"/>
              </w:rPr>
              <w:t>is recommended in Semester 5 in place of elective or restricted elective if capacity allows, but it may also be taken in Semester 6. If taken in Semester 6 take </w:t>
            </w:r>
            <w:hyperlink r:id="rId34" w:anchor="FRHD3400" w:history="1">
              <w:r w:rsidRPr="00FE3F66">
                <w:rPr>
                  <w:rFonts w:asciiTheme="minorEastAsia" w:hAnsiTheme="minorEastAsia" w:cs="Lucida Sans Unicode"/>
                  <w:color w:val="333333"/>
                  <w:kern w:val="0"/>
                  <w:szCs w:val="21"/>
                  <w:u w:val="single"/>
                </w:rPr>
                <w:t>FRHD*3400</w:t>
              </w:r>
            </w:hyperlink>
            <w:r w:rsidRPr="00FE3F66">
              <w:rPr>
                <w:rFonts w:asciiTheme="minorEastAsia" w:hAnsiTheme="minorEastAsia" w:cs="Lucida Sans Unicode"/>
                <w:kern w:val="0"/>
                <w:szCs w:val="21"/>
              </w:rPr>
              <w:t>in Semester 5.</w:t>
            </w:r>
          </w:p>
        </w:tc>
      </w:tr>
    </w:tbl>
    <w:p w:rsidR="00FE3F66" w:rsidRPr="00FE3F66" w:rsidRDefault="00FE3F66" w:rsidP="00FE3F66">
      <w:pPr>
        <w:widowControl/>
        <w:shd w:val="clear" w:color="auto" w:fill="FFFFFF"/>
        <w:spacing w:before="150" w:after="75" w:line="288" w:lineRule="atLeast"/>
        <w:ind w:left="15" w:right="15"/>
        <w:jc w:val="left"/>
        <w:outlineLvl w:val="4"/>
        <w:rPr>
          <w:rFonts w:asciiTheme="minorEastAsia" w:hAnsiTheme="minorEastAsia" w:cs="Arial"/>
          <w:b/>
          <w:bCs/>
          <w:caps/>
          <w:color w:val="000000"/>
          <w:kern w:val="0"/>
          <w:szCs w:val="21"/>
        </w:rPr>
      </w:pPr>
      <w:r w:rsidRPr="00FE3F66">
        <w:rPr>
          <w:rFonts w:asciiTheme="minorEastAsia" w:hAnsiTheme="minorEastAsia" w:cs="Arial"/>
          <w:b/>
          <w:bCs/>
          <w:caps/>
          <w:color w:val="000000"/>
          <w:kern w:val="0"/>
          <w:szCs w:val="21"/>
        </w:rPr>
        <w:t>SEMESTER 6</w:t>
      </w:r>
    </w:p>
    <w:tbl>
      <w:tblPr>
        <w:tblW w:w="0" w:type="auto"/>
        <w:tblCellMar>
          <w:left w:w="0" w:type="dxa"/>
          <w:right w:w="0" w:type="dxa"/>
        </w:tblCellMar>
        <w:tblLook w:val="04A0" w:firstRow="1" w:lastRow="0" w:firstColumn="1" w:lastColumn="0" w:noHBand="0" w:noVBand="1"/>
      </w:tblPr>
      <w:tblGrid>
        <w:gridCol w:w="1425"/>
        <w:gridCol w:w="780"/>
        <w:gridCol w:w="4875"/>
      </w:tblGrid>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35" w:anchor="FRHD3400" w:history="1">
              <w:r w:rsidR="00FE3F66" w:rsidRPr="00FE3F66">
                <w:rPr>
                  <w:rFonts w:asciiTheme="minorEastAsia" w:hAnsiTheme="minorEastAsia" w:cs="Lucida Sans Unicode"/>
                  <w:color w:val="333333"/>
                  <w:kern w:val="0"/>
                  <w:szCs w:val="21"/>
                  <w:u w:val="single"/>
                </w:rPr>
                <w:t>FRHD*3400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Communication and Counselling Skills</w:t>
            </w:r>
          </w:p>
        </w:tc>
      </w:tr>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36" w:anchor="NUTR3070" w:history="1">
              <w:r w:rsidR="00FE3F66" w:rsidRPr="00FE3F66">
                <w:rPr>
                  <w:rFonts w:asciiTheme="minorEastAsia" w:hAnsiTheme="minorEastAsia" w:cs="Lucida Sans Unicode"/>
                  <w:color w:val="333333"/>
                  <w:kern w:val="0"/>
                  <w:szCs w:val="21"/>
                  <w:u w:val="single"/>
                </w:rPr>
                <w:t>NUTR*3070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Nutrition and Physical Activity Interventions</w:t>
            </w:r>
          </w:p>
        </w:tc>
      </w:tr>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37" w:anchor="NUTR3090" w:history="1">
              <w:r w:rsidR="00FE3F66" w:rsidRPr="00FE3F66">
                <w:rPr>
                  <w:rFonts w:asciiTheme="minorEastAsia" w:hAnsiTheme="minorEastAsia" w:cs="Lucida Sans Unicode"/>
                  <w:color w:val="333333"/>
                  <w:kern w:val="0"/>
                  <w:szCs w:val="21"/>
                  <w:u w:val="single"/>
                </w:rPr>
                <w:t>NUTR*3090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[1.00]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Clinical Nutrition I</w:t>
            </w:r>
          </w:p>
        </w:tc>
      </w:tr>
      <w:tr w:rsidR="00FE3F66" w:rsidRPr="00FE3F66" w:rsidTr="00FE3F66">
        <w:tc>
          <w:tcPr>
            <w:tcW w:w="0" w:type="auto"/>
            <w:gridSpan w:val="3"/>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 electives or restricted electives</w:t>
            </w:r>
          </w:p>
        </w:tc>
      </w:tr>
    </w:tbl>
    <w:p w:rsidR="00FE3F66" w:rsidRPr="00FE3F66" w:rsidRDefault="00FE3F66" w:rsidP="00FE3F66">
      <w:pPr>
        <w:widowControl/>
        <w:shd w:val="clear" w:color="auto" w:fill="FFFFFF"/>
        <w:spacing w:before="150" w:after="75" w:line="288" w:lineRule="atLeast"/>
        <w:ind w:left="15" w:right="15"/>
        <w:jc w:val="left"/>
        <w:outlineLvl w:val="4"/>
        <w:rPr>
          <w:rFonts w:asciiTheme="minorEastAsia" w:hAnsiTheme="minorEastAsia" w:cs="Arial"/>
          <w:b/>
          <w:bCs/>
          <w:caps/>
          <w:color w:val="000000"/>
          <w:kern w:val="0"/>
          <w:szCs w:val="21"/>
        </w:rPr>
      </w:pPr>
      <w:r w:rsidRPr="00FE3F66">
        <w:rPr>
          <w:rFonts w:asciiTheme="minorEastAsia" w:hAnsiTheme="minorEastAsia" w:cs="Arial"/>
          <w:b/>
          <w:bCs/>
          <w:caps/>
          <w:color w:val="000000"/>
          <w:kern w:val="0"/>
          <w:szCs w:val="21"/>
        </w:rPr>
        <w:t>SEMESTER 7</w:t>
      </w:r>
    </w:p>
    <w:tbl>
      <w:tblPr>
        <w:tblW w:w="0" w:type="auto"/>
        <w:tblCellMar>
          <w:left w:w="0" w:type="dxa"/>
          <w:right w:w="0" w:type="dxa"/>
        </w:tblCellMar>
        <w:tblLook w:val="04A0" w:firstRow="1" w:lastRow="0" w:firstColumn="1" w:lastColumn="0" w:noHBand="0" w:noVBand="1"/>
      </w:tblPr>
      <w:tblGrid>
        <w:gridCol w:w="1425"/>
        <w:gridCol w:w="780"/>
        <w:gridCol w:w="2460"/>
      </w:tblGrid>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38" w:anchor="NUTR4010" w:history="1">
              <w:r w:rsidR="00FE3F66" w:rsidRPr="00FE3F66">
                <w:rPr>
                  <w:rFonts w:asciiTheme="minorEastAsia" w:hAnsiTheme="minorEastAsia" w:cs="Lucida Sans Unicode"/>
                  <w:color w:val="333333"/>
                  <w:kern w:val="0"/>
                  <w:szCs w:val="21"/>
                  <w:u w:val="single"/>
                </w:rPr>
                <w:t>NUTR*4010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Nutritional Assessment</w:t>
            </w:r>
          </w:p>
        </w:tc>
      </w:tr>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39" w:anchor="NUTR4040" w:history="1">
              <w:r w:rsidR="00FE3F66" w:rsidRPr="00FE3F66">
                <w:rPr>
                  <w:rFonts w:asciiTheme="minorEastAsia" w:hAnsiTheme="minorEastAsia" w:cs="Lucida Sans Unicode"/>
                  <w:color w:val="333333"/>
                  <w:kern w:val="0"/>
                  <w:szCs w:val="21"/>
                  <w:u w:val="single"/>
                </w:rPr>
                <w:t>NUTR*4040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Clinical Nutrition II</w:t>
            </w:r>
          </w:p>
        </w:tc>
      </w:tr>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40" w:anchor="NUTR4070" w:history="1">
              <w:r w:rsidR="00FE3F66" w:rsidRPr="00FE3F66">
                <w:rPr>
                  <w:rFonts w:asciiTheme="minorEastAsia" w:hAnsiTheme="minorEastAsia" w:cs="Lucida Sans Unicode"/>
                  <w:color w:val="333333"/>
                  <w:kern w:val="0"/>
                  <w:szCs w:val="21"/>
                  <w:u w:val="single"/>
                </w:rPr>
                <w:t>NUTR*4070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Nutrition Education</w:t>
            </w:r>
          </w:p>
        </w:tc>
      </w:tr>
      <w:tr w:rsidR="00FE3F66" w:rsidRPr="00FE3F66" w:rsidTr="00FE3F66">
        <w:tc>
          <w:tcPr>
            <w:tcW w:w="0" w:type="auto"/>
            <w:gridSpan w:val="3"/>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1.00 electives or restricted electives</w:t>
            </w:r>
          </w:p>
        </w:tc>
      </w:tr>
    </w:tbl>
    <w:p w:rsidR="00FE3F66" w:rsidRPr="00FE3F66" w:rsidRDefault="00FE3F66" w:rsidP="00FE3F66">
      <w:pPr>
        <w:widowControl/>
        <w:shd w:val="clear" w:color="auto" w:fill="FFFFFF"/>
        <w:spacing w:before="150" w:after="75" w:line="288" w:lineRule="atLeast"/>
        <w:ind w:left="15" w:right="15"/>
        <w:jc w:val="left"/>
        <w:outlineLvl w:val="4"/>
        <w:rPr>
          <w:rFonts w:asciiTheme="minorEastAsia" w:hAnsiTheme="minorEastAsia" w:cs="Arial"/>
          <w:b/>
          <w:bCs/>
          <w:caps/>
          <w:color w:val="000000"/>
          <w:kern w:val="0"/>
          <w:szCs w:val="21"/>
        </w:rPr>
      </w:pPr>
      <w:r w:rsidRPr="00FE3F66">
        <w:rPr>
          <w:rFonts w:asciiTheme="minorEastAsia" w:hAnsiTheme="minorEastAsia" w:cs="Arial"/>
          <w:b/>
          <w:bCs/>
          <w:caps/>
          <w:color w:val="000000"/>
          <w:kern w:val="0"/>
          <w:szCs w:val="21"/>
        </w:rPr>
        <w:t>SEMESTER 8</w:t>
      </w:r>
    </w:p>
    <w:tbl>
      <w:tblPr>
        <w:tblW w:w="0" w:type="auto"/>
        <w:tblCellMar>
          <w:left w:w="0" w:type="dxa"/>
          <w:right w:w="0" w:type="dxa"/>
        </w:tblCellMar>
        <w:tblLook w:val="04A0" w:firstRow="1" w:lastRow="0" w:firstColumn="1" w:lastColumn="0" w:noHBand="0" w:noVBand="1"/>
      </w:tblPr>
      <w:tblGrid>
        <w:gridCol w:w="2738"/>
        <w:gridCol w:w="1499"/>
        <w:gridCol w:w="4069"/>
      </w:tblGrid>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41" w:anchor="NUTR4900" w:history="1">
              <w:r w:rsidR="00FE3F66" w:rsidRPr="00FE3F66">
                <w:rPr>
                  <w:rFonts w:asciiTheme="minorEastAsia" w:hAnsiTheme="minorEastAsia" w:cs="Lucida Sans Unicode"/>
                  <w:color w:val="333333"/>
                  <w:kern w:val="0"/>
                  <w:szCs w:val="21"/>
                  <w:u w:val="single"/>
                </w:rPr>
                <w:t>NUTR*4900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Selected Topics in Human Nutrition</w:t>
            </w:r>
          </w:p>
        </w:tc>
      </w:tr>
      <w:tr w:rsidR="00FE3F66" w:rsidRPr="00FE3F66" w:rsidTr="00FE3F66">
        <w:tc>
          <w:tcPr>
            <w:tcW w:w="0" w:type="auto"/>
            <w:gridSpan w:val="3"/>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2.00 electives or restricted electives</w:t>
            </w:r>
          </w:p>
        </w:tc>
      </w:tr>
      <w:tr w:rsidR="00FE3F66" w:rsidRPr="00FE3F66" w:rsidTr="00FE3F66">
        <w:tc>
          <w:tcPr>
            <w:tcW w:w="0" w:type="auto"/>
            <w:gridSpan w:val="3"/>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Note: With approval from the instructor, students may substitute </w:t>
            </w:r>
            <w:hyperlink r:id="rId42" w:anchor="NUTR4810" w:history="1">
              <w:r w:rsidRPr="00FE3F66">
                <w:rPr>
                  <w:rFonts w:asciiTheme="minorEastAsia" w:hAnsiTheme="minorEastAsia" w:cs="Lucida Sans Unicode"/>
                  <w:color w:val="333333"/>
                  <w:kern w:val="0"/>
                  <w:szCs w:val="21"/>
                  <w:u w:val="single"/>
                </w:rPr>
                <w:t>NUTR*4810</w:t>
              </w:r>
            </w:hyperlink>
            <w:r w:rsidRPr="00FE3F66">
              <w:rPr>
                <w:rFonts w:asciiTheme="minorEastAsia" w:hAnsiTheme="minorEastAsia" w:cs="Lucida Sans Unicode"/>
                <w:kern w:val="0"/>
                <w:szCs w:val="21"/>
              </w:rPr>
              <w:t> and</w:t>
            </w:r>
            <w:r w:rsidR="005A573E">
              <w:rPr>
                <w:rFonts w:asciiTheme="minorEastAsia" w:hAnsiTheme="minorEastAsia" w:cs="Lucida Sans Unicode"/>
                <w:kern w:val="0"/>
                <w:szCs w:val="21"/>
              </w:rPr>
              <w:t xml:space="preserve"> </w:t>
            </w:r>
            <w:hyperlink r:id="rId43" w:anchor="NUTR4910" w:history="1">
              <w:r w:rsidRPr="00FE3F66">
                <w:rPr>
                  <w:rFonts w:asciiTheme="minorEastAsia" w:hAnsiTheme="minorEastAsia" w:cs="Lucida Sans Unicode"/>
                  <w:color w:val="333333"/>
                  <w:kern w:val="0"/>
                  <w:szCs w:val="21"/>
                  <w:u w:val="single"/>
                </w:rPr>
                <w:t>NUTR*4910</w:t>
              </w:r>
            </w:hyperlink>
            <w:r w:rsidRPr="00FE3F66">
              <w:rPr>
                <w:rFonts w:asciiTheme="minorEastAsia" w:hAnsiTheme="minorEastAsia" w:cs="Lucida Sans Unicode"/>
                <w:kern w:val="0"/>
                <w:szCs w:val="21"/>
              </w:rPr>
              <w:t> for </w:t>
            </w:r>
            <w:hyperlink r:id="rId44" w:anchor="NUTR4900" w:history="1">
              <w:r w:rsidRPr="00FE3F66">
                <w:rPr>
                  <w:rFonts w:asciiTheme="minorEastAsia" w:hAnsiTheme="minorEastAsia" w:cs="Lucida Sans Unicode"/>
                  <w:color w:val="333333"/>
                  <w:kern w:val="0"/>
                  <w:szCs w:val="21"/>
                  <w:u w:val="single"/>
                </w:rPr>
                <w:t>NUTR*4900</w:t>
              </w:r>
            </w:hyperlink>
            <w:r w:rsidRPr="00FE3F66">
              <w:rPr>
                <w:rFonts w:asciiTheme="minorEastAsia" w:hAnsiTheme="minorEastAsia" w:cs="Lucida Sans Unicode"/>
                <w:kern w:val="0"/>
                <w:szCs w:val="21"/>
              </w:rPr>
              <w:t>.</w:t>
            </w:r>
          </w:p>
        </w:tc>
      </w:tr>
    </w:tbl>
    <w:p w:rsidR="00FE3F66" w:rsidRPr="00FE3F66" w:rsidRDefault="00FE3F66" w:rsidP="00FE3F66">
      <w:pPr>
        <w:widowControl/>
        <w:shd w:val="clear" w:color="auto" w:fill="FFFFFF"/>
        <w:spacing w:before="150" w:after="75" w:line="288" w:lineRule="atLeast"/>
        <w:ind w:left="15" w:right="15"/>
        <w:jc w:val="left"/>
        <w:outlineLvl w:val="4"/>
        <w:rPr>
          <w:rFonts w:asciiTheme="minorEastAsia" w:hAnsiTheme="minorEastAsia" w:cs="Arial"/>
          <w:b/>
          <w:bCs/>
          <w:caps/>
          <w:color w:val="000000"/>
          <w:kern w:val="0"/>
          <w:szCs w:val="21"/>
        </w:rPr>
      </w:pPr>
      <w:r w:rsidRPr="00FE3F66">
        <w:rPr>
          <w:rFonts w:asciiTheme="minorEastAsia" w:hAnsiTheme="minorEastAsia" w:cs="Arial"/>
          <w:b/>
          <w:bCs/>
          <w:caps/>
          <w:color w:val="000000"/>
          <w:kern w:val="0"/>
          <w:szCs w:val="21"/>
        </w:rPr>
        <w:t>RESTRICTED ELECTIVES</w:t>
      </w:r>
    </w:p>
    <w:p w:rsidR="00FE3F66" w:rsidRPr="00FE3F66" w:rsidRDefault="00FE3F66" w:rsidP="00FE3F66">
      <w:pPr>
        <w:widowControl/>
        <w:shd w:val="clear" w:color="auto" w:fill="FFFFFF"/>
        <w:spacing w:before="150" w:after="150" w:line="300" w:lineRule="atLeast"/>
        <w:jc w:val="left"/>
        <w:rPr>
          <w:rFonts w:asciiTheme="minorEastAsia" w:hAnsiTheme="minorEastAsia" w:cs="Arial"/>
          <w:color w:val="000000"/>
          <w:kern w:val="0"/>
          <w:szCs w:val="21"/>
        </w:rPr>
      </w:pPr>
      <w:r w:rsidRPr="00FE3F66">
        <w:rPr>
          <w:rFonts w:asciiTheme="minorEastAsia" w:hAnsiTheme="minorEastAsia" w:cs="Arial"/>
          <w:color w:val="000000"/>
          <w:kern w:val="0"/>
          <w:szCs w:val="21"/>
        </w:rPr>
        <w:t>In addition to the 14.00 required credits listed above, students must take 1.50 restricted electives, including one 3000 level course, from the following list:</w:t>
      </w:r>
    </w:p>
    <w:tbl>
      <w:tblPr>
        <w:tblW w:w="0" w:type="auto"/>
        <w:tblCellMar>
          <w:left w:w="0" w:type="dxa"/>
          <w:right w:w="0" w:type="dxa"/>
        </w:tblCellMar>
        <w:tblLook w:val="04A0" w:firstRow="1" w:lastRow="0" w:firstColumn="1" w:lastColumn="0" w:noHBand="0" w:noVBand="1"/>
      </w:tblPr>
      <w:tblGrid>
        <w:gridCol w:w="1636"/>
        <w:gridCol w:w="894"/>
        <w:gridCol w:w="3665"/>
      </w:tblGrid>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45" w:anchor="FOOD2010" w:history="1">
              <w:r w:rsidR="00FE3F66" w:rsidRPr="00FE3F66">
                <w:rPr>
                  <w:rFonts w:asciiTheme="minorEastAsia" w:hAnsiTheme="minorEastAsia" w:cs="Lucida Sans Unicode"/>
                  <w:color w:val="333333"/>
                  <w:kern w:val="0"/>
                  <w:szCs w:val="21"/>
                  <w:u w:val="single"/>
                </w:rPr>
                <w:t>FOOD*2010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Principles of Food Science</w:t>
            </w:r>
          </w:p>
        </w:tc>
      </w:tr>
      <w:tr w:rsidR="00FE3F66" w:rsidRPr="00FE3F66" w:rsidTr="00FE3F66">
        <w:tc>
          <w:tcPr>
            <w:tcW w:w="0" w:type="auto"/>
            <w:gridSpan w:val="3"/>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One of</w:t>
            </w:r>
          </w:p>
        </w:tc>
      </w:tr>
      <w:tr w:rsidR="00FE3F66" w:rsidRPr="00FE3F66" w:rsidTr="00FE3F66">
        <w:tc>
          <w:tcPr>
            <w:tcW w:w="0" w:type="auto"/>
            <w:gridSpan w:val="3"/>
            <w:tcMar>
              <w:top w:w="30" w:type="dxa"/>
              <w:left w:w="75" w:type="dxa"/>
              <w:bottom w:w="30" w:type="dxa"/>
              <w:right w:w="75" w:type="dxa"/>
            </w:tcMar>
            <w:hideMark/>
          </w:tcPr>
          <w:tbl>
            <w:tblPr>
              <w:tblW w:w="0" w:type="auto"/>
              <w:tblInd w:w="225" w:type="dxa"/>
              <w:tblCellMar>
                <w:left w:w="0" w:type="dxa"/>
                <w:right w:w="0" w:type="dxa"/>
              </w:tblCellMar>
              <w:tblLook w:val="04A0" w:firstRow="1" w:lastRow="0" w:firstColumn="1" w:lastColumn="0" w:noHBand="0" w:noVBand="1"/>
            </w:tblPr>
            <w:tblGrid>
              <w:gridCol w:w="1425"/>
              <w:gridCol w:w="780"/>
              <w:gridCol w:w="3300"/>
            </w:tblGrid>
            <w:tr w:rsidR="00FE3F66" w:rsidRP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46" w:anchor="FOOD2400" w:history="1">
                    <w:r w:rsidR="00FE3F66" w:rsidRPr="00FE3F66">
                      <w:rPr>
                        <w:rFonts w:asciiTheme="minorEastAsia" w:hAnsiTheme="minorEastAsia" w:cs="Lucida Sans Unicode"/>
                        <w:color w:val="333333"/>
                        <w:kern w:val="0"/>
                        <w:szCs w:val="21"/>
                        <w:u w:val="single"/>
                      </w:rPr>
                      <w:t>FOOD*2400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Introduction to Food Chemistry</w:t>
                  </w:r>
                </w:p>
              </w:tc>
            </w:tr>
            <w:tr w:rsidR="00FE3F66" w:rsidRP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47" w:anchor="FOOD3030" w:history="1">
                    <w:r w:rsidR="00FE3F66" w:rsidRPr="00FE3F66">
                      <w:rPr>
                        <w:rFonts w:asciiTheme="minorEastAsia" w:hAnsiTheme="minorEastAsia" w:cs="Lucida Sans Unicode"/>
                        <w:color w:val="333333"/>
                        <w:kern w:val="0"/>
                        <w:szCs w:val="21"/>
                        <w:u w:val="single"/>
                      </w:rPr>
                      <w:t>FOOD*3030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Food Chemistry I</w:t>
                  </w:r>
                </w:p>
              </w:tc>
            </w:tr>
            <w:tr w:rsidR="00FE3F66" w:rsidRP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48" w:anchor="FOOD3050" w:history="1">
                    <w:r w:rsidR="00FE3F66" w:rsidRPr="00FE3F66">
                      <w:rPr>
                        <w:rFonts w:asciiTheme="minorEastAsia" w:hAnsiTheme="minorEastAsia" w:cs="Lucida Sans Unicode"/>
                        <w:color w:val="333333"/>
                        <w:kern w:val="0"/>
                        <w:szCs w:val="21"/>
                        <w:u w:val="single"/>
                      </w:rPr>
                      <w:t>FOOD*3050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Food Chemistry I</w:t>
                  </w:r>
                </w:p>
              </w:tc>
            </w:tr>
          </w:tbl>
          <w:p w:rsidR="00FE3F66" w:rsidRPr="00FE3F66" w:rsidRDefault="00FE3F66" w:rsidP="00FE3F66">
            <w:pPr>
              <w:widowControl/>
              <w:spacing w:line="288" w:lineRule="atLeast"/>
              <w:jc w:val="left"/>
              <w:rPr>
                <w:rFonts w:asciiTheme="minorEastAsia" w:hAnsiTheme="minorEastAsia" w:cs="Lucida Sans Unicode"/>
                <w:kern w:val="0"/>
                <w:szCs w:val="21"/>
              </w:rPr>
            </w:pPr>
          </w:p>
        </w:tc>
      </w:tr>
      <w:tr w:rsidR="00FE3F66" w:rsidRPr="00FE3F66" w:rsidTr="00FE3F66">
        <w:tc>
          <w:tcPr>
            <w:tcW w:w="0" w:type="auto"/>
            <w:gridSpan w:val="3"/>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One of</w:t>
            </w:r>
          </w:p>
        </w:tc>
      </w:tr>
      <w:tr w:rsidR="00FE3F66" w:rsidRPr="00FE3F66" w:rsidTr="00FE3F66">
        <w:tc>
          <w:tcPr>
            <w:tcW w:w="0" w:type="auto"/>
            <w:gridSpan w:val="3"/>
            <w:tcMar>
              <w:top w:w="30" w:type="dxa"/>
              <w:left w:w="75" w:type="dxa"/>
              <w:bottom w:w="30" w:type="dxa"/>
              <w:right w:w="75" w:type="dxa"/>
            </w:tcMar>
            <w:hideMark/>
          </w:tcPr>
          <w:tbl>
            <w:tblPr>
              <w:tblW w:w="0" w:type="auto"/>
              <w:tblInd w:w="225" w:type="dxa"/>
              <w:tblCellMar>
                <w:left w:w="0" w:type="dxa"/>
                <w:right w:w="0" w:type="dxa"/>
              </w:tblCellMar>
              <w:tblLook w:val="04A0" w:firstRow="1" w:lastRow="0" w:firstColumn="1" w:lastColumn="0" w:noHBand="0" w:noVBand="1"/>
            </w:tblPr>
            <w:tblGrid>
              <w:gridCol w:w="1425"/>
              <w:gridCol w:w="780"/>
              <w:gridCol w:w="3405"/>
            </w:tblGrid>
            <w:tr w:rsidR="00FE3F66" w:rsidRP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49" w:anchor="FOOD2410" w:history="1">
                    <w:r w:rsidR="00FE3F66" w:rsidRPr="00FE3F66">
                      <w:rPr>
                        <w:rFonts w:asciiTheme="minorEastAsia" w:hAnsiTheme="minorEastAsia" w:cs="Lucida Sans Unicode"/>
                        <w:color w:val="333333"/>
                        <w:kern w:val="0"/>
                        <w:szCs w:val="21"/>
                        <w:u w:val="single"/>
                      </w:rPr>
                      <w:t>FOOD*2410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Introduction to Food Processing</w:t>
                  </w:r>
                </w:p>
              </w:tc>
            </w:tr>
            <w:tr w:rsidR="00FE3F66" w:rsidRP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50" w:anchor="FOOD3160" w:history="1">
                    <w:r w:rsidR="00FE3F66" w:rsidRPr="00FE3F66">
                      <w:rPr>
                        <w:rFonts w:asciiTheme="minorEastAsia" w:hAnsiTheme="minorEastAsia" w:cs="Lucida Sans Unicode"/>
                        <w:color w:val="333333"/>
                        <w:kern w:val="0"/>
                        <w:szCs w:val="21"/>
                        <w:u w:val="single"/>
                      </w:rPr>
                      <w:t>FOOD*3160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[0.75]</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Food Processing I</w:t>
                  </w:r>
                </w:p>
              </w:tc>
            </w:tr>
          </w:tbl>
          <w:p w:rsidR="00FE3F66" w:rsidRPr="00FE3F66" w:rsidRDefault="00FE3F66" w:rsidP="00FE3F66">
            <w:pPr>
              <w:widowControl/>
              <w:spacing w:line="288" w:lineRule="atLeast"/>
              <w:jc w:val="left"/>
              <w:rPr>
                <w:rFonts w:asciiTheme="minorEastAsia" w:hAnsiTheme="minorEastAsia" w:cs="Lucida Sans Unicode"/>
                <w:kern w:val="0"/>
                <w:szCs w:val="21"/>
              </w:rPr>
            </w:pPr>
          </w:p>
        </w:tc>
      </w:tr>
      <w:tr w:rsidR="00FE3F66" w:rsidRPr="00FE3F66" w:rsidTr="00FE3F66">
        <w:tc>
          <w:tcPr>
            <w:tcW w:w="0" w:type="auto"/>
            <w:gridSpan w:val="3"/>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One of</w:t>
            </w:r>
          </w:p>
        </w:tc>
      </w:tr>
      <w:tr w:rsidR="00FE3F66" w:rsidRPr="00FE3F66" w:rsidTr="00FE3F66">
        <w:tc>
          <w:tcPr>
            <w:tcW w:w="0" w:type="auto"/>
            <w:gridSpan w:val="3"/>
            <w:tcMar>
              <w:top w:w="30" w:type="dxa"/>
              <w:left w:w="75" w:type="dxa"/>
              <w:bottom w:w="30" w:type="dxa"/>
              <w:right w:w="75" w:type="dxa"/>
            </w:tcMar>
            <w:hideMark/>
          </w:tcPr>
          <w:tbl>
            <w:tblPr>
              <w:tblW w:w="0" w:type="auto"/>
              <w:tblInd w:w="225" w:type="dxa"/>
              <w:tblCellMar>
                <w:left w:w="0" w:type="dxa"/>
                <w:right w:w="0" w:type="dxa"/>
              </w:tblCellMar>
              <w:tblLook w:val="04A0" w:firstRow="1" w:lastRow="0" w:firstColumn="1" w:lastColumn="0" w:noHBand="0" w:noVBand="1"/>
            </w:tblPr>
            <w:tblGrid>
              <w:gridCol w:w="1425"/>
              <w:gridCol w:w="780"/>
              <w:gridCol w:w="3615"/>
            </w:tblGrid>
            <w:tr w:rsidR="00FE3F66" w:rsidRP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51" w:anchor="FOOD2420" w:history="1">
                    <w:r w:rsidR="00FE3F66" w:rsidRPr="00FE3F66">
                      <w:rPr>
                        <w:rFonts w:asciiTheme="minorEastAsia" w:hAnsiTheme="minorEastAsia" w:cs="Lucida Sans Unicode"/>
                        <w:color w:val="333333"/>
                        <w:kern w:val="0"/>
                        <w:szCs w:val="21"/>
                        <w:u w:val="single"/>
                      </w:rPr>
                      <w:t>FOOD*2420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Introduction to Food Microbiology</w:t>
                  </w:r>
                </w:p>
              </w:tc>
            </w:tr>
            <w:tr w:rsidR="00FE3F66" w:rsidRP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52" w:anchor="FOOD3230" w:history="1">
                    <w:r w:rsidR="00FE3F66" w:rsidRPr="00FE3F66">
                      <w:rPr>
                        <w:rFonts w:asciiTheme="minorEastAsia" w:hAnsiTheme="minorEastAsia" w:cs="Lucida Sans Unicode"/>
                        <w:color w:val="333333"/>
                        <w:kern w:val="0"/>
                        <w:szCs w:val="21"/>
                        <w:u w:val="single"/>
                      </w:rPr>
                      <w:t>FOOD*3230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[0.75]</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Food Microbiology</w:t>
                  </w:r>
                </w:p>
              </w:tc>
            </w:tr>
            <w:tr w:rsidR="00FE3F66" w:rsidRP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53" w:anchor="FOOD3240" w:history="1">
                    <w:r w:rsidR="00FE3F66" w:rsidRPr="00FE3F66">
                      <w:rPr>
                        <w:rFonts w:asciiTheme="minorEastAsia" w:hAnsiTheme="minorEastAsia" w:cs="Lucida Sans Unicode"/>
                        <w:color w:val="333333"/>
                        <w:kern w:val="0"/>
                        <w:szCs w:val="21"/>
                        <w:u w:val="single"/>
                      </w:rPr>
                      <w:t>FOOD*3240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Food Microbiology</w:t>
                  </w:r>
                </w:p>
              </w:tc>
            </w:tr>
          </w:tbl>
          <w:p w:rsidR="00FE3F66" w:rsidRPr="00FE3F66" w:rsidRDefault="00FE3F66" w:rsidP="00FE3F66">
            <w:pPr>
              <w:widowControl/>
              <w:spacing w:line="288" w:lineRule="atLeast"/>
              <w:jc w:val="left"/>
              <w:rPr>
                <w:rFonts w:asciiTheme="minorEastAsia" w:hAnsiTheme="minorEastAsia" w:cs="Lucida Sans Unicode"/>
                <w:kern w:val="0"/>
                <w:szCs w:val="21"/>
              </w:rPr>
            </w:pPr>
          </w:p>
        </w:tc>
      </w:tr>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54" w:anchor="FOOD3430" w:history="1">
              <w:r w:rsidR="00FE3F66" w:rsidRPr="00FE3F66">
                <w:rPr>
                  <w:rFonts w:asciiTheme="minorEastAsia" w:hAnsiTheme="minorEastAsia" w:cs="Lucida Sans Unicode"/>
                  <w:color w:val="333333"/>
                  <w:kern w:val="0"/>
                  <w:szCs w:val="21"/>
                  <w:u w:val="single"/>
                </w:rPr>
                <w:t>FOOD*3430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Introduction to Food Analysis</w:t>
            </w:r>
          </w:p>
        </w:tc>
      </w:tr>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55" w:anchor="FOOD3700" w:history="1">
              <w:r w:rsidR="00FE3F66" w:rsidRPr="00FE3F66">
                <w:rPr>
                  <w:rFonts w:asciiTheme="minorEastAsia" w:hAnsiTheme="minorEastAsia" w:cs="Lucida Sans Unicode"/>
                  <w:color w:val="333333"/>
                  <w:kern w:val="0"/>
                  <w:szCs w:val="21"/>
                  <w:u w:val="single"/>
                </w:rPr>
                <w:t>FOOD*3700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Sensory Evaluation of Foods</w:t>
            </w:r>
          </w:p>
        </w:tc>
      </w:tr>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56" w:anchor="HTM2740" w:history="1">
              <w:r w:rsidR="00FE3F66" w:rsidRPr="00FE3F66">
                <w:rPr>
                  <w:rFonts w:asciiTheme="minorEastAsia" w:hAnsiTheme="minorEastAsia" w:cs="Lucida Sans Unicode"/>
                  <w:color w:val="333333"/>
                  <w:kern w:val="0"/>
                  <w:szCs w:val="21"/>
                  <w:u w:val="single"/>
                </w:rPr>
                <w:t>HTM*2740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Cultural Aspects of Food</w:t>
            </w:r>
          </w:p>
        </w:tc>
      </w:tr>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57" w:anchor="HTM3780" w:history="1">
              <w:r w:rsidR="00FE3F66" w:rsidRPr="00FE3F66">
                <w:rPr>
                  <w:rFonts w:asciiTheme="minorEastAsia" w:hAnsiTheme="minorEastAsia" w:cs="Lucida Sans Unicode"/>
                  <w:color w:val="333333"/>
                  <w:kern w:val="0"/>
                  <w:szCs w:val="21"/>
                  <w:u w:val="single"/>
                </w:rPr>
                <w:t>HTM*3780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Economics of Food Usage</w:t>
            </w:r>
          </w:p>
        </w:tc>
      </w:tr>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58" w:anchor="NUTR3110" w:history="1">
              <w:r w:rsidR="00FE3F66" w:rsidRPr="00FE3F66">
                <w:rPr>
                  <w:rFonts w:asciiTheme="minorEastAsia" w:hAnsiTheme="minorEastAsia" w:cs="Lucida Sans Unicode"/>
                  <w:color w:val="333333"/>
                  <w:kern w:val="0"/>
                  <w:szCs w:val="21"/>
                  <w:u w:val="single"/>
                </w:rPr>
                <w:t>NUTR*3110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Food Security</w:t>
            </w:r>
          </w:p>
        </w:tc>
      </w:tr>
      <w:tr w:rsidR="00FE3F66" w:rsidRPr="00FE3F66" w:rsidTr="00FE3F66">
        <w:tc>
          <w:tcPr>
            <w:tcW w:w="1425" w:type="dxa"/>
            <w:tcMar>
              <w:top w:w="30" w:type="dxa"/>
              <w:left w:w="75" w:type="dxa"/>
              <w:bottom w:w="30" w:type="dxa"/>
              <w:right w:w="75" w:type="dxa"/>
            </w:tcMar>
            <w:hideMark/>
          </w:tcPr>
          <w:p w:rsidR="00FE3F66" w:rsidRPr="00FE3F66" w:rsidRDefault="00D10DCA" w:rsidP="00FE3F66">
            <w:pPr>
              <w:widowControl/>
              <w:spacing w:line="288" w:lineRule="atLeast"/>
              <w:jc w:val="left"/>
              <w:rPr>
                <w:rFonts w:asciiTheme="minorEastAsia" w:hAnsiTheme="minorEastAsia" w:cs="Lucida Sans Unicode"/>
                <w:kern w:val="0"/>
                <w:szCs w:val="21"/>
              </w:rPr>
            </w:pPr>
            <w:hyperlink r:id="rId59" w:anchor="NUTR3150" w:history="1">
              <w:r w:rsidR="00FE3F66" w:rsidRPr="00FE3F66">
                <w:rPr>
                  <w:rFonts w:asciiTheme="minorEastAsia" w:hAnsiTheme="minorEastAsia" w:cs="Lucida Sans Unicode"/>
                  <w:color w:val="333333"/>
                  <w:kern w:val="0"/>
                  <w:szCs w:val="21"/>
                  <w:u w:val="single"/>
                </w:rPr>
                <w:t>NUTR*3150</w:t>
              </w:r>
            </w:hyperlink>
          </w:p>
        </w:tc>
        <w:tc>
          <w:tcPr>
            <w:tcW w:w="750" w:type="dxa"/>
            <w:tcMar>
              <w:top w:w="30" w:type="dxa"/>
              <w:left w:w="75" w:type="dxa"/>
              <w:bottom w:w="30" w:type="dxa"/>
              <w:right w:w="75" w:type="dxa"/>
            </w:tcMar>
            <w:hideMark/>
          </w:tcPr>
          <w:p w:rsidR="00FE3F66"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[0.50]</w:t>
            </w:r>
          </w:p>
        </w:tc>
        <w:tc>
          <w:tcPr>
            <w:tcW w:w="0" w:type="auto"/>
            <w:tcMar>
              <w:top w:w="30" w:type="dxa"/>
              <w:left w:w="75" w:type="dxa"/>
              <w:bottom w:w="30" w:type="dxa"/>
              <w:right w:w="75" w:type="dxa"/>
            </w:tcMar>
            <w:hideMark/>
          </w:tcPr>
          <w:p w:rsidR="00B01BC8" w:rsidRPr="00FE3F66" w:rsidRDefault="00FE3F66" w:rsidP="00FE3F66">
            <w:pPr>
              <w:widowControl/>
              <w:spacing w:line="288" w:lineRule="atLeast"/>
              <w:jc w:val="left"/>
              <w:rPr>
                <w:rFonts w:asciiTheme="minorEastAsia" w:hAnsiTheme="minorEastAsia" w:cs="Lucida Sans Unicode"/>
                <w:kern w:val="0"/>
                <w:szCs w:val="21"/>
              </w:rPr>
            </w:pPr>
            <w:r w:rsidRPr="00FE3F66">
              <w:rPr>
                <w:rFonts w:asciiTheme="minorEastAsia" w:hAnsiTheme="minorEastAsia" w:cs="Lucida Sans Unicode"/>
                <w:kern w:val="0"/>
                <w:szCs w:val="21"/>
              </w:rPr>
              <w:t>Aging and Nutrition</w:t>
            </w:r>
          </w:p>
        </w:tc>
      </w:tr>
    </w:tbl>
    <w:p w:rsidR="00FE3F66" w:rsidRDefault="00B01BC8">
      <w:pPr>
        <w:rPr>
          <w:rFonts w:asciiTheme="minorEastAsia" w:hAnsiTheme="minorEastAsia"/>
          <w:szCs w:val="21"/>
        </w:rPr>
      </w:pPr>
      <w:r>
        <w:rPr>
          <w:rFonts w:asciiTheme="minorEastAsia" w:hAnsiTheme="minorEastAsia" w:hint="eastAsia"/>
          <w:szCs w:val="21"/>
        </w:rPr>
        <w:t>在完成必修课程的14学分及1.5个专业限制选修课学分后，剩下的4.5个学分可自由选择课程。但建议利用这4.5个学分学习与专业相关的课程。</w:t>
      </w:r>
    </w:p>
    <w:p w:rsidR="00E850C6" w:rsidRDefault="00E850C6">
      <w:pPr>
        <w:rPr>
          <w:rFonts w:asciiTheme="minorEastAsia" w:hAnsiTheme="minorEastAsia"/>
          <w:szCs w:val="21"/>
        </w:rPr>
      </w:pPr>
    </w:p>
    <w:p w:rsidR="005A573E" w:rsidRPr="005A573E" w:rsidRDefault="00E850C6">
      <w:pPr>
        <w:rPr>
          <w:rFonts w:asciiTheme="minorEastAsia" w:hAnsiTheme="minorEastAsia"/>
          <w:b/>
          <w:szCs w:val="21"/>
        </w:rPr>
      </w:pPr>
      <w:r w:rsidRPr="005A573E">
        <w:rPr>
          <w:rFonts w:asciiTheme="minorEastAsia" w:hAnsiTheme="minorEastAsia"/>
          <w:b/>
          <w:szCs w:val="21"/>
        </w:rPr>
        <w:lastRenderedPageBreak/>
        <w:t>总结</w:t>
      </w:r>
      <w:r w:rsidRPr="005A573E">
        <w:rPr>
          <w:rFonts w:asciiTheme="minorEastAsia" w:hAnsiTheme="minorEastAsia" w:hint="eastAsia"/>
          <w:b/>
          <w:szCs w:val="21"/>
        </w:rPr>
        <w:t>：</w:t>
      </w:r>
    </w:p>
    <w:p w:rsidR="005A573E" w:rsidRDefault="005A573E">
      <w:pPr>
        <w:rPr>
          <w:rFonts w:asciiTheme="minorEastAsia" w:hAnsiTheme="minorEastAsia"/>
          <w:szCs w:val="21"/>
        </w:rPr>
      </w:pPr>
    </w:p>
    <w:p w:rsidR="00E850C6" w:rsidRDefault="00E850C6">
      <w:pPr>
        <w:rPr>
          <w:rFonts w:asciiTheme="minorEastAsia" w:hAnsiTheme="minorEastAsia"/>
          <w:szCs w:val="21"/>
        </w:rPr>
      </w:pPr>
      <w:r>
        <w:rPr>
          <w:rFonts w:asciiTheme="minorEastAsia" w:hAnsiTheme="minorEastAsia"/>
          <w:szCs w:val="21"/>
        </w:rPr>
        <w:t>人体营养学在加拿大是一个发展较久的学科</w:t>
      </w:r>
      <w:r>
        <w:rPr>
          <w:rFonts w:asciiTheme="minorEastAsia" w:hAnsiTheme="minorEastAsia" w:hint="eastAsia"/>
          <w:szCs w:val="21"/>
        </w:rPr>
        <w:t>，课程涵盖面广，难度较大，职业选择多，</w:t>
      </w:r>
      <w:r>
        <w:rPr>
          <w:rFonts w:asciiTheme="minorEastAsia" w:hAnsiTheme="minorEastAsia"/>
          <w:szCs w:val="21"/>
        </w:rPr>
        <w:t>可在医院</w:t>
      </w:r>
      <w:r>
        <w:rPr>
          <w:rFonts w:asciiTheme="minorEastAsia" w:hAnsiTheme="minorEastAsia" w:hint="eastAsia"/>
          <w:szCs w:val="21"/>
        </w:rPr>
        <w:t>及福利设施，企业工作。无论是回国或者是留在加拿大发展，都有较好的求职空间</w:t>
      </w:r>
      <w:r w:rsidR="007C1634">
        <w:rPr>
          <w:rFonts w:asciiTheme="minorEastAsia" w:hAnsiTheme="minorEastAsia" w:hint="eastAsia"/>
          <w:szCs w:val="21"/>
        </w:rPr>
        <w:t>。但由于营养师</w:t>
      </w:r>
      <w:r>
        <w:rPr>
          <w:rFonts w:asciiTheme="minorEastAsia" w:hAnsiTheme="minorEastAsia" w:hint="eastAsia"/>
          <w:szCs w:val="21"/>
        </w:rPr>
        <w:t>报考难度大，通过率低，学生需要做好多种工作准备和对策。值得一提的是，由于中国经济发展迅速，人们越来越认识到营养对预防和治疗</w:t>
      </w:r>
      <w:r>
        <w:rPr>
          <w:rFonts w:asciiTheme="minorEastAsia" w:hAnsiTheme="minorEastAsia"/>
          <w:szCs w:val="21"/>
        </w:rPr>
        <w:t>疾病的重要性</w:t>
      </w:r>
      <w:r>
        <w:rPr>
          <w:rFonts w:asciiTheme="minorEastAsia" w:hAnsiTheme="minorEastAsia" w:hint="eastAsia"/>
          <w:szCs w:val="21"/>
        </w:rPr>
        <w:t>，对营养行业</w:t>
      </w:r>
      <w:r>
        <w:rPr>
          <w:rFonts w:asciiTheme="minorEastAsia" w:hAnsiTheme="minorEastAsia"/>
          <w:szCs w:val="21"/>
        </w:rPr>
        <w:t>工作者的需求也越来越迫切。由于国内的营养专业和营养师资格认证还未真正</w:t>
      </w:r>
      <w:r w:rsidR="007C1634">
        <w:rPr>
          <w:rFonts w:asciiTheme="minorEastAsia" w:hAnsiTheme="minorEastAsia"/>
          <w:szCs w:val="21"/>
        </w:rPr>
        <w:t>的完善建立，圭尔夫大学</w:t>
      </w:r>
      <w:r w:rsidR="005A573E">
        <w:rPr>
          <w:rFonts w:asciiTheme="minorEastAsia" w:hAnsiTheme="minorEastAsia"/>
          <w:szCs w:val="21"/>
        </w:rPr>
        <w:t>闻名的营养学专业会给学生</w:t>
      </w:r>
      <w:r>
        <w:rPr>
          <w:rFonts w:asciiTheme="minorEastAsia" w:hAnsiTheme="minorEastAsia"/>
          <w:szCs w:val="21"/>
        </w:rPr>
        <w:t>们一个</w:t>
      </w:r>
      <w:r w:rsidR="007C1634">
        <w:rPr>
          <w:rFonts w:asciiTheme="minorEastAsia" w:hAnsiTheme="minorEastAsia"/>
          <w:szCs w:val="21"/>
        </w:rPr>
        <w:t>更好的学习机会。</w:t>
      </w:r>
    </w:p>
    <w:p w:rsidR="005A573E" w:rsidRDefault="0030312F">
      <w:pPr>
        <w:rPr>
          <w:rFonts w:asciiTheme="minorEastAsia" w:hAnsiTheme="minorEastAsia"/>
          <w:szCs w:val="21"/>
        </w:rPr>
      </w:pPr>
      <w:r>
        <w:rPr>
          <w:rFonts w:asciiTheme="minorEastAsia" w:hAnsiTheme="minorEastAsia" w:hint="eastAsia"/>
          <w:szCs w:val="21"/>
        </w:rPr>
        <w:t xml:space="preserve">                                                           </w:t>
      </w:r>
    </w:p>
    <w:p w:rsidR="0030312F" w:rsidRDefault="005A573E">
      <w:pPr>
        <w:rPr>
          <w:rFonts w:asciiTheme="minorEastAsia" w:hAnsiTheme="minorEastAsia"/>
          <w:szCs w:val="21"/>
        </w:rPr>
      </w:pPr>
      <w:r>
        <w:rPr>
          <w:rFonts w:asciiTheme="minorEastAsia" w:hAnsiTheme="minorEastAsia"/>
          <w:szCs w:val="21"/>
        </w:rPr>
        <w:t xml:space="preserve">                                                         </w:t>
      </w:r>
      <w:r w:rsidR="0030312F">
        <w:rPr>
          <w:rFonts w:asciiTheme="minorEastAsia" w:hAnsiTheme="minorEastAsia"/>
          <w:szCs w:val="21"/>
        </w:rPr>
        <w:t>B</w:t>
      </w:r>
      <w:r w:rsidR="0030312F">
        <w:rPr>
          <w:rFonts w:asciiTheme="minorEastAsia" w:hAnsiTheme="minorEastAsia" w:hint="eastAsia"/>
          <w:szCs w:val="21"/>
        </w:rPr>
        <w:t>y</w:t>
      </w:r>
      <w:r w:rsidR="0030312F">
        <w:rPr>
          <w:rFonts w:asciiTheme="minorEastAsia" w:hAnsiTheme="minorEastAsia"/>
          <w:szCs w:val="21"/>
        </w:rPr>
        <w:t xml:space="preserve"> 王怡然</w:t>
      </w:r>
      <w:r w:rsidR="0030312F">
        <w:rPr>
          <w:rFonts w:asciiTheme="minorEastAsia" w:hAnsiTheme="minorEastAsia" w:hint="eastAsia"/>
          <w:szCs w:val="21"/>
        </w:rPr>
        <w:t>（Elva Wang）</w:t>
      </w:r>
    </w:p>
    <w:p w:rsidR="0030312F" w:rsidRPr="00E850C6" w:rsidRDefault="0030312F">
      <w:pPr>
        <w:rPr>
          <w:rFonts w:asciiTheme="minorEastAsia" w:hAnsiTheme="minorEastAsia" w:hint="eastAsia"/>
          <w:szCs w:val="21"/>
        </w:rPr>
      </w:pPr>
    </w:p>
    <w:sectPr w:rsidR="0030312F" w:rsidRPr="00E850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DCA" w:rsidRDefault="00D10DCA" w:rsidP="0030312F">
      <w:r>
        <w:separator/>
      </w:r>
    </w:p>
  </w:endnote>
  <w:endnote w:type="continuationSeparator" w:id="0">
    <w:p w:rsidR="00D10DCA" w:rsidRDefault="00D10DCA" w:rsidP="0030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DCA" w:rsidRDefault="00D10DCA" w:rsidP="0030312F">
      <w:r>
        <w:separator/>
      </w:r>
    </w:p>
  </w:footnote>
  <w:footnote w:type="continuationSeparator" w:id="0">
    <w:p w:rsidR="00D10DCA" w:rsidRDefault="00D10DCA" w:rsidP="003031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D5CCA"/>
    <w:multiLevelType w:val="hybridMultilevel"/>
    <w:tmpl w:val="8388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9F0"/>
    <w:rsid w:val="00067727"/>
    <w:rsid w:val="000B4584"/>
    <w:rsid w:val="0030312F"/>
    <w:rsid w:val="003C4EAB"/>
    <w:rsid w:val="003E7F37"/>
    <w:rsid w:val="005A573E"/>
    <w:rsid w:val="007A29CE"/>
    <w:rsid w:val="007C1634"/>
    <w:rsid w:val="00A01808"/>
    <w:rsid w:val="00A27B9F"/>
    <w:rsid w:val="00B01BC8"/>
    <w:rsid w:val="00C15508"/>
    <w:rsid w:val="00C819F0"/>
    <w:rsid w:val="00C95E1E"/>
    <w:rsid w:val="00D10DCA"/>
    <w:rsid w:val="00D357B1"/>
    <w:rsid w:val="00D64672"/>
    <w:rsid w:val="00DB5702"/>
    <w:rsid w:val="00E850C6"/>
    <w:rsid w:val="00FE0FD4"/>
    <w:rsid w:val="00FE3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3E7813-8E9C-4955-A004-E8737DAC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12F"/>
    <w:pPr>
      <w:tabs>
        <w:tab w:val="center" w:pos="4320"/>
        <w:tab w:val="right" w:pos="8640"/>
      </w:tabs>
    </w:pPr>
  </w:style>
  <w:style w:type="character" w:customStyle="1" w:styleId="Char">
    <w:name w:val="页眉 Char"/>
    <w:basedOn w:val="a0"/>
    <w:link w:val="a3"/>
    <w:uiPriority w:val="99"/>
    <w:rsid w:val="0030312F"/>
  </w:style>
  <w:style w:type="paragraph" w:styleId="a4">
    <w:name w:val="footer"/>
    <w:basedOn w:val="a"/>
    <w:link w:val="Char0"/>
    <w:uiPriority w:val="99"/>
    <w:unhideWhenUsed/>
    <w:rsid w:val="0030312F"/>
    <w:pPr>
      <w:tabs>
        <w:tab w:val="center" w:pos="4320"/>
        <w:tab w:val="right" w:pos="8640"/>
      </w:tabs>
    </w:pPr>
  </w:style>
  <w:style w:type="character" w:customStyle="1" w:styleId="Char0">
    <w:name w:val="页脚 Char"/>
    <w:basedOn w:val="a0"/>
    <w:link w:val="a4"/>
    <w:uiPriority w:val="99"/>
    <w:rsid w:val="0030312F"/>
  </w:style>
  <w:style w:type="paragraph" w:styleId="a5">
    <w:name w:val="List Paragraph"/>
    <w:basedOn w:val="a"/>
    <w:uiPriority w:val="34"/>
    <w:qFormat/>
    <w:rsid w:val="005A5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744652">
      <w:bodyDiv w:val="1"/>
      <w:marLeft w:val="0"/>
      <w:marRight w:val="0"/>
      <w:marTop w:val="0"/>
      <w:marBottom w:val="0"/>
      <w:divBdr>
        <w:top w:val="none" w:sz="0" w:space="0" w:color="auto"/>
        <w:left w:val="none" w:sz="0" w:space="0" w:color="auto"/>
        <w:bottom w:val="none" w:sz="0" w:space="0" w:color="auto"/>
        <w:right w:val="none" w:sz="0" w:space="0" w:color="auto"/>
      </w:divBdr>
      <w:divsChild>
        <w:div w:id="191234141">
          <w:marLeft w:val="0"/>
          <w:marRight w:val="0"/>
          <w:marTop w:val="0"/>
          <w:marBottom w:val="0"/>
          <w:divBdr>
            <w:top w:val="none" w:sz="0" w:space="0" w:color="auto"/>
            <w:left w:val="none" w:sz="0" w:space="0" w:color="auto"/>
            <w:bottom w:val="none" w:sz="0" w:space="0" w:color="auto"/>
            <w:right w:val="none" w:sz="0" w:space="0" w:color="auto"/>
          </w:divBdr>
          <w:divsChild>
            <w:div w:id="646320286">
              <w:marLeft w:val="0"/>
              <w:marRight w:val="0"/>
              <w:marTop w:val="0"/>
              <w:marBottom w:val="0"/>
              <w:divBdr>
                <w:top w:val="none" w:sz="0" w:space="0" w:color="auto"/>
                <w:left w:val="none" w:sz="0" w:space="0" w:color="auto"/>
                <w:bottom w:val="none" w:sz="0" w:space="0" w:color="auto"/>
                <w:right w:val="none" w:sz="0" w:space="0" w:color="auto"/>
              </w:divBdr>
            </w:div>
          </w:divsChild>
        </w:div>
        <w:div w:id="1567229518">
          <w:marLeft w:val="0"/>
          <w:marRight w:val="0"/>
          <w:marTop w:val="0"/>
          <w:marBottom w:val="0"/>
          <w:divBdr>
            <w:top w:val="none" w:sz="0" w:space="0" w:color="auto"/>
            <w:left w:val="none" w:sz="0" w:space="0" w:color="auto"/>
            <w:bottom w:val="none" w:sz="0" w:space="0" w:color="auto"/>
            <w:right w:val="none" w:sz="0" w:space="0" w:color="auto"/>
          </w:divBdr>
          <w:divsChild>
            <w:div w:id="1006981151">
              <w:marLeft w:val="0"/>
              <w:marRight w:val="0"/>
              <w:marTop w:val="0"/>
              <w:marBottom w:val="0"/>
              <w:divBdr>
                <w:top w:val="none" w:sz="0" w:space="0" w:color="auto"/>
                <w:left w:val="none" w:sz="0" w:space="0" w:color="auto"/>
                <w:bottom w:val="none" w:sz="0" w:space="0" w:color="auto"/>
                <w:right w:val="none" w:sz="0" w:space="0" w:color="auto"/>
              </w:divBdr>
            </w:div>
          </w:divsChild>
        </w:div>
        <w:div w:id="1808939047">
          <w:marLeft w:val="0"/>
          <w:marRight w:val="0"/>
          <w:marTop w:val="0"/>
          <w:marBottom w:val="0"/>
          <w:divBdr>
            <w:top w:val="none" w:sz="0" w:space="0" w:color="auto"/>
            <w:left w:val="none" w:sz="0" w:space="0" w:color="auto"/>
            <w:bottom w:val="none" w:sz="0" w:space="0" w:color="auto"/>
            <w:right w:val="none" w:sz="0" w:space="0" w:color="auto"/>
          </w:divBdr>
          <w:divsChild>
            <w:div w:id="645208796">
              <w:marLeft w:val="0"/>
              <w:marRight w:val="0"/>
              <w:marTop w:val="0"/>
              <w:marBottom w:val="0"/>
              <w:divBdr>
                <w:top w:val="none" w:sz="0" w:space="0" w:color="auto"/>
                <w:left w:val="none" w:sz="0" w:space="0" w:color="auto"/>
                <w:bottom w:val="none" w:sz="0" w:space="0" w:color="auto"/>
                <w:right w:val="none" w:sz="0" w:space="0" w:color="auto"/>
              </w:divBdr>
            </w:div>
          </w:divsChild>
        </w:div>
        <w:div w:id="2140878430">
          <w:marLeft w:val="0"/>
          <w:marRight w:val="0"/>
          <w:marTop w:val="0"/>
          <w:marBottom w:val="0"/>
          <w:divBdr>
            <w:top w:val="none" w:sz="0" w:space="0" w:color="auto"/>
            <w:left w:val="none" w:sz="0" w:space="0" w:color="auto"/>
            <w:bottom w:val="none" w:sz="0" w:space="0" w:color="auto"/>
            <w:right w:val="none" w:sz="0" w:space="0" w:color="auto"/>
          </w:divBdr>
          <w:divsChild>
            <w:div w:id="2063098046">
              <w:marLeft w:val="0"/>
              <w:marRight w:val="0"/>
              <w:marTop w:val="0"/>
              <w:marBottom w:val="0"/>
              <w:divBdr>
                <w:top w:val="none" w:sz="0" w:space="0" w:color="auto"/>
                <w:left w:val="none" w:sz="0" w:space="0" w:color="auto"/>
                <w:bottom w:val="none" w:sz="0" w:space="0" w:color="auto"/>
                <w:right w:val="none" w:sz="0" w:space="0" w:color="auto"/>
              </w:divBdr>
            </w:div>
          </w:divsChild>
        </w:div>
        <w:div w:id="930577933">
          <w:marLeft w:val="0"/>
          <w:marRight w:val="0"/>
          <w:marTop w:val="0"/>
          <w:marBottom w:val="0"/>
          <w:divBdr>
            <w:top w:val="none" w:sz="0" w:space="0" w:color="auto"/>
            <w:left w:val="none" w:sz="0" w:space="0" w:color="auto"/>
            <w:bottom w:val="none" w:sz="0" w:space="0" w:color="auto"/>
            <w:right w:val="none" w:sz="0" w:space="0" w:color="auto"/>
          </w:divBdr>
          <w:divsChild>
            <w:div w:id="1821119644">
              <w:marLeft w:val="0"/>
              <w:marRight w:val="0"/>
              <w:marTop w:val="0"/>
              <w:marBottom w:val="0"/>
              <w:divBdr>
                <w:top w:val="none" w:sz="0" w:space="0" w:color="auto"/>
                <w:left w:val="none" w:sz="0" w:space="0" w:color="auto"/>
                <w:bottom w:val="none" w:sz="0" w:space="0" w:color="auto"/>
                <w:right w:val="none" w:sz="0" w:space="0" w:color="auto"/>
              </w:divBdr>
            </w:div>
          </w:divsChild>
        </w:div>
        <w:div w:id="697507824">
          <w:marLeft w:val="0"/>
          <w:marRight w:val="0"/>
          <w:marTop w:val="0"/>
          <w:marBottom w:val="0"/>
          <w:divBdr>
            <w:top w:val="none" w:sz="0" w:space="0" w:color="auto"/>
            <w:left w:val="none" w:sz="0" w:space="0" w:color="auto"/>
            <w:bottom w:val="none" w:sz="0" w:space="0" w:color="auto"/>
            <w:right w:val="none" w:sz="0" w:space="0" w:color="auto"/>
          </w:divBdr>
          <w:divsChild>
            <w:div w:id="260991098">
              <w:marLeft w:val="0"/>
              <w:marRight w:val="0"/>
              <w:marTop w:val="0"/>
              <w:marBottom w:val="0"/>
              <w:divBdr>
                <w:top w:val="none" w:sz="0" w:space="0" w:color="auto"/>
                <w:left w:val="none" w:sz="0" w:space="0" w:color="auto"/>
                <w:bottom w:val="none" w:sz="0" w:space="0" w:color="auto"/>
                <w:right w:val="none" w:sz="0" w:space="0" w:color="auto"/>
              </w:divBdr>
            </w:div>
          </w:divsChild>
        </w:div>
        <w:div w:id="451748504">
          <w:marLeft w:val="0"/>
          <w:marRight w:val="0"/>
          <w:marTop w:val="0"/>
          <w:marBottom w:val="0"/>
          <w:divBdr>
            <w:top w:val="none" w:sz="0" w:space="0" w:color="auto"/>
            <w:left w:val="none" w:sz="0" w:space="0" w:color="auto"/>
            <w:bottom w:val="none" w:sz="0" w:space="0" w:color="auto"/>
            <w:right w:val="none" w:sz="0" w:space="0" w:color="auto"/>
          </w:divBdr>
          <w:divsChild>
            <w:div w:id="1949895111">
              <w:marLeft w:val="0"/>
              <w:marRight w:val="0"/>
              <w:marTop w:val="0"/>
              <w:marBottom w:val="0"/>
              <w:divBdr>
                <w:top w:val="none" w:sz="0" w:space="0" w:color="auto"/>
                <w:left w:val="none" w:sz="0" w:space="0" w:color="auto"/>
                <w:bottom w:val="none" w:sz="0" w:space="0" w:color="auto"/>
                <w:right w:val="none" w:sz="0" w:space="0" w:color="auto"/>
              </w:divBdr>
            </w:div>
          </w:divsChild>
        </w:div>
        <w:div w:id="276567154">
          <w:marLeft w:val="0"/>
          <w:marRight w:val="0"/>
          <w:marTop w:val="0"/>
          <w:marBottom w:val="0"/>
          <w:divBdr>
            <w:top w:val="none" w:sz="0" w:space="0" w:color="auto"/>
            <w:left w:val="none" w:sz="0" w:space="0" w:color="auto"/>
            <w:bottom w:val="none" w:sz="0" w:space="0" w:color="auto"/>
            <w:right w:val="none" w:sz="0" w:space="0" w:color="auto"/>
          </w:divBdr>
          <w:divsChild>
            <w:div w:id="662246028">
              <w:marLeft w:val="0"/>
              <w:marRight w:val="0"/>
              <w:marTop w:val="0"/>
              <w:marBottom w:val="0"/>
              <w:divBdr>
                <w:top w:val="none" w:sz="0" w:space="0" w:color="auto"/>
                <w:left w:val="none" w:sz="0" w:space="0" w:color="auto"/>
                <w:bottom w:val="none" w:sz="0" w:space="0" w:color="auto"/>
                <w:right w:val="none" w:sz="0" w:space="0" w:color="auto"/>
              </w:divBdr>
            </w:div>
          </w:divsChild>
        </w:div>
        <w:div w:id="1669359716">
          <w:marLeft w:val="0"/>
          <w:marRight w:val="0"/>
          <w:marTop w:val="0"/>
          <w:marBottom w:val="0"/>
          <w:divBdr>
            <w:top w:val="none" w:sz="0" w:space="0" w:color="auto"/>
            <w:left w:val="none" w:sz="0" w:space="0" w:color="auto"/>
            <w:bottom w:val="none" w:sz="0" w:space="0" w:color="auto"/>
            <w:right w:val="none" w:sz="0" w:space="0" w:color="auto"/>
          </w:divBdr>
          <w:divsChild>
            <w:div w:id="10138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oguelph.ca/registrar/calendars/undergraduate/current/c12/c12nutr.shtml" TargetMode="External"/><Relationship Id="rId18" Type="http://schemas.openxmlformats.org/officeDocument/2006/relationships/hyperlink" Target="https://www.uoguelph.ca/registrar/calendars/undergraduate/current/c12/c12frhd.shtml" TargetMode="External"/><Relationship Id="rId26" Type="http://schemas.openxmlformats.org/officeDocument/2006/relationships/hyperlink" Target="https://www.uoguelph.ca/registrar/calendars/undergraduate/current/c12/c12htm.shtml" TargetMode="External"/><Relationship Id="rId39" Type="http://schemas.openxmlformats.org/officeDocument/2006/relationships/hyperlink" Target="https://www.uoguelph.ca/registrar/calendars/undergraduate/current/c12/c12nutr.shtml" TargetMode="External"/><Relationship Id="rId21" Type="http://schemas.openxmlformats.org/officeDocument/2006/relationships/hyperlink" Target="https://www.uoguelph.ca/registrar/calendars/undergraduate/current/c12/c12htm.shtml" TargetMode="External"/><Relationship Id="rId34" Type="http://schemas.openxmlformats.org/officeDocument/2006/relationships/hyperlink" Target="https://www.uoguelph.ca/registrar/calendars/undergraduate/current/c12/c12frhd.shtml" TargetMode="External"/><Relationship Id="rId42" Type="http://schemas.openxmlformats.org/officeDocument/2006/relationships/hyperlink" Target="https://www.uoguelph.ca/registrar/calendars/undergraduate/current/c12/c12nutr.shtml" TargetMode="External"/><Relationship Id="rId47" Type="http://schemas.openxmlformats.org/officeDocument/2006/relationships/hyperlink" Target="https://www.uoguelph.ca/registrar/calendars/undergraduate/current/c12/c12food.shtml" TargetMode="External"/><Relationship Id="rId50" Type="http://schemas.openxmlformats.org/officeDocument/2006/relationships/hyperlink" Target="https://www.uoguelph.ca/registrar/calendars/undergraduate/current/c12/c12food.shtml" TargetMode="External"/><Relationship Id="rId55" Type="http://schemas.openxmlformats.org/officeDocument/2006/relationships/hyperlink" Target="https://www.uoguelph.ca/registrar/calendars/undergraduate/current/c12/c12food.shtml" TargetMode="External"/><Relationship Id="rId7" Type="http://schemas.openxmlformats.org/officeDocument/2006/relationships/hyperlink" Target="https://www.uoguelph.ca/registrar/calendars/undergraduate/current/c12/c12chem.shtml" TargetMode="External"/><Relationship Id="rId2" Type="http://schemas.openxmlformats.org/officeDocument/2006/relationships/styles" Target="styles.xml"/><Relationship Id="rId16" Type="http://schemas.openxmlformats.org/officeDocument/2006/relationships/hyperlink" Target="https://www.uoguelph.ca/registrar/calendars/undergraduate/current/c12/c12htm.shtml" TargetMode="External"/><Relationship Id="rId29" Type="http://schemas.openxmlformats.org/officeDocument/2006/relationships/hyperlink" Target="https://www.uoguelph.ca/registrar/calendars/undergraduate/current/c12/c12stat.shtml" TargetMode="External"/><Relationship Id="rId11" Type="http://schemas.openxmlformats.org/officeDocument/2006/relationships/hyperlink" Target="https://www.uoguelph.ca/registrar/calendars/undergraduate/current/c12/c12nutr.shtml" TargetMode="External"/><Relationship Id="rId24" Type="http://schemas.openxmlformats.org/officeDocument/2006/relationships/hyperlink" Target="https://www.uoguelph.ca/registrar/calendars/undergraduate/current/c12/c12cis.shtml" TargetMode="External"/><Relationship Id="rId32" Type="http://schemas.openxmlformats.org/officeDocument/2006/relationships/hyperlink" Target="https://www.uoguelph.ca/registrar/calendars/undergraduate/current/c12/c12htm.shtml" TargetMode="External"/><Relationship Id="rId37" Type="http://schemas.openxmlformats.org/officeDocument/2006/relationships/hyperlink" Target="https://www.uoguelph.ca/registrar/calendars/undergraduate/current/c12/c12nutr.shtml" TargetMode="External"/><Relationship Id="rId40" Type="http://schemas.openxmlformats.org/officeDocument/2006/relationships/hyperlink" Target="https://www.uoguelph.ca/registrar/calendars/undergraduate/current/c12/c12nutr.shtml" TargetMode="External"/><Relationship Id="rId45" Type="http://schemas.openxmlformats.org/officeDocument/2006/relationships/hyperlink" Target="https://www.uoguelph.ca/registrar/calendars/undergraduate/current/c12/c12food.shtml" TargetMode="External"/><Relationship Id="rId53" Type="http://schemas.openxmlformats.org/officeDocument/2006/relationships/hyperlink" Target="https://www.uoguelph.ca/registrar/calendars/undergraduate/current/c12/c12food.shtml" TargetMode="External"/><Relationship Id="rId58" Type="http://schemas.openxmlformats.org/officeDocument/2006/relationships/hyperlink" Target="https://www.uoguelph.ca/registrar/calendars/undergraduate/current/c12/c12nutr.shtml"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www.uoguelph.ca/registrar/calendars/undergraduate/current/c12/c12soc.shtml" TargetMode="External"/><Relationship Id="rId14" Type="http://schemas.openxmlformats.org/officeDocument/2006/relationships/hyperlink" Target="https://www.uoguelph.ca/registrar/calendars/undergraduate/current/c12/c12chem.shtml" TargetMode="External"/><Relationship Id="rId22" Type="http://schemas.openxmlformats.org/officeDocument/2006/relationships/hyperlink" Target="https://www.uoguelph.ca/registrar/calendars/undergraduate/current/c12/c12nutr.shtml" TargetMode="External"/><Relationship Id="rId27" Type="http://schemas.openxmlformats.org/officeDocument/2006/relationships/hyperlink" Target="https://www.uoguelph.ca/registrar/calendars/undergraduate/current/c12/c12micr.shtml" TargetMode="External"/><Relationship Id="rId30" Type="http://schemas.openxmlformats.org/officeDocument/2006/relationships/hyperlink" Target="https://www.uoguelph.ca/registrar/calendars/undergraduate/current/c12/c12biom.shtml" TargetMode="External"/><Relationship Id="rId35" Type="http://schemas.openxmlformats.org/officeDocument/2006/relationships/hyperlink" Target="https://www.uoguelph.ca/registrar/calendars/undergraduate/current/c12/c12frhd.shtml" TargetMode="External"/><Relationship Id="rId43" Type="http://schemas.openxmlformats.org/officeDocument/2006/relationships/hyperlink" Target="https://www.uoguelph.ca/registrar/calendars/undergraduate/current/c12/c12nutr.shtml" TargetMode="External"/><Relationship Id="rId48" Type="http://schemas.openxmlformats.org/officeDocument/2006/relationships/hyperlink" Target="https://www.uoguelph.ca/registrar/calendars/undergraduate/current/c12/c12food.shtml" TargetMode="External"/><Relationship Id="rId56" Type="http://schemas.openxmlformats.org/officeDocument/2006/relationships/hyperlink" Target="https://www.uoguelph.ca/registrar/calendars/undergraduate/current/c12/c12htm.shtml" TargetMode="External"/><Relationship Id="rId8" Type="http://schemas.openxmlformats.org/officeDocument/2006/relationships/hyperlink" Target="https://www.uoguelph.ca/registrar/calendars/undergraduate/current/c12/c12frhd.shtml" TargetMode="External"/><Relationship Id="rId51" Type="http://schemas.openxmlformats.org/officeDocument/2006/relationships/hyperlink" Target="https://www.uoguelph.ca/registrar/calendars/undergraduate/current/c12/c12food.shtml" TargetMode="External"/><Relationship Id="rId3" Type="http://schemas.openxmlformats.org/officeDocument/2006/relationships/settings" Target="settings.xml"/><Relationship Id="rId12" Type="http://schemas.openxmlformats.org/officeDocument/2006/relationships/hyperlink" Target="https://www.uoguelph.ca/registrar/calendars/undergraduate/current/c12/c12htm.shtml" TargetMode="External"/><Relationship Id="rId17" Type="http://schemas.openxmlformats.org/officeDocument/2006/relationships/hyperlink" Target="https://www.uoguelph.ca/registrar/calendars/undergraduate/current/c12/c12nutr.shtml" TargetMode="External"/><Relationship Id="rId25" Type="http://schemas.openxmlformats.org/officeDocument/2006/relationships/hyperlink" Target="https://www.uoguelph.ca/registrar/calendars/undergraduate/current/c12/c12cost.shtml" TargetMode="External"/><Relationship Id="rId33" Type="http://schemas.openxmlformats.org/officeDocument/2006/relationships/hyperlink" Target="https://www.uoguelph.ca/registrar/calendars/undergraduate/current/c12/c12htm.shtml" TargetMode="External"/><Relationship Id="rId38" Type="http://schemas.openxmlformats.org/officeDocument/2006/relationships/hyperlink" Target="https://www.uoguelph.ca/registrar/calendars/undergraduate/current/c12/c12nutr.shtml" TargetMode="External"/><Relationship Id="rId46" Type="http://schemas.openxmlformats.org/officeDocument/2006/relationships/hyperlink" Target="https://www.uoguelph.ca/registrar/calendars/undergraduate/current/c12/c12food.shtml" TargetMode="External"/><Relationship Id="rId59" Type="http://schemas.openxmlformats.org/officeDocument/2006/relationships/hyperlink" Target="https://www.uoguelph.ca/registrar/calendars/undergraduate/current/c12/c12nutr.shtml" TargetMode="External"/><Relationship Id="rId20" Type="http://schemas.openxmlformats.org/officeDocument/2006/relationships/hyperlink" Target="https://www.uoguelph.ca/registrar/calendars/undergraduate/current/c12/c12bioc.shtml" TargetMode="External"/><Relationship Id="rId41" Type="http://schemas.openxmlformats.org/officeDocument/2006/relationships/hyperlink" Target="https://www.uoguelph.ca/registrar/calendars/undergraduate/current/c12/c12nutr.shtml" TargetMode="External"/><Relationship Id="rId54" Type="http://schemas.openxmlformats.org/officeDocument/2006/relationships/hyperlink" Target="https://www.uoguelph.ca/registrar/calendars/undergraduate/current/c12/c12food.s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uoguelph.ca/registrar/calendars/undergraduate/current/c12/c12hrob.shtml" TargetMode="External"/><Relationship Id="rId23" Type="http://schemas.openxmlformats.org/officeDocument/2006/relationships/hyperlink" Target="https://www.uoguelph.ca/registrar/calendars/undergraduate/current/c12/c12stat.shtml" TargetMode="External"/><Relationship Id="rId28" Type="http://schemas.openxmlformats.org/officeDocument/2006/relationships/hyperlink" Target="https://www.uoguelph.ca/registrar/calendars/undergraduate/current/c12/c12nutr.shtml" TargetMode="External"/><Relationship Id="rId36" Type="http://schemas.openxmlformats.org/officeDocument/2006/relationships/hyperlink" Target="https://www.uoguelph.ca/registrar/calendars/undergraduate/current/c12/c12nutr.shtml" TargetMode="External"/><Relationship Id="rId49" Type="http://schemas.openxmlformats.org/officeDocument/2006/relationships/hyperlink" Target="https://www.uoguelph.ca/registrar/calendars/undergraduate/current/c12/c12food.shtml" TargetMode="External"/><Relationship Id="rId57" Type="http://schemas.openxmlformats.org/officeDocument/2006/relationships/hyperlink" Target="https://www.uoguelph.ca/registrar/calendars/undergraduate/current/c12/c12htm.shtml" TargetMode="External"/><Relationship Id="rId10" Type="http://schemas.openxmlformats.org/officeDocument/2006/relationships/hyperlink" Target="https://www.uoguelph.ca/registrar/calendars/undergraduate/current/c12/c12htm.shtml" TargetMode="External"/><Relationship Id="rId31" Type="http://schemas.openxmlformats.org/officeDocument/2006/relationships/hyperlink" Target="https://www.uoguelph.ca/registrar/calendars/undergraduate/current/c12/c12frhd.shtml" TargetMode="External"/><Relationship Id="rId44" Type="http://schemas.openxmlformats.org/officeDocument/2006/relationships/hyperlink" Target="https://www.uoguelph.ca/registrar/calendars/undergraduate/current/c12/c12nutr.shtml" TargetMode="External"/><Relationship Id="rId52" Type="http://schemas.openxmlformats.org/officeDocument/2006/relationships/hyperlink" Target="https://www.uoguelph.ca/registrar/calendars/undergraduate/current/c12/c12food.shtml"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oguelph.ca/registrar/calendars/undergraduate/current/c12/c12psyc.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5</Pages>
  <Words>1689</Words>
  <Characters>9632</Characters>
  <Application>Microsoft Office Word</Application>
  <DocSecurity>0</DocSecurity>
  <Lines>80</Lines>
  <Paragraphs>22</Paragraphs>
  <ScaleCrop>false</ScaleCrop>
  <Company/>
  <LinksUpToDate>false</LinksUpToDate>
  <CharactersWithSpaces>11299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刘军</dc:creator>
  <cp:keywords/>
  <dc:description/>
  <cp:lastModifiedBy>刘军</cp:lastModifiedBy>
  <cp:revision>4</cp:revision>
  <dcterms:created xsi:type="dcterms:W3CDTF">2015-05-21T11:33:00Z</dcterms:created>
  <dcterms:modified xsi:type="dcterms:W3CDTF">2015-07-09T09:23:00Z</dcterms:modified>
</cp:coreProperties>
</file>