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660"/>
        <w:gridCol w:w="6916"/>
      </w:tblGrid>
      <w:tr w:rsidR="00753822" w:rsidTr="00BF253E">
        <w:tc>
          <w:tcPr>
            <w:tcW w:w="9576" w:type="dxa"/>
            <w:gridSpan w:val="2"/>
          </w:tcPr>
          <w:p w:rsidR="00753822" w:rsidRDefault="00753822" w:rsidP="00753822">
            <w:pPr>
              <w:jc w:val="center"/>
            </w:pPr>
            <w:r>
              <w:rPr>
                <w:b/>
              </w:rPr>
              <w:t>New Change Control</w:t>
            </w:r>
          </w:p>
        </w:tc>
      </w:tr>
      <w:tr w:rsidR="00753822" w:rsidTr="00753822">
        <w:tc>
          <w:tcPr>
            <w:tcW w:w="2660" w:type="dxa"/>
          </w:tcPr>
          <w:p w:rsidR="00753822" w:rsidRDefault="00753822">
            <w:r>
              <w:t>Requested By</w:t>
            </w:r>
          </w:p>
        </w:tc>
        <w:tc>
          <w:tcPr>
            <w:tcW w:w="6916" w:type="dxa"/>
          </w:tcPr>
          <w:p w:rsidR="00753822" w:rsidRDefault="00753822"/>
        </w:tc>
      </w:tr>
      <w:tr w:rsidR="00753822" w:rsidTr="00753822">
        <w:tc>
          <w:tcPr>
            <w:tcW w:w="2660" w:type="dxa"/>
          </w:tcPr>
          <w:p w:rsidR="00753822" w:rsidRDefault="00753822">
            <w:r>
              <w:t>Domain</w:t>
            </w:r>
          </w:p>
        </w:tc>
        <w:tc>
          <w:tcPr>
            <w:tcW w:w="6916" w:type="dxa"/>
          </w:tcPr>
          <w:p w:rsidR="00753822" w:rsidRDefault="00753822">
            <w:r>
              <w:t>ICONCR</w:t>
            </w:r>
          </w:p>
        </w:tc>
      </w:tr>
      <w:tr w:rsidR="00753822" w:rsidTr="00753822">
        <w:tc>
          <w:tcPr>
            <w:tcW w:w="2660" w:type="dxa"/>
          </w:tcPr>
          <w:p w:rsidR="00753822" w:rsidRDefault="00753822">
            <w:r>
              <w:t>Brief Description</w:t>
            </w:r>
          </w:p>
        </w:tc>
        <w:tc>
          <w:tcPr>
            <w:tcW w:w="6916" w:type="dxa"/>
          </w:tcPr>
          <w:p w:rsidR="00753822" w:rsidRDefault="002A1B88" w:rsidP="002A1B88">
            <w:r>
              <w:t>QC Workflow – Arrangement for senior resources to review the work of junior resources.</w:t>
            </w:r>
          </w:p>
        </w:tc>
      </w:tr>
      <w:tr w:rsidR="00753822" w:rsidTr="00753822">
        <w:tc>
          <w:tcPr>
            <w:tcW w:w="2660" w:type="dxa"/>
          </w:tcPr>
          <w:p w:rsidR="00753822" w:rsidRDefault="00753822">
            <w:r>
              <w:t>Environment</w:t>
            </w:r>
            <w:r w:rsidR="00800B4E">
              <w:t xml:space="preserve"> (PROD /TEST)</w:t>
            </w:r>
          </w:p>
        </w:tc>
        <w:tc>
          <w:tcPr>
            <w:tcW w:w="6916" w:type="dxa"/>
          </w:tcPr>
          <w:p w:rsidR="00753822" w:rsidRDefault="00753822"/>
        </w:tc>
      </w:tr>
      <w:tr w:rsidR="00753822" w:rsidTr="00753822">
        <w:tc>
          <w:tcPr>
            <w:tcW w:w="2660" w:type="dxa"/>
          </w:tcPr>
          <w:p w:rsidR="00753822" w:rsidRDefault="00753822">
            <w:r>
              <w:t>Severity (minor, significant, major)</w:t>
            </w:r>
          </w:p>
        </w:tc>
        <w:tc>
          <w:tcPr>
            <w:tcW w:w="6916" w:type="dxa"/>
          </w:tcPr>
          <w:p w:rsidR="00753822" w:rsidRDefault="00753822"/>
        </w:tc>
      </w:tr>
      <w:tr w:rsidR="00753822" w:rsidTr="00753822">
        <w:tc>
          <w:tcPr>
            <w:tcW w:w="2660" w:type="dxa"/>
          </w:tcPr>
          <w:p w:rsidR="00753822" w:rsidRDefault="00753822">
            <w:r>
              <w:t>Priority (Standard, Urgent, Emergency)</w:t>
            </w:r>
          </w:p>
        </w:tc>
        <w:tc>
          <w:tcPr>
            <w:tcW w:w="6916" w:type="dxa"/>
          </w:tcPr>
          <w:p w:rsidR="00753822" w:rsidRDefault="00753822"/>
        </w:tc>
      </w:tr>
      <w:tr w:rsidR="00753822" w:rsidTr="00753822">
        <w:tc>
          <w:tcPr>
            <w:tcW w:w="2660" w:type="dxa"/>
          </w:tcPr>
          <w:p w:rsidR="00753822" w:rsidRDefault="00753822">
            <w:r>
              <w:t>Category</w:t>
            </w:r>
          </w:p>
        </w:tc>
        <w:tc>
          <w:tcPr>
            <w:tcW w:w="6916" w:type="dxa"/>
          </w:tcPr>
          <w:p w:rsidR="00753822" w:rsidRDefault="00753822">
            <w:r>
              <w:t>Application</w:t>
            </w:r>
          </w:p>
        </w:tc>
      </w:tr>
      <w:tr w:rsidR="00753822" w:rsidTr="00753822">
        <w:tc>
          <w:tcPr>
            <w:tcW w:w="2660" w:type="dxa"/>
          </w:tcPr>
          <w:p w:rsidR="00753822" w:rsidRDefault="00800B4E">
            <w:r>
              <w:t>Server Name</w:t>
            </w:r>
          </w:p>
        </w:tc>
        <w:tc>
          <w:tcPr>
            <w:tcW w:w="6916" w:type="dxa"/>
          </w:tcPr>
          <w:p w:rsidR="00753822" w:rsidRDefault="00753822"/>
        </w:tc>
      </w:tr>
    </w:tbl>
    <w:p w:rsidR="00753822" w:rsidRDefault="00753822"/>
    <w:tbl>
      <w:tblPr>
        <w:tblStyle w:val="TableGrid"/>
        <w:tblW w:w="0" w:type="auto"/>
        <w:tblLook w:val="04A0" w:firstRow="1" w:lastRow="0" w:firstColumn="1" w:lastColumn="0" w:noHBand="0" w:noVBand="1"/>
      </w:tblPr>
      <w:tblGrid>
        <w:gridCol w:w="9576"/>
      </w:tblGrid>
      <w:tr w:rsidR="00753822" w:rsidTr="00753822">
        <w:tc>
          <w:tcPr>
            <w:tcW w:w="9576" w:type="dxa"/>
          </w:tcPr>
          <w:p w:rsidR="00753822" w:rsidRPr="00753822" w:rsidRDefault="00753822">
            <w:pPr>
              <w:rPr>
                <w:b/>
              </w:rPr>
            </w:pPr>
            <w:r>
              <w:rPr>
                <w:b/>
              </w:rPr>
              <w:t>Detailed Description and Reasons the Change is necessary</w:t>
            </w:r>
          </w:p>
        </w:tc>
      </w:tr>
      <w:tr w:rsidR="00753822" w:rsidTr="00753822">
        <w:tc>
          <w:tcPr>
            <w:tcW w:w="9576" w:type="dxa"/>
          </w:tcPr>
          <w:p w:rsidR="002A1B88" w:rsidRDefault="002A1B88" w:rsidP="002A1B88">
            <w:r w:rsidRPr="002A1B88">
              <w:t>Arrangement to allow the junior resource to pass on their works to senior resource for review along with any comments and similarly, senior resource allowed to review as well as pass this back on junior resource with any review comments</w:t>
            </w:r>
            <w:r>
              <w:t>.</w:t>
            </w:r>
          </w:p>
          <w:p w:rsidR="007553E5" w:rsidRDefault="007553E5" w:rsidP="007553E5">
            <w:r>
              <w:t>Provision for users to upload files during QC work flow, before the QC is completed with maximum file size being 5MB</w:t>
            </w:r>
          </w:p>
          <w:p w:rsidR="00E20F1B" w:rsidRDefault="007553E5">
            <w:r>
              <w:t xml:space="preserve">All comments from </w:t>
            </w:r>
            <w:proofErr w:type="spellStart"/>
            <w:r>
              <w:t>auditee</w:t>
            </w:r>
            <w:proofErr w:type="spellEnd"/>
            <w:r>
              <w:t xml:space="preserve"> and auditor should be stored in the tool for internal purposes and should be archived after 6 months along with the ICSF</w:t>
            </w:r>
          </w:p>
        </w:tc>
      </w:tr>
    </w:tbl>
    <w:p w:rsidR="00753822" w:rsidRDefault="00753822"/>
    <w:tbl>
      <w:tblPr>
        <w:tblStyle w:val="TableGrid"/>
        <w:tblW w:w="0" w:type="auto"/>
        <w:tblLook w:val="04A0" w:firstRow="1" w:lastRow="0" w:firstColumn="1" w:lastColumn="0" w:noHBand="0" w:noVBand="1"/>
      </w:tblPr>
      <w:tblGrid>
        <w:gridCol w:w="9576"/>
      </w:tblGrid>
      <w:tr w:rsidR="00753822" w:rsidTr="00753822">
        <w:tc>
          <w:tcPr>
            <w:tcW w:w="9576" w:type="dxa"/>
          </w:tcPr>
          <w:p w:rsidR="00753822" w:rsidRPr="00753822" w:rsidRDefault="00753822">
            <w:pPr>
              <w:rPr>
                <w:b/>
              </w:rPr>
            </w:pPr>
            <w:r>
              <w:rPr>
                <w:b/>
              </w:rPr>
              <w:t>Detailed Implementation Plan. (Is reboot required?)</w:t>
            </w:r>
          </w:p>
        </w:tc>
      </w:tr>
      <w:tr w:rsidR="00753822" w:rsidTr="00753822">
        <w:tc>
          <w:tcPr>
            <w:tcW w:w="9576" w:type="dxa"/>
          </w:tcPr>
          <w:p w:rsidR="007553E5" w:rsidRDefault="007553E5" w:rsidP="007553E5">
            <w:pPr>
              <w:pStyle w:val="ListParagraph"/>
              <w:numPr>
                <w:ilvl w:val="0"/>
                <w:numId w:val="2"/>
              </w:numPr>
              <w:rPr>
                <w:b/>
              </w:rPr>
            </w:pPr>
            <w:r>
              <w:t>Stop the IIS server</w:t>
            </w:r>
          </w:p>
          <w:p w:rsidR="007553E5" w:rsidRPr="002234BE" w:rsidRDefault="007553E5" w:rsidP="007553E5">
            <w:pPr>
              <w:pStyle w:val="ListParagraph"/>
              <w:numPr>
                <w:ilvl w:val="0"/>
                <w:numId w:val="2"/>
              </w:numPr>
            </w:pPr>
            <w:r w:rsidRPr="002234BE">
              <w:t>Back up</w:t>
            </w:r>
          </w:p>
          <w:p w:rsidR="007553E5" w:rsidRPr="009D5F05" w:rsidRDefault="007553E5" w:rsidP="007553E5">
            <w:pPr>
              <w:pStyle w:val="ListParagraph"/>
              <w:numPr>
                <w:ilvl w:val="1"/>
                <w:numId w:val="2"/>
              </w:numPr>
              <w:rPr>
                <w:b/>
              </w:rPr>
            </w:pPr>
            <w:r>
              <w:t xml:space="preserve">Copy the folders </w:t>
            </w:r>
          </w:p>
          <w:p w:rsidR="007553E5" w:rsidRPr="00621BFA" w:rsidRDefault="007553E5" w:rsidP="007553E5">
            <w:pPr>
              <w:pStyle w:val="ListParagraph"/>
              <w:numPr>
                <w:ilvl w:val="2"/>
                <w:numId w:val="2"/>
              </w:numPr>
              <w:rPr>
                <w:b/>
              </w:rPr>
            </w:pPr>
            <w:proofErr w:type="spellStart"/>
            <w:r>
              <w:t>App_Data</w:t>
            </w:r>
            <w:proofErr w:type="spellEnd"/>
          </w:p>
          <w:p w:rsidR="007553E5" w:rsidRPr="00621BFA" w:rsidRDefault="007553E5" w:rsidP="007553E5">
            <w:pPr>
              <w:pStyle w:val="ListParagraph"/>
              <w:numPr>
                <w:ilvl w:val="2"/>
                <w:numId w:val="2"/>
              </w:numPr>
              <w:rPr>
                <w:b/>
              </w:rPr>
            </w:pPr>
            <w:r>
              <w:t>assets</w:t>
            </w:r>
          </w:p>
          <w:p w:rsidR="007553E5" w:rsidRPr="009D5F05" w:rsidRDefault="007553E5" w:rsidP="007553E5">
            <w:pPr>
              <w:pStyle w:val="ListParagraph"/>
              <w:numPr>
                <w:ilvl w:val="2"/>
                <w:numId w:val="2"/>
              </w:numPr>
              <w:rPr>
                <w:b/>
              </w:rPr>
            </w:pPr>
            <w:r>
              <w:t>bin</w:t>
            </w:r>
          </w:p>
          <w:p w:rsidR="007553E5" w:rsidRPr="009D5F05" w:rsidRDefault="007553E5" w:rsidP="007553E5">
            <w:pPr>
              <w:pStyle w:val="ListParagraph"/>
              <w:numPr>
                <w:ilvl w:val="2"/>
                <w:numId w:val="2"/>
              </w:numPr>
              <w:rPr>
                <w:b/>
              </w:rPr>
            </w:pPr>
            <w:proofErr w:type="spellStart"/>
            <w:r>
              <w:t>DataFiles</w:t>
            </w:r>
            <w:proofErr w:type="spellEnd"/>
          </w:p>
          <w:p w:rsidR="007553E5" w:rsidRPr="00621BFA" w:rsidRDefault="007553E5" w:rsidP="007553E5">
            <w:pPr>
              <w:pStyle w:val="ListParagraph"/>
              <w:numPr>
                <w:ilvl w:val="2"/>
                <w:numId w:val="2"/>
              </w:numPr>
              <w:rPr>
                <w:b/>
              </w:rPr>
            </w:pPr>
            <w:proofErr w:type="spellStart"/>
            <w:r>
              <w:t>Dist</w:t>
            </w:r>
            <w:proofErr w:type="spellEnd"/>
          </w:p>
          <w:p w:rsidR="007553E5" w:rsidRPr="00621BFA" w:rsidRDefault="007553E5" w:rsidP="007553E5">
            <w:pPr>
              <w:pStyle w:val="ListParagraph"/>
              <w:numPr>
                <w:ilvl w:val="1"/>
                <w:numId w:val="2"/>
              </w:numPr>
              <w:rPr>
                <w:b/>
              </w:rPr>
            </w:pPr>
            <w:r>
              <w:t xml:space="preserve">Copy the files, </w:t>
            </w:r>
            <w:proofErr w:type="spellStart"/>
            <w:r>
              <w:t>web.config</w:t>
            </w:r>
            <w:proofErr w:type="spellEnd"/>
            <w:r>
              <w:t xml:space="preserve"> and index.html</w:t>
            </w:r>
          </w:p>
          <w:p w:rsidR="007553E5" w:rsidRPr="002234BE" w:rsidRDefault="007553E5" w:rsidP="007553E5">
            <w:pPr>
              <w:pStyle w:val="ListParagraph"/>
              <w:numPr>
                <w:ilvl w:val="0"/>
                <w:numId w:val="2"/>
              </w:numPr>
              <w:rPr>
                <w:b/>
              </w:rPr>
            </w:pPr>
            <w:r>
              <w:t>Paste the above folders and files into a new folder</w:t>
            </w:r>
          </w:p>
          <w:p w:rsidR="007553E5" w:rsidRPr="00DD5BDB" w:rsidRDefault="007553E5" w:rsidP="007553E5">
            <w:pPr>
              <w:pStyle w:val="ListParagraph"/>
              <w:numPr>
                <w:ilvl w:val="0"/>
                <w:numId w:val="2"/>
              </w:numPr>
              <w:rPr>
                <w:b/>
              </w:rPr>
            </w:pPr>
            <w:r>
              <w:t>Copy and replace the above-mentioned folders and files with the ones provided by clarity</w:t>
            </w:r>
          </w:p>
          <w:p w:rsidR="007553E5" w:rsidRPr="00DD5BDB" w:rsidRDefault="007553E5" w:rsidP="007553E5">
            <w:pPr>
              <w:pStyle w:val="ListParagraph"/>
              <w:numPr>
                <w:ilvl w:val="0"/>
                <w:numId w:val="2"/>
              </w:numPr>
              <w:rPr>
                <w:b/>
              </w:rPr>
            </w:pPr>
            <w:r>
              <w:t>Check whether the folders exist, in the path given below. Create these folders if they do not exist already</w:t>
            </w:r>
          </w:p>
          <w:p w:rsidR="007553E5" w:rsidRPr="00DD5BDB" w:rsidRDefault="007553E5" w:rsidP="007553E5">
            <w:pPr>
              <w:pStyle w:val="ListParagraph"/>
              <w:numPr>
                <w:ilvl w:val="1"/>
                <w:numId w:val="2"/>
              </w:numPr>
              <w:rPr>
                <w:b/>
              </w:rPr>
            </w:pPr>
            <w:proofErr w:type="spellStart"/>
            <w:r>
              <w:t>DataFiles</w:t>
            </w:r>
            <w:proofErr w:type="spellEnd"/>
            <w:r>
              <w:t>/Downloads/</w:t>
            </w:r>
            <w:proofErr w:type="spellStart"/>
            <w:r>
              <w:t>CIILFolder</w:t>
            </w:r>
            <w:proofErr w:type="spellEnd"/>
          </w:p>
          <w:p w:rsidR="007553E5" w:rsidRPr="00DD5BDB" w:rsidRDefault="007553E5" w:rsidP="007553E5">
            <w:pPr>
              <w:pStyle w:val="ListParagraph"/>
              <w:numPr>
                <w:ilvl w:val="1"/>
                <w:numId w:val="2"/>
              </w:numPr>
              <w:rPr>
                <w:b/>
              </w:rPr>
            </w:pPr>
            <w:proofErr w:type="spellStart"/>
            <w:r>
              <w:t>DataFiles</w:t>
            </w:r>
            <w:proofErr w:type="spellEnd"/>
            <w:r>
              <w:t>/Downloads/</w:t>
            </w:r>
            <w:proofErr w:type="spellStart"/>
            <w:r w:rsidRPr="00DD5BDB">
              <w:t>ExclusionDatabase</w:t>
            </w:r>
            <w:proofErr w:type="spellEnd"/>
          </w:p>
          <w:p w:rsidR="007553E5" w:rsidRDefault="007553E5" w:rsidP="007553E5">
            <w:pPr>
              <w:pStyle w:val="ListParagraph"/>
              <w:numPr>
                <w:ilvl w:val="1"/>
                <w:numId w:val="2"/>
              </w:numPr>
            </w:pPr>
            <w:proofErr w:type="spellStart"/>
            <w:r>
              <w:t>DataFiles</w:t>
            </w:r>
            <w:proofErr w:type="spellEnd"/>
            <w:r>
              <w:t>/Downloads/</w:t>
            </w:r>
            <w:proofErr w:type="spellStart"/>
            <w:r w:rsidRPr="00DD5BDB">
              <w:t>FDAWarningLetters</w:t>
            </w:r>
            <w:proofErr w:type="spellEnd"/>
          </w:p>
          <w:p w:rsidR="007553E5" w:rsidRDefault="007553E5" w:rsidP="007553E5">
            <w:pPr>
              <w:pStyle w:val="ListParagraph"/>
              <w:numPr>
                <w:ilvl w:val="1"/>
                <w:numId w:val="2"/>
              </w:numPr>
            </w:pPr>
            <w:proofErr w:type="spellStart"/>
            <w:r>
              <w:t>DataFiles</w:t>
            </w:r>
            <w:proofErr w:type="spellEnd"/>
            <w:r>
              <w:t>/Downloads/SAM</w:t>
            </w:r>
          </w:p>
          <w:p w:rsidR="007553E5" w:rsidRDefault="007553E5" w:rsidP="007553E5">
            <w:pPr>
              <w:pStyle w:val="ListParagraph"/>
              <w:numPr>
                <w:ilvl w:val="1"/>
                <w:numId w:val="2"/>
              </w:numPr>
            </w:pPr>
            <w:proofErr w:type="spellStart"/>
            <w:r>
              <w:t>DataFiles</w:t>
            </w:r>
            <w:proofErr w:type="spellEnd"/>
            <w:r>
              <w:t>/Downloads/SDN</w:t>
            </w:r>
          </w:p>
          <w:p w:rsidR="007553E5" w:rsidRDefault="007553E5" w:rsidP="007553E5">
            <w:pPr>
              <w:pStyle w:val="ListParagraph"/>
              <w:numPr>
                <w:ilvl w:val="0"/>
                <w:numId w:val="2"/>
              </w:numPr>
            </w:pPr>
            <w:r w:rsidRPr="002234BE">
              <w:t xml:space="preserve">Start </w:t>
            </w:r>
            <w:r>
              <w:t>the IIS server</w:t>
            </w:r>
          </w:p>
          <w:p w:rsidR="00753822" w:rsidRDefault="00753822"/>
          <w:p w:rsidR="00753822" w:rsidRDefault="00753822"/>
        </w:tc>
      </w:tr>
    </w:tbl>
    <w:p w:rsidR="00753822" w:rsidRDefault="00753822"/>
    <w:tbl>
      <w:tblPr>
        <w:tblStyle w:val="TableGrid"/>
        <w:tblW w:w="0" w:type="auto"/>
        <w:tblLook w:val="04A0" w:firstRow="1" w:lastRow="0" w:firstColumn="1" w:lastColumn="0" w:noHBand="0" w:noVBand="1"/>
      </w:tblPr>
      <w:tblGrid>
        <w:gridCol w:w="9576"/>
      </w:tblGrid>
      <w:tr w:rsidR="00753822" w:rsidTr="00753822">
        <w:tc>
          <w:tcPr>
            <w:tcW w:w="9576" w:type="dxa"/>
          </w:tcPr>
          <w:p w:rsidR="00753822" w:rsidRPr="00753822" w:rsidRDefault="00753822">
            <w:pPr>
              <w:rPr>
                <w:b/>
              </w:rPr>
            </w:pPr>
            <w:r>
              <w:rPr>
                <w:b/>
              </w:rPr>
              <w:lastRenderedPageBreak/>
              <w:t>Tests to Be Performed</w:t>
            </w:r>
          </w:p>
        </w:tc>
      </w:tr>
      <w:tr w:rsidR="00753822" w:rsidTr="00753822">
        <w:tc>
          <w:tcPr>
            <w:tcW w:w="9576" w:type="dxa"/>
          </w:tcPr>
          <w:p w:rsidR="00114595" w:rsidRDefault="00114595" w:rsidP="00114595"/>
          <w:tbl>
            <w:tblPr>
              <w:tblStyle w:val="TableGrid"/>
              <w:tblW w:w="0" w:type="auto"/>
              <w:tblLook w:val="04A0" w:firstRow="1" w:lastRow="0" w:firstColumn="1" w:lastColumn="0" w:noHBand="0" w:noVBand="1"/>
            </w:tblPr>
            <w:tblGrid>
              <w:gridCol w:w="999"/>
              <w:gridCol w:w="1412"/>
              <w:gridCol w:w="1469"/>
              <w:gridCol w:w="2607"/>
              <w:gridCol w:w="2268"/>
            </w:tblGrid>
            <w:tr w:rsidR="00114595" w:rsidTr="00114595">
              <w:tc>
                <w:tcPr>
                  <w:tcW w:w="999" w:type="dxa"/>
                  <w:tcBorders>
                    <w:top w:val="single" w:sz="4" w:space="0" w:color="auto"/>
                    <w:left w:val="single" w:sz="4" w:space="0" w:color="auto"/>
                    <w:bottom w:val="single" w:sz="4" w:space="0" w:color="auto"/>
                    <w:right w:val="single" w:sz="4" w:space="0" w:color="auto"/>
                  </w:tcBorders>
                  <w:hideMark/>
                </w:tcPr>
                <w:p w:rsidR="00114595" w:rsidRDefault="00114595">
                  <w:pPr>
                    <w:rPr>
                      <w:b/>
                      <w:lang w:val="en-IN"/>
                    </w:rPr>
                  </w:pPr>
                  <w:r>
                    <w:rPr>
                      <w:b/>
                    </w:rPr>
                    <w:t>Sr. No</w:t>
                  </w:r>
                </w:p>
              </w:tc>
              <w:tc>
                <w:tcPr>
                  <w:tcW w:w="1412" w:type="dxa"/>
                  <w:tcBorders>
                    <w:top w:val="single" w:sz="4" w:space="0" w:color="auto"/>
                    <w:left w:val="single" w:sz="4" w:space="0" w:color="auto"/>
                    <w:bottom w:val="single" w:sz="4" w:space="0" w:color="auto"/>
                    <w:right w:val="single" w:sz="4" w:space="0" w:color="auto"/>
                  </w:tcBorders>
                  <w:hideMark/>
                </w:tcPr>
                <w:p w:rsidR="00114595" w:rsidRDefault="00114595">
                  <w:pPr>
                    <w:rPr>
                      <w:b/>
                      <w:lang w:val="en-IN"/>
                    </w:rPr>
                  </w:pPr>
                  <w:r>
                    <w:rPr>
                      <w:b/>
                    </w:rPr>
                    <w:t>Check Item</w:t>
                  </w:r>
                </w:p>
              </w:tc>
              <w:tc>
                <w:tcPr>
                  <w:tcW w:w="1469" w:type="dxa"/>
                  <w:tcBorders>
                    <w:top w:val="single" w:sz="4" w:space="0" w:color="auto"/>
                    <w:left w:val="single" w:sz="4" w:space="0" w:color="auto"/>
                    <w:bottom w:val="single" w:sz="4" w:space="0" w:color="auto"/>
                    <w:right w:val="single" w:sz="4" w:space="0" w:color="auto"/>
                  </w:tcBorders>
                  <w:hideMark/>
                </w:tcPr>
                <w:p w:rsidR="00114595" w:rsidRDefault="00114595">
                  <w:pPr>
                    <w:rPr>
                      <w:b/>
                      <w:lang w:val="en-IN"/>
                    </w:rPr>
                  </w:pPr>
                  <w:r>
                    <w:rPr>
                      <w:b/>
                    </w:rPr>
                    <w:t>Test Case Objective</w:t>
                  </w:r>
                </w:p>
              </w:tc>
              <w:tc>
                <w:tcPr>
                  <w:tcW w:w="2607" w:type="dxa"/>
                  <w:tcBorders>
                    <w:top w:val="single" w:sz="4" w:space="0" w:color="auto"/>
                    <w:left w:val="single" w:sz="4" w:space="0" w:color="auto"/>
                    <w:bottom w:val="single" w:sz="4" w:space="0" w:color="auto"/>
                    <w:right w:val="single" w:sz="4" w:space="0" w:color="auto"/>
                  </w:tcBorders>
                  <w:hideMark/>
                </w:tcPr>
                <w:p w:rsidR="00114595" w:rsidRDefault="00114595">
                  <w:pPr>
                    <w:rPr>
                      <w:b/>
                      <w:lang w:val="en-IN"/>
                    </w:rPr>
                  </w:pPr>
                  <w:r>
                    <w:rPr>
                      <w:b/>
                    </w:rPr>
                    <w:t>Steps to Execute</w:t>
                  </w:r>
                </w:p>
              </w:tc>
              <w:tc>
                <w:tcPr>
                  <w:tcW w:w="2268" w:type="dxa"/>
                  <w:tcBorders>
                    <w:top w:val="single" w:sz="4" w:space="0" w:color="auto"/>
                    <w:left w:val="single" w:sz="4" w:space="0" w:color="auto"/>
                    <w:bottom w:val="single" w:sz="4" w:space="0" w:color="auto"/>
                    <w:right w:val="single" w:sz="4" w:space="0" w:color="auto"/>
                  </w:tcBorders>
                  <w:hideMark/>
                </w:tcPr>
                <w:p w:rsidR="00114595" w:rsidRDefault="00114595">
                  <w:pPr>
                    <w:rPr>
                      <w:b/>
                      <w:lang w:val="en-IN"/>
                    </w:rPr>
                  </w:pPr>
                  <w:r>
                    <w:rPr>
                      <w:b/>
                    </w:rPr>
                    <w:t>Expected Results</w:t>
                  </w:r>
                </w:p>
              </w:tc>
            </w:tr>
            <w:tr w:rsidR="00114595" w:rsidTr="00114595">
              <w:trPr>
                <w:trHeight w:val="430"/>
              </w:trPr>
              <w:tc>
                <w:tcPr>
                  <w:tcW w:w="999" w:type="dxa"/>
                  <w:tcBorders>
                    <w:top w:val="single" w:sz="4" w:space="0" w:color="auto"/>
                    <w:left w:val="single" w:sz="4" w:space="0" w:color="auto"/>
                    <w:bottom w:val="single" w:sz="4" w:space="0" w:color="auto"/>
                    <w:right w:val="single" w:sz="4" w:space="0" w:color="auto"/>
                  </w:tcBorders>
                  <w:hideMark/>
                </w:tcPr>
                <w:p w:rsidR="00114595" w:rsidRDefault="00114595">
                  <w:pPr>
                    <w:rPr>
                      <w:lang w:val="en-IN"/>
                    </w:rPr>
                  </w:pPr>
                  <w:r>
                    <w:t>1</w:t>
                  </w:r>
                </w:p>
              </w:tc>
              <w:tc>
                <w:tcPr>
                  <w:tcW w:w="1412"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Request QC</w:t>
                  </w:r>
                </w:p>
              </w:tc>
              <w:tc>
                <w:tcPr>
                  <w:tcW w:w="1469"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Check Whether QC can be requested</w:t>
                  </w:r>
                </w:p>
              </w:tc>
              <w:tc>
                <w:tcPr>
                  <w:tcW w:w="2607" w:type="dxa"/>
                  <w:tcBorders>
                    <w:top w:val="single" w:sz="4" w:space="0" w:color="auto"/>
                    <w:left w:val="single" w:sz="4" w:space="0" w:color="auto"/>
                    <w:bottom w:val="single" w:sz="4" w:space="0" w:color="auto"/>
                    <w:right w:val="single" w:sz="4" w:space="0" w:color="auto"/>
                  </w:tcBorders>
                  <w:hideMark/>
                </w:tcPr>
                <w:p w:rsidR="00114595" w:rsidRDefault="00114595">
                  <w:pPr>
                    <w:jc w:val="center"/>
                  </w:pPr>
                  <w:r>
                    <w:t>1. Navigate to ‘Review Completed Page’</w:t>
                  </w:r>
                </w:p>
                <w:p w:rsidR="00114595" w:rsidRDefault="00114595">
                  <w:pPr>
                    <w:jc w:val="center"/>
                  </w:pPr>
                  <w:r>
                    <w:t>2. If there are compliance forms, click on the button ‘Request QC’</w:t>
                  </w:r>
                </w:p>
                <w:p w:rsidR="00114595" w:rsidRDefault="00114595">
                  <w:pPr>
                    <w:jc w:val="center"/>
                  </w:pPr>
                  <w:r>
                    <w:t>3. If there are no compliance forms, create a compliance form and complete the review</w:t>
                  </w:r>
                </w:p>
                <w:p w:rsidR="00114595" w:rsidRDefault="00114595">
                  <w:pPr>
                    <w:jc w:val="center"/>
                  </w:pPr>
                  <w:r>
                    <w:t>4. Provide inputs for requesting QC (as shown in the below screenshot)</w:t>
                  </w:r>
                </w:p>
                <w:p w:rsidR="00114595" w:rsidRDefault="00114595">
                  <w:pPr>
                    <w:jc w:val="center"/>
                    <w:rPr>
                      <w:u w:val="single"/>
                      <w:lang w:val="en-IN"/>
                    </w:rPr>
                  </w:pPr>
                  <w:r>
                    <w:t>5. Click on ‘Request QC’ button</w:t>
                  </w:r>
                </w:p>
              </w:tc>
              <w:tc>
                <w:tcPr>
                  <w:tcW w:w="2268"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 xml:space="preserve">On requesting QC, the ‘Undo QC’ button will appear until the QC is started by the </w:t>
                  </w:r>
                  <w:proofErr w:type="spellStart"/>
                  <w:r>
                    <w:t>QCer</w:t>
                  </w:r>
                  <w:proofErr w:type="spellEnd"/>
                </w:p>
              </w:tc>
            </w:tr>
            <w:tr w:rsidR="00114595" w:rsidTr="00114595">
              <w:trPr>
                <w:trHeight w:val="423"/>
              </w:trPr>
              <w:tc>
                <w:tcPr>
                  <w:tcW w:w="999" w:type="dxa"/>
                  <w:tcBorders>
                    <w:top w:val="single" w:sz="4" w:space="0" w:color="auto"/>
                    <w:left w:val="single" w:sz="4" w:space="0" w:color="auto"/>
                    <w:bottom w:val="single" w:sz="4" w:space="0" w:color="auto"/>
                    <w:right w:val="single" w:sz="4" w:space="0" w:color="auto"/>
                  </w:tcBorders>
                  <w:hideMark/>
                </w:tcPr>
                <w:p w:rsidR="00114595" w:rsidRDefault="00114595">
                  <w:pPr>
                    <w:rPr>
                      <w:lang w:val="en-IN"/>
                    </w:rPr>
                  </w:pPr>
                  <w:r>
                    <w:t>2</w:t>
                  </w:r>
                </w:p>
              </w:tc>
              <w:tc>
                <w:tcPr>
                  <w:tcW w:w="1412"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List QC</w:t>
                  </w:r>
                </w:p>
              </w:tc>
              <w:tc>
                <w:tcPr>
                  <w:tcW w:w="1469"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Check whether QC’s requested are appearing in ‘Quality Check Page’</w:t>
                  </w:r>
                </w:p>
              </w:tc>
              <w:tc>
                <w:tcPr>
                  <w:tcW w:w="2607"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1.  Navigate to ‘Quality Check’ Page</w:t>
                  </w:r>
                </w:p>
              </w:tc>
              <w:tc>
                <w:tcPr>
                  <w:tcW w:w="2268"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All QC’s should be listed down along with their status</w:t>
                  </w:r>
                </w:p>
              </w:tc>
            </w:tr>
            <w:tr w:rsidR="00114595" w:rsidTr="00114595">
              <w:trPr>
                <w:trHeight w:val="423"/>
              </w:trPr>
              <w:tc>
                <w:tcPr>
                  <w:tcW w:w="999" w:type="dxa"/>
                  <w:tcBorders>
                    <w:top w:val="single" w:sz="4" w:space="0" w:color="auto"/>
                    <w:left w:val="single" w:sz="4" w:space="0" w:color="auto"/>
                    <w:bottom w:val="single" w:sz="4" w:space="0" w:color="auto"/>
                    <w:right w:val="single" w:sz="4" w:space="0" w:color="auto"/>
                  </w:tcBorders>
                  <w:hideMark/>
                </w:tcPr>
                <w:p w:rsidR="00114595" w:rsidRDefault="00114595">
                  <w:pPr>
                    <w:rPr>
                      <w:lang w:val="en-IN"/>
                    </w:rPr>
                  </w:pPr>
                  <w:r>
                    <w:t>3</w:t>
                  </w:r>
                </w:p>
              </w:tc>
              <w:tc>
                <w:tcPr>
                  <w:tcW w:w="1412"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Edit and Submit QC</w:t>
                  </w:r>
                </w:p>
              </w:tc>
              <w:tc>
                <w:tcPr>
                  <w:tcW w:w="1469"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Check Whether QC can be carried out</w:t>
                  </w:r>
                </w:p>
              </w:tc>
              <w:tc>
                <w:tcPr>
                  <w:tcW w:w="2607" w:type="dxa"/>
                  <w:tcBorders>
                    <w:top w:val="single" w:sz="4" w:space="0" w:color="auto"/>
                    <w:left w:val="single" w:sz="4" w:space="0" w:color="auto"/>
                    <w:bottom w:val="single" w:sz="4" w:space="0" w:color="auto"/>
                    <w:right w:val="single" w:sz="4" w:space="0" w:color="auto"/>
                  </w:tcBorders>
                  <w:hideMark/>
                </w:tcPr>
                <w:p w:rsidR="00114595" w:rsidRDefault="00114595">
                  <w:pPr>
                    <w:jc w:val="center"/>
                  </w:pPr>
                  <w:r>
                    <w:t>1.  Navigate to ‘Quality Check’ Page.</w:t>
                  </w:r>
                </w:p>
                <w:p w:rsidR="00114595" w:rsidRDefault="00114595">
                  <w:pPr>
                    <w:jc w:val="center"/>
                  </w:pPr>
                  <w:r>
                    <w:t>2.  If a QC is requested to a user, the User can edit QC by clicking the button ‘Edit QC’</w:t>
                  </w:r>
                </w:p>
                <w:p w:rsidR="00114595" w:rsidRDefault="00114595">
                  <w:pPr>
                    <w:jc w:val="center"/>
                    <w:rPr>
                      <w:lang w:val="en-IN"/>
                    </w:rPr>
                  </w:pPr>
                  <w:r>
                    <w:t xml:space="preserve">3.  ‘Edit QC’ page appears where user or </w:t>
                  </w:r>
                  <w:proofErr w:type="spellStart"/>
                  <w:r>
                    <w:t>QCer</w:t>
                  </w:r>
                  <w:proofErr w:type="spellEnd"/>
                  <w:r>
                    <w:t xml:space="preserve"> can record his/her observations against in compliance form input/findings/attached files</w:t>
                  </w:r>
                </w:p>
              </w:tc>
              <w:tc>
                <w:tcPr>
                  <w:tcW w:w="2268"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User, to whom the QC is requested (</w:t>
                  </w:r>
                  <w:proofErr w:type="spellStart"/>
                  <w:r>
                    <w:t>QCer</w:t>
                  </w:r>
                  <w:proofErr w:type="spellEnd"/>
                  <w:r>
                    <w:t>) should be able to record observations against the findings of compliance form</w:t>
                  </w:r>
                </w:p>
              </w:tc>
            </w:tr>
            <w:tr w:rsidR="00114595" w:rsidTr="00114595">
              <w:trPr>
                <w:trHeight w:val="423"/>
              </w:trPr>
              <w:tc>
                <w:tcPr>
                  <w:tcW w:w="999" w:type="dxa"/>
                  <w:tcBorders>
                    <w:top w:val="single" w:sz="4" w:space="0" w:color="auto"/>
                    <w:left w:val="single" w:sz="4" w:space="0" w:color="auto"/>
                    <w:bottom w:val="single" w:sz="4" w:space="0" w:color="auto"/>
                    <w:right w:val="single" w:sz="4" w:space="0" w:color="auto"/>
                  </w:tcBorders>
                  <w:hideMark/>
                </w:tcPr>
                <w:p w:rsidR="00114595" w:rsidRDefault="00114595">
                  <w:pPr>
                    <w:rPr>
                      <w:lang w:val="en-IN"/>
                    </w:rPr>
                  </w:pPr>
                  <w:r>
                    <w:t>4</w:t>
                  </w:r>
                </w:p>
              </w:tc>
              <w:tc>
                <w:tcPr>
                  <w:tcW w:w="1412"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Response to QC</w:t>
                  </w:r>
                </w:p>
              </w:tc>
              <w:tc>
                <w:tcPr>
                  <w:tcW w:w="1469"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t>Check Whether QC Response can be recorded</w:t>
                  </w:r>
                </w:p>
              </w:tc>
              <w:tc>
                <w:tcPr>
                  <w:tcW w:w="2607" w:type="dxa"/>
                  <w:tcBorders>
                    <w:top w:val="single" w:sz="4" w:space="0" w:color="auto"/>
                    <w:left w:val="single" w:sz="4" w:space="0" w:color="auto"/>
                    <w:bottom w:val="single" w:sz="4" w:space="0" w:color="auto"/>
                    <w:right w:val="single" w:sz="4" w:space="0" w:color="auto"/>
                  </w:tcBorders>
                  <w:hideMark/>
                </w:tcPr>
                <w:p w:rsidR="00114595" w:rsidRDefault="00114595" w:rsidP="00114595">
                  <w:pPr>
                    <w:pStyle w:val="ListParagraph"/>
                    <w:numPr>
                      <w:ilvl w:val="0"/>
                      <w:numId w:val="4"/>
                    </w:numPr>
                    <w:jc w:val="center"/>
                  </w:pPr>
                  <w:r>
                    <w:t>Navigate to ‘Quality Check’ page</w:t>
                  </w:r>
                </w:p>
                <w:p w:rsidR="00114595" w:rsidRDefault="00114595" w:rsidP="00114595">
                  <w:pPr>
                    <w:pStyle w:val="ListParagraph"/>
                    <w:numPr>
                      <w:ilvl w:val="0"/>
                      <w:numId w:val="4"/>
                    </w:numPr>
                    <w:jc w:val="center"/>
                  </w:pPr>
                  <w:r>
                    <w:t>If a user has requested for QC, he/she will get a button to record response for QC. Click on the button</w:t>
                  </w:r>
                </w:p>
                <w:p w:rsidR="00114595" w:rsidRDefault="00114595" w:rsidP="00114595">
                  <w:pPr>
                    <w:pStyle w:val="ListParagraph"/>
                    <w:numPr>
                      <w:ilvl w:val="0"/>
                      <w:numId w:val="4"/>
                    </w:numPr>
                    <w:jc w:val="center"/>
                    <w:rPr>
                      <w:lang w:val="en-IN"/>
                    </w:rPr>
                  </w:pPr>
                  <w:r>
                    <w:lastRenderedPageBreak/>
                    <w:t xml:space="preserve">User can either Accept/Reject the observations made by </w:t>
                  </w:r>
                  <w:proofErr w:type="spellStart"/>
                  <w:r>
                    <w:t>QCer</w:t>
                  </w:r>
                  <w:proofErr w:type="spellEnd"/>
                  <w:r>
                    <w:t xml:space="preserve"> and submit the response</w:t>
                  </w:r>
                </w:p>
              </w:tc>
              <w:tc>
                <w:tcPr>
                  <w:tcW w:w="2268" w:type="dxa"/>
                  <w:tcBorders>
                    <w:top w:val="single" w:sz="4" w:space="0" w:color="auto"/>
                    <w:left w:val="single" w:sz="4" w:space="0" w:color="auto"/>
                    <w:bottom w:val="single" w:sz="4" w:space="0" w:color="auto"/>
                    <w:right w:val="single" w:sz="4" w:space="0" w:color="auto"/>
                  </w:tcBorders>
                  <w:hideMark/>
                </w:tcPr>
                <w:p w:rsidR="00114595" w:rsidRDefault="00114595">
                  <w:pPr>
                    <w:jc w:val="center"/>
                    <w:rPr>
                      <w:lang w:val="en-IN"/>
                    </w:rPr>
                  </w:pPr>
                  <w:r>
                    <w:lastRenderedPageBreak/>
                    <w:t>User (QC Requestor) should be able to record his/her response to QC and submit the response</w:t>
                  </w:r>
                </w:p>
              </w:tc>
            </w:tr>
          </w:tbl>
          <w:p w:rsidR="00114595" w:rsidRDefault="00114595" w:rsidP="00114595">
            <w:pPr>
              <w:rPr>
                <w:lang w:val="en-IN"/>
              </w:rPr>
            </w:pPr>
          </w:p>
          <w:p w:rsidR="00753822" w:rsidRDefault="00753822" w:rsidP="00800B4E"/>
        </w:tc>
      </w:tr>
    </w:tbl>
    <w:p w:rsidR="00753822" w:rsidRDefault="00753822"/>
    <w:tbl>
      <w:tblPr>
        <w:tblStyle w:val="TableGrid"/>
        <w:tblW w:w="0" w:type="auto"/>
        <w:tblLook w:val="04A0" w:firstRow="1" w:lastRow="0" w:firstColumn="1" w:lastColumn="0" w:noHBand="0" w:noVBand="1"/>
      </w:tblPr>
      <w:tblGrid>
        <w:gridCol w:w="9576"/>
      </w:tblGrid>
      <w:tr w:rsidR="00753822" w:rsidTr="00753822">
        <w:tc>
          <w:tcPr>
            <w:tcW w:w="9576" w:type="dxa"/>
          </w:tcPr>
          <w:p w:rsidR="00753822" w:rsidRPr="00753822" w:rsidRDefault="00753822">
            <w:pPr>
              <w:rPr>
                <w:b/>
              </w:rPr>
            </w:pPr>
            <w:proofErr w:type="spellStart"/>
            <w:r>
              <w:rPr>
                <w:b/>
              </w:rPr>
              <w:t>Backout</w:t>
            </w:r>
            <w:proofErr w:type="spellEnd"/>
            <w:r>
              <w:rPr>
                <w:b/>
              </w:rPr>
              <w:t xml:space="preserve"> Plan</w:t>
            </w:r>
          </w:p>
        </w:tc>
      </w:tr>
      <w:tr w:rsidR="00753822" w:rsidTr="00753822">
        <w:tc>
          <w:tcPr>
            <w:tcW w:w="9576" w:type="dxa"/>
          </w:tcPr>
          <w:p w:rsidR="00753719" w:rsidRDefault="00753719" w:rsidP="00753719">
            <w:pPr>
              <w:pStyle w:val="ListParagraph"/>
              <w:numPr>
                <w:ilvl w:val="0"/>
                <w:numId w:val="3"/>
              </w:numPr>
              <w:rPr>
                <w:b/>
              </w:rPr>
            </w:pPr>
            <w:r>
              <w:t>Stop the IIS server</w:t>
            </w:r>
          </w:p>
          <w:p w:rsidR="00753719" w:rsidRPr="002234BE" w:rsidRDefault="00753719" w:rsidP="00753719">
            <w:pPr>
              <w:pStyle w:val="ListParagraph"/>
              <w:numPr>
                <w:ilvl w:val="0"/>
                <w:numId w:val="3"/>
              </w:numPr>
            </w:pPr>
            <w:r>
              <w:t>Paste the backed up files in the below folders</w:t>
            </w:r>
          </w:p>
          <w:p w:rsidR="00753719" w:rsidRPr="00621BFA" w:rsidRDefault="00753719" w:rsidP="00753719">
            <w:pPr>
              <w:pStyle w:val="ListParagraph"/>
              <w:numPr>
                <w:ilvl w:val="1"/>
                <w:numId w:val="3"/>
              </w:numPr>
              <w:rPr>
                <w:b/>
              </w:rPr>
            </w:pPr>
            <w:proofErr w:type="spellStart"/>
            <w:r>
              <w:t>App_Data</w:t>
            </w:r>
            <w:proofErr w:type="spellEnd"/>
          </w:p>
          <w:p w:rsidR="00753719" w:rsidRPr="00621BFA" w:rsidRDefault="00753719" w:rsidP="00753719">
            <w:pPr>
              <w:pStyle w:val="ListParagraph"/>
              <w:numPr>
                <w:ilvl w:val="1"/>
                <w:numId w:val="3"/>
              </w:numPr>
              <w:rPr>
                <w:b/>
              </w:rPr>
            </w:pPr>
            <w:r>
              <w:t>assets</w:t>
            </w:r>
          </w:p>
          <w:p w:rsidR="00753719" w:rsidRPr="009D5F05" w:rsidRDefault="00753719" w:rsidP="00753719">
            <w:pPr>
              <w:pStyle w:val="ListParagraph"/>
              <w:numPr>
                <w:ilvl w:val="1"/>
                <w:numId w:val="3"/>
              </w:numPr>
              <w:rPr>
                <w:b/>
              </w:rPr>
            </w:pPr>
            <w:r>
              <w:t>bin</w:t>
            </w:r>
          </w:p>
          <w:p w:rsidR="00753719" w:rsidRPr="009D5F05" w:rsidRDefault="00753719" w:rsidP="00753719">
            <w:pPr>
              <w:pStyle w:val="ListParagraph"/>
              <w:numPr>
                <w:ilvl w:val="1"/>
                <w:numId w:val="3"/>
              </w:numPr>
              <w:rPr>
                <w:b/>
              </w:rPr>
            </w:pPr>
            <w:proofErr w:type="spellStart"/>
            <w:r>
              <w:t>DataFiles</w:t>
            </w:r>
            <w:proofErr w:type="spellEnd"/>
          </w:p>
          <w:p w:rsidR="00753719" w:rsidRPr="00621BFA" w:rsidRDefault="00753719" w:rsidP="00753719">
            <w:pPr>
              <w:pStyle w:val="ListParagraph"/>
              <w:numPr>
                <w:ilvl w:val="1"/>
                <w:numId w:val="3"/>
              </w:numPr>
              <w:rPr>
                <w:b/>
              </w:rPr>
            </w:pPr>
            <w:proofErr w:type="spellStart"/>
            <w:r>
              <w:t>Dist</w:t>
            </w:r>
            <w:proofErr w:type="spellEnd"/>
          </w:p>
          <w:p w:rsidR="00753719" w:rsidRPr="00872059" w:rsidRDefault="00753719" w:rsidP="00753719">
            <w:pPr>
              <w:pStyle w:val="ListParagraph"/>
              <w:numPr>
                <w:ilvl w:val="1"/>
                <w:numId w:val="3"/>
              </w:numPr>
              <w:rPr>
                <w:b/>
              </w:rPr>
            </w:pPr>
            <w:proofErr w:type="spellStart"/>
            <w:r>
              <w:t>web.config</w:t>
            </w:r>
            <w:proofErr w:type="spellEnd"/>
            <w:r>
              <w:t xml:space="preserve"> and index.html</w:t>
            </w:r>
          </w:p>
          <w:p w:rsidR="00753822" w:rsidRDefault="00753719" w:rsidP="00753719">
            <w:r>
              <w:t>re-s</w:t>
            </w:r>
            <w:r w:rsidRPr="002234BE">
              <w:t xml:space="preserve">tart </w:t>
            </w:r>
            <w:r>
              <w:t>the IIS server</w:t>
            </w:r>
          </w:p>
          <w:p w:rsidR="00753822" w:rsidRDefault="00753822"/>
        </w:tc>
      </w:tr>
    </w:tbl>
    <w:p w:rsidR="00753822" w:rsidRDefault="00753822"/>
    <w:tbl>
      <w:tblPr>
        <w:tblStyle w:val="TableGrid"/>
        <w:tblW w:w="0" w:type="auto"/>
        <w:tblLook w:val="04A0" w:firstRow="1" w:lastRow="0" w:firstColumn="1" w:lastColumn="0" w:noHBand="0" w:noVBand="1"/>
      </w:tblPr>
      <w:tblGrid>
        <w:gridCol w:w="9576"/>
      </w:tblGrid>
      <w:tr w:rsidR="00753822" w:rsidTr="00753822">
        <w:tc>
          <w:tcPr>
            <w:tcW w:w="9576" w:type="dxa"/>
          </w:tcPr>
          <w:p w:rsidR="00753822" w:rsidRPr="00753822" w:rsidRDefault="00753822">
            <w:pPr>
              <w:rPr>
                <w:b/>
              </w:rPr>
            </w:pPr>
            <w:r>
              <w:rPr>
                <w:b/>
              </w:rPr>
              <w:t>Post Implementation Plan</w:t>
            </w:r>
          </w:p>
        </w:tc>
      </w:tr>
      <w:tr w:rsidR="00753822" w:rsidTr="00753822">
        <w:tc>
          <w:tcPr>
            <w:tcW w:w="9576" w:type="dxa"/>
          </w:tcPr>
          <w:p w:rsidR="00753822" w:rsidRDefault="00753822" w:rsidP="00800B4E">
            <w:bookmarkStart w:id="0" w:name="_GoBack"/>
            <w:bookmarkEnd w:id="0"/>
          </w:p>
        </w:tc>
      </w:tr>
    </w:tbl>
    <w:p w:rsidR="00753822" w:rsidRDefault="00753822"/>
    <w:tbl>
      <w:tblPr>
        <w:tblStyle w:val="TableGrid"/>
        <w:tblW w:w="0" w:type="auto"/>
        <w:tblLook w:val="04A0" w:firstRow="1" w:lastRow="0" w:firstColumn="1" w:lastColumn="0" w:noHBand="0" w:noVBand="1"/>
      </w:tblPr>
      <w:tblGrid>
        <w:gridCol w:w="4788"/>
        <w:gridCol w:w="4788"/>
      </w:tblGrid>
      <w:tr w:rsidR="00753822" w:rsidTr="00753822">
        <w:tc>
          <w:tcPr>
            <w:tcW w:w="4788" w:type="dxa"/>
          </w:tcPr>
          <w:p w:rsidR="00753822" w:rsidRPr="00753822" w:rsidRDefault="00753822">
            <w:pPr>
              <w:rPr>
                <w:b/>
              </w:rPr>
            </w:pPr>
            <w:r w:rsidRPr="00753822">
              <w:rPr>
                <w:b/>
              </w:rPr>
              <w:t>Proposed Start Date/Time</w:t>
            </w:r>
          </w:p>
        </w:tc>
        <w:tc>
          <w:tcPr>
            <w:tcW w:w="4788" w:type="dxa"/>
          </w:tcPr>
          <w:p w:rsidR="00753822" w:rsidRDefault="00753822"/>
        </w:tc>
      </w:tr>
      <w:tr w:rsidR="00753822" w:rsidTr="00753822">
        <w:tc>
          <w:tcPr>
            <w:tcW w:w="4788" w:type="dxa"/>
          </w:tcPr>
          <w:p w:rsidR="00753822" w:rsidRPr="00753822" w:rsidRDefault="00753822">
            <w:pPr>
              <w:rPr>
                <w:b/>
              </w:rPr>
            </w:pPr>
            <w:r w:rsidRPr="00753822">
              <w:rPr>
                <w:b/>
              </w:rPr>
              <w:t>Proposed Finish Date/Time</w:t>
            </w:r>
          </w:p>
        </w:tc>
        <w:tc>
          <w:tcPr>
            <w:tcW w:w="4788" w:type="dxa"/>
          </w:tcPr>
          <w:p w:rsidR="00753822" w:rsidRDefault="00753822" w:rsidP="00E20F1B"/>
        </w:tc>
      </w:tr>
      <w:tr w:rsidR="00753822" w:rsidRPr="00C53D13" w:rsidTr="00753822">
        <w:tc>
          <w:tcPr>
            <w:tcW w:w="4788" w:type="dxa"/>
          </w:tcPr>
          <w:p w:rsidR="00753822" w:rsidRPr="00E20F1B" w:rsidRDefault="00753822">
            <w:pPr>
              <w:rPr>
                <w:b/>
                <w:lang w:val="fr-FR"/>
              </w:rPr>
            </w:pPr>
            <w:r w:rsidRPr="00E20F1B">
              <w:rPr>
                <w:b/>
                <w:lang w:val="fr-FR"/>
              </w:rPr>
              <w:t xml:space="preserve">Time Zone (GMT, GMT+1 </w:t>
            </w:r>
            <w:proofErr w:type="spellStart"/>
            <w:r w:rsidRPr="00E20F1B">
              <w:rPr>
                <w:b/>
                <w:lang w:val="fr-FR"/>
              </w:rPr>
              <w:t>etc</w:t>
            </w:r>
            <w:proofErr w:type="spellEnd"/>
            <w:r w:rsidRPr="00E20F1B">
              <w:rPr>
                <w:b/>
                <w:lang w:val="fr-FR"/>
              </w:rPr>
              <w:t>)</w:t>
            </w:r>
          </w:p>
        </w:tc>
        <w:tc>
          <w:tcPr>
            <w:tcW w:w="4788" w:type="dxa"/>
          </w:tcPr>
          <w:p w:rsidR="00753822" w:rsidRPr="00E20F1B" w:rsidRDefault="0089328A">
            <w:pPr>
              <w:rPr>
                <w:lang w:val="fr-FR"/>
              </w:rPr>
            </w:pPr>
            <w:r>
              <w:rPr>
                <w:lang w:val="fr-FR"/>
              </w:rPr>
              <w:t>GMT</w:t>
            </w:r>
          </w:p>
        </w:tc>
      </w:tr>
    </w:tbl>
    <w:p w:rsidR="00753822" w:rsidRPr="00E20F1B" w:rsidRDefault="00753822">
      <w:pPr>
        <w:rPr>
          <w:lang w:val="fr-FR"/>
        </w:rPr>
      </w:pPr>
    </w:p>
    <w:sectPr w:rsidR="00753822" w:rsidRPr="00E2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413"/>
    <w:multiLevelType w:val="hybridMultilevel"/>
    <w:tmpl w:val="47E813F8"/>
    <w:lvl w:ilvl="0" w:tplc="7452F54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E40610"/>
    <w:multiLevelType w:val="hybridMultilevel"/>
    <w:tmpl w:val="6BA4F8D4"/>
    <w:lvl w:ilvl="0" w:tplc="7452F544">
      <w:start w:val="1"/>
      <w:numFmt w:val="decimal"/>
      <w:lvlText w:val="%1."/>
      <w:lvlJc w:val="left"/>
      <w:pPr>
        <w:ind w:left="720" w:hanging="360"/>
      </w:pPr>
      <w:rPr>
        <w:b w:val="0"/>
      </w:rPr>
    </w:lvl>
    <w:lvl w:ilvl="1" w:tplc="80C807BE">
      <w:start w:val="1"/>
      <w:numFmt w:val="lowerLetter"/>
      <w:lvlText w:val="%2."/>
      <w:lvlJc w:val="lef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E4729F"/>
    <w:multiLevelType w:val="hybridMultilevel"/>
    <w:tmpl w:val="4E72BC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4756747F"/>
    <w:multiLevelType w:val="hybridMultilevel"/>
    <w:tmpl w:val="056AF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22"/>
    <w:rsid w:val="000437E1"/>
    <w:rsid w:val="00114595"/>
    <w:rsid w:val="00292FA6"/>
    <w:rsid w:val="002A1B88"/>
    <w:rsid w:val="00596FF6"/>
    <w:rsid w:val="00652789"/>
    <w:rsid w:val="00753719"/>
    <w:rsid w:val="00753822"/>
    <w:rsid w:val="007553E5"/>
    <w:rsid w:val="007F2264"/>
    <w:rsid w:val="00800B4E"/>
    <w:rsid w:val="00867C4B"/>
    <w:rsid w:val="0089328A"/>
    <w:rsid w:val="00AB4C76"/>
    <w:rsid w:val="00C142A5"/>
    <w:rsid w:val="00C53D13"/>
    <w:rsid w:val="00D004B3"/>
    <w:rsid w:val="00E20F1B"/>
    <w:rsid w:val="00E82121"/>
    <w:rsid w:val="00FB5C1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7C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7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6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Costello, Siobhan</dc:creator>
  <cp:lastModifiedBy>Sathya</cp:lastModifiedBy>
  <cp:revision>3</cp:revision>
  <dcterms:created xsi:type="dcterms:W3CDTF">2018-04-05T13:03:00Z</dcterms:created>
  <dcterms:modified xsi:type="dcterms:W3CDTF">2018-05-24T12:53:00Z</dcterms:modified>
</cp:coreProperties>
</file>