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CA" w:rsidRDefault="002B11BA">
      <w:r>
        <w:t xml:space="preserve">Output </w:t>
      </w:r>
      <w:proofErr w:type="gramStart"/>
      <w:r>
        <w:t>Without</w:t>
      </w:r>
      <w:proofErr w:type="gramEnd"/>
      <w:r>
        <w:t xml:space="preserve"> Institute Issues:</w:t>
      </w:r>
    </w:p>
    <w:tbl>
      <w:tblPr>
        <w:tblW w:w="8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0"/>
        <w:gridCol w:w="1100"/>
        <w:gridCol w:w="1100"/>
        <w:gridCol w:w="1100"/>
        <w:gridCol w:w="1100"/>
      </w:tblGrid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Lead/Investigator ID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Member ID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Jennifer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Thomas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Joseph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Last Name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Zacur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Goldfarb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Bander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Zahn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FOI Done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Date FOI done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13-12-2017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Date Due Diligence Check Completed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13-12-2017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Inv. </w:t>
            </w: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Date Inv. </w:t>
            </w: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Inst. </w:t>
            </w: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Date Inst. </w:t>
            </w: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Institute Compliance issue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Date 9002 DMC check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9002 DMC Exclusion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B11BA" w:rsidRDefault="002B11BA"/>
    <w:p w:rsidR="002B11BA" w:rsidRDefault="002B11BA"/>
    <w:p w:rsidR="002B11BA" w:rsidRDefault="002B11BA">
      <w:r>
        <w:t>Output with Institute Compliance Issues:</w:t>
      </w:r>
    </w:p>
    <w:tbl>
      <w:tblPr>
        <w:tblW w:w="100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0"/>
        <w:gridCol w:w="1057"/>
        <w:gridCol w:w="1091"/>
        <w:gridCol w:w="1057"/>
        <w:gridCol w:w="1186"/>
        <w:gridCol w:w="1311"/>
        <w:gridCol w:w="1091"/>
      </w:tblGrid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Lead/Investigator ID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Member ID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 Ismail 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Olga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Eduard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Alena</w:t>
            </w:r>
            <w:proofErr w:type="spellEnd"/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Pavla</w:t>
            </w:r>
            <w:proofErr w:type="spellEnd"/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Filipovska</w:t>
            </w:r>
            <w:proofErr w:type="spellEnd"/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Last Name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Abdullah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Filipovska</w:t>
            </w:r>
            <w:proofErr w:type="spellEnd"/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Hrncir</w:t>
            </w:r>
            <w:proofErr w:type="spellEnd"/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Stumpfova</w:t>
            </w:r>
            <w:proofErr w:type="spellEnd"/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Apltauerova</w:t>
            </w:r>
            <w:proofErr w:type="spellEnd"/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Olga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FOI Done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Date FOI done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Date Due Diligence Check Completed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26-10-2017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Inv. </w:t>
            </w: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Date Inv. </w:t>
            </w: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26-10-2017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Inst. </w:t>
            </w: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 xml:space="preserve">Date Inst. </w:t>
            </w:r>
            <w:proofErr w:type="spellStart"/>
            <w:r w:rsidRPr="002B11BA">
              <w:rPr>
                <w:rFonts w:ascii="Calibri" w:eastAsia="Times New Roman" w:hAnsi="Calibri" w:cs="Calibri"/>
                <w:color w:val="000000"/>
              </w:rPr>
              <w:t>Worldcheck</w:t>
            </w:r>
            <w:proofErr w:type="spellEnd"/>
            <w:r w:rsidRPr="002B11BA">
              <w:rPr>
                <w:rFonts w:ascii="Calibri" w:eastAsia="Times New Roman" w:hAnsi="Calibri" w:cs="Calibri"/>
                <w:color w:val="000000"/>
              </w:rPr>
              <w:t xml:space="preserve"> Completed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26-10-2017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12-12-2017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lastRenderedPageBreak/>
              <w:t>Institute Compliance issue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Date 9002 DMC check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11BA" w:rsidRPr="002B11BA" w:rsidTr="002B11BA">
        <w:trPr>
          <w:trHeight w:val="300"/>
        </w:trPr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1BA">
              <w:rPr>
                <w:rFonts w:ascii="Calibri" w:eastAsia="Times New Roman" w:hAnsi="Calibri" w:cs="Calibri"/>
                <w:color w:val="000000"/>
              </w:rPr>
              <w:t>9002 DMC Exclusion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:rsidR="002B11BA" w:rsidRPr="002B11BA" w:rsidRDefault="002B11BA" w:rsidP="002B1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53D9E" w:rsidRDefault="00753D9E" w:rsidP="00753D9E"/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WorldCheckSite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form.SiteSources.Where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x.SiteEnum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SiteEnum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.WorldCheckPage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WorldCheckSite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WorldCheckCompletedOn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WorldCheckSite.SiteSourceUpdatedOn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InstituteSite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form.SiteSources.Where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x.SiteEnum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SiteEnum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.WorldCheckPage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x.SearchAppliesTo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SearchAppliesToEnum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.Institute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InstituteSite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InstituteWorldCheckCompletedOn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InstituteSite.SiteSourceUpdatedOn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DMCCheck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form.SiteSources.Where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x.SiteEnum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SiteEnum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.PfizerDMCChecksPage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957" w:rsidRDefault="00141957" w:rsidP="0014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DMCCheck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957" w:rsidRDefault="00141957" w:rsidP="001419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DMCCheckCompletedOn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DMCCheck.SiteSourceUpdatedOn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957" w:rsidRDefault="00141957" w:rsidP="00753D9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2"/>
        <w:gridCol w:w="3667"/>
        <w:gridCol w:w="3439"/>
        <w:gridCol w:w="2178"/>
      </w:tblGrid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r>
              <w:t>Field in Output Report</w:t>
            </w:r>
          </w:p>
        </w:tc>
        <w:tc>
          <w:tcPr>
            <w:tcW w:w="3439" w:type="dxa"/>
          </w:tcPr>
          <w:p w:rsidR="00141957" w:rsidRDefault="00141957">
            <w:r>
              <w:t xml:space="preserve">Function </w:t>
            </w:r>
            <w:proofErr w:type="spellStart"/>
            <w:r>
              <w:t>ComplianceFormService</w:t>
            </w:r>
            <w:proofErr w:type="spellEnd"/>
            <w: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GenerateOutputFile</w:t>
            </w:r>
            <w:proofErr w:type="spellEnd"/>
          </w:p>
        </w:tc>
        <w:tc>
          <w:tcPr>
            <w:tcW w:w="2178" w:type="dxa"/>
          </w:tcPr>
          <w:p w:rsidR="00141957" w:rsidRDefault="00141957"/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InvestigatorId</w:t>
            </w:r>
            <w:proofErr w:type="spellEnd"/>
          </w:p>
        </w:tc>
        <w:tc>
          <w:tcPr>
            <w:tcW w:w="3439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Investigator.InvestigatorId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</w:tc>
        <w:tc>
          <w:tcPr>
            <w:tcW w:w="2178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MemberId</w:t>
            </w:r>
            <w:proofErr w:type="spellEnd"/>
          </w:p>
        </w:tc>
        <w:tc>
          <w:tcPr>
            <w:tcW w:w="3439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Investigator.MemberId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41957" w:rsidRDefault="00141957"/>
        </w:tc>
        <w:tc>
          <w:tcPr>
            <w:tcW w:w="2178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3439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</w:tc>
        <w:tc>
          <w:tcPr>
            <w:tcW w:w="2178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3439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Investigator.LastName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41957" w:rsidRDefault="00141957"/>
        </w:tc>
        <w:tc>
          <w:tcPr>
            <w:tcW w:w="2178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FOIDone</w:t>
            </w:r>
            <w:proofErr w:type="spellEnd"/>
          </w:p>
        </w:tc>
        <w:tc>
          <w:tcPr>
            <w:tcW w:w="3439" w:type="dxa"/>
          </w:tcPr>
          <w:p w:rsidR="00141957" w:rsidRDefault="00141957">
            <w:r>
              <w:t>1</w:t>
            </w:r>
          </w:p>
        </w:tc>
        <w:tc>
          <w:tcPr>
            <w:tcW w:w="2178" w:type="dxa"/>
          </w:tcPr>
          <w:p w:rsidR="00141957" w:rsidRDefault="00141957"/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DateFOIDone</w:t>
            </w:r>
            <w:proofErr w:type="spellEnd"/>
          </w:p>
        </w:tc>
        <w:tc>
          <w:tcPr>
            <w:tcW w:w="3439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WorldCheckCompletedOn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41957" w:rsidRDefault="00141957"/>
        </w:tc>
        <w:tc>
          <w:tcPr>
            <w:tcW w:w="2178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WorldCheckSite.SiteSourceUpdatedO</w:t>
            </w:r>
            <w:proofErr w:type="spellEnd"/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DueDiligenceCheckCompletedOn</w:t>
            </w:r>
            <w:proofErr w:type="spellEnd"/>
          </w:p>
        </w:tc>
        <w:tc>
          <w:tcPr>
            <w:tcW w:w="3439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Investigator.ReviewCompletedOn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41957" w:rsidRDefault="00141957"/>
        </w:tc>
        <w:tc>
          <w:tcPr>
            <w:tcW w:w="2178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WordCheckCompletedOn</w:t>
            </w:r>
            <w:proofErr w:type="spellEnd"/>
          </w:p>
        </w:tc>
        <w:tc>
          <w:tcPr>
            <w:tcW w:w="3439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                1,</w:t>
            </w:r>
          </w:p>
          <w:p w:rsidR="00141957" w:rsidRDefault="00141957"/>
        </w:tc>
        <w:tc>
          <w:tcPr>
            <w:tcW w:w="2178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InvestigatorWorldCheckCompleted</w:t>
            </w:r>
            <w:proofErr w:type="spellEnd"/>
          </w:p>
        </w:tc>
        <w:tc>
          <w:tcPr>
            <w:tcW w:w="3439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Investigator.ReviewCompletedOn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41957" w:rsidRDefault="00141957"/>
        </w:tc>
        <w:tc>
          <w:tcPr>
            <w:tcW w:w="2178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InvestigatorWorldCheckCompletedOn</w:t>
            </w:r>
            <w:proofErr w:type="spellEnd"/>
          </w:p>
        </w:tc>
        <w:tc>
          <w:tcPr>
            <w:tcW w:w="3439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WorldCheckCompletedOn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41957" w:rsidRDefault="00141957"/>
        </w:tc>
        <w:tc>
          <w:tcPr>
            <w:tcW w:w="2178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InstituteWorldCheckCompleted</w:t>
            </w:r>
            <w:proofErr w:type="spellEnd"/>
          </w:p>
        </w:tc>
        <w:tc>
          <w:tcPr>
            <w:tcW w:w="3439" w:type="dxa"/>
          </w:tcPr>
          <w:p w:rsidR="00141957" w:rsidRDefault="00141957">
            <w:r>
              <w:t>1</w:t>
            </w:r>
          </w:p>
        </w:tc>
        <w:tc>
          <w:tcPr>
            <w:tcW w:w="2178" w:type="dxa"/>
          </w:tcPr>
          <w:p w:rsidR="00141957" w:rsidRDefault="00141957"/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InstituteWorldCheckCompletedOn</w:t>
            </w:r>
            <w:proofErr w:type="spellEnd"/>
          </w:p>
        </w:tc>
        <w:tc>
          <w:tcPr>
            <w:tcW w:w="3439" w:type="dxa"/>
          </w:tcPr>
          <w:p w:rsidR="00141957" w:rsidRDefault="00141957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InstituteWorldCheckCompletedOn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141957" w:rsidRDefault="00141957"/>
        </w:tc>
        <w:tc>
          <w:tcPr>
            <w:tcW w:w="2178" w:type="dxa"/>
          </w:tcPr>
          <w:p w:rsidR="00141957" w:rsidRDefault="006C6BE9" w:rsidP="00141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InstituteSite.SiteSourceUpdatedOn</w:t>
            </w:r>
            <w:proofErr w:type="spellEnd"/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InstituteComplianceIssue</w:t>
            </w:r>
            <w:proofErr w:type="spellEnd"/>
          </w:p>
        </w:tc>
        <w:tc>
          <w:tcPr>
            <w:tcW w:w="3439" w:type="dxa"/>
          </w:tcPr>
          <w:p w:rsidR="00141957" w:rsidRDefault="00141957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InstituteSite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ToYesNoString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InstituteSite.IssuesIdentified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</w:tc>
        <w:tc>
          <w:tcPr>
            <w:tcW w:w="2178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DMCCheckCompletedOn</w:t>
            </w:r>
            <w:proofErr w:type="spellEnd"/>
          </w:p>
        </w:tc>
        <w:tc>
          <w:tcPr>
            <w:tcW w:w="3439" w:type="dxa"/>
          </w:tcPr>
          <w:p w:rsidR="00141957" w:rsidRDefault="0014195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DMCCheckCompletedOn</w:t>
            </w:r>
            <w:proofErr w:type="spellEnd"/>
          </w:p>
        </w:tc>
        <w:tc>
          <w:tcPr>
            <w:tcW w:w="2178" w:type="dxa"/>
          </w:tcPr>
          <w:p w:rsidR="00141957" w:rsidRDefault="006C6BE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DMCCheck.SiteSourceUpdatedOn</w:t>
            </w:r>
            <w:proofErr w:type="spellEnd"/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DMCExclusion</w:t>
            </w:r>
            <w:proofErr w:type="spellEnd"/>
          </w:p>
        </w:tc>
        <w:tc>
          <w:tcPr>
            <w:tcW w:w="3439" w:type="dxa"/>
          </w:tcPr>
          <w:p w:rsidR="00141957" w:rsidRDefault="00141957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DMCCheck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?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ToYesNoString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DMCCheck.IssuesIdentified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</w:tc>
        <w:tc>
          <w:tcPr>
            <w:tcW w:w="2178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141957" w:rsidTr="00141957">
        <w:tc>
          <w:tcPr>
            <w:tcW w:w="292" w:type="dxa"/>
          </w:tcPr>
          <w:p w:rsidR="00141957" w:rsidRDefault="00141957"/>
        </w:tc>
        <w:tc>
          <w:tcPr>
            <w:tcW w:w="3667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</w:t>
            </w:r>
          </w:p>
        </w:tc>
        <w:tc>
          <w:tcPr>
            <w:tcW w:w="3439" w:type="dxa"/>
          </w:tcPr>
          <w:p w:rsidR="00141957" w:rsidRDefault="0014195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 += 1</w:t>
            </w:r>
          </w:p>
        </w:tc>
        <w:tc>
          <w:tcPr>
            <w:tcW w:w="2178" w:type="dxa"/>
          </w:tcPr>
          <w:p w:rsidR="00141957" w:rsidRDefault="001419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936207" w:rsidRDefault="00936207"/>
    <w:p w:rsidR="007E55BC" w:rsidRDefault="007E55BC"/>
    <w:p w:rsidR="007E55BC" w:rsidRDefault="007E55BC"/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soapenv:Envelope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xmlns:soapenv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http://schemas.xmlsoap.org/soap/envelope/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xmlns:init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http://www.iconplc.com/InitiateDDASiSprintFindings/xsd/v3/initiateDDASiSprintFindingsMsg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xmlns:edh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http://edh.esb.iconplc.com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soapenv:Header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soapenv:Body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init:DueDiligenceiSprintRequest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init:header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init:sender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sri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init:sender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init:timestamp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2017-08-20T11:06:25.000Z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init:timestamp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init:message_id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sri1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init:message_id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init:header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init:DDResults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edh:project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A06DE" w:rsidRPr="001A06DE" w:rsidRDefault="001A06DE" w:rsidP="001A0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>Two Project Numbers ?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1A06DE" w:rsidRDefault="001A06DE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edh:projectNumber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9002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edh:projectNumber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1A06DE" w:rsidRPr="001A06DE" w:rsidRDefault="001A06DE" w:rsidP="001A06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noProof/>
          <w:color w:val="FF0000"/>
          <w:sz w:val="24"/>
          <w:szCs w:val="24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>Two Sponsor Protocol Numbers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??--&gt;</w:t>
      </w:r>
    </w:p>
    <w:p w:rsidR="001A06DE" w:rsidRDefault="001A06DE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edh:sponsorProtocolNumber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edh:sponsorProtocolNumber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edh:project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edh:institutuions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edh:checksCompleted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1 or more repetitions: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edh:check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A06DE" w:rsidRPr="001A06DE" w:rsidRDefault="001A06DE" w:rsidP="001A0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&lt;!—constant ??--&gt;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institution world check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A06DE" w:rsidRDefault="001A06DE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>Current Date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??--&gt;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2017-08-20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edh:check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edh:checksCompleted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1A06DE" w:rsidRDefault="007E55BC" w:rsidP="001A0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7E55BC" w:rsidRDefault="001A06DE" w:rsidP="001A06D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lastRenderedPageBreak/>
        <w:t>&lt;!—constant ??--&gt;</w:t>
      </w:r>
      <w:r w:rsidR="007E55BC"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 w:rsidR="007E55BC">
        <w:rPr>
          <w:rFonts w:ascii="Courier New" w:hAnsi="Courier New" w:cs="Courier New"/>
          <w:noProof/>
          <w:color w:val="A31515"/>
          <w:sz w:val="20"/>
          <w:szCs w:val="20"/>
        </w:rPr>
        <w:t>edh:instituteComplianceIssue</w:t>
      </w:r>
      <w:r w:rsidR="007E55BC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7E55BC">
        <w:rPr>
          <w:rFonts w:ascii="Courier New" w:hAnsi="Courier New" w:cs="Courier New"/>
          <w:noProof/>
          <w:sz w:val="20"/>
          <w:szCs w:val="20"/>
        </w:rPr>
        <w:t>true</w:t>
      </w:r>
      <w:r w:rsidR="007E55BC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7E55BC">
        <w:rPr>
          <w:rFonts w:ascii="Courier New" w:hAnsi="Courier New" w:cs="Courier New"/>
          <w:noProof/>
          <w:color w:val="A31515"/>
          <w:sz w:val="20"/>
          <w:szCs w:val="20"/>
        </w:rPr>
        <w:t>edh:instituteComplianceIssue</w:t>
      </w:r>
      <w:r w:rsidR="007E55BC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edh:ddFindings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1 or more repetitions: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2017-08-20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Regulatory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OAI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edh:regulatoryDeficiency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edh:regulatoryDeficiency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edh:worldCheckFinding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edh:worldCheckFinding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edh:comment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Test123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edh:comment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edh:ddFindings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edh:institutuions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edh:investigatorResults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1 or more repetitions: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edh:investigatorResult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edh:investigatorId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101010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edh:investigatorId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edh:memberId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101010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edh:memberId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edh:firstName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Srinivas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edh:firstName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edh:middleName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edh:middleName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edh:lastName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Suri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edh:lastName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3D63C1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</w:t>
      </w:r>
      <w:r w:rsidR="003D63C1"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&lt;!—constant ??--&gt;</w:t>
      </w:r>
      <w:r w:rsidR="003D63C1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7E55BC" w:rsidRDefault="007E55BC" w:rsidP="003D63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edh:ddStatus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Available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edh:ddStatus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3D63C1" w:rsidRDefault="003D63C1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>Current Date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??--&gt;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edh:ddCompletedDate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2017-08-20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edh:ddCompletedDate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edh:checksCompleted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1 or more repetitions: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edh:check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909B4" w:rsidRDefault="002909B4" w:rsidP="00290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 w:rsidR="00CC4891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Incorrect, the value is not related to World Check Site: 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>If World Check Site exists then constant: ‘investigator world check’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investigator world check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2909B4" w:rsidRDefault="002909B4" w:rsidP="002909B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If World Check Site exists then </w:t>
      </w:r>
      <w:r w:rsidRPr="002909B4">
        <w:rPr>
          <w:rFonts w:ascii="Courier New" w:hAnsi="Courier New" w:cs="Courier New"/>
          <w:b/>
          <w:noProof/>
          <w:color w:val="FF0000"/>
          <w:sz w:val="24"/>
          <w:szCs w:val="24"/>
        </w:rPr>
        <w:t>WorldCheckPage.SiteSourceUpdatedOn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2017-08-20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edh:check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edh:checksCompleted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2909B4" w:rsidRDefault="002909B4" w:rsidP="002909B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If DMC Site Site exists then </w:t>
      </w:r>
      <w:r w:rsidR="000B6E97" w:rsidRPr="000B6E97">
        <w:rPr>
          <w:rFonts w:ascii="Courier New" w:hAnsi="Courier New" w:cs="Courier New"/>
          <w:b/>
          <w:noProof/>
          <w:color w:val="FF0000"/>
          <w:sz w:val="24"/>
          <w:szCs w:val="24"/>
        </w:rPr>
        <w:t>DMCExclusionPage</w:t>
      </w:r>
      <w:r w:rsidR="000B6E97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</w:t>
      </w:r>
      <w:r w:rsidR="000B6E97" w:rsidRPr="000B6E97">
        <w:rPr>
          <w:rFonts w:ascii="Courier New" w:hAnsi="Courier New" w:cs="Courier New"/>
          <w:b/>
          <w:noProof/>
          <w:color w:val="FF0000"/>
          <w:sz w:val="24"/>
          <w:szCs w:val="24"/>
        </w:rPr>
        <w:t>.SiteSourceUpdatedOn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2909B4" w:rsidRDefault="002909B4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edh:dmc9002CheckDate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2017-08-20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edh:dmc9002CheckDate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2909B4" w:rsidRDefault="002909B4" w:rsidP="002909B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If DMC Site Site exists then ‘Exclusion’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2909B4" w:rsidRDefault="002909B4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edh:dmc9002Exclusion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Exclusion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edh:dmc9002Exclusion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Optional: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edh:ddFindings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                     &lt;!--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1 or more repetitions: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E519B" w:rsidRDefault="005E519B" w:rsidP="005E51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?? DateOfInspection field is avaialble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7E55BC" w:rsidRDefault="007E55BC" w:rsidP="00DB45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2017-08-20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E519B" w:rsidRDefault="005E519B" w:rsidP="005E51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?? Not Available in Findings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Regulatory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E519B" w:rsidRDefault="005E519B" w:rsidP="005E51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?? Not Available in Findings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OAI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  </w:t>
      </w:r>
      <w:r w:rsidR="005E519B"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 w:rsidR="005E519B"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?? Not Available in Findings </w:t>
      </w:r>
      <w:r w:rsidR="005E519B"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  <w:r w:rsidR="005E519B">
        <w:rPr>
          <w:rFonts w:ascii="Courier New" w:hAnsi="Courier New" w:cs="Courier New"/>
          <w:b/>
          <w:noProof/>
          <w:color w:val="FF0000"/>
          <w:sz w:val="24"/>
          <w:szCs w:val="24"/>
        </w:rPr>
        <w:tab/>
      </w:r>
      <w:r w:rsidR="005E519B">
        <w:rPr>
          <w:rFonts w:ascii="Courier New" w:hAnsi="Courier New" w:cs="Courier New"/>
          <w:b/>
          <w:noProof/>
          <w:color w:val="FF0000"/>
          <w:sz w:val="24"/>
          <w:szCs w:val="24"/>
        </w:rPr>
        <w:tab/>
      </w:r>
      <w:r w:rsidR="005E519B">
        <w:rPr>
          <w:rFonts w:ascii="Courier New" w:hAnsi="Courier New" w:cs="Courier New"/>
          <w:b/>
          <w:noProof/>
          <w:color w:val="FF0000"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edh:regulatoryDeficiency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edh:regulatoryDeficiency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E519B" w:rsidRDefault="005E519B" w:rsidP="005E51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?? Not Available in Findings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edh:worldCheckFinding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edh:worldCheckFinding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5E519B" w:rsidRDefault="005E519B" w:rsidP="005E51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&lt;!—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 xml:space="preserve">?? Observation Field is avaialable </w:t>
      </w:r>
      <w:r w:rsidRPr="001A06DE">
        <w:rPr>
          <w:rFonts w:ascii="Courier New" w:hAnsi="Courier New" w:cs="Courier New"/>
          <w:b/>
          <w:noProof/>
          <w:color w:val="FF0000"/>
          <w:sz w:val="24"/>
          <w:szCs w:val="24"/>
        </w:rPr>
        <w:t>--&gt;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edh:comment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TestingInv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edh:comment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edh:ddFindings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edh:investigatorResult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edh:investigatorResults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init:DDResults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init:DueDiligenceiSprintRequest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E55BC" w:rsidRDefault="007E55BC" w:rsidP="007E5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soapenv:Body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7E55BC" w:rsidRDefault="007E55BC" w:rsidP="007E55B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soapenv:Envelope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974B0" w:rsidRDefault="00E974B0" w:rsidP="007E55B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4B0" w:rsidRDefault="00E974B0" w:rsidP="007E55B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 Discussion on 15Feb2018</w:t>
      </w:r>
    </w:p>
    <w:p w:rsidR="00E974B0" w:rsidRDefault="00E974B0" w:rsidP="007E55BC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974B0" w:rsidRDefault="00E974B0" w:rsidP="007E55BC">
      <w:r>
        <w:t xml:space="preserve">Current DDAS validation in place: </w:t>
      </w:r>
    </w:p>
    <w:p w:rsidR="00E974B0" w:rsidRDefault="00E974B0" w:rsidP="007E55BC">
      <w:r>
        <w:t xml:space="preserve">1. Request payload accepts one or more investigator element(s) </w:t>
      </w:r>
    </w:p>
    <w:p w:rsidR="00E974B0" w:rsidRDefault="00E974B0" w:rsidP="007E55BC">
      <w:r>
        <w:t xml:space="preserve">2. Each investigator entry should have a role parameter </w:t>
      </w:r>
    </w:p>
    <w:p w:rsidR="00E974B0" w:rsidRDefault="00E974B0" w:rsidP="007E55BC">
      <w:r>
        <w:t xml:space="preserve">3. The accepted value for role parameter is either of PI or </w:t>
      </w:r>
      <w:proofErr w:type="spellStart"/>
      <w:r>
        <w:t>SubI</w:t>
      </w:r>
      <w:proofErr w:type="spellEnd"/>
      <w:r>
        <w:t xml:space="preserve"> </w:t>
      </w:r>
    </w:p>
    <w:p w:rsidR="00E974B0" w:rsidRDefault="00E974B0" w:rsidP="007E55BC">
      <w:r>
        <w:t xml:space="preserve">4. At least one of the investigator </w:t>
      </w:r>
      <w:proofErr w:type="gramStart"/>
      <w:r>
        <w:t>entry</w:t>
      </w:r>
      <w:proofErr w:type="gramEnd"/>
      <w:r>
        <w:t xml:space="preserve"> must have a role of PI </w:t>
      </w:r>
    </w:p>
    <w:p w:rsidR="00E974B0" w:rsidRDefault="00E974B0" w:rsidP="007E55BC">
      <w:r>
        <w:t xml:space="preserve">5. Only one investigator entry can have the PI role in a request payload </w:t>
      </w:r>
    </w:p>
    <w:p w:rsidR="00E974B0" w:rsidRDefault="00E974B0" w:rsidP="007E55BC">
      <w:r>
        <w:t xml:space="preserve">6. This means if you are supplying one investigator alone in the payload then it must have the PI role only </w:t>
      </w:r>
    </w:p>
    <w:p w:rsidR="00E974B0" w:rsidRDefault="00E974B0" w:rsidP="007E55BC">
      <w:r>
        <w:t xml:space="preserve">7. If more than one investigator is supplied in a payload, then one of them must have PI role. All others should have </w:t>
      </w:r>
      <w:proofErr w:type="spellStart"/>
      <w:r>
        <w:t>SubI</w:t>
      </w:r>
      <w:proofErr w:type="spellEnd"/>
      <w:r>
        <w:t xml:space="preserve"> role </w:t>
      </w:r>
    </w:p>
    <w:p w:rsidR="00E974B0" w:rsidRDefault="00E974B0" w:rsidP="007E55BC">
      <w:r>
        <w:t xml:space="preserve">8. If more than one investigator is supplied in a payload and more than one of them are having PI role, then it is invalid </w:t>
      </w:r>
    </w:p>
    <w:p w:rsidR="00E974B0" w:rsidRDefault="00E974B0" w:rsidP="007E55BC"/>
    <w:p w:rsidR="00E974B0" w:rsidRDefault="00E974B0" w:rsidP="007E55BC">
      <w:r>
        <w:lastRenderedPageBreak/>
        <w:t xml:space="preserve">But: </w:t>
      </w:r>
    </w:p>
    <w:p w:rsidR="00E974B0" w:rsidRDefault="00E974B0" w:rsidP="007E55BC">
      <w:r>
        <w:t xml:space="preserve">From </w:t>
      </w:r>
      <w:proofErr w:type="spellStart"/>
      <w:r>
        <w:t>iSprint</w:t>
      </w:r>
      <w:proofErr w:type="spellEnd"/>
      <w:r>
        <w:t xml:space="preserve"> the triggering point for </w:t>
      </w:r>
      <w:proofErr w:type="gramStart"/>
      <w:r>
        <w:t>Outbound</w:t>
      </w:r>
      <w:proofErr w:type="gramEnd"/>
      <w:r>
        <w:t xml:space="preserve"> message is on Campaign Member. </w:t>
      </w:r>
      <w:proofErr w:type="gramStart"/>
      <w:r>
        <w:t>So as per the workflow rule when we change PSSR Met field to “Yes” and with Date Responded it triggers the message to DDAS.</w:t>
      </w:r>
      <w:proofErr w:type="gramEnd"/>
      <w:r>
        <w:t xml:space="preserve"> We can change these values on any </w:t>
      </w:r>
      <w:proofErr w:type="gramStart"/>
      <w:r>
        <w:t>Investigator,</w:t>
      </w:r>
      <w:proofErr w:type="gramEnd"/>
      <w:r>
        <w:t xml:space="preserve"> it can be PI or </w:t>
      </w:r>
      <w:proofErr w:type="spellStart"/>
      <w:r>
        <w:t>SubI</w:t>
      </w:r>
      <w:proofErr w:type="spellEnd"/>
      <w:r>
        <w:t>.</w:t>
      </w:r>
    </w:p>
    <w:p w:rsidR="00E974B0" w:rsidRDefault="00E974B0" w:rsidP="007E55BC">
      <w:r>
        <w:t xml:space="preserve"> For each Campaign Member when we save in </w:t>
      </w:r>
      <w:proofErr w:type="spellStart"/>
      <w:r>
        <w:t>iSprint</w:t>
      </w:r>
      <w:proofErr w:type="spellEnd"/>
      <w:r>
        <w:t xml:space="preserve">, we get only one Investigator Details. If this investigator is a PI then </w:t>
      </w:r>
      <w:proofErr w:type="gramStart"/>
      <w:r>
        <w:t>its</w:t>
      </w:r>
      <w:proofErr w:type="gramEnd"/>
      <w:r>
        <w:t xml:space="preserve"> saving in DDAS, But if this Investigator is NON PI (i.e. a </w:t>
      </w:r>
      <w:proofErr w:type="spellStart"/>
      <w:r>
        <w:t>SubI</w:t>
      </w:r>
      <w:proofErr w:type="spellEnd"/>
      <w:r>
        <w:t xml:space="preserve">) then DDAS is not allowing to save. </w:t>
      </w:r>
    </w:p>
    <w:p w:rsidR="00E974B0" w:rsidRDefault="00E974B0" w:rsidP="00E974B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Is it ok if DDAS throws error when we send a </w:t>
      </w:r>
      <w:proofErr w:type="spellStart"/>
      <w:r>
        <w:t>SubI</w:t>
      </w:r>
      <w:proofErr w:type="spellEnd"/>
      <w:r>
        <w:t xml:space="preserve"> role? Integration is not failing, but the investigator is not saving in DDAS due to the validation rule exception. </w:t>
      </w:r>
    </w:p>
    <w:p w:rsidR="00E974B0" w:rsidRDefault="00E974B0" w:rsidP="00E974B0">
      <w:pPr>
        <w:pStyle w:val="ListParagraph"/>
        <w:numPr>
          <w:ilvl w:val="0"/>
          <w:numId w:val="1"/>
        </w:numPr>
      </w:pPr>
      <w:r>
        <w:t xml:space="preserve">2&gt; How do we get an Investigator PI role whenever we save a </w:t>
      </w:r>
      <w:proofErr w:type="spellStart"/>
      <w:r>
        <w:t>SubI</w:t>
      </w:r>
      <w:proofErr w:type="spellEnd"/>
      <w:r>
        <w:t xml:space="preserve"> role Investigator? Should it be part of the Outbound Message from </w:t>
      </w:r>
      <w:proofErr w:type="spellStart"/>
      <w:r>
        <w:t>iSprint</w:t>
      </w:r>
      <w:proofErr w:type="spellEnd"/>
      <w:r>
        <w:t xml:space="preserve">? </w:t>
      </w:r>
    </w:p>
    <w:p w:rsidR="00E974B0" w:rsidRDefault="00E974B0" w:rsidP="00E974B0">
      <w:pPr>
        <w:pStyle w:val="ListParagraph"/>
        <w:numPr>
          <w:ilvl w:val="0"/>
          <w:numId w:val="1"/>
        </w:numPr>
      </w:pPr>
      <w:r>
        <w:t xml:space="preserve">3&gt; </w:t>
      </w:r>
      <w:proofErr w:type="gramStart"/>
      <w:r>
        <w:t>Is</w:t>
      </w:r>
      <w:proofErr w:type="gramEnd"/>
      <w:r>
        <w:t xml:space="preserve"> the validation rule in DDAS already part of requirement? We were not aware this validation rule in DDAS until we tested with </w:t>
      </w:r>
      <w:proofErr w:type="spellStart"/>
      <w:r>
        <w:t>SubI</w:t>
      </w:r>
      <w:proofErr w:type="spellEnd"/>
      <w:r>
        <w:t xml:space="preserve">. Can this be turned off in DDAS? </w:t>
      </w:r>
    </w:p>
    <w:p w:rsidR="00E974B0" w:rsidRDefault="00E974B0" w:rsidP="00E974B0">
      <w:pPr>
        <w:pStyle w:val="ListParagraph"/>
      </w:pPr>
    </w:p>
    <w:p w:rsidR="00E974B0" w:rsidRDefault="00E974B0" w:rsidP="00E974B0">
      <w:pPr>
        <w:pStyle w:val="ListParagraph"/>
        <w:ind w:left="360"/>
      </w:pPr>
      <w:r>
        <w:t xml:space="preserve">Please Note: From </w:t>
      </w:r>
      <w:proofErr w:type="spellStart"/>
      <w:r>
        <w:t>iSprint</w:t>
      </w:r>
      <w:proofErr w:type="spellEnd"/>
      <w:r>
        <w:t xml:space="preserve"> one Save is equal to One Outbound </w:t>
      </w:r>
      <w:proofErr w:type="gramStart"/>
      <w:r>
        <w:t>message,</w:t>
      </w:r>
      <w:proofErr w:type="gramEnd"/>
      <w:r>
        <w:t xml:space="preserve"> if we upload bulk </w:t>
      </w:r>
      <w:proofErr w:type="spellStart"/>
      <w:r>
        <w:t>CampaignMembers</w:t>
      </w:r>
      <w:proofErr w:type="spellEnd"/>
      <w:r>
        <w:t xml:space="preserve"> from APEX DATA LOADER then we will get multiple Investigators in one Outbound Message. But these bulk investigators may not be guaranteed to link to One Project Number/ Protocol Number and may not be all PI role Investigators as these are uploaded from excel data.</w:t>
      </w:r>
    </w:p>
    <w:p w:rsidR="00E974B0" w:rsidRDefault="00E974B0" w:rsidP="00E974B0">
      <w:pPr>
        <w:pStyle w:val="ListParagraph"/>
        <w:ind w:left="360"/>
      </w:pPr>
      <w:r>
        <w:t xml:space="preserve"> For any bulk load we </w:t>
      </w:r>
      <w:proofErr w:type="spellStart"/>
      <w:r>
        <w:t>debatch</w:t>
      </w:r>
      <w:proofErr w:type="spellEnd"/>
      <w:r>
        <w:t xml:space="preserve"> all Investigators and send requests to DDAS one after the other.</w:t>
      </w:r>
    </w:p>
    <w:p w:rsidR="0066264F" w:rsidRDefault="0066264F" w:rsidP="00E974B0">
      <w:pPr>
        <w:pStyle w:val="ListParagraph"/>
        <w:ind w:left="360"/>
      </w:pPr>
    </w:p>
    <w:p w:rsidR="0066264F" w:rsidRDefault="0066264F" w:rsidP="00E974B0">
      <w:pPr>
        <w:pStyle w:val="ListParagraph"/>
        <w:ind w:left="360"/>
      </w:pPr>
    </w:p>
    <w:p w:rsidR="0066264F" w:rsidRDefault="0066264F" w:rsidP="00E974B0">
      <w:pPr>
        <w:pStyle w:val="ListParagraph"/>
        <w:ind w:left="360"/>
      </w:pPr>
      <w:r>
        <w:t>Issues identified by Clarity:</w:t>
      </w:r>
    </w:p>
    <w:p w:rsidR="0066264F" w:rsidRDefault="0066264F" w:rsidP="0066264F">
      <w:pPr>
        <w:pStyle w:val="ListParagraph"/>
        <w:numPr>
          <w:ilvl w:val="0"/>
          <w:numId w:val="2"/>
        </w:numPr>
      </w:pPr>
      <w:r>
        <w:t xml:space="preserve">Is the Export to </w:t>
      </w:r>
      <w:proofErr w:type="spellStart"/>
      <w:r>
        <w:t>iSprint</w:t>
      </w:r>
      <w:proofErr w:type="spellEnd"/>
      <w:r>
        <w:t xml:space="preserve"> restricted to data received from </w:t>
      </w:r>
      <w:proofErr w:type="spellStart"/>
      <w:r>
        <w:t>iSprint</w:t>
      </w:r>
      <w:proofErr w:type="spellEnd"/>
      <w:r>
        <w:t xml:space="preserve">? </w:t>
      </w:r>
    </w:p>
    <w:p w:rsidR="00057974" w:rsidRDefault="00057974" w:rsidP="0066264F">
      <w:pPr>
        <w:pStyle w:val="ListParagraph"/>
        <w:numPr>
          <w:ilvl w:val="1"/>
          <w:numId w:val="2"/>
        </w:numPr>
      </w:pPr>
      <w:r>
        <w:t>The application stores Investigator Data in the form of Compliance Form</w:t>
      </w:r>
    </w:p>
    <w:p w:rsidR="00057974" w:rsidRDefault="00057974" w:rsidP="00057974">
      <w:pPr>
        <w:pStyle w:val="ListParagraph"/>
        <w:numPr>
          <w:ilvl w:val="2"/>
          <w:numId w:val="2"/>
        </w:numPr>
      </w:pPr>
      <w:r>
        <w:t>A Compliance Form comprises of</w:t>
      </w:r>
    </w:p>
    <w:p w:rsidR="00057974" w:rsidRDefault="00057974" w:rsidP="00057974">
      <w:pPr>
        <w:pStyle w:val="ListParagraph"/>
        <w:numPr>
          <w:ilvl w:val="3"/>
          <w:numId w:val="2"/>
        </w:numPr>
      </w:pPr>
      <w:r>
        <w:t xml:space="preserve">Project Number – One or Two – format:  </w:t>
      </w:r>
      <w:r w:rsidR="00562613">
        <w:t xml:space="preserve">Four numerals, a forward slash and </w:t>
      </w:r>
      <w:proofErr w:type="gramStart"/>
      <w:r w:rsidR="00562613">
        <w:t>Four</w:t>
      </w:r>
      <w:proofErr w:type="gramEnd"/>
      <w:r w:rsidR="00562613">
        <w:t xml:space="preserve"> numerals.  </w:t>
      </w:r>
      <w:proofErr w:type="spellStart"/>
      <w:r>
        <w:t>dddd</w:t>
      </w:r>
      <w:proofErr w:type="spellEnd"/>
      <w:r>
        <w:t>/</w:t>
      </w:r>
      <w:proofErr w:type="spellStart"/>
      <w:r>
        <w:t>dddd</w:t>
      </w:r>
      <w:proofErr w:type="spellEnd"/>
      <w:r>
        <w:t xml:space="preserve">  (1234/5678)</w:t>
      </w:r>
    </w:p>
    <w:p w:rsidR="00057974" w:rsidRDefault="00057974" w:rsidP="00057974">
      <w:pPr>
        <w:pStyle w:val="ListParagraph"/>
        <w:numPr>
          <w:ilvl w:val="3"/>
          <w:numId w:val="2"/>
        </w:numPr>
      </w:pPr>
      <w:r>
        <w:t xml:space="preserve">Sponsor Protocol Number – </w:t>
      </w:r>
      <w:r w:rsidR="00562613">
        <w:t xml:space="preserve">Text  </w:t>
      </w:r>
      <w:r>
        <w:t>One or Two</w:t>
      </w:r>
    </w:p>
    <w:p w:rsidR="00562613" w:rsidRDefault="00562613" w:rsidP="00057974">
      <w:pPr>
        <w:pStyle w:val="ListParagraph"/>
        <w:numPr>
          <w:ilvl w:val="3"/>
          <w:numId w:val="2"/>
        </w:numPr>
      </w:pPr>
      <w:r>
        <w:t>Address</w:t>
      </w:r>
    </w:p>
    <w:p w:rsidR="00562613" w:rsidRDefault="00562613" w:rsidP="00057974">
      <w:pPr>
        <w:pStyle w:val="ListParagraph"/>
        <w:numPr>
          <w:ilvl w:val="3"/>
          <w:numId w:val="2"/>
        </w:numPr>
      </w:pPr>
      <w:r>
        <w:t>Country</w:t>
      </w:r>
    </w:p>
    <w:p w:rsidR="00057974" w:rsidRDefault="00057974" w:rsidP="00057974">
      <w:pPr>
        <w:pStyle w:val="ListParagraph"/>
        <w:numPr>
          <w:ilvl w:val="3"/>
          <w:numId w:val="2"/>
        </w:numPr>
      </w:pPr>
      <w:r>
        <w:t xml:space="preserve">Institute Name – One </w:t>
      </w:r>
      <w:r w:rsidR="00562613">
        <w:t>–</w:t>
      </w:r>
      <w:r>
        <w:t xml:space="preserve"> optional</w:t>
      </w:r>
    </w:p>
    <w:p w:rsidR="00562613" w:rsidRDefault="00562613" w:rsidP="00057974">
      <w:pPr>
        <w:pStyle w:val="ListParagraph"/>
        <w:numPr>
          <w:ilvl w:val="3"/>
          <w:numId w:val="2"/>
        </w:numPr>
      </w:pPr>
      <w:r>
        <w:t>Institute Findings:</w:t>
      </w:r>
    </w:p>
    <w:p w:rsidR="00057974" w:rsidRDefault="00057974" w:rsidP="00057974">
      <w:pPr>
        <w:pStyle w:val="ListParagraph"/>
        <w:numPr>
          <w:ilvl w:val="4"/>
          <w:numId w:val="2"/>
        </w:numPr>
      </w:pPr>
      <w:r>
        <w:t xml:space="preserve">Sites </w:t>
      </w:r>
      <w:r w:rsidR="00562613">
        <w:t xml:space="preserve">to check </w:t>
      </w:r>
      <w:r>
        <w:t>– Zero or more.</w:t>
      </w:r>
      <w:r w:rsidR="00562613">
        <w:t xml:space="preserve">  – These are pre-configured by the application admin. </w:t>
      </w:r>
    </w:p>
    <w:p w:rsidR="00057974" w:rsidRDefault="00057974" w:rsidP="00057974">
      <w:pPr>
        <w:pStyle w:val="ListParagraph"/>
        <w:ind w:left="4320"/>
      </w:pPr>
    </w:p>
    <w:p w:rsidR="00057974" w:rsidRDefault="00057974" w:rsidP="00057974">
      <w:pPr>
        <w:pStyle w:val="ListParagraph"/>
        <w:numPr>
          <w:ilvl w:val="3"/>
          <w:numId w:val="2"/>
        </w:numPr>
      </w:pPr>
      <w:r>
        <w:t>Address</w:t>
      </w:r>
    </w:p>
    <w:p w:rsidR="00562613" w:rsidRDefault="00562613" w:rsidP="00057974">
      <w:pPr>
        <w:pStyle w:val="ListParagraph"/>
        <w:numPr>
          <w:ilvl w:val="3"/>
          <w:numId w:val="2"/>
        </w:numPr>
      </w:pPr>
      <w:r>
        <w:t>Country</w:t>
      </w:r>
    </w:p>
    <w:p w:rsidR="0066264F" w:rsidRDefault="0066264F" w:rsidP="0066264F">
      <w:pPr>
        <w:pStyle w:val="ListParagraph"/>
        <w:numPr>
          <w:ilvl w:val="1"/>
          <w:numId w:val="2"/>
        </w:numPr>
      </w:pPr>
      <w:r>
        <w:t xml:space="preserve">The application </w:t>
      </w:r>
      <w:r w:rsidR="00057974">
        <w:t>can export  all Investigator  data, stores</w:t>
      </w:r>
    </w:p>
    <w:p w:rsidR="0066264F" w:rsidRDefault="0066264F" w:rsidP="00691F2A"/>
    <w:p w:rsidR="00691F2A" w:rsidRDefault="00691F2A" w:rsidP="00691F2A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845D95" w:rsidRDefault="00691F2A" w:rsidP="00691F2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I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nstitutuions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/</w:t>
      </w:r>
      <w:r w:rsidRPr="00691F2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checksCompleted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/</w:t>
      </w:r>
      <w:r w:rsidRPr="00691F2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/</w:t>
      </w:r>
      <w:r w:rsidR="00845D95">
        <w:rPr>
          <w:rFonts w:ascii="Courier New" w:hAnsi="Courier New" w:cs="Courier New"/>
          <w:noProof/>
          <w:color w:val="A31515"/>
          <w:sz w:val="20"/>
          <w:szCs w:val="20"/>
        </w:rPr>
        <w:t>name:</w:t>
      </w:r>
      <w:r w:rsidR="00845D95">
        <w:rPr>
          <w:rFonts w:ascii="Courier New" w:hAnsi="Courier New" w:cs="Courier New"/>
          <w:noProof/>
          <w:color w:val="A31515"/>
          <w:sz w:val="20"/>
          <w:szCs w:val="20"/>
        </w:rPr>
        <w:t xml:space="preserve"> - </w:t>
      </w:r>
    </w:p>
    <w:p w:rsidR="00691F2A" w:rsidRDefault="00845D95" w:rsidP="00691F2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 w:rsidRPr="00C46300">
        <w:rPr>
          <w:rFonts w:ascii="Courier New" w:hAnsi="Courier New" w:cs="Courier New"/>
          <w:noProof/>
          <w:sz w:val="20"/>
          <w:szCs w:val="20"/>
        </w:rPr>
        <w:t xml:space="preserve">Not found in RTM. </w:t>
      </w:r>
      <w:r>
        <w:rPr>
          <w:rFonts w:ascii="Courier New" w:hAnsi="Courier New" w:cs="Courier New"/>
          <w:noProof/>
          <w:sz w:val="20"/>
          <w:szCs w:val="20"/>
        </w:rPr>
        <w:t>Constant value: ‘</w:t>
      </w:r>
      <w:r w:rsidR="00691F2A">
        <w:rPr>
          <w:rFonts w:ascii="Courier New" w:hAnsi="Courier New" w:cs="Courier New"/>
          <w:noProof/>
          <w:sz w:val="20"/>
          <w:szCs w:val="20"/>
        </w:rPr>
        <w:t>institution world check</w:t>
      </w:r>
      <w:r>
        <w:rPr>
          <w:rFonts w:ascii="Courier New" w:hAnsi="Courier New" w:cs="Courier New"/>
          <w:noProof/>
          <w:sz w:val="20"/>
          <w:szCs w:val="20"/>
        </w:rPr>
        <w:t>’ generated by the application.</w:t>
      </w:r>
    </w:p>
    <w:p w:rsidR="00845D95" w:rsidRDefault="00845D95" w:rsidP="00845D95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Institutuions/</w:t>
      </w:r>
      <w:r w:rsidRPr="00691F2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checksCompleted/</w:t>
      </w:r>
      <w:r w:rsidRPr="00845D95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check/date:</w:t>
      </w:r>
    </w:p>
    <w:p w:rsidR="00691F2A" w:rsidRPr="00C46300" w:rsidRDefault="00845D95" w:rsidP="00691F2A">
      <w:r w:rsidRPr="00C46300">
        <w:t>RTM line 19-D</w:t>
      </w:r>
      <w:r w:rsidR="00691F2A" w:rsidRPr="00C46300">
        <w:t xml:space="preserve">: </w:t>
      </w:r>
      <w:r w:rsidRPr="00C46300">
        <w:t>Source Date where Source# = 14.</w:t>
      </w:r>
    </w:p>
    <w:p w:rsidR="00845D95" w:rsidRDefault="00845D95" w:rsidP="00691F2A">
      <w:r w:rsidRPr="00C46300">
        <w:t>Q: Sites are configured by the DDAS Team and the site at position 14 may be moved to another position. In such an even</w:t>
      </w:r>
      <w:r w:rsidR="00C46300">
        <w:t>t</w:t>
      </w:r>
      <w:r w:rsidRPr="00C46300">
        <w:t xml:space="preserve"> the application logic will stop working.</w:t>
      </w:r>
    </w:p>
    <w:p w:rsidR="00C46300" w:rsidRPr="00C46300" w:rsidRDefault="00C46300" w:rsidP="00691F2A">
      <w:r>
        <w:t xml:space="preserve">Site Source Date: The Site Source Date is derived from the Finding – Date of Inspection.  Site 14 can have more than one Finding, therefore more than one Date of Inspection. </w:t>
      </w:r>
    </w:p>
    <w:p w:rsidR="00C46300" w:rsidRDefault="00C46300" w:rsidP="00691F2A">
      <w:pPr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691F2A" w:rsidRDefault="00845D95" w:rsidP="00691F2A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Institutuions/</w:t>
      </w:r>
      <w:r w:rsidRPr="00691F2A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checksCompleted/</w:t>
      </w:r>
      <w:r w:rsidR="00691F2A">
        <w:rPr>
          <w:rFonts w:ascii="Courier New" w:hAnsi="Courier New" w:cs="Courier New"/>
          <w:noProof/>
          <w:color w:val="A31515"/>
          <w:sz w:val="20"/>
          <w:szCs w:val="20"/>
        </w:rPr>
        <w:t>instituteComplianceIssue</w:t>
      </w:r>
      <w:r w:rsidR="00C46300">
        <w:rPr>
          <w:rFonts w:ascii="Courier New" w:hAnsi="Courier New" w:cs="Courier New"/>
          <w:noProof/>
          <w:color w:val="A31515"/>
          <w:sz w:val="20"/>
          <w:szCs w:val="20"/>
        </w:rPr>
        <w:t xml:space="preserve"> - OK</w:t>
      </w:r>
    </w:p>
    <w:p w:rsidR="00C46300" w:rsidRDefault="00C46300" w:rsidP="00691F2A">
      <w:r>
        <w:t xml:space="preserve">RTM Line 20-D, </w:t>
      </w:r>
      <w:r w:rsidRPr="00C46300">
        <w:t>To the Selected Institute Page with Values Yes &amp; No</w:t>
      </w:r>
    </w:p>
    <w:p w:rsidR="00C46300" w:rsidRDefault="00C46300" w:rsidP="00C46300">
      <w:r>
        <w:t>RTM Line 20-</w:t>
      </w:r>
      <w:r>
        <w:t>M</w:t>
      </w:r>
      <w:r>
        <w:t xml:space="preserve">, </w:t>
      </w:r>
      <w:proofErr w:type="spellStart"/>
      <w:r w:rsidRPr="00C46300">
        <w:t>SiteSource</w:t>
      </w:r>
      <w:proofErr w:type="spellEnd"/>
      <w:r w:rsidRPr="00C46300">
        <w:t>/</w:t>
      </w:r>
      <w:proofErr w:type="spellStart"/>
      <w:r w:rsidRPr="00C46300">
        <w:t>IssuesIdentified</w:t>
      </w:r>
      <w:proofErr w:type="spellEnd"/>
      <w:r w:rsidRPr="00C46300">
        <w:t xml:space="preserve"> - if issues are </w:t>
      </w:r>
      <w:proofErr w:type="spellStart"/>
      <w:r w:rsidRPr="00C46300">
        <w:t>identiied</w:t>
      </w:r>
      <w:proofErr w:type="spellEnd"/>
      <w:r w:rsidRPr="00C46300">
        <w:t xml:space="preserve"> for source# 14, values is Yes else No</w:t>
      </w:r>
    </w:p>
    <w:p w:rsidR="00C46300" w:rsidRDefault="00C46300" w:rsidP="00C46300">
      <w:r>
        <w:t xml:space="preserve">RTM Line 18 - </w:t>
      </w:r>
      <w:r w:rsidRPr="00C46300">
        <w:t xml:space="preserve">Inst. </w:t>
      </w:r>
      <w:proofErr w:type="spellStart"/>
      <w:r w:rsidRPr="00C46300">
        <w:t>Worldcheck</w:t>
      </w:r>
      <w:proofErr w:type="spellEnd"/>
      <w:r w:rsidRPr="00C46300">
        <w:t xml:space="preserve"> Completed</w:t>
      </w:r>
      <w:r>
        <w:t xml:space="preserve"> – A corresponding section is not found in xml.</w:t>
      </w:r>
    </w:p>
    <w:p w:rsidR="00C46300" w:rsidRDefault="009608CB" w:rsidP="00C46300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I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nstitutuions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/</w:t>
      </w:r>
      <w:r w:rsidRPr="009608C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ddFindings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/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ddFindings</w:t>
      </w:r>
    </w:p>
    <w:p w:rsidR="009608CB" w:rsidRDefault="009608CB" w:rsidP="009608CB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Institutuions /</w:t>
      </w:r>
      <w:r w:rsidRPr="009608CB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ddFindings / ddFindings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/ date</w:t>
      </w:r>
    </w:p>
    <w:p w:rsidR="009608CB" w:rsidRDefault="009608CB" w:rsidP="009608CB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9608CB" w:rsidRPr="009608CB" w:rsidRDefault="009608CB" w:rsidP="009608CB">
      <w:pPr>
        <w:ind w:firstLine="72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2017-08-20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608CB">
        <w:t xml:space="preserve">- </w:t>
      </w:r>
      <w:proofErr w:type="spellStart"/>
      <w:r w:rsidRPr="009608CB">
        <w:t>DateOfInspection</w:t>
      </w:r>
      <w:proofErr w:type="spellEnd"/>
      <w:r w:rsidRPr="009608CB">
        <w:t xml:space="preserve"> </w:t>
      </w:r>
      <w:proofErr w:type="spellStart"/>
      <w:r>
        <w:t>a</w:t>
      </w:r>
      <w:r w:rsidRPr="009608CB">
        <w:t>valailble</w:t>
      </w:r>
      <w:proofErr w:type="spellEnd"/>
      <w:r w:rsidRPr="009608CB">
        <w:t>.</w:t>
      </w:r>
      <w:r>
        <w:t xml:space="preserve"> </w:t>
      </w: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Regulatory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OAI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edh:regulatoryCode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608CB">
        <w:t xml:space="preserve">- </w:t>
      </w:r>
      <w:r>
        <w:t>Not Available</w:t>
      </w: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edh:regulatoryDeficiency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edh:regulatoryDeficiency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9608CB">
        <w:t xml:space="preserve">- </w:t>
      </w:r>
      <w:r>
        <w:t>Not Available</w:t>
      </w: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edh:worldCheckFinding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No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edh:worldCheckFinding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9608CB">
        <w:t xml:space="preserve">- </w:t>
      </w:r>
      <w:r>
        <w:t>Not Available</w:t>
      </w: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edh:comment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Test123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edh:comment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9608CB">
        <w:t xml:space="preserve">- </w:t>
      </w:r>
      <w:r>
        <w:t>Observations available</w:t>
      </w: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</w:pPr>
      <w:r>
        <w:t>Site Name is not mentioned in the output.</w:t>
      </w: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</w:pP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</w:pPr>
    </w:p>
    <w:p w:rsidR="009608CB" w:rsidRDefault="00774874" w:rsidP="009608CB">
      <w:pPr>
        <w:autoSpaceDE w:val="0"/>
        <w:autoSpaceDN w:val="0"/>
        <w:adjustRightInd w:val="0"/>
        <w:spacing w:after="0" w:line="240" w:lineRule="auto"/>
      </w:pPr>
      <w:r>
        <w:t xml:space="preserve">Define Site types like </w:t>
      </w:r>
      <w:proofErr w:type="spellStart"/>
      <w:r>
        <w:t>Workcheck</w:t>
      </w:r>
      <w:proofErr w:type="spellEnd"/>
      <w:r>
        <w:t xml:space="preserve"> Site / Regulatory Site etc.</w:t>
      </w:r>
    </w:p>
    <w:p w:rsidR="009608CB" w:rsidRDefault="009608CB" w:rsidP="009608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608CB" w:rsidRDefault="009608CB" w:rsidP="009608CB">
      <w:pPr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ab/>
      </w:r>
    </w:p>
    <w:p w:rsidR="009608CB" w:rsidRDefault="009608CB" w:rsidP="00C46300"/>
    <w:p w:rsidR="00C46300" w:rsidRDefault="00C46300" w:rsidP="00C46300"/>
    <w:p w:rsidR="00C46300" w:rsidRDefault="00C46300" w:rsidP="00C46300"/>
    <w:p w:rsidR="00C46300" w:rsidRDefault="00C46300" w:rsidP="00C46300"/>
    <w:p w:rsidR="00C46300" w:rsidRDefault="00C46300" w:rsidP="00C46300"/>
    <w:p w:rsidR="00C46300" w:rsidRDefault="00C46300" w:rsidP="00691F2A"/>
    <w:p w:rsidR="00C46300" w:rsidRDefault="00C46300" w:rsidP="00691F2A"/>
    <w:sectPr w:rsidR="00C4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24DF0"/>
    <w:multiLevelType w:val="hybridMultilevel"/>
    <w:tmpl w:val="6BD2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77D33"/>
    <w:multiLevelType w:val="hybridMultilevel"/>
    <w:tmpl w:val="C436E604"/>
    <w:lvl w:ilvl="0" w:tplc="4588DA2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AB"/>
    <w:rsid w:val="00057974"/>
    <w:rsid w:val="000B6E97"/>
    <w:rsid w:val="00117CAB"/>
    <w:rsid w:val="00141957"/>
    <w:rsid w:val="001A06DE"/>
    <w:rsid w:val="002909B4"/>
    <w:rsid w:val="002B11BA"/>
    <w:rsid w:val="003D63C1"/>
    <w:rsid w:val="00562613"/>
    <w:rsid w:val="005E519B"/>
    <w:rsid w:val="0066264F"/>
    <w:rsid w:val="006853CA"/>
    <w:rsid w:val="00691F2A"/>
    <w:rsid w:val="00691F3C"/>
    <w:rsid w:val="006C6BE9"/>
    <w:rsid w:val="00753D9E"/>
    <w:rsid w:val="00774874"/>
    <w:rsid w:val="007E55BC"/>
    <w:rsid w:val="00845D95"/>
    <w:rsid w:val="00936207"/>
    <w:rsid w:val="009608CB"/>
    <w:rsid w:val="00B01B3F"/>
    <w:rsid w:val="00C315FA"/>
    <w:rsid w:val="00C46300"/>
    <w:rsid w:val="00CC4891"/>
    <w:rsid w:val="00D03BE0"/>
    <w:rsid w:val="00DB4532"/>
    <w:rsid w:val="00E9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Patrick Taur</cp:lastModifiedBy>
  <cp:revision>14</cp:revision>
  <dcterms:created xsi:type="dcterms:W3CDTF">2018-02-14T05:19:00Z</dcterms:created>
  <dcterms:modified xsi:type="dcterms:W3CDTF">2018-02-15T13:03:00Z</dcterms:modified>
</cp:coreProperties>
</file>