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1BE" w:rsidRDefault="00E7251B" w:rsidP="005B472F">
      <w:pPr>
        <w:pStyle w:val="Title"/>
      </w:pPr>
      <w:r>
        <w:t xml:space="preserve">Implementation details of </w:t>
      </w:r>
    </w:p>
    <w:p w:rsidR="00843F98" w:rsidRDefault="00AD11BE" w:rsidP="005B472F">
      <w:pPr>
        <w:pStyle w:val="Title"/>
      </w:pPr>
      <w:proofErr w:type="spellStart"/>
      <w:proofErr w:type="gramStart"/>
      <w:r>
        <w:t>iSprint</w:t>
      </w:r>
      <w:proofErr w:type="spellEnd"/>
      <w:proofErr w:type="gramEnd"/>
      <w:r>
        <w:t xml:space="preserve"> to DDAS Integration </w:t>
      </w:r>
    </w:p>
    <w:p w:rsidR="00A41905" w:rsidRDefault="00CC4212" w:rsidP="005B472F">
      <w:pPr>
        <w:pStyle w:val="Title"/>
      </w:pPr>
      <w:r>
        <w:t xml:space="preserve">Version: </w:t>
      </w:r>
      <w:r w:rsidR="00524040">
        <w:t>1.0.</w:t>
      </w:r>
      <w:r w:rsidR="00843F98">
        <w:t>9</w:t>
      </w:r>
      <w:r>
        <w:t xml:space="preserve"> updated on </w:t>
      </w:r>
      <w:r w:rsidR="00843F98">
        <w:t>17</w:t>
      </w:r>
      <w:r w:rsidR="00843F98" w:rsidRPr="00843F98">
        <w:rPr>
          <w:vertAlign w:val="superscript"/>
        </w:rPr>
        <w:t>th</w:t>
      </w:r>
      <w:r w:rsidR="00843F98">
        <w:t xml:space="preserve"> April, 2018</w:t>
      </w:r>
    </w:p>
    <w:p w:rsidR="00CC4212" w:rsidRPr="00CC4212" w:rsidRDefault="00CC4212" w:rsidP="00E7251B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498100067"/>
      <w:r w:rsidRPr="00CC4212">
        <w:rPr>
          <w:rFonts w:asciiTheme="minorHAnsi" w:hAnsiTheme="minorHAnsi" w:cstheme="minorHAnsi"/>
          <w:b w:val="0"/>
          <w:sz w:val="22"/>
          <w:szCs w:val="22"/>
        </w:rPr>
        <w:t xml:space="preserve">Prepared by: </w:t>
      </w:r>
      <w:r w:rsidR="00843F98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C4212">
        <w:rPr>
          <w:rFonts w:asciiTheme="minorHAnsi" w:hAnsiTheme="minorHAnsi" w:cstheme="minorHAnsi"/>
          <w:b w:val="0"/>
          <w:sz w:val="22"/>
          <w:szCs w:val="22"/>
        </w:rPr>
        <w:t>Pradeep</w:t>
      </w:r>
      <w:proofErr w:type="spellEnd"/>
      <w:r w:rsidRPr="00CC4212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CC4212">
        <w:rPr>
          <w:rFonts w:asciiTheme="minorHAnsi" w:hAnsiTheme="minorHAnsi" w:cstheme="minorHAnsi"/>
          <w:b w:val="0"/>
          <w:sz w:val="22"/>
          <w:szCs w:val="22"/>
        </w:rPr>
        <w:t>Chavhan</w:t>
      </w:r>
      <w:proofErr w:type="spellEnd"/>
    </w:p>
    <w:p w:rsidR="00CC4212" w:rsidRPr="00CC4212" w:rsidRDefault="00524040" w:rsidP="00CC4212">
      <w:pPr>
        <w:rPr>
          <w:color w:val="365F91" w:themeColor="accent1" w:themeShade="BF"/>
        </w:rPr>
      </w:pPr>
      <w:r>
        <w:rPr>
          <w:color w:val="365F91" w:themeColor="accent1" w:themeShade="BF"/>
        </w:rPr>
        <w:t>Date: 25</w:t>
      </w:r>
      <w:r w:rsidR="00CC4212" w:rsidRPr="00CC4212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April, 2018</w:t>
      </w:r>
      <w:bookmarkStart w:id="1" w:name="_GoBack"/>
      <w:bookmarkEnd w:id="1"/>
    </w:p>
    <w:p w:rsidR="00E7251B" w:rsidRDefault="00524040" w:rsidP="00E7251B">
      <w:pPr>
        <w:pStyle w:val="Heading1"/>
        <w:rPr>
          <w:b w:val="0"/>
          <w:color w:val="943634" w:themeColor="accent2" w:themeShade="BF"/>
        </w:rPr>
      </w:pPr>
      <w:r>
        <w:rPr>
          <w:b w:val="0"/>
          <w:color w:val="943634" w:themeColor="accent2" w:themeShade="BF"/>
        </w:rPr>
        <w:t xml:space="preserve">The </w:t>
      </w:r>
      <w:proofErr w:type="spellStart"/>
      <w:r>
        <w:rPr>
          <w:b w:val="0"/>
          <w:color w:val="943634" w:themeColor="accent2" w:themeShade="BF"/>
        </w:rPr>
        <w:t>iSprint</w:t>
      </w:r>
      <w:proofErr w:type="spellEnd"/>
      <w:r>
        <w:rPr>
          <w:b w:val="0"/>
          <w:color w:val="943634" w:themeColor="accent2" w:themeShade="BF"/>
        </w:rPr>
        <w:t xml:space="preserve"> to DDAS Integration functionality is described below.</w:t>
      </w:r>
    </w:p>
    <w:p w:rsidR="00524040" w:rsidRDefault="00524040" w:rsidP="00524040"/>
    <w:p w:rsidR="00524040" w:rsidRDefault="00524040" w:rsidP="00524040">
      <w:r>
        <w:t xml:space="preserve">The </w:t>
      </w:r>
      <w:proofErr w:type="spellStart"/>
      <w:r>
        <w:t>iSprint</w:t>
      </w:r>
      <w:proofErr w:type="spellEnd"/>
      <w:r>
        <w:t xml:space="preserve"> to DDAS Integration </w:t>
      </w:r>
      <w:r w:rsidR="00164600">
        <w:t xml:space="preserve">provides transfer of raw Compliance Form data from </w:t>
      </w:r>
      <w:proofErr w:type="spellStart"/>
      <w:r w:rsidR="00164600">
        <w:t>iSprint</w:t>
      </w:r>
      <w:proofErr w:type="spellEnd"/>
      <w:r w:rsidR="00164600">
        <w:t xml:space="preserve"> </w:t>
      </w:r>
      <w:r w:rsidR="00843F98">
        <w:t xml:space="preserve">to DDAS </w:t>
      </w:r>
      <w:r w:rsidR="00164600">
        <w:t xml:space="preserve">and transfer of Compliance Form Review results from DDAS to </w:t>
      </w:r>
      <w:proofErr w:type="spellStart"/>
      <w:r w:rsidR="00164600">
        <w:t>iSprint</w:t>
      </w:r>
      <w:proofErr w:type="spellEnd"/>
      <w:r w:rsidR="00164600">
        <w:t>.</w:t>
      </w:r>
    </w:p>
    <w:p w:rsidR="00164600" w:rsidRDefault="00164600" w:rsidP="00524040">
      <w:r>
        <w:t xml:space="preserve">This document describes the functionality found in DDAS Application for transfer of data between DDAS and </w:t>
      </w:r>
      <w:proofErr w:type="spellStart"/>
      <w:r>
        <w:t>iSprint</w:t>
      </w:r>
      <w:proofErr w:type="spellEnd"/>
      <w:r>
        <w:t>.</w:t>
      </w:r>
    </w:p>
    <w:p w:rsidR="00164600" w:rsidRPr="00164600" w:rsidRDefault="00164600" w:rsidP="00164600">
      <w:pPr>
        <w:pStyle w:val="Heading1"/>
        <w:rPr>
          <w:u w:val="single"/>
        </w:rPr>
      </w:pPr>
      <w:proofErr w:type="spellStart"/>
      <w:proofErr w:type="gramStart"/>
      <w:r w:rsidRPr="00164600">
        <w:rPr>
          <w:u w:val="single"/>
        </w:rPr>
        <w:t>iSprint</w:t>
      </w:r>
      <w:proofErr w:type="spellEnd"/>
      <w:proofErr w:type="gramEnd"/>
      <w:r w:rsidRPr="00164600">
        <w:rPr>
          <w:u w:val="single"/>
        </w:rPr>
        <w:t xml:space="preserve"> to DDAS</w:t>
      </w:r>
    </w:p>
    <w:p w:rsidR="00164600" w:rsidRDefault="00164600" w:rsidP="00524040"/>
    <w:p w:rsidR="00164600" w:rsidRDefault="00164600" w:rsidP="00524040">
      <w:proofErr w:type="spellStart"/>
      <w:proofErr w:type="gramStart"/>
      <w:r>
        <w:t>iSprint</w:t>
      </w:r>
      <w:proofErr w:type="spellEnd"/>
      <w:proofErr w:type="gramEnd"/>
      <w:r>
        <w:t xml:space="preserve"> application posts Compliance Form data to DDAS Application. The Compliance Form data </w:t>
      </w:r>
      <w:r w:rsidR="00843F98">
        <w:t xml:space="preserve">received from </w:t>
      </w:r>
      <w:proofErr w:type="spellStart"/>
      <w:r w:rsidR="00843F98">
        <w:t>iSprint</w:t>
      </w:r>
      <w:proofErr w:type="spellEnd"/>
      <w:r w:rsidR="00843F98">
        <w:t xml:space="preserve"> </w:t>
      </w:r>
      <w:r>
        <w:t xml:space="preserve">is marked as ‘Unassigned’ and can be picked up by a </w:t>
      </w:r>
      <w:r w:rsidR="00883039">
        <w:t xml:space="preserve">DDAS user </w:t>
      </w:r>
      <w:r>
        <w:t>for Review.</w:t>
      </w:r>
    </w:p>
    <w:p w:rsidR="00164600" w:rsidRDefault="00164600" w:rsidP="00524040">
      <w:r>
        <w:t xml:space="preserve">The ‘Select from Unassigned …’ button displays the list of ‘Unassigned’ Compliance Forms.  Unassigned compliance forms include Compliance Forms received from </w:t>
      </w:r>
      <w:proofErr w:type="spellStart"/>
      <w:r>
        <w:t>iSprint</w:t>
      </w:r>
      <w:proofErr w:type="spellEnd"/>
      <w:r>
        <w:t xml:space="preserve"> and other Compliance Forms currently not assigned to a </w:t>
      </w:r>
      <w:r w:rsidR="00883039">
        <w:t>DDAS user</w:t>
      </w:r>
      <w:r>
        <w:t>.</w:t>
      </w:r>
    </w:p>
    <w:p w:rsidR="00524040" w:rsidRDefault="00524040" w:rsidP="00524040">
      <w:r>
        <w:rPr>
          <w:noProof/>
          <w:lang w:val="en-US"/>
        </w:rPr>
        <w:drawing>
          <wp:inline distT="0" distB="0" distL="0" distR="0" wp14:anchorId="598BE55A" wp14:editId="66EAA401">
            <wp:extent cx="5724525" cy="247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40" w:rsidRDefault="00164600" w:rsidP="00524040">
      <w:r>
        <w:rPr>
          <w:noProof/>
          <w:lang w:val="en-US"/>
        </w:rPr>
        <w:lastRenderedPageBreak/>
        <w:drawing>
          <wp:inline distT="0" distB="0" distL="0" distR="0" wp14:anchorId="52A2B34C" wp14:editId="46C54AE4">
            <wp:extent cx="5731510" cy="362811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00" w:rsidRDefault="00164600" w:rsidP="00524040"/>
    <w:p w:rsidR="00883039" w:rsidRDefault="008830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 wp14:anchorId="19D6F654" wp14:editId="66B4C4C3">
            <wp:extent cx="5724525" cy="1876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br w:type="page"/>
      </w:r>
    </w:p>
    <w:p w:rsidR="00524040" w:rsidRDefault="00164600" w:rsidP="00164600">
      <w:pPr>
        <w:pStyle w:val="Heading1"/>
        <w:rPr>
          <w:u w:val="single"/>
        </w:rPr>
      </w:pPr>
      <w:r>
        <w:rPr>
          <w:u w:val="single"/>
        </w:rPr>
        <w:lastRenderedPageBreak/>
        <w:t xml:space="preserve">DDAS to </w:t>
      </w:r>
      <w:proofErr w:type="spellStart"/>
      <w:r>
        <w:rPr>
          <w:u w:val="single"/>
        </w:rPr>
        <w:t>iSprint</w:t>
      </w:r>
      <w:proofErr w:type="spellEnd"/>
    </w:p>
    <w:p w:rsidR="00883039" w:rsidRPr="00883039" w:rsidRDefault="00883039" w:rsidP="00524040">
      <w:r>
        <w:t xml:space="preserve">The ‘Completed Compliance Forms’ data can be exported to </w:t>
      </w:r>
      <w:proofErr w:type="spellStart"/>
      <w:r>
        <w:t>iSprint</w:t>
      </w:r>
      <w:proofErr w:type="spellEnd"/>
      <w:r>
        <w:t xml:space="preserve"> by clicking on the button  </w:t>
      </w:r>
      <w:r>
        <w:rPr>
          <w:noProof/>
          <w:lang w:val="en-US"/>
        </w:rPr>
        <w:drawing>
          <wp:inline distT="0" distB="0" distL="0" distR="0" wp14:anchorId="3FED5B49" wp14:editId="0FD3CF52">
            <wp:extent cx="295275" cy="276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‘Export to </w:t>
      </w:r>
      <w:proofErr w:type="spellStart"/>
      <w:r>
        <w:t>iSprint</w:t>
      </w:r>
      <w:proofErr w:type="spellEnd"/>
      <w:r>
        <w:t>’</w:t>
      </w:r>
      <w:r w:rsidR="00843F98">
        <w:t xml:space="preserve">.  All Compliance Form Data, Compliance Form Data received from </w:t>
      </w:r>
      <w:proofErr w:type="spellStart"/>
      <w:r w:rsidR="00843F98">
        <w:t>iSprint</w:t>
      </w:r>
      <w:proofErr w:type="spellEnd"/>
      <w:r w:rsidR="00843F98">
        <w:t xml:space="preserve"> and Compliance Form data generated by DDAS users can be exported to </w:t>
      </w:r>
      <w:proofErr w:type="spellStart"/>
      <w:r w:rsidR="00843F98">
        <w:t>iSprint</w:t>
      </w:r>
      <w:proofErr w:type="spellEnd"/>
      <w:r w:rsidR="00843F98">
        <w:t xml:space="preserve">. There is no restriction to the number of exports </w:t>
      </w:r>
      <w:proofErr w:type="gramStart"/>
      <w:r w:rsidR="00843F98">
        <w:t>of  Compliance</w:t>
      </w:r>
      <w:proofErr w:type="gramEnd"/>
      <w:r w:rsidR="00843F98">
        <w:t xml:space="preserve"> Form Data to </w:t>
      </w:r>
      <w:proofErr w:type="spellStart"/>
      <w:r w:rsidR="00843F98">
        <w:t>iSprint</w:t>
      </w:r>
      <w:proofErr w:type="spellEnd"/>
      <w:r w:rsidR="00843F98">
        <w:t xml:space="preserve">.  </w:t>
      </w:r>
    </w:p>
    <w:p w:rsidR="00883039" w:rsidRDefault="00883039" w:rsidP="00524040">
      <w:pPr>
        <w:rPr>
          <w:u w:val="single"/>
        </w:rPr>
      </w:pPr>
    </w:p>
    <w:p w:rsidR="00883039" w:rsidRDefault="00883039" w:rsidP="00524040">
      <w:pPr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 wp14:anchorId="4BC5416C" wp14:editId="696BB4C2">
            <wp:extent cx="5734050" cy="1704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600" w:rsidRPr="00164600" w:rsidRDefault="00164600" w:rsidP="00164600">
      <w:pPr>
        <w:pStyle w:val="Heading1"/>
        <w:rPr>
          <w:u w:val="single"/>
        </w:rPr>
      </w:pPr>
      <w:r>
        <w:rPr>
          <w:u w:val="single"/>
        </w:rPr>
        <w:t>Logs</w:t>
      </w:r>
    </w:p>
    <w:p w:rsidR="00524040" w:rsidRDefault="00524040" w:rsidP="00524040"/>
    <w:p w:rsidR="00843F98" w:rsidRDefault="00843F98" w:rsidP="00524040">
      <w:r>
        <w:t xml:space="preserve">The data transfer between </w:t>
      </w:r>
      <w:proofErr w:type="spellStart"/>
      <w:r>
        <w:t>iSprint</w:t>
      </w:r>
      <w:proofErr w:type="spellEnd"/>
      <w:r>
        <w:t xml:space="preserve"> and DDAS is logged.  The logs are accessible to Application Admins.</w:t>
      </w:r>
    </w:p>
    <w:p w:rsidR="00164600" w:rsidRDefault="00883039" w:rsidP="00524040">
      <w:r>
        <w:rPr>
          <w:noProof/>
          <w:lang w:val="en-US"/>
        </w:rPr>
        <w:drawing>
          <wp:inline distT="0" distB="0" distL="0" distR="0" wp14:anchorId="64025F39" wp14:editId="4A0C0B5D">
            <wp:extent cx="5731510" cy="2093196"/>
            <wp:effectExtent l="0" t="0" r="2540" b="2540"/>
            <wp:docPr id="18" name="Picture 18" descr="C:\Development\p926-ddas\Documents\Enhancements-Nov2017\iSprint-DDAS-Integration\Scre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evelopment\p926-ddas\Documents\Enhancements-Nov2017\iSprint-DDAS-Integration\Screen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039" w:rsidRDefault="00883039" w:rsidP="00524040"/>
    <w:p w:rsidR="00883039" w:rsidRDefault="00883039" w:rsidP="00524040"/>
    <w:p w:rsidR="00883039" w:rsidRPr="00524040" w:rsidRDefault="00883039" w:rsidP="00524040">
      <w:r>
        <w:rPr>
          <w:noProof/>
          <w:lang w:val="en-US"/>
        </w:rPr>
        <w:lastRenderedPageBreak/>
        <w:drawing>
          <wp:inline distT="0" distB="0" distL="0" distR="0">
            <wp:extent cx="5731510" cy="2031531"/>
            <wp:effectExtent l="0" t="0" r="2540" b="6985"/>
            <wp:docPr id="19" name="Picture 19" descr="C:\Development\p926-ddas\Documents\Enhancements-Nov2017\iSprint-DDAS-Integration\Scree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evelopment\p926-ddas\Documents\Enhancements-Nov2017\iSprint-DDAS-Integration\Screen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83039" w:rsidRPr="00524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B626E"/>
    <w:multiLevelType w:val="hybridMultilevel"/>
    <w:tmpl w:val="11402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37E9D"/>
    <w:multiLevelType w:val="hybridMultilevel"/>
    <w:tmpl w:val="258A989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2F0F1492"/>
    <w:multiLevelType w:val="hybridMultilevel"/>
    <w:tmpl w:val="8E40C4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C5AF6"/>
    <w:multiLevelType w:val="hybridMultilevel"/>
    <w:tmpl w:val="258A989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36B04157"/>
    <w:multiLevelType w:val="hybridMultilevel"/>
    <w:tmpl w:val="E68AD40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13F0F"/>
    <w:multiLevelType w:val="hybridMultilevel"/>
    <w:tmpl w:val="371E0A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591F95"/>
    <w:multiLevelType w:val="hybridMultilevel"/>
    <w:tmpl w:val="7D18A5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B980439"/>
    <w:multiLevelType w:val="hybridMultilevel"/>
    <w:tmpl w:val="71262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B0925"/>
    <w:multiLevelType w:val="hybridMultilevel"/>
    <w:tmpl w:val="F46C54C6"/>
    <w:lvl w:ilvl="0" w:tplc="D3469C6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884AAA"/>
    <w:multiLevelType w:val="hybridMultilevel"/>
    <w:tmpl w:val="407E9EE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1F581F"/>
    <w:multiLevelType w:val="hybridMultilevel"/>
    <w:tmpl w:val="D430E5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652933"/>
    <w:multiLevelType w:val="hybridMultilevel"/>
    <w:tmpl w:val="753CEB1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5F88324C"/>
    <w:multiLevelType w:val="hybridMultilevel"/>
    <w:tmpl w:val="9A5C6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6D4155A">
      <w:start w:val="12"/>
      <w:numFmt w:val="bullet"/>
      <w:lvlText w:val=""/>
      <w:lvlJc w:val="left"/>
      <w:pPr>
        <w:ind w:left="2880" w:hanging="360"/>
      </w:pPr>
      <w:rPr>
        <w:rFonts w:ascii="Symbol" w:eastAsia="Times New Roman" w:hAnsi="Symbo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2E26CA"/>
    <w:multiLevelType w:val="hybridMultilevel"/>
    <w:tmpl w:val="AE5C7B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9A53C4D"/>
    <w:multiLevelType w:val="hybridMultilevel"/>
    <w:tmpl w:val="2520A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5D1546"/>
    <w:multiLevelType w:val="hybridMultilevel"/>
    <w:tmpl w:val="B8F2AFA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181219A"/>
    <w:multiLevelType w:val="hybridMultilevel"/>
    <w:tmpl w:val="9CC6E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8BE56B7"/>
    <w:multiLevelType w:val="hybridMultilevel"/>
    <w:tmpl w:val="F370B3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A850C36"/>
    <w:multiLevelType w:val="hybridMultilevel"/>
    <w:tmpl w:val="2E9437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9"/>
  </w:num>
  <w:num w:numId="5">
    <w:abstractNumId w:val="4"/>
  </w:num>
  <w:num w:numId="6">
    <w:abstractNumId w:val="6"/>
  </w:num>
  <w:num w:numId="7">
    <w:abstractNumId w:val="15"/>
  </w:num>
  <w:num w:numId="8">
    <w:abstractNumId w:val="5"/>
  </w:num>
  <w:num w:numId="9">
    <w:abstractNumId w:val="18"/>
  </w:num>
  <w:num w:numId="10">
    <w:abstractNumId w:val="0"/>
  </w:num>
  <w:num w:numId="11">
    <w:abstractNumId w:val="17"/>
  </w:num>
  <w:num w:numId="12">
    <w:abstractNumId w:val="16"/>
  </w:num>
  <w:num w:numId="13">
    <w:abstractNumId w:val="12"/>
  </w:num>
  <w:num w:numId="14">
    <w:abstractNumId w:val="13"/>
  </w:num>
  <w:num w:numId="15">
    <w:abstractNumId w:val="1"/>
  </w:num>
  <w:num w:numId="16">
    <w:abstractNumId w:val="11"/>
  </w:num>
  <w:num w:numId="17">
    <w:abstractNumId w:val="3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42F"/>
    <w:rsid w:val="0000206D"/>
    <w:rsid w:val="000B0384"/>
    <w:rsid w:val="001360F5"/>
    <w:rsid w:val="00164600"/>
    <w:rsid w:val="001C4679"/>
    <w:rsid w:val="00247683"/>
    <w:rsid w:val="002F70FA"/>
    <w:rsid w:val="003122E6"/>
    <w:rsid w:val="003E2A16"/>
    <w:rsid w:val="004728EB"/>
    <w:rsid w:val="00524040"/>
    <w:rsid w:val="00564872"/>
    <w:rsid w:val="005B3158"/>
    <w:rsid w:val="005B472F"/>
    <w:rsid w:val="00622899"/>
    <w:rsid w:val="006C725F"/>
    <w:rsid w:val="006E41BB"/>
    <w:rsid w:val="00820B23"/>
    <w:rsid w:val="00843F98"/>
    <w:rsid w:val="00856BC0"/>
    <w:rsid w:val="0086796E"/>
    <w:rsid w:val="0088205F"/>
    <w:rsid w:val="00883039"/>
    <w:rsid w:val="008D548E"/>
    <w:rsid w:val="0096242F"/>
    <w:rsid w:val="009D6E08"/>
    <w:rsid w:val="00A25B71"/>
    <w:rsid w:val="00AD11BE"/>
    <w:rsid w:val="00B5184C"/>
    <w:rsid w:val="00B7123E"/>
    <w:rsid w:val="00B968C2"/>
    <w:rsid w:val="00C023FF"/>
    <w:rsid w:val="00C3107E"/>
    <w:rsid w:val="00CC4212"/>
    <w:rsid w:val="00D15D61"/>
    <w:rsid w:val="00D92A9C"/>
    <w:rsid w:val="00E219CD"/>
    <w:rsid w:val="00E26FC8"/>
    <w:rsid w:val="00E701F2"/>
    <w:rsid w:val="00E7251B"/>
    <w:rsid w:val="00EC1B7C"/>
    <w:rsid w:val="00F6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7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1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47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47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8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41B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02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7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1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47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47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8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41B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02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Clarity</dc:creator>
  <cp:lastModifiedBy>Patrick Taur</cp:lastModifiedBy>
  <cp:revision>3</cp:revision>
  <dcterms:created xsi:type="dcterms:W3CDTF">2018-04-25T09:51:00Z</dcterms:created>
  <dcterms:modified xsi:type="dcterms:W3CDTF">2018-04-25T10:39:00Z</dcterms:modified>
</cp:coreProperties>
</file>