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400D17" w:rsidRDefault="00400D17">
      <w:pPr>
        <w:rPr>
          <w:sz w:val="24"/>
          <w:szCs w:val="24"/>
        </w:rPr>
      </w:pPr>
    </w:p>
    <w:tbl>
      <w:tblPr>
        <w:tblStyle w:val="a5"/>
        <w:tblW w:w="10095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530"/>
        <w:gridCol w:w="530"/>
        <w:gridCol w:w="2300"/>
        <w:gridCol w:w="2315"/>
        <w:gridCol w:w="2210"/>
        <w:gridCol w:w="2210"/>
      </w:tblGrid>
      <w:tr w:rsidR="00400D17">
        <w:trPr>
          <w:trHeight w:val="860"/>
        </w:trPr>
        <w:tc>
          <w:tcPr>
            <w:tcW w:w="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0D17" w:rsidRDefault="003E0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333333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24"/>
                <w:szCs w:val="24"/>
              </w:rPr>
              <w:t>瀏覽</w:t>
            </w:r>
          </w:p>
        </w:tc>
        <w:tc>
          <w:tcPr>
            <w:tcW w:w="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0D17" w:rsidRDefault="003E0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333333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24"/>
                <w:szCs w:val="24"/>
              </w:rPr>
              <w:t>選</w:t>
            </w:r>
          </w:p>
        </w:tc>
        <w:tc>
          <w:tcPr>
            <w:tcW w:w="2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0D17" w:rsidRDefault="003E0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333333"/>
                <w:sz w:val="24"/>
                <w:szCs w:val="24"/>
              </w:rPr>
            </w:pPr>
            <w:proofErr w:type="spellStart"/>
            <w:r>
              <w:rPr>
                <w:color w:val="333333"/>
                <w:sz w:val="24"/>
                <w:szCs w:val="24"/>
              </w:rPr>
              <w:t>Adm_SCI</w:t>
            </w:r>
            <w:proofErr w:type="spellEnd"/>
          </w:p>
        </w:tc>
        <w:tc>
          <w:tcPr>
            <w:tcW w:w="23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0D17" w:rsidRDefault="003E0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333333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24"/>
                <w:szCs w:val="24"/>
              </w:rPr>
              <w:t>115209_R郭懷璟</w:t>
            </w:r>
          </w:p>
        </w:tc>
        <w:tc>
          <w:tcPr>
            <w:tcW w:w="22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0D17" w:rsidRDefault="003E0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115209</w:t>
            </w:r>
          </w:p>
        </w:tc>
        <w:tc>
          <w:tcPr>
            <w:tcW w:w="22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0D17" w:rsidRDefault="003E0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115209</w:t>
            </w:r>
          </w:p>
        </w:tc>
      </w:tr>
    </w:tbl>
    <w:p w:rsidR="00400D17" w:rsidRDefault="00400D17">
      <w:pPr>
        <w:rPr>
          <w:sz w:val="24"/>
          <w:szCs w:val="24"/>
        </w:rPr>
      </w:pP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主訴(Chief Complaint)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Informant: patient, patient's family and previous medical record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Chief complaint:</w:t>
      </w:r>
    </w:p>
    <w:p w:rsidR="00400D17" w:rsidRDefault="00400D17">
      <w:pPr>
        <w:rPr>
          <w:sz w:val="24"/>
          <w:szCs w:val="24"/>
        </w:rPr>
      </w:pP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病史(Patient History)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[Present illness]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This -year-old male/female patient has a history of</w:t>
      </w: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This time, </w:t>
      </w: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physiatric</w:t>
      </w:r>
      <w:proofErr w:type="spellEnd"/>
      <w:r>
        <w:rPr>
          <w:sz w:val="24"/>
          <w:szCs w:val="24"/>
        </w:rPr>
        <w:t xml:space="preserve"> assessment on  revealed . Bedside rehabilitation was arranged.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Due to impaired ambulatory performance, partially dependent ADLs, swallowing / speech disturbance, the patient was transferred to our PM&amp;R ward on  for intensive rehabilitation.</w:t>
      </w:r>
    </w:p>
    <w:p w:rsidR="00400D17" w:rsidRDefault="00400D17">
      <w:pPr>
        <w:rPr>
          <w:sz w:val="24"/>
          <w:szCs w:val="24"/>
        </w:rPr>
      </w:pP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[Past history]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Premorbid status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ADL: independent in ADL/</w:t>
      </w:r>
      <w:proofErr w:type="spellStart"/>
      <w:r>
        <w:rPr>
          <w:sz w:val="24"/>
          <w:szCs w:val="24"/>
        </w:rPr>
        <w:t>iADLs</w:t>
      </w:r>
      <w:proofErr w:type="spellEnd"/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Ambulation: independent in community ambulation without assistive device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Occupation: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Living environment: living in ,  floor with without elevator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Care-giver in hospital: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Key person: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Family history: no family members had major systemic disease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Allergy history: denied previous allergy to medicine nor food</w:t>
      </w: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Current medications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NTUH: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Other: denied</w:t>
      </w:r>
    </w:p>
    <w:p w:rsidR="00400D17" w:rsidRDefault="003E0089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中草藥: denied</w:t>
      </w:r>
    </w:p>
    <w:p w:rsidR="00400D17" w:rsidRDefault="003E0089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保健食品: denied </w:t>
      </w: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Past medical history: as mentioned in present illness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Hospitalization: denied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Surgical history: denied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Substance use: alcohol (-), betel nut (-), cigarette (-)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TOCC: denied travel history in recent 3 months, denied contact and cluster history</w:t>
      </w:r>
    </w:p>
    <w:p w:rsidR="00400D17" w:rsidRDefault="00400D17">
      <w:pPr>
        <w:rPr>
          <w:sz w:val="24"/>
          <w:szCs w:val="24"/>
        </w:rPr>
      </w:pP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系統性回顧(Review of System)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1.Systemic: weight loss(-), easy-fatigability(-), night sweats(-)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2.Skin: </w:t>
      </w:r>
      <w:proofErr w:type="spellStart"/>
      <w:r>
        <w:rPr>
          <w:sz w:val="24"/>
          <w:szCs w:val="24"/>
        </w:rPr>
        <w:t>petechiae</w:t>
      </w:r>
      <w:proofErr w:type="spellEnd"/>
      <w:r>
        <w:rPr>
          <w:sz w:val="24"/>
          <w:szCs w:val="24"/>
        </w:rPr>
        <w:t xml:space="preserve">(-), </w:t>
      </w:r>
      <w:proofErr w:type="spellStart"/>
      <w:r>
        <w:rPr>
          <w:sz w:val="24"/>
          <w:szCs w:val="24"/>
        </w:rPr>
        <w:t>purpurae</w:t>
      </w:r>
      <w:proofErr w:type="spellEnd"/>
      <w:r>
        <w:rPr>
          <w:sz w:val="24"/>
          <w:szCs w:val="24"/>
        </w:rPr>
        <w:t>(-), skin rash(-), itching(-)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3.HEENT: headache(-), dizziness(-), blurred vision(-), strabismus(-), ocular pain(-), otalgia(-), </w:t>
      </w:r>
      <w:proofErr w:type="spellStart"/>
      <w:r>
        <w:rPr>
          <w:sz w:val="24"/>
          <w:szCs w:val="24"/>
        </w:rPr>
        <w:t>otorrhea</w:t>
      </w:r>
      <w:proofErr w:type="spellEnd"/>
      <w:r>
        <w:rPr>
          <w:sz w:val="24"/>
          <w:szCs w:val="24"/>
        </w:rPr>
        <w:t>(-), hearing impairment(-), tinnitus(-), vertigo(-), nasal stuffiness(-), nasal discharge(-), epistaxis(-), gum bleeding(-), sore throat(-), oral ulcer(-)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4.Cardiovascular: exertional chest tightness(-), nocturnal dyspnea(-), orthopnea(-), syncope(-), palpitation(-), intermittent claudication(-)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5.Respiratory: dyspnea on exertion(-), cough(-), chest pain(-), hemoptysis(-), productive cough (-), pleuritic chest pain(-)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6.GI: anorexia(-), nausea(-), vomiting(-), dysphagia(-), heart burn(-), acid regurgitation(-), abdominal fullness(-), hunger pain(-) midnight pain(-), constipation(-), diarrhea(-), melena(-), change of bowel habit(-), small caliber of stool(-), </w:t>
      </w:r>
      <w:proofErr w:type="spellStart"/>
      <w:r>
        <w:rPr>
          <w:sz w:val="24"/>
          <w:szCs w:val="24"/>
        </w:rPr>
        <w:t>tenesmus</w:t>
      </w:r>
      <w:proofErr w:type="spellEnd"/>
      <w:r>
        <w:rPr>
          <w:sz w:val="24"/>
          <w:szCs w:val="24"/>
        </w:rPr>
        <w:t>(-), flatulence(-)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7.Urogenital: flank pain(-), hematuria(-), urinary frequency(-), urgency(-), dysuria (-), hesitancy(-), small stream of urine(-), impotence(-), </w:t>
      </w:r>
      <w:proofErr w:type="spellStart"/>
      <w:r>
        <w:rPr>
          <w:sz w:val="24"/>
          <w:szCs w:val="24"/>
        </w:rPr>
        <w:t>nocturia</w:t>
      </w:r>
      <w:proofErr w:type="spellEnd"/>
      <w:r>
        <w:rPr>
          <w:sz w:val="24"/>
          <w:szCs w:val="24"/>
        </w:rPr>
        <w:t>(-), polyuria(-), oliguria (-)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8.Musculoskeletal: bone pain(-), arthralgia(-), myalgia(-), back pain(-)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9.Metabolic: heat intolerance(-), cold intolerance(-), thirsty(-)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10.Nervous: numbness(-)right left, hemiparesis/hemiplegia(-)right left</w:t>
      </w:r>
    </w:p>
    <w:p w:rsidR="00400D17" w:rsidRDefault="00400D17">
      <w:pPr>
        <w:rPr>
          <w:sz w:val="24"/>
          <w:szCs w:val="24"/>
        </w:rPr>
      </w:pP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理學檢查(Physical Examination)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Neurological Examination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. Consciousness: clear and oriented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. Muscle power: as mentioned below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. Gait: as mentioned below</w:t>
      </w: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[General]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HEENT: conjunctiva: not pale, </w:t>
      </w:r>
      <w:proofErr w:type="spellStart"/>
      <w:r>
        <w:rPr>
          <w:sz w:val="24"/>
          <w:szCs w:val="24"/>
        </w:rPr>
        <w:t>sclerae</w:t>
      </w:r>
      <w:proofErr w:type="spellEnd"/>
      <w:r>
        <w:rPr>
          <w:sz w:val="24"/>
          <w:szCs w:val="24"/>
        </w:rPr>
        <w:t xml:space="preserve">: anicteric, pupils: </w:t>
      </w:r>
      <w:proofErr w:type="spellStart"/>
      <w:r>
        <w:rPr>
          <w:sz w:val="24"/>
          <w:szCs w:val="24"/>
        </w:rPr>
        <w:t>isocoric</w:t>
      </w:r>
      <w:proofErr w:type="spellEnd"/>
      <w:r>
        <w:rPr>
          <w:sz w:val="24"/>
          <w:szCs w:val="24"/>
        </w:rPr>
        <w:t xml:space="preserve"> 3/3mm, light reflex +/+, throat injection (-), tonsil enlarge (-), oral ulcer or thrush (-)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Neck: supple, no stiffness, no jugular vein engorgement, no palpable goiter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Chest: symmetric expansion, subcostal retraction (-), breath sounds: bilateral clear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Heart: regular heart beats, no audible murmur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Abdomen: soft and flat, bowel sounds: </w:t>
      </w:r>
      <w:proofErr w:type="spellStart"/>
      <w:r>
        <w:rPr>
          <w:sz w:val="24"/>
          <w:szCs w:val="24"/>
        </w:rPr>
        <w:t>normoactive</w:t>
      </w:r>
      <w:proofErr w:type="spellEnd"/>
      <w:r>
        <w:rPr>
          <w:sz w:val="24"/>
          <w:szCs w:val="24"/>
        </w:rPr>
        <w:t>. no tenderness. Flank: no knocking pain.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Extremities: grossly no specific anomaly</w:t>
      </w: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[Cognition]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Consciousness: E4M6V5, clear and oriented/drowsy/</w:t>
      </w:r>
      <w:proofErr w:type="spellStart"/>
      <w:r>
        <w:rPr>
          <w:sz w:val="24"/>
          <w:szCs w:val="24"/>
        </w:rPr>
        <w:t>stuporous</w:t>
      </w:r>
      <w:proofErr w:type="spellEnd"/>
      <w:r>
        <w:rPr>
          <w:sz w:val="24"/>
          <w:szCs w:val="24"/>
        </w:rPr>
        <w:t>/disoriented/delirious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Mood: stable mood/mild apathy/without features of depression or anxiety/agitation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Response: cooperative/response to gestural or verbal command/nearly no spontaneous response/</w:t>
      </w:r>
      <w:proofErr w:type="spellStart"/>
      <w:r>
        <w:rPr>
          <w:sz w:val="24"/>
          <w:szCs w:val="24"/>
        </w:rPr>
        <w:t>abulic</w:t>
      </w:r>
      <w:proofErr w:type="spellEnd"/>
      <w:r>
        <w:rPr>
          <w:sz w:val="24"/>
          <w:szCs w:val="24"/>
        </w:rPr>
        <w:t>/euphoric/irritable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MMSE: /30 /unable to test due to aphasia   (high school/college: &gt;25-26; below high school: &gt;21-22)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Time(5)/Place(5): oriented to time and places</w:t>
      </w:r>
    </w:p>
    <w:p w:rsidR="00400D17" w:rsidRDefault="003E0089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Registration(3)/Recall(3): pass 紅色, 快樂, 腳踏車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Attention and calculation(5): pass serial 7 subtraction test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Naming(2)/Repeat(1)/Reading(1)/Writing(1): pass naming, repeat, reading and writing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Execution(3)/Spatial recognition(1): normal executive function and recognition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[Hemineglect:] (**USUALLY NOT NEEDED FOR SPINAL CORD INJURY PATIENTS**)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Appearance: no preferential gaze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Tactile extinction test: no obvious ignorance of body part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Spatial hemineglect (cancellation test): intact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 Multiple bisectional test: intact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Clock drawing test: intact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[Speech] (**USUALLY NOT NEEDED FOR SPINAL CORD INJURY PATIENTS**)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Fluent speech, no prominent speech disturbance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Dysarthria (-), decreased volume(-)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Motor/Sensory predominant aphasia/Global aphasia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----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Basic information: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Dominant hand: right/left handed; Education level: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Left-right disorientation (-), Finger agnosia (-), </w:t>
      </w:r>
      <w:proofErr w:type="spellStart"/>
      <w:r>
        <w:rPr>
          <w:sz w:val="24"/>
          <w:szCs w:val="24"/>
        </w:rPr>
        <w:t>acalculia</w:t>
      </w:r>
      <w:proofErr w:type="spellEnd"/>
      <w:r>
        <w:rPr>
          <w:sz w:val="24"/>
          <w:szCs w:val="24"/>
        </w:rPr>
        <w:t xml:space="preserve">(-), agraphia (-) &lt;- </w:t>
      </w:r>
      <w:proofErr w:type="spellStart"/>
      <w:r>
        <w:rPr>
          <w:sz w:val="24"/>
          <w:szCs w:val="24"/>
        </w:rPr>
        <w:t>Gerstmann</w:t>
      </w:r>
      <w:proofErr w:type="spellEnd"/>
      <w:r>
        <w:rPr>
          <w:sz w:val="24"/>
          <w:szCs w:val="24"/>
        </w:rPr>
        <w:t xml:space="preserve"> syn.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-----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Auditory comprehension: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 Yes/No question: pass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 Simple command: able to obey 3-step verbal commands consistently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 Object identification: pass pen and glasses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 Body part identification: pass eye and nose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Expression: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 Fluent speech, word/phrase/short/long sentence level, paraphasia (-) phonemic semantic, neologism (-), echolalia (-)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 Automatic sequence: pass 1-20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 Naming: intact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 Repetition: intact, phrase or sentence level, up to 7-syllable long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Reading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 Reading aloud: intact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 reading comprehension: intact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Writing: intact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[Praxis] (**UNCOMMON USE**)(**USUALLY NOT NEEDED FOR SPINAL CORD INJURY PATIENTS**)</w:t>
      </w:r>
    </w:p>
    <w:p w:rsidR="00400D17" w:rsidRDefault="003E0089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- Orofacial apraxia: lick lip, tongue movement; 用吸管吸飲料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Oculomotor </w:t>
      </w:r>
      <w:proofErr w:type="spellStart"/>
      <w:r>
        <w:rPr>
          <w:sz w:val="24"/>
          <w:szCs w:val="24"/>
        </w:rPr>
        <w:t>apraxia:non-detected</w:t>
      </w:r>
      <w:proofErr w:type="spellEnd"/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 -  eye movement, esp. saccade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Apraxia of speech: non-detected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- single vowels, vowel sequences, consonants </w:t>
      </w:r>
    </w:p>
    <w:p w:rsidR="00400D17" w:rsidRDefault="003E0089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e.g.A,I,U,E,O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; ㄅㄆㄇㄈ,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ba,pa,ta,da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)</w:t>
      </w:r>
    </w:p>
    <w:p w:rsidR="00400D17" w:rsidRDefault="003E0089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- Limb apraxia: 比手勢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Ideomotor</w:t>
      </w:r>
      <w:proofErr w:type="spellEnd"/>
      <w:r>
        <w:rPr>
          <w:sz w:val="24"/>
          <w:szCs w:val="24"/>
        </w:rPr>
        <w:t xml:space="preserve"> apraxia: non-detected</w:t>
      </w:r>
    </w:p>
    <w:p w:rsidR="00400D17" w:rsidRDefault="003E0089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Intransitive 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non tool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-related, e.g.手勢):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Transitive (tool-related):  pantomime: ; imitation: ; with actual tool: pantomime/actual performance</w:t>
      </w:r>
    </w:p>
    <w:p w:rsidR="00400D17" w:rsidRDefault="003E0089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Representational (meaningful, e.g. "yeah", "讚", "敬禮", "再見"): pantomime: ; imitation: </w:t>
      </w:r>
    </w:p>
    <w:p w:rsidR="00400D17" w:rsidRDefault="003E0089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Non-representational (not meaningful, 蓮花指): imitation: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Ideational apraxia:  non-detected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 motor sequence</w:t>
      </w: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[Swallowing] (**USUALLY NOT NEEDED FOR SPINAL CORD INJURY PATIENTS**)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Feeding status: NG feeding / tolerated the normal diet without choking 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General evaluation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Drooling: (-)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Tongue movement: good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Velar elevation: symmetric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Gag reflex: (+)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Clear water test: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Oral holding: good 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Oral stasis: (-)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Swallowing reflex: immediate, mild delayed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Hyoid elevation: good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Choking: (-), Wet voice: (-)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Cough ability: functional cough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[Cranial nerves] (right/left) (**USUALLY NOT NEEDED FOR SPINAL CORD INJURY PATIENTS**)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CN 2: visual acuity: intact. visual field: no hemianopia by confrontation/visual threat test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CN 3.4.6: extra-ocular movements: full and free, pupils 3/3mm, light reflex +/+, ptosis (-) 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CN 5: facial sensation: intact and symmetric (to noxious stimuli). masticatory muscle: intact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CN 7: no central type facial palsy. corneal reflex: +/+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CN 8: auditory function: intact, nystagmus (-)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CN 9.10: uvula deviation: (-). dysarthria (-). gag reflex: (+,+)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CN 11: sternocleidomastoid muscle/trapezius: intact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CN 12: tongue protruding: midline </w:t>
      </w: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[Motor status] (right/left) 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Muscle strength: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Elbow flexors(C5):    /   Hip flexors(L2):   </w:t>
      </w:r>
      <w:r>
        <w:rPr>
          <w:sz w:val="24"/>
          <w:szCs w:val="24"/>
        </w:rPr>
        <w:tab/>
        <w:t xml:space="preserve">       /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Wrist extensors(C6):  /   Knee extensors(L3):        /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Elbow extensors(C7):  /   Ankle </w:t>
      </w:r>
      <w:proofErr w:type="spellStart"/>
      <w:r>
        <w:rPr>
          <w:sz w:val="24"/>
          <w:szCs w:val="24"/>
        </w:rPr>
        <w:t>dorsiflexors</w:t>
      </w:r>
      <w:proofErr w:type="spellEnd"/>
      <w:r>
        <w:rPr>
          <w:sz w:val="24"/>
          <w:szCs w:val="24"/>
        </w:rPr>
        <w:t xml:space="preserve">(L4):    /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Finger flexors(C8):   /   Big toe extensors(L5):     /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Finger abductors(T1): /   Ankle plantar flexors(S1): /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Spasticity (Modified </w:t>
      </w:r>
      <w:proofErr w:type="spellStart"/>
      <w:r>
        <w:rPr>
          <w:sz w:val="24"/>
          <w:szCs w:val="24"/>
        </w:rPr>
        <w:t>ashworth</w:t>
      </w:r>
      <w:proofErr w:type="spellEnd"/>
      <w:r>
        <w:rPr>
          <w:sz w:val="24"/>
          <w:szCs w:val="24"/>
        </w:rPr>
        <w:t xml:space="preserve"> scale, MAS): no detectable spasticity  Right/Left side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Elbow flexors/extensors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Forearm Pronators/</w:t>
      </w:r>
      <w:proofErr w:type="spellStart"/>
      <w:r>
        <w:rPr>
          <w:sz w:val="24"/>
          <w:szCs w:val="24"/>
        </w:rPr>
        <w:t>Supinators</w:t>
      </w:r>
      <w:proofErr w:type="spellEnd"/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Knee flexors/extensors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Ankle </w:t>
      </w:r>
      <w:proofErr w:type="spellStart"/>
      <w:r>
        <w:rPr>
          <w:sz w:val="24"/>
          <w:szCs w:val="24"/>
        </w:rPr>
        <w:t>dorsi</w:t>
      </w:r>
      <w:proofErr w:type="spellEnd"/>
      <w:r>
        <w:rPr>
          <w:sz w:val="24"/>
          <w:szCs w:val="24"/>
        </w:rPr>
        <w:t>/plantar flexors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[Reflex] (right/left)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Tendon reflex: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Elbow flexors:   ++/++   Knee extensors:        ++/++    </w:t>
      </w:r>
      <w:r>
        <w:rPr>
          <w:sz w:val="24"/>
          <w:szCs w:val="24"/>
        </w:rPr>
        <w:tab/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Wrist extensors: ++/++   Ankle plantar flexors: ++/++</w:t>
      </w:r>
      <w:r>
        <w:rPr>
          <w:sz w:val="24"/>
          <w:szCs w:val="24"/>
        </w:rPr>
        <w:tab/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Elbow extensors: ++/++  </w:t>
      </w:r>
      <w:r>
        <w:rPr>
          <w:sz w:val="24"/>
          <w:szCs w:val="24"/>
        </w:rPr>
        <w:tab/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Hoffmann’s sign: -/-,  Babinski’s sign: flexor/flexor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Primitive reflexes: Glabellar reflex (-), </w:t>
      </w:r>
      <w:proofErr w:type="spellStart"/>
      <w:r>
        <w:rPr>
          <w:sz w:val="24"/>
          <w:szCs w:val="24"/>
        </w:rPr>
        <w:t>Palmomental</w:t>
      </w:r>
      <w:proofErr w:type="spellEnd"/>
      <w:r>
        <w:rPr>
          <w:sz w:val="24"/>
          <w:szCs w:val="24"/>
        </w:rPr>
        <w:t xml:space="preserve"> reflex (-), Grasping reflex (-)</w:t>
      </w: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[Sensation] (right/left)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Pinprick sensation: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Intact   ( / ),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Impaired ( / ),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Absent   ( / 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Light touch sensation: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Intact   ( / ),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Impaired ( / ),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Absent   ( / )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Proprioception: intact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Coordination (FNF/HKS/RAM test): no </w:t>
      </w:r>
      <w:proofErr w:type="spellStart"/>
      <w:r>
        <w:rPr>
          <w:sz w:val="24"/>
          <w:szCs w:val="24"/>
        </w:rPr>
        <w:t>dysmetria</w:t>
      </w:r>
      <w:proofErr w:type="spellEnd"/>
      <w:r>
        <w:rPr>
          <w:sz w:val="24"/>
          <w:szCs w:val="24"/>
        </w:rPr>
        <w:t xml:space="preserve">, no dysdiadochokinesia </w:t>
      </w: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[Sphincter]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Defecation: incontinence, with diaper / </w:t>
      </w:r>
      <w:proofErr w:type="spellStart"/>
      <w:r>
        <w:rPr>
          <w:sz w:val="24"/>
          <w:szCs w:val="24"/>
        </w:rPr>
        <w:t>Dulcolax</w:t>
      </w:r>
      <w:proofErr w:type="spellEnd"/>
      <w:r>
        <w:rPr>
          <w:sz w:val="24"/>
          <w:szCs w:val="24"/>
        </w:rPr>
        <w:t xml:space="preserve"> required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Urination:  incontinence, with Foley catheter diaper / clean intermittent catheterization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Anal sensation : ( )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Anus voluntary contraction: ( 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Anal tone: tight/loose    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Bulbocavernosus</w:t>
      </w:r>
      <w:proofErr w:type="spellEnd"/>
      <w:r>
        <w:rPr>
          <w:sz w:val="24"/>
          <w:szCs w:val="24"/>
        </w:rPr>
        <w:t xml:space="preserve"> reflex: ( )</w:t>
      </w: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[Functional status]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Sitting balance(static/dynamic):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Standing balance(static/dynamic):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Bed mobility: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Sitting up: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Standing up: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Transfer: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Ambulation: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circumduction gait, </w:t>
      </w:r>
      <w:proofErr w:type="spellStart"/>
      <w:r>
        <w:rPr>
          <w:sz w:val="24"/>
          <w:szCs w:val="24"/>
        </w:rPr>
        <w:t>steppage</w:t>
      </w:r>
      <w:proofErr w:type="spellEnd"/>
      <w:r>
        <w:rPr>
          <w:sz w:val="24"/>
          <w:szCs w:val="24"/>
        </w:rPr>
        <w:t xml:space="preserve"> gait/hip hiking, toe-out pattern over right/left foot,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knee buckling, knee locking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insufficient weight shifting to right/left side, insufficient hip and knee flexion,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Trendelenburg gait, Gluteus </w:t>
      </w:r>
      <w:proofErr w:type="spellStart"/>
      <w:r>
        <w:rPr>
          <w:sz w:val="24"/>
          <w:szCs w:val="24"/>
        </w:rPr>
        <w:t>maximus</w:t>
      </w:r>
      <w:proofErr w:type="spellEnd"/>
      <w:r>
        <w:rPr>
          <w:sz w:val="24"/>
          <w:szCs w:val="24"/>
        </w:rPr>
        <w:t xml:space="preserve"> gait</w:t>
      </w: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[Barthel index] 0/100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Feeding: /10, Grooming: /5, Bathing: /5, Dressing: /10, Toilet: /10,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Bowel: /10, Bladder: /10, Transfer: /15, Walking: /15, Stair: /10</w:t>
      </w: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[modified Rankin Scale(</w:t>
      </w:r>
      <w:proofErr w:type="spellStart"/>
      <w:r>
        <w:rPr>
          <w:sz w:val="24"/>
          <w:szCs w:val="24"/>
        </w:rPr>
        <w:t>mRS</w:t>
      </w:r>
      <w:proofErr w:type="spellEnd"/>
      <w:r>
        <w:rPr>
          <w:sz w:val="24"/>
          <w:szCs w:val="24"/>
        </w:rPr>
        <w:t xml:space="preserve">)] </w:t>
      </w:r>
    </w:p>
    <w:p w:rsidR="00400D17" w:rsidRDefault="003E0089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0-沒有任何症狀</w:t>
      </w:r>
    </w:p>
    <w:p w:rsidR="00400D17" w:rsidRDefault="003E0089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1-除症狀外沒有顯著失能，能夠執行所有日常活動</w:t>
      </w:r>
    </w:p>
    <w:p w:rsidR="00400D17" w:rsidRDefault="003E0089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2-輕度失能：無法執行病前所有活動，但可以照料自己的事情而不需協助</w:t>
      </w:r>
    </w:p>
    <w:p w:rsidR="00400D17" w:rsidRDefault="003E0089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3-中度失能：需要一些幫忙，但可以不需協助獨力行走</w:t>
      </w:r>
    </w:p>
    <w:p w:rsidR="00400D17" w:rsidRDefault="003E0089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4-中重度失能：需依賴協助始能獨立行走及照顧自身所需</w:t>
      </w:r>
    </w:p>
    <w:p w:rsidR="00400D17" w:rsidRDefault="003E0089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5-重度失能：臥床、尿失禁，需要持續的護理照顧和注意</w:t>
      </w:r>
    </w:p>
    <w:p w:rsidR="00400D17" w:rsidRDefault="00400D17">
      <w:pPr>
        <w:rPr>
          <w:sz w:val="24"/>
          <w:szCs w:val="24"/>
        </w:rPr>
      </w:pP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檢驗紀錄(Laboratory Report)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Interpretations of the latest laboratory results: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No significantly abnormal findings in the </w:t>
      </w:r>
      <w:proofErr w:type="spellStart"/>
      <w:r>
        <w:rPr>
          <w:sz w:val="24"/>
          <w:szCs w:val="24"/>
        </w:rPr>
        <w:t>hemogram</w:t>
      </w:r>
      <w:proofErr w:type="spellEnd"/>
      <w:r>
        <w:rPr>
          <w:sz w:val="24"/>
          <w:szCs w:val="24"/>
        </w:rPr>
        <w:t xml:space="preserve"> and biochemistry studies.</w:t>
      </w:r>
    </w:p>
    <w:p w:rsidR="00400D17" w:rsidRDefault="00400D17">
      <w:pPr>
        <w:rPr>
          <w:sz w:val="24"/>
          <w:szCs w:val="24"/>
        </w:rPr>
      </w:pP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病理報告(Pathology Report)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Nil</w:t>
      </w:r>
    </w:p>
    <w:p w:rsidR="00400D17" w:rsidRDefault="00400D17">
      <w:pPr>
        <w:rPr>
          <w:sz w:val="24"/>
          <w:szCs w:val="24"/>
        </w:rPr>
      </w:pP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臆斷(Tentative Diagnosis)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# Spinal cord injury, American Spinal Injury Association Impairment Scale , level , with tetraplegia/paraplegia, neurogenic bladder and bowel</w:t>
      </w:r>
    </w:p>
    <w:p w:rsidR="00400D17" w:rsidRDefault="00400D17">
      <w:pPr>
        <w:rPr>
          <w:sz w:val="24"/>
          <w:szCs w:val="24"/>
        </w:rPr>
      </w:pP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醫療需求與治療計畫(Medical Needs and Care Plan)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P: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# </w:t>
      </w: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A: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# Cognition impairment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# Non-fluent aphasia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# Dysphagia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Consciousness/Cognition: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Speech: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Swallowing: </w:t>
      </w: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# Tetraplegia/paraplegia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# Deconditioning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Muscle strength: (R/L)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C5: /   L2: /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C6: /   L3: /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C7: /   L4: /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C8: /   L5: /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T1: /   S1: /</w:t>
      </w:r>
      <w:r>
        <w:rPr>
          <w:sz w:val="24"/>
          <w:szCs w:val="24"/>
        </w:rPr>
        <w:tab/>
        <w:t xml:space="preserve">     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Sensory: (R/L)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Pinprick:    /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Light touch: /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Proprioception: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Coordination: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Functional status: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Ambulation: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ADL: partially dependent, BI=/100, </w:t>
      </w:r>
      <w:proofErr w:type="spellStart"/>
      <w:r>
        <w:rPr>
          <w:sz w:val="24"/>
          <w:szCs w:val="24"/>
        </w:rPr>
        <w:t>mRS</w:t>
      </w:r>
      <w:proofErr w:type="spellEnd"/>
      <w:r>
        <w:rPr>
          <w:sz w:val="24"/>
          <w:szCs w:val="24"/>
        </w:rPr>
        <w:t>=</w:t>
      </w: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P: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# For SCI rehabilitation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Arrange PT, OT, ST programs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PT: passive ROM, stretching, facilitation, muscle strengthening, endurance training, therapeutic exercise, balance training, ambulation training,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OT: functional training, transfer training, sitting and standing balance training, ADL training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  ST: auditory comprehension, verbal production, augmentative communication, reading training, writing training, tactile stimulation, oral training, swallowing training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Consider the clean intermittent catheterization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Initiate the bowel training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Caregiver training</w:t>
      </w: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# Paramedical</w:t>
      </w:r>
    </w:p>
    <w:p w:rsidR="00400D17" w:rsidRDefault="003E0089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- 巴 ( ) 殘 ( ) 診 ( ) 摘 ( ) 長照( ) 低收( 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 Key person: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Caregiver: </w:t>
      </w:r>
    </w:p>
    <w:p w:rsidR="00400D17" w:rsidRDefault="003E0089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- Schedule: 入院:   /2W:   /4W: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Home environment: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Disposition: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Discharge plan/OPD appointment: </w:t>
      </w: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# Rehab. goal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Remove Foley catheter and achieve continence of urine and stool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Remove NG tube and achieve safe and adequate oral feeding (&gt;1000g)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Remove tracheostomy and achieve fair respiration and saturation under ambient air condition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Independent in all transfers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Independent ambulation for household distances (&gt;10 meters) with quadricane or walker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Supervision with quadricane or walker for short-distance community ambulation (&gt;100 meters)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Independent in simple ADLs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Achieve functional communication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Identify caregivers to provide supervision after discharge for care skills</w:t>
      </w:r>
    </w:p>
    <w:p w:rsidR="00400D17" w:rsidRDefault="00400D17">
      <w:pPr>
        <w:rPr>
          <w:sz w:val="24"/>
          <w:szCs w:val="24"/>
        </w:rPr>
      </w:pP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[For SCI]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Wheelchair training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 xml:space="preserve">- Good dynamic sitting balance and increased upper limbs and truncal strength 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Prevent shoulder or upper limbs overuse injury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Short-distance walk with bilateral long leg braces and crutches under supervision if possible</w:t>
      </w:r>
    </w:p>
    <w:p w:rsidR="00400D17" w:rsidRDefault="003E0089">
      <w:pPr>
        <w:rPr>
          <w:sz w:val="24"/>
          <w:szCs w:val="24"/>
        </w:rPr>
      </w:pPr>
      <w:r>
        <w:rPr>
          <w:sz w:val="24"/>
          <w:szCs w:val="24"/>
        </w:rPr>
        <w:t>- Independent ambulation for household distances (&gt;10 meters) with assistive device</w:t>
      </w:r>
    </w:p>
    <w:p w:rsidR="00400D17" w:rsidRDefault="00400D17">
      <w:pPr>
        <w:rPr>
          <w:sz w:val="24"/>
          <w:szCs w:val="24"/>
        </w:rPr>
      </w:pPr>
    </w:p>
    <w:sectPr w:rsidR="00400D17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D17"/>
    <w:rsid w:val="003E0089"/>
    <w:rsid w:val="00400D17"/>
    <w:rsid w:val="009E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3F9A4C-27E9-42E3-811E-64CC12544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1761</Words>
  <Characters>10038</Characters>
  <Application>Microsoft Office Word</Application>
  <DocSecurity>0</DocSecurity>
  <Lines>83</Lines>
  <Paragraphs>23</Paragraphs>
  <ScaleCrop>false</ScaleCrop>
  <Company/>
  <LinksUpToDate>false</LinksUpToDate>
  <CharactersWithSpaces>11776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吳一宏</cp:lastModifiedBy>
  <cp:revision>4</cp:revision>
  <dcterms:created xsi:type="dcterms:W3CDTF">2022-04-07T05:27:00Z</dcterms:created>
  <dcterms:modified xsi:type="dcterms:W3CDTF">2024-11-13T02:19:00Z</dcterms:modified>
</cp:coreProperties>
</file>