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A0D2C" w14:textId="1B3ED412" w:rsidR="00C70DA4" w:rsidRDefault="009E6CF1" w:rsidP="00C70DA4">
      <w:pPr>
        <w:pStyle w:val="a7"/>
      </w:pPr>
      <w:r>
        <w:softHyphen/>
      </w:r>
      <w:r w:rsidR="00246A6E">
        <w:rPr>
          <w:rFonts w:hint="eastAsia"/>
        </w:rPr>
        <w:t>Ta</w:t>
      </w:r>
      <w:r w:rsidR="00246A6E">
        <w:t xml:space="preserve">ble </w:t>
      </w:r>
      <w:r w:rsidR="00E57062">
        <w:t>1</w:t>
      </w:r>
      <w:r w:rsidR="00246A6E">
        <w:t xml:space="preserve">. </w:t>
      </w:r>
      <w:r w:rsidR="00490D0A">
        <w:t>A</w:t>
      </w:r>
      <w:r w:rsidR="00E57062">
        <w:t>ssociate</w:t>
      </w:r>
      <w:r w:rsidR="00C70DA4">
        <w:t>s</w:t>
      </w:r>
      <w:r w:rsidR="00E57062">
        <w:t xml:space="preserve"> of vascular calcification</w:t>
      </w:r>
    </w:p>
    <w:tbl>
      <w:tblPr>
        <w:tblStyle w:val="2"/>
        <w:tblW w:w="0" w:type="auto"/>
        <w:tblLook w:val="04A0" w:firstRow="1" w:lastRow="0" w:firstColumn="1" w:lastColumn="0" w:noHBand="0" w:noVBand="1"/>
      </w:tblPr>
      <w:tblGrid>
        <w:gridCol w:w="1682"/>
        <w:gridCol w:w="946"/>
        <w:gridCol w:w="1257"/>
        <w:gridCol w:w="587"/>
        <w:gridCol w:w="1181"/>
        <w:gridCol w:w="755"/>
        <w:gridCol w:w="1350"/>
        <w:gridCol w:w="3042"/>
        <w:gridCol w:w="2650"/>
        <w:gridCol w:w="508"/>
      </w:tblGrid>
      <w:tr w:rsidR="00FD3F8D" w:rsidRPr="0001000C" w14:paraId="5143E33E" w14:textId="3E98E5E2" w:rsidTr="00053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B847E1" w14:textId="20E41BAD" w:rsidR="000537F9" w:rsidRPr="0001000C" w:rsidRDefault="000537F9" w:rsidP="00603365">
            <w:pPr>
              <w:rPr>
                <w:sz w:val="18"/>
                <w:szCs w:val="18"/>
              </w:rPr>
            </w:pPr>
            <w:r>
              <w:rPr>
                <w:sz w:val="18"/>
                <w:szCs w:val="18"/>
              </w:rPr>
              <w:t>Author</w:t>
            </w:r>
          </w:p>
        </w:tc>
        <w:tc>
          <w:tcPr>
            <w:tcW w:w="0" w:type="auto"/>
          </w:tcPr>
          <w:p w14:paraId="10BDB172" w14:textId="31D8861B" w:rsidR="000537F9"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PMID</w:t>
            </w:r>
          </w:p>
        </w:tc>
        <w:tc>
          <w:tcPr>
            <w:tcW w:w="0" w:type="auto"/>
          </w:tcPr>
          <w:p w14:paraId="46B5C7A1" w14:textId="2FF2CD60"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Country</w:t>
            </w:r>
          </w:p>
        </w:tc>
        <w:tc>
          <w:tcPr>
            <w:tcW w:w="0" w:type="auto"/>
          </w:tcPr>
          <w:p w14:paraId="56E06061" w14:textId="77244D48"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Time</w:t>
            </w:r>
          </w:p>
        </w:tc>
        <w:tc>
          <w:tcPr>
            <w:tcW w:w="0" w:type="auto"/>
          </w:tcPr>
          <w:p w14:paraId="29A85C15" w14:textId="62833216"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CKD stages</w:t>
            </w:r>
          </w:p>
        </w:tc>
        <w:tc>
          <w:tcPr>
            <w:tcW w:w="0" w:type="auto"/>
          </w:tcPr>
          <w:p w14:paraId="3AE1616E" w14:textId="5E255A8B"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sample</w:t>
            </w:r>
          </w:p>
        </w:tc>
        <w:tc>
          <w:tcPr>
            <w:tcW w:w="0" w:type="auto"/>
          </w:tcPr>
          <w:p w14:paraId="6768FED4" w14:textId="6BE871EA"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Independent v</w:t>
            </w:r>
            <w:r w:rsidRPr="0001000C">
              <w:rPr>
                <w:sz w:val="18"/>
                <w:szCs w:val="18"/>
              </w:rPr>
              <w:t>ariable</w:t>
            </w:r>
          </w:p>
        </w:tc>
        <w:tc>
          <w:tcPr>
            <w:tcW w:w="0" w:type="auto"/>
          </w:tcPr>
          <w:p w14:paraId="4204ED66" w14:textId="5DCD8852"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Risk</w:t>
            </w:r>
          </w:p>
        </w:tc>
        <w:tc>
          <w:tcPr>
            <w:tcW w:w="0" w:type="auto"/>
          </w:tcPr>
          <w:p w14:paraId="6A62135B" w14:textId="77777777"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Calcification</w:t>
            </w:r>
          </w:p>
        </w:tc>
        <w:tc>
          <w:tcPr>
            <w:tcW w:w="0" w:type="auto"/>
          </w:tcPr>
          <w:p w14:paraId="7AF5F8C8" w14:textId="56D77F42" w:rsidR="000537F9" w:rsidRPr="00185B11"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185B11">
              <w:rPr>
                <w:sz w:val="18"/>
                <w:szCs w:val="18"/>
              </w:rPr>
              <w:t>Ref</w:t>
            </w:r>
          </w:p>
        </w:tc>
      </w:tr>
      <w:tr w:rsidR="00FD3F8D" w:rsidRPr="0001000C" w14:paraId="02C0324D" w14:textId="4D9849E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AE6B71" w14:textId="15AC4859" w:rsidR="000537F9" w:rsidRPr="00185B11" w:rsidRDefault="000537F9" w:rsidP="00603365">
            <w:pPr>
              <w:rPr>
                <w:sz w:val="18"/>
                <w:szCs w:val="18"/>
              </w:rPr>
            </w:pPr>
            <w:proofErr w:type="spellStart"/>
            <w:r w:rsidRPr="00185B11">
              <w:rPr>
                <w:sz w:val="18"/>
                <w:szCs w:val="18"/>
              </w:rPr>
              <w:t>Chue</w:t>
            </w:r>
            <w:proofErr w:type="spellEnd"/>
            <w:r w:rsidRPr="00185B11">
              <w:rPr>
                <w:sz w:val="18"/>
                <w:szCs w:val="18"/>
              </w:rPr>
              <w:t xml:space="preserve"> CD</w:t>
            </w:r>
          </w:p>
        </w:tc>
        <w:tc>
          <w:tcPr>
            <w:tcW w:w="0" w:type="auto"/>
          </w:tcPr>
          <w:p w14:paraId="22CBC0CB" w14:textId="5A9D7CDE"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22723973</w:t>
            </w:r>
          </w:p>
        </w:tc>
        <w:tc>
          <w:tcPr>
            <w:tcW w:w="0" w:type="auto"/>
          </w:tcPr>
          <w:p w14:paraId="27176FE1" w14:textId="584D2686"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027AFF89" w14:textId="46B84AB9"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2012</w:t>
            </w:r>
          </w:p>
        </w:tc>
        <w:tc>
          <w:tcPr>
            <w:tcW w:w="0" w:type="auto"/>
          </w:tcPr>
          <w:p w14:paraId="4AD618BE" w14:textId="5A0F7D8E"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3</w:t>
            </w:r>
          </w:p>
        </w:tc>
        <w:tc>
          <w:tcPr>
            <w:tcW w:w="0" w:type="auto"/>
          </w:tcPr>
          <w:p w14:paraId="128019DA" w14:textId="1F50A27B"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120</w:t>
            </w:r>
          </w:p>
        </w:tc>
        <w:tc>
          <w:tcPr>
            <w:tcW w:w="0" w:type="auto"/>
          </w:tcPr>
          <w:p w14:paraId="13B3DB5E" w14:textId="5DDC8013"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gender</w:t>
            </w:r>
          </w:p>
        </w:tc>
        <w:tc>
          <w:tcPr>
            <w:tcW w:w="0" w:type="auto"/>
          </w:tcPr>
          <w:p w14:paraId="75F36F40" w14:textId="422B6636"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+24% compared to no calcification</w:t>
            </w:r>
          </w:p>
        </w:tc>
        <w:tc>
          <w:tcPr>
            <w:tcW w:w="0" w:type="auto"/>
          </w:tcPr>
          <w:p w14:paraId="70C42D7A" w14:textId="0C0D9CA1"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AAC</w:t>
            </w:r>
          </w:p>
        </w:tc>
        <w:tc>
          <w:tcPr>
            <w:tcW w:w="0" w:type="auto"/>
          </w:tcPr>
          <w:p w14:paraId="05C05A73" w14:textId="5795E2C3"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185B11">
              <w:rPr>
                <w:sz w:val="18"/>
                <w:szCs w:val="18"/>
              </w:rPr>
              <w:fldChar w:fldCharType="begin" w:fldLock="1"/>
            </w:r>
            <w:r w:rsidR="0068305E">
              <w:rPr>
                <w:sz w:val="18"/>
                <w:szCs w:val="18"/>
              </w:rPr>
              <w:instrText>ADDIN CSL_CITATION {"citationItems":[{"id":"ITEM-1","itemData":{"DOI":"10.1371/journal.pone.0039241","abstract":"Background: Vascular calcification and reduced bone density are prevalent in chronic kidney disease and linked to increased cardiovascular risk. The mechanism is unknown. We assessed the relationship between vascular calcification, femoral bone density and left ventricular mass in patients with stage 3 non-diabetic chronic kidney disease in a cross-sectional observational study. Methodology and Principal Findings: A total of 120 patients were recruited (54% male, mean age 55±14 years, mean glomerular filtration rate 50±13 ml/min/1.73 m2). Abdominal aortic calcification was assessed using lateral lumbar spine radiography and was present in 48%. Mean femoral Z-score measured using dual energy x-ray absorptiometry was 0.60±1.06. Cardiovascular magnetic resonance imaging was used to determine left ventricular mass. One patient had left ventricular hypertrophy. Subjects with aortic calcification had higher left ventricular mass compared to those without (56±16 vs. 48±12 g/m2, P = 0.002), as did patients with femoral Z-scores below zero (56±15 vs. 49±13 g/m2, P = 0.01). In univariate analysis presence of aortic calcification correlated with left ventricular mass (r = 0.32, P = 0.001); mean femoral Z-score inversely correlated with left ventricular mass (r = -0.28, P = 0.004). In a multivariate regression model that included presence of aortic calcification, mean femoral Z-score, gender and 24-hour systolic blood pressure, 46% of the variability in left ventricular mass was explained (P&lt;0.001). Conclusions: In patients with stage 3 non-diabetic chronic kidney disease, lower mean femoral Z-score and presence of aortic calcification are independently associated with increased left ventricular mass. Further research exploring the pathophysiology that underlies these relationships is warranted. © 2012 Chue et al.","author":[{"dropping-particle":"","family":"Chue","given":"Colin D","non-dropping-particle":"","parse-names":false,"suffix":""},{"dropping-particle":"","family":"Wall","given":"Nadezhda A","non-dropping-particle":"","parse-names":false,"suffix":""},{"dropping-particle":"","family":"Crabtree","given":"Nicola J","non-dropping-particle":"","parse-names":false,"suffix":""},{"dropping-particle":"","family":"Zehnder","given":"Daniel","non-dropping-particle":"","parse-names":false,"suffix":""},{"dropping-particle":"","family":"Moody","given":"William E","non-dropping-particle":"","parse-names":false,"suffix":""},{"dropping-particle":"","family":"Edwards","given":"Nicola C","non-dropping-particle":"","parse-names":false,"suffix":""},{"dropping-particle":"","family":"Steeds","given":"Richard P","non-dropping-particle":"","parse-names":false,"suffix":""},{"dropping-particle":"","family":"Townend","given":"Jonathan N","non-dropping-particle":"","parse-names":false,"suffix":""},{"dropping-particle":"","family":"Ferro","given":"Charles J","non-dropping-particle":"","parse-names":false,"suffix":""}],"container-title":"PLoS ONE","id":"ITEM-1","issue":"6","issued":{"date-parts":[["2012"]]},"note":"included","publisher-place":"C. J. Ferro, Department of Nephrology, Queen Elizabeth Hospital Birmingham, Birmingham, United Kingdom","title":"Aortic calcification and femoral bone density are independently associated with left ventricular mass in patients with chronic kidney disease","type":"article-journal","volume":"7"},"uris":["http://www.mendeley.com/documents/?uuid=e5aa6f97-c6d6-39ed-a419-840b44a9c0c0"]}],"mendeley":{"formattedCitation":"(1)","plainTextFormattedCitation":"(1)","previouslyFormattedCitation":"(1)"},"properties":{"noteIndex":0},"schema":"https://github.com/citation-style-language/schema/raw/master/csl-citation.json"}</w:instrText>
            </w:r>
            <w:r w:rsidRPr="00185B11">
              <w:rPr>
                <w:sz w:val="18"/>
                <w:szCs w:val="18"/>
              </w:rPr>
              <w:fldChar w:fldCharType="separate"/>
            </w:r>
            <w:r w:rsidRPr="00185B11">
              <w:rPr>
                <w:noProof/>
                <w:sz w:val="18"/>
                <w:szCs w:val="18"/>
                <w:lang w:eastAsia="ja-JP"/>
              </w:rPr>
              <w:t>(1)</w:t>
            </w:r>
            <w:r w:rsidRPr="00185B11">
              <w:rPr>
                <w:sz w:val="18"/>
                <w:szCs w:val="18"/>
              </w:rPr>
              <w:fldChar w:fldCharType="end"/>
            </w:r>
          </w:p>
        </w:tc>
      </w:tr>
      <w:tr w:rsidR="00FD3F8D" w:rsidRPr="0001000C" w14:paraId="3015FD2C" w14:textId="58185531" w:rsidTr="000537F9">
        <w:tc>
          <w:tcPr>
            <w:cnfStyle w:val="001000000000" w:firstRow="0" w:lastRow="0" w:firstColumn="1" w:lastColumn="0" w:oddVBand="0" w:evenVBand="0" w:oddHBand="0" w:evenHBand="0" w:firstRowFirstColumn="0" w:firstRowLastColumn="0" w:lastRowFirstColumn="0" w:lastRowLastColumn="0"/>
            <w:tcW w:w="0" w:type="auto"/>
          </w:tcPr>
          <w:p w14:paraId="7CD0AA7D" w14:textId="22412424" w:rsidR="000537F9" w:rsidRPr="00185B11" w:rsidRDefault="000537F9" w:rsidP="00603365">
            <w:pPr>
              <w:rPr>
                <w:sz w:val="18"/>
                <w:szCs w:val="18"/>
                <w:lang w:eastAsia="ja-JP"/>
              </w:rPr>
            </w:pPr>
            <w:r w:rsidRPr="00185B11">
              <w:rPr>
                <w:sz w:val="18"/>
                <w:szCs w:val="18"/>
                <w:lang w:eastAsia="ja-JP"/>
              </w:rPr>
              <w:t>Renaud H</w:t>
            </w:r>
          </w:p>
        </w:tc>
        <w:tc>
          <w:tcPr>
            <w:tcW w:w="0" w:type="auto"/>
          </w:tcPr>
          <w:p w14:paraId="5FE25611" w14:textId="66CC404A"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D47FC">
              <w:rPr>
                <w:sz w:val="18"/>
                <w:szCs w:val="18"/>
                <w:lang w:eastAsia="ja-JP"/>
              </w:rPr>
              <w:t>3340252</w:t>
            </w:r>
          </w:p>
        </w:tc>
        <w:tc>
          <w:tcPr>
            <w:tcW w:w="0" w:type="auto"/>
          </w:tcPr>
          <w:p w14:paraId="2FA2C4D7" w14:textId="7DAFE49D"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France</w:t>
            </w:r>
          </w:p>
        </w:tc>
        <w:tc>
          <w:tcPr>
            <w:tcW w:w="0" w:type="auto"/>
          </w:tcPr>
          <w:p w14:paraId="66CB680B" w14:textId="492BC7F4"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1988</w:t>
            </w:r>
          </w:p>
        </w:tc>
        <w:tc>
          <w:tcPr>
            <w:tcW w:w="0" w:type="auto"/>
          </w:tcPr>
          <w:p w14:paraId="7747F786" w14:textId="7375FFC1"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1EEFC279" w14:textId="10E17C5D"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24</w:t>
            </w:r>
          </w:p>
        </w:tc>
        <w:tc>
          <w:tcPr>
            <w:tcW w:w="0" w:type="auto"/>
          </w:tcPr>
          <w:p w14:paraId="4FACB144" w14:textId="1C2CA89D"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2F196C00" w14:textId="784D3D1D"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Simple covariance coefficient = 1.97, p &lt; 0.01</w:t>
            </w:r>
          </w:p>
        </w:tc>
        <w:tc>
          <w:tcPr>
            <w:tcW w:w="0" w:type="auto"/>
          </w:tcPr>
          <w:p w14:paraId="294FBB55" w14:textId="7F87B4BF"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D47FC">
              <w:rPr>
                <w:sz w:val="18"/>
                <w:szCs w:val="18"/>
                <w:lang w:eastAsia="ja-JP"/>
              </w:rPr>
              <w:t>Linear calcifications of the</w:t>
            </w:r>
            <w:r>
              <w:rPr>
                <w:sz w:val="18"/>
                <w:szCs w:val="18"/>
                <w:lang w:eastAsia="ja-JP"/>
              </w:rPr>
              <w:t xml:space="preserve"> </w:t>
            </w:r>
            <w:r w:rsidRPr="008D47FC">
              <w:rPr>
                <w:sz w:val="18"/>
                <w:szCs w:val="18"/>
                <w:lang w:eastAsia="ja-JP"/>
              </w:rPr>
              <w:t>abdominal aorta and of the iliac and femoral arteries</w:t>
            </w:r>
          </w:p>
        </w:tc>
        <w:tc>
          <w:tcPr>
            <w:tcW w:w="0" w:type="auto"/>
          </w:tcPr>
          <w:p w14:paraId="11D7F893" w14:textId="5DCE2870" w:rsidR="000537F9" w:rsidRPr="00185B11"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sidRPr="00185B11">
              <w:rPr>
                <w:sz w:val="18"/>
                <w:szCs w:val="18"/>
              </w:rPr>
              <w:fldChar w:fldCharType="begin" w:fldLock="1"/>
            </w:r>
            <w:r w:rsidRPr="00185B11">
              <w:rPr>
                <w:sz w:val="18"/>
                <w:szCs w:val="18"/>
                <w:lang w:eastAsia="ja-JP"/>
              </w:rPr>
              <w:instrText xml:space="preserve">ADDIN CSL_CITATION {"citationItems":[{"id":"ITEM-1","itemData":{"DOI":"10.1159/000184864","abstract":"UNLABELLED: Linear calcifications of the abdominal aorta and of the iliac and femoral arteries were measured yearly for 3 years on X rays of 24 patients on chronic hemodialysis taking variable amounts of calcium carbonate and Al(OH)3 but no pharmacological doses of vitamin D or 1 alpha-hydroxylated vitamin D derivatives. The speed of their extension appeared exponential and covariant with the male sex, age only for men and, independently of these two factors, with diastolic blood pressure and blood triglycerides. Plasma concentrations of calcium, phosphate and glucose were covariant with the extension of calcinosis only at a borderline level. The doses of calcium carbonate and the levels of plasma alkaline phosphatase were not at all covariant. CONCLUSIONS: (1) The effect of high doses of calcium carbonate is possibly harmful only when supraphysiological levels of plasma calcium are induced, whereas plasma phosphate is not adequately decreased. The doses of calcium carbonate per se have no deleterious effect (2). Since alkaline phosphatase is not covariant with the extension of calcinosis, the degree of hyperparathyroidism per se does not seem to </w:instrText>
            </w:r>
            <w:r w:rsidRPr="00185B11">
              <w:rPr>
                <w:sz w:val="18"/>
                <w:szCs w:val="18"/>
              </w:rPr>
              <w:instrText>play a causative role in vascular calcinosis (3). The main risk factors of vascular calcinosis are: age, the male sex, diastolic blood pressure and blood triglycerides.","author":[{"dropping-particle":"","family":"Renaud","given":"H","non-dropping-particle":"","parse-names":false,"suffix":""},{"dropping-particle":"","family":"Atik","given":"A","non-dropping-particle":"","parse-names":false,"suffix":""},{"dropping-particle":"","family":"Herve","given":"M","non-dropping-particle":"","parse-names":false,"suffix":""},{"dropping-particle":"","family":"Moriniere","given":"P","non-dropping-particle":"","parse-names":false,"suffix":""},{"dropping-particle":"","family":"Hocine","given":"C","non-dropping-particle":"","parse-names":false,"suffix":""},{"dropping-particle":"","family":"Belbrik","given":"S","non-dropping-particle":"","parse-names":false,"suffix":""},{"dropping-particle":"","family":"Fournier","given":"A","non-dropping-particle":"","parse-names":false,"suffix":""}],"container-title":"Nephron","id":"ITEM-1","issue":"1","issued":{"date-parts":[["1988"]]},"page":"28-32","title":"Evaluation of vascular calcinosis risk factors in patients on chronic hemodialysis: lack of influence of calcium carbonate.","type":"article-journal","volume":"48"},"uris":["http://www.mendeley.com/documents/?uuid=a91e4f4f-a728-3ed8-ba81-9cf4557660ac"]}],"mendeley":{"formattedCitation":"(2)","plainTextFormattedCitation":"(2)","previouslyFormattedCitation":"(2)"},"properties":{"noteIndex":0},"schema":"https://github.com/citation-style-language/schema/raw/master/csl-citation.json"}</w:instrText>
            </w:r>
            <w:r w:rsidRPr="00185B11">
              <w:rPr>
                <w:sz w:val="18"/>
                <w:szCs w:val="18"/>
              </w:rPr>
              <w:fldChar w:fldCharType="separate"/>
            </w:r>
            <w:r w:rsidRPr="00185B11">
              <w:rPr>
                <w:noProof/>
                <w:sz w:val="18"/>
                <w:szCs w:val="18"/>
              </w:rPr>
              <w:t>(2)</w:t>
            </w:r>
            <w:r w:rsidRPr="00185B11">
              <w:rPr>
                <w:sz w:val="18"/>
                <w:szCs w:val="18"/>
              </w:rPr>
              <w:fldChar w:fldCharType="end"/>
            </w:r>
          </w:p>
        </w:tc>
      </w:tr>
      <w:tr w:rsidR="00FD3F8D" w:rsidRPr="0001000C" w14:paraId="4AD60718" w14:textId="69C46F51"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E9084" w14:textId="52DE83FA" w:rsidR="000537F9" w:rsidRPr="00185B11" w:rsidRDefault="000537F9" w:rsidP="00603365">
            <w:pPr>
              <w:rPr>
                <w:sz w:val="18"/>
                <w:szCs w:val="18"/>
              </w:rPr>
            </w:pPr>
            <w:r w:rsidRPr="00185B11">
              <w:rPr>
                <w:sz w:val="18"/>
                <w:szCs w:val="18"/>
              </w:rPr>
              <w:t>Al-Rifai</w:t>
            </w:r>
          </w:p>
        </w:tc>
        <w:tc>
          <w:tcPr>
            <w:tcW w:w="0" w:type="auto"/>
          </w:tcPr>
          <w:p w14:paraId="46786E0E" w14:textId="44CB4973" w:rsidR="000537F9" w:rsidRPr="009F239D"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F03FD6">
              <w:rPr>
                <w:sz w:val="18"/>
                <w:szCs w:val="18"/>
              </w:rPr>
              <w:t>22259897</w:t>
            </w:r>
          </w:p>
        </w:tc>
        <w:tc>
          <w:tcPr>
            <w:tcW w:w="0" w:type="auto"/>
          </w:tcPr>
          <w:p w14:paraId="78B8A508" w14:textId="090CADE9"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9F239D">
              <w:rPr>
                <w:sz w:val="18"/>
                <w:szCs w:val="18"/>
              </w:rPr>
              <w:t>Lebanon</w:t>
            </w:r>
          </w:p>
        </w:tc>
        <w:tc>
          <w:tcPr>
            <w:tcW w:w="0" w:type="auto"/>
          </w:tcPr>
          <w:p w14:paraId="07D5C98C" w14:textId="126646D9"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14FA94E5" w14:textId="356CA8F8"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C2EC6DE" w14:textId="249AF9E1"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0" w:type="auto"/>
          </w:tcPr>
          <w:p w14:paraId="185E9FF7" w14:textId="5A3957B6"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Gender</w:t>
            </w:r>
          </w:p>
        </w:tc>
        <w:tc>
          <w:tcPr>
            <w:tcW w:w="0" w:type="auto"/>
          </w:tcPr>
          <w:p w14:paraId="012B7291" w14:textId="64E6B6C2"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 association between VC and gender</w:t>
            </w:r>
          </w:p>
        </w:tc>
        <w:tc>
          <w:tcPr>
            <w:tcW w:w="0" w:type="auto"/>
          </w:tcPr>
          <w:p w14:paraId="20AD70A5" w14:textId="0D680E5D"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Hand X-rays</w:t>
            </w:r>
          </w:p>
        </w:tc>
        <w:tc>
          <w:tcPr>
            <w:tcW w:w="0" w:type="auto"/>
          </w:tcPr>
          <w:p w14:paraId="32D14B0B" w14:textId="48F23B03"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185B11">
              <w:rPr>
                <w:sz w:val="18"/>
                <w:szCs w:val="18"/>
              </w:rPr>
              <w:fldChar w:fldCharType="begin" w:fldLock="1"/>
            </w:r>
            <w:r w:rsidRPr="00185B11">
              <w:rPr>
                <w:sz w:val="18"/>
                <w:szCs w:val="18"/>
              </w:rPr>
              <w:instrText>ADDIN CSL_CITATION {"citationItems":[{"id":"ITEM-1","itemData":{"abstract":"BACKGROUND: Vascular calcifications are highly prevalent in patients maintained on chronic hemodialysis. They have been linked to numerous risk factors and have been associated with an increased risk of cardiovascular morbidity and mortality. The purpose of this pilot study is to assess the prevalence of vascular calcifications among dialysis patients in our tertiary care center and to identify the associated risk factors. METHODS: In the current study, we reviewed the charts of 43 patients undergoing hemodialysis at our center. We estimated the prevalence of vascular calcifications among dialysis patients using plain X-ray of the hand as the screening tool. We compared patient's characteristics and tried to identify possible risk factors, with a special emphasis on the subgroup of patients with diabetes. RESULTS: Vascular calcifications were prevalent among half of the patients on hemodialysis. Duration of dialysis (p = 0.02), diabetes (p &lt; 0.001), and hypertension (p = 0.01) were highly associated with vascular calcifications. No association was found between vascular calcifications and age, gender, calcium-based phosphate binders, vitamin D supplementation, smoking, and lipid control. In multivariate analyses, diabetes and duration of dialysis were the only independent predictors of vascular calcifications and diabetics developed vascular calcifications earlier than nondiabetics (31 months vs 69 months]. CONCLUSION: Vascular calcifications are moderately prevalent among patients undergoing hemodialysis at our center, and were found to be strongly correlated with diabetes and duration of dialysis. A larger, multicenter, prospective study should be conducted at national level, in order to confirm th</w:instrText>
            </w:r>
            <w:r w:rsidRPr="00185B11">
              <w:rPr>
                <w:sz w:val="18"/>
                <w:szCs w:val="18"/>
                <w:lang w:eastAsia="ja-JP"/>
              </w:rPr>
              <w:instrText>e findings of this study and to identify further modifiable risk factors, to decrease the incidence of vascular calcifications and the incurring cardiovascular morbidity and mortality in our population.","author":[{"dropping-particle":"","family":"Al-Rifai","given":"Rasha","non-dropping-particle":"","parse-names":false,"suffix":""},{"dropping-particle":"","family":"Arabi","given":"Asma","non-dropping-particle":"","parse-names":false,"suffix":""},{"dropping-particle":"","family":"Masrouji","given":"Rami","non-dropping-particle":"","parse-names":false,"suffix":""},{"dropping-particle":"","family":"Daouk","given":"Majida","non-dropping-particle":"","parse-names":false,"suffix":""}],"container-title":"Journal Medical Libanais","id":"ITEM-1","issue":"3","issued":{"date-parts":[["2011"]]},"page":"117-121","publisher":"Order Of Physicians In Lebanon","publisher-place":"Residency Program-Internal Medicine, American University of Beirut, Department of Internal Medicine, Beirut, Lebanon.","title":"Prevalence of peripheral vascular calcifications in patients on chronic hemodialysis at a tertiary care center in Beirut: A pilot study","type":"article-journal","volume":"59"},"uris":["http://www.mendeley.com/documents/?uuid=ad0c70ca-5308-345b-9436-c24103bb07b8"]}],"mendeley":{"formattedCitation":"(3)","plainTextFormattedCitation":"(3)","previouslyFormattedCitation":"(3)"},"properties":{"noteIndex":0},"schema":"https://github.com/citation-style-language/schema/raw/master/csl-citation.json"}</w:instrText>
            </w:r>
            <w:r w:rsidRPr="00185B11">
              <w:rPr>
                <w:sz w:val="18"/>
                <w:szCs w:val="18"/>
              </w:rPr>
              <w:fldChar w:fldCharType="separate"/>
            </w:r>
            <w:r w:rsidRPr="00185B11">
              <w:rPr>
                <w:noProof/>
                <w:sz w:val="18"/>
                <w:szCs w:val="18"/>
                <w:lang w:eastAsia="ja-JP"/>
              </w:rPr>
              <w:t>(3)</w:t>
            </w:r>
            <w:r w:rsidRPr="00185B11">
              <w:rPr>
                <w:sz w:val="18"/>
                <w:szCs w:val="18"/>
              </w:rPr>
              <w:fldChar w:fldCharType="end"/>
            </w:r>
          </w:p>
        </w:tc>
      </w:tr>
      <w:tr w:rsidR="00FD3F8D" w:rsidRPr="0001000C" w14:paraId="2CE77F10" w14:textId="0E81C8DD" w:rsidTr="000537F9">
        <w:tc>
          <w:tcPr>
            <w:cnfStyle w:val="001000000000" w:firstRow="0" w:lastRow="0" w:firstColumn="1" w:lastColumn="0" w:oddVBand="0" w:evenVBand="0" w:oddHBand="0" w:evenHBand="0" w:firstRowFirstColumn="0" w:firstRowLastColumn="0" w:lastRowFirstColumn="0" w:lastRowLastColumn="0"/>
            <w:tcW w:w="0" w:type="auto"/>
          </w:tcPr>
          <w:p w14:paraId="1E92F3CE" w14:textId="4B7E9A20" w:rsidR="000537F9" w:rsidRPr="00185B11" w:rsidRDefault="000537F9" w:rsidP="00603365">
            <w:pPr>
              <w:rPr>
                <w:sz w:val="18"/>
                <w:szCs w:val="18"/>
                <w:lang w:eastAsia="ja-JP"/>
              </w:rPr>
            </w:pPr>
            <w:r w:rsidRPr="00185B11">
              <w:rPr>
                <w:sz w:val="18"/>
                <w:szCs w:val="18"/>
                <w:lang w:eastAsia="ja-JP"/>
              </w:rPr>
              <w:t>Tangvoraphonkchai K.</w:t>
            </w:r>
          </w:p>
        </w:tc>
        <w:tc>
          <w:tcPr>
            <w:tcW w:w="0" w:type="auto"/>
          </w:tcPr>
          <w:p w14:paraId="7634EA71" w14:textId="45CD9034"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3C3B35">
              <w:rPr>
                <w:sz w:val="18"/>
                <w:szCs w:val="18"/>
                <w:lang w:eastAsia="ja-JP"/>
              </w:rPr>
              <w:t>31291619</w:t>
            </w:r>
          </w:p>
        </w:tc>
        <w:tc>
          <w:tcPr>
            <w:tcW w:w="0" w:type="auto"/>
          </w:tcPr>
          <w:p w14:paraId="3EDB6BD6" w14:textId="1522E196"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USA</w:t>
            </w:r>
          </w:p>
        </w:tc>
        <w:tc>
          <w:tcPr>
            <w:tcW w:w="0" w:type="auto"/>
          </w:tcPr>
          <w:p w14:paraId="6A35D2BB" w14:textId="5EA01891" w:rsidR="000537F9" w:rsidRPr="003C3B35"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2019</w:t>
            </w:r>
          </w:p>
        </w:tc>
        <w:tc>
          <w:tcPr>
            <w:tcW w:w="0" w:type="auto"/>
          </w:tcPr>
          <w:p w14:paraId="08B16CEA" w14:textId="6870E0A9"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 (PD)</w:t>
            </w:r>
          </w:p>
        </w:tc>
        <w:tc>
          <w:tcPr>
            <w:tcW w:w="0" w:type="auto"/>
          </w:tcPr>
          <w:p w14:paraId="19ABF9D1" w14:textId="4D67AEE0"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24</w:t>
            </w:r>
          </w:p>
        </w:tc>
        <w:tc>
          <w:tcPr>
            <w:tcW w:w="0" w:type="auto"/>
          </w:tcPr>
          <w:p w14:paraId="548CDCC0" w14:textId="2F9057FE"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 (%)</w:t>
            </w:r>
          </w:p>
        </w:tc>
        <w:tc>
          <w:tcPr>
            <w:tcW w:w="0" w:type="auto"/>
          </w:tcPr>
          <w:p w14:paraId="3AFD9D93" w14:textId="4F8C85A3"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Stable PWV vs. increased PWV: 33% vs. 75%</w:t>
            </w:r>
          </w:p>
        </w:tc>
        <w:tc>
          <w:tcPr>
            <w:tcW w:w="0" w:type="auto"/>
          </w:tcPr>
          <w:p w14:paraId="51A1E731" w14:textId="6EFF5EE0"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Pulse wave velocity as surrogate</w:t>
            </w:r>
          </w:p>
        </w:tc>
        <w:tc>
          <w:tcPr>
            <w:tcW w:w="0" w:type="auto"/>
          </w:tcPr>
          <w:p w14:paraId="7617C83F" w14:textId="0A306109" w:rsidR="000537F9" w:rsidRPr="00185B11"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sidRPr="00185B11">
              <w:rPr>
                <w:sz w:val="18"/>
                <w:szCs w:val="18"/>
              </w:rPr>
              <w:fldChar w:fldCharType="begin" w:fldLock="1"/>
            </w:r>
            <w:r w:rsidR="00771C79">
              <w:rPr>
                <w:sz w:val="18"/>
                <w:szCs w:val="18"/>
                <w:lang w:eastAsia="ja-JP"/>
              </w:rPr>
              <w:instrText>ADDIN CSL_CITATION {"citationItems":[{"id":"ITEM-1","itemData":{"DOI":"10.1159/000501392","abstract":"INTRODUCTION: Increased vascular stiffness is a risk factor for mortality. We wished to determine whether changes in vascular stiffness are associated with changes in bone mineral density (BMD) in peritoneal dialysis patients. METHODS: We measured vascular stiffness by aortic pulse wave velocity (aPWV) and BMD by dual electron absorptiometry (DXA) scanning and compared T scores to compensate for differences in patient ages and gender. RESULTS: Twenty-four patients had repeat aPWV measurements and DXA scans, median 12.4 months apart. aPWV decreased in 15 and increased in 9. As there were more women in the group with an increase in aPWV, we used gender-adjusted DXA T scores Total body T scores fell in both groups, but median T scores remained positive for those with an increase in aPWV, whereas negative T scores on both scans for those with a decrease in or stable aPWV. Lumbar spine T scores fell in those with a reduction in aPWV (-1.6 [-2.4 to 0.6] to -2.1 [-2.4 to 0.3], p &lt; 0.05), whereas there was no significant decrease in those with an increase in aPWV (-0.5 [-1.1 to 0.15] to -0.7 [-1.7 to 0.6]). There were no changes in femoral neck T scores. CONCLUSIONS: Our study reinforces the hypothesis of a link between bone disease and vascular disease in dialysis patients. Lumbar spine DXA includes imaging of the aorta and will include aortic calcification, and as such a reduction in lumbar spine T score without a change in femoral neck T score suggests a reduction in aortic calcification. Although our study requires additional confirmation, our data would suggest that changes in aPWV could be used as a surrogate for changes in vascular calcification in the investigation of interventions designed to reduce vascular calcification.","author":[{"dropping-particle":"","family":"K.","given":"Tangvoraphonkchai","non-dropping-particle":"","parse-names":false,"suffix":""},{"dropping-particle":"","family":"A.","given":"Davenport","non-dropping-particle":"","parse-names":false,"suffix":""},{"dropping-particle":"","family":"Tangvoraphonkchai","given":"Kamonwan","non-dropping-particle":"","parse-names":false,"suffix":""},{"dropping-particle":"","family":"Davenport","given":"Andrew","non-dropping-particle":"","parse-names":false,"suffix":""}],"container-title":"Blood purification","id":"ITEM-1","issued":{"date-parts":[["2019"]]},"note":"included\nneutral? (stable PWV in male)","page":"1-5","title":"Reduction in Aortic Pulse Wave Velocity Is Associated with a Short-Term Reduction in Dual-Energy X-Ray Absorptiometry Lumbar Spine Bone Mineral Density T Score","type":"article-journal"},"uris":["http://www.mendeley.com/documents/?uuid=2a1143f7-146d-3063-be89-db60c37cc690"]}],"mendeley":{"formattedCitation":"(4)","plainTextFormattedCitation":"(4)","previouslyFormattedCitation":"(4)"},"properties":{"noteIndex":0},"schema":"https://github.com/citation-style-language/schema/raw/master/csl-citation.json"}</w:instrText>
            </w:r>
            <w:r w:rsidRPr="00185B11">
              <w:rPr>
                <w:sz w:val="18"/>
                <w:szCs w:val="18"/>
              </w:rPr>
              <w:fldChar w:fldCharType="separate"/>
            </w:r>
            <w:r w:rsidRPr="00185B11">
              <w:rPr>
                <w:noProof/>
                <w:sz w:val="18"/>
                <w:szCs w:val="18"/>
              </w:rPr>
              <w:t>(4)</w:t>
            </w:r>
            <w:r w:rsidRPr="00185B11">
              <w:rPr>
                <w:sz w:val="18"/>
                <w:szCs w:val="18"/>
              </w:rPr>
              <w:fldChar w:fldCharType="end"/>
            </w:r>
          </w:p>
        </w:tc>
      </w:tr>
      <w:tr w:rsidR="00FD3F8D" w:rsidRPr="0001000C" w14:paraId="78F77ECD" w14:textId="374B7E04"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774BAE" w14:textId="5724CEF0" w:rsidR="000537F9" w:rsidRPr="00721E1D" w:rsidRDefault="000537F9" w:rsidP="00603365">
            <w:pPr>
              <w:rPr>
                <w:sz w:val="18"/>
                <w:szCs w:val="18"/>
              </w:rPr>
            </w:pPr>
            <w:r>
              <w:rPr>
                <w:sz w:val="18"/>
                <w:szCs w:val="18"/>
              </w:rPr>
              <w:t>Jean G</w:t>
            </w:r>
          </w:p>
        </w:tc>
        <w:tc>
          <w:tcPr>
            <w:tcW w:w="0" w:type="auto"/>
          </w:tcPr>
          <w:p w14:paraId="59F53C6E" w14:textId="7A21E30B"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721E1D">
              <w:rPr>
                <w:sz w:val="18"/>
                <w:szCs w:val="18"/>
              </w:rPr>
              <w:t>18852190</w:t>
            </w:r>
          </w:p>
        </w:tc>
        <w:tc>
          <w:tcPr>
            <w:tcW w:w="0" w:type="auto"/>
          </w:tcPr>
          <w:p w14:paraId="50F5FAD0" w14:textId="6712DEAB"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5A7D2AAD" w14:textId="02C4BF92" w:rsidR="000537F9" w:rsidRPr="00721E1D"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2008</w:t>
            </w:r>
          </w:p>
        </w:tc>
        <w:tc>
          <w:tcPr>
            <w:tcW w:w="0" w:type="auto"/>
          </w:tcPr>
          <w:p w14:paraId="6C45A9F6" w14:textId="1DACAE6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7963BFA" w14:textId="04AB75E5"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161</w:t>
            </w:r>
          </w:p>
        </w:tc>
        <w:tc>
          <w:tcPr>
            <w:tcW w:w="0" w:type="auto"/>
          </w:tcPr>
          <w:p w14:paraId="2BCF1EDA" w14:textId="30F67E94"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43DF6770" w14:textId="7B62B2B4"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Score 3 vs. score 0: 77% vs. 45%</w:t>
            </w:r>
          </w:p>
        </w:tc>
        <w:tc>
          <w:tcPr>
            <w:tcW w:w="0" w:type="auto"/>
          </w:tcPr>
          <w:p w14:paraId="6DC86130" w14:textId="7119EBE6"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3F196F">
              <w:rPr>
                <w:sz w:val="18"/>
                <w:szCs w:val="18"/>
              </w:rPr>
              <w:t>diffuse VCs with aortic, iliac, femoral, popliteal and arm artery VCs</w:t>
            </w:r>
          </w:p>
        </w:tc>
        <w:tc>
          <w:tcPr>
            <w:tcW w:w="0" w:type="auto"/>
          </w:tcPr>
          <w:p w14:paraId="4670F7C1" w14:textId="07999BD2"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sidRPr="00185B11">
              <w:rPr>
                <w:sz w:val="18"/>
                <w:szCs w:val="18"/>
              </w:rPr>
              <w:instrText>ADDIN CSL_CITATION {"citationItems":[{"id":"ITEM-1","itemData":{"DOI":"10.1093/ndt/gfn571","abstract":"Background. Vascular calcifications (VCs) are frequently observed in\nchronic kidney disease (CKD) and haemodialysis (HD) patients. They have\nbeen associated with numerous factors, particularly hyperphosphataemia,\nexcess calcium load, hypertension and increased mortality rate. The\npurpose of this study is to measure VCs in long-HD patients with good\nblood pressure and phosphate control, with the occasional use of\nsevelamer, using a plain radiological score to identify the associated\nfactors and effects on the 1-year survival rate.\nMethods. We studied HD patients from one centre using a\nsemi-quantitative score ranging from 0 to 3 according to the severity\nand extent of VCs. The following patients' characteristics were compared\naccording to their VC scores: medical history, treatments, blood\npressure, standard biological data, fibroblast growth factor (FGF) 23,\nosteoprotegerin (OPG), whole PTH, beta-crosslaps, bone alkaline\nphosphatases and bone mineral density scores. One-year survival analyses\nwere also performed.\nResults. Among the 250 HD patients of the centre, 161 were studied; the\nmean age was 67.2 +/- 13 years, 45% of the subjects were females, 35%\nwere diabetics, and they had been on dialysis for between 1-486 months\n(median: 45 months) with a 3 x 5-3 x 8 h dialysis schedule using 1.5\nmmol/l dialysate calcium and providing a mean 2.25 +/- 0.5 Kt/V. Only\n17% of the patients were free from VCs and 11% had severe VCs. The\nfactors associated with VCs were classified into `classic' (age,\ndiabetes, male gender, tobacco use, inflammation, more frequent warfarin\ntreatment and peripheral vascular and cardiac diseases) and\n`non-traditional' (higher FGF-23 and OPG serum levels, low albumin serum\nlevels and low alfacalcidol and CaCO(3) use). In logistic regression,\nonly age, diabetes and FGF-23 serum levels were associated with VC\nscores of 2 and 3. The patients with a score of 3 had a higher 1-year\nmortality rate (RR 2.1; P = 0.01) as compared to patients with a 0\nscore.\nConclusion. A plain radiological score showed the high prevalence (83%)\nof VCs in HD patients in spite of a long and intensive dialysis strategy\nand adherence to guidelines. The main associated factors were classic\nfactors such as ageing and diabetes. No relationship was found with\nblood pressure and phosphataemia that remained well controlled in long\ndialysis; the association with FGF-23 serum levels may aggregate some\nnon-traditional risk factors. The harmful effects of VCs on survival\nrequ…","author":[{"dropping-particle":"","family":"Jean","given":"Guillaume","non-dropping-particle":"","parse-names":false,"suffix":""},{"dropping-particle":"","family":"Bresson","given":"Eric","non-dropping-particle":"","parse-names":false,"suffix":""},{"dropping-particle":"","family":"Terrat","given":"Jean-Claude","non-dropping-particle":"","parse-names":false,"suffix":""},{"dropping-particle":"","family":"Vanel","given":"Thierry","non-dropping-particle":"","parse-names":false,"suffix":""},{"dropping-particle":"","family":"Hurot","given":"Jean-Marc","non-dropping-particle":"","parse-names":false,"suffix":""},{"dropping-particle":"","family":"Lorriaux","given":"Christie","non-dropping-particle":"","parse-names":false,"suffix":""},{"dropping-particle":"","family":"Mayor","given":"Brice","non-dropping-particle":"","parse-names":false,"suffix":""},{"dropping-particle":"","family":"Chazot","given":"Charles","non-dropping-particle":"","parse-names":false,"suffix":""},{"dropping-particle":"","family":"G.","given":"Jean","non-dropping-particle":"","parse-names":false,"suffix":""},{"dropping-particle":"","family":"E.","given":"Bresson","non-dropping-particle":"","parse-names":false,"suffix":""},{"dropping-particle":"","family":"J.-C.","given":"Terrat","non-dropping-particle":"","parse-names":false,"suffix":""},{"dropping-particle":"","family":"T.","given":"Vanel","non-dropping-particle":"","parse-names":false,"suffix":""},{"dropping-particle":"","family":"J.-M.","given":"Hurot","non-dropping-particle":"","parse-names":false,"suffix":""},{"dropping-particle":"","family":"C.","given":"Lorriaux","non-dropping-particle":"","parse-names":false,"suffix":""},{"dropping-particle":"","family":"B.","given":"Mayor","non-dropping-particle":"","parse-names":false,"suffix":""},{"dropping-particle":"","family":"C.","given":"Chazot","non-dropping-particle":"","parse-names":false,"suffix":""}],"container-title":"Nephrology Dialysis Transplantation","id":"ITEM-1","issue":"3","issued":{"date-parts":[["2009"]]},"page":"948-955","publisher-place":"G. Jean, Centre de Rein Artificiel, 42 avenue du 8 mai 1945, 69160 Tassin la Demi-lune, France","title":"Peripheral vascular calcification in long-haemodialysis patients: associated factors and survival consequences","type":"article-journal","volume":"24"},"uris":["http://www.mendeley.com/documents/?uuid=ca10a9b0-8935-3258-9d81-a3743f7395d6"]}],"mendeley":{"formattedCitation":"(5)","plainTextFormattedCitation":"(5)","previouslyFormattedCitation":"(5)"},"properties":{"noteIndex":0},"schema":"https://github.com/citation-style-language/schema/raw/master/csl-citation.json"}</w:instrText>
            </w:r>
            <w:r w:rsidRPr="00185B11">
              <w:rPr>
                <w:sz w:val="18"/>
                <w:szCs w:val="18"/>
              </w:rPr>
              <w:fldChar w:fldCharType="separate"/>
            </w:r>
            <w:r w:rsidRPr="00185B11">
              <w:rPr>
                <w:noProof/>
                <w:sz w:val="18"/>
                <w:szCs w:val="18"/>
              </w:rPr>
              <w:t>(5)</w:t>
            </w:r>
            <w:r w:rsidRPr="00185B11">
              <w:rPr>
                <w:sz w:val="18"/>
                <w:szCs w:val="18"/>
              </w:rPr>
              <w:fldChar w:fldCharType="end"/>
            </w:r>
          </w:p>
        </w:tc>
      </w:tr>
      <w:tr w:rsidR="00FD3F8D" w:rsidRPr="0001000C" w14:paraId="0A83D399" w14:textId="174D18EE" w:rsidTr="000537F9">
        <w:tc>
          <w:tcPr>
            <w:cnfStyle w:val="001000000000" w:firstRow="0" w:lastRow="0" w:firstColumn="1" w:lastColumn="0" w:oddVBand="0" w:evenVBand="0" w:oddHBand="0" w:evenHBand="0" w:firstRowFirstColumn="0" w:firstRowLastColumn="0" w:lastRowFirstColumn="0" w:lastRowLastColumn="0"/>
            <w:tcW w:w="0" w:type="auto"/>
          </w:tcPr>
          <w:p w14:paraId="1B753FE1" w14:textId="4B944CE2" w:rsidR="000537F9" w:rsidRPr="00980547" w:rsidRDefault="000537F9" w:rsidP="00603365">
            <w:pPr>
              <w:rPr>
                <w:sz w:val="18"/>
                <w:szCs w:val="18"/>
              </w:rPr>
            </w:pPr>
            <w:proofErr w:type="spellStart"/>
            <w:r>
              <w:rPr>
                <w:sz w:val="18"/>
                <w:szCs w:val="18"/>
              </w:rPr>
              <w:t>Disthabanchong</w:t>
            </w:r>
            <w:proofErr w:type="spellEnd"/>
            <w:r>
              <w:rPr>
                <w:sz w:val="18"/>
                <w:szCs w:val="18"/>
              </w:rPr>
              <w:t xml:space="preserve"> S</w:t>
            </w:r>
          </w:p>
        </w:tc>
        <w:tc>
          <w:tcPr>
            <w:tcW w:w="0" w:type="auto"/>
          </w:tcPr>
          <w:p w14:paraId="46F27179" w14:textId="01101A21"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sidRPr="00980547">
              <w:rPr>
                <w:sz w:val="18"/>
                <w:szCs w:val="18"/>
              </w:rPr>
              <w:t>29236239</w:t>
            </w:r>
          </w:p>
        </w:tc>
        <w:tc>
          <w:tcPr>
            <w:tcW w:w="0" w:type="auto"/>
          </w:tcPr>
          <w:p w14:paraId="3246A1B5" w14:textId="301C40E6"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Thailand</w:t>
            </w:r>
          </w:p>
        </w:tc>
        <w:tc>
          <w:tcPr>
            <w:tcW w:w="0" w:type="auto"/>
          </w:tcPr>
          <w:p w14:paraId="0492B1FC" w14:textId="07A3CEF1" w:rsidR="000537F9" w:rsidRPr="00980547"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16B11500" w14:textId="40D688D0"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2-5T</w:t>
            </w:r>
          </w:p>
        </w:tc>
        <w:tc>
          <w:tcPr>
            <w:tcW w:w="0" w:type="auto"/>
          </w:tcPr>
          <w:p w14:paraId="227F7080" w14:textId="014B7D5E"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419</w:t>
            </w:r>
          </w:p>
        </w:tc>
        <w:tc>
          <w:tcPr>
            <w:tcW w:w="0" w:type="auto"/>
          </w:tcPr>
          <w:p w14:paraId="66DE4ECD" w14:textId="5F6F97F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w:t>
            </w:r>
          </w:p>
        </w:tc>
        <w:tc>
          <w:tcPr>
            <w:tcW w:w="0" w:type="auto"/>
          </w:tcPr>
          <w:p w14:paraId="7981F9EB" w14:textId="614B3AFD"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AAC &gt; 6 vs. </w:t>
            </w:r>
            <w:r w:rsidRPr="00A00243">
              <w:rPr>
                <w:sz w:val="18"/>
                <w:szCs w:val="18"/>
              </w:rPr>
              <w:t>≤ 6</w:t>
            </w:r>
            <w:r>
              <w:rPr>
                <w:sz w:val="18"/>
                <w:szCs w:val="18"/>
              </w:rPr>
              <w:t>: 44.4 vs. 62.6 (in CKD 2-5)</w:t>
            </w:r>
          </w:p>
        </w:tc>
        <w:tc>
          <w:tcPr>
            <w:tcW w:w="0" w:type="auto"/>
          </w:tcPr>
          <w:p w14:paraId="43AA3811" w14:textId="1E22E32A"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AAC</w:t>
            </w:r>
          </w:p>
        </w:tc>
        <w:tc>
          <w:tcPr>
            <w:tcW w:w="0" w:type="auto"/>
          </w:tcPr>
          <w:p w14:paraId="2BA2F710" w14:textId="2AFB74D9" w:rsidR="000537F9" w:rsidRPr="00185B11"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sidRPr="00185B11">
              <w:rPr>
                <w:sz w:val="18"/>
                <w:szCs w:val="18"/>
              </w:rPr>
              <w:fldChar w:fldCharType="begin" w:fldLock="1"/>
            </w:r>
            <w:r w:rsidRPr="00185B11">
              <w:rPr>
                <w:sz w:val="18"/>
                <w:szCs w:val="18"/>
              </w:rPr>
              <w:instrText>ADDIN CSL_CITATION {"citationItems":[{"id":"ITEM-1","itemData":{"DOI":"10.1007/s11255-017-1758-9","abstract":"Purpose: Vascular calcification is common in chronic kidney disease (CKD) and predicts poor patient outcomes. While computed tomography is the gold standard for evaluation of vascular calcification, plain radiograph offers a simpler and less costly alternative. The calcification of abdominal aorta, iliac and femoral arteries has been evaluated by plain radiograph, but the data on their outcome predictabilities are still limited. The present study investigated the role of abdominal aortic calcification (AAC) and pelvic arterial calcification (PAC) in predicting overall morality in non-dialysis CKD stages 2–5 (CKD 2–5), maintenance hemodialysis (HD) and long-term kidney transplant (KT) patients. Methods: Four hundred and nineteen patients were included. Lateral abdominal and pelvic radiographs were obtained. The degree of AAC and PAC was evaluated according to the methods described previously by Kaupplia et al. and Adragao et al. Patients were followed prospectively for 5 years. Results: AAC and PAC scores correlated well with the correlation coefficients of 0.442 for CKD 2–5, 0.438 for HD and 0.586 for KT (p &lt; 0.001). Patients with AAC score &gt; 6 or PAC score &gt; 1 were older, showed higher prevalence of DM and had higher serum phosphate and PTH but lower serum albumin and eGFR. A more severe degree of AAC was associated with an increase in KT duration, whereas a more severe degree of PAC was associated with worsening kidney function and prolonged dialysis vintage. Kaplan–Meier survival curves revealed AAC score &gt; 6 as a significant predictor of all-cause mortality in CKD 2–5 but not in HD or KT, whereas PAC score &gt; 1 was a significant predictor of all-cause mortality in all three populations. After adjusting for age, the predictability of AAC was lost, whereas PAC remained an independent predictor of mortality in all three populations. Adjustments for cardiovascular and CKD risk factors including age, gender, BMI, DM, serum albumin, calcium and phosphate attenuated the predictability of PAC in HD but not in CKD 2–5 or KT patients. Conclusion: PAC was better than AAC in predicting mortality in CKD, HD and KT patients.","author":[{"dropping-particle":"","family":"Disthabanchong","given":"Sinee","non-dropping-particle":"","parse-names":false,"suffix":""},{"dropping-particle":"","family":"Vipattawat","given":"Kotcharat","non-dropping-particle":"","parse-names":false,"suffix":""},{"dropping-particle":"","family":"Phakdeekitcharoen","given":"Bunyong","non-dropping-particle":"","parse-names":false,"suffix":""},{"dropping-particle":"","family":"Kitiyakara","given":"Chagriya","non-dropping-particle":"","parse-names":false,"suffix":""},{"dropping-particle":"","family":"Sumethkul","given":"Vasant","non-dropping-particle":"","parse-names":false,"suffix":""}],"container-title":"International Urology and Nephrology","id":"ITEM-1","issue":"2","issued":{"date-parts":[["2018"]]},"page":"355-364","publisher-place":"S. Disthabanchong, Division of Nephrology, Department of Medicine, Faculty of Medicine, Ramathibodi Hospital, Mahidol University, 270 Rama VI Rd, 7th floor, Building 1, Phayathai, Bangkok, Thailand","title":"Abdominal aorta and pelvic artery calcifications on plain radiographs may predict mortality in chronic kidney disease, hemodialysis and renal transplantation","type":"article-journal","volume":"50"},"uris":["http://www.mendeley.com/documents/?uuid=8fa67ab4-daeb-3254-88b0-7b798fe3145e"]}],"mendeley":{"formattedCitation":"(6)","plainTextFormattedCitation":"(6)","previouslyFormattedCitation":"(6)"},"properties":{"noteIndex":0},"schema":"https://github.com/citation-style-language/schema/raw/master/csl-citation.json"}</w:instrText>
            </w:r>
            <w:r w:rsidRPr="00185B11">
              <w:rPr>
                <w:sz w:val="18"/>
                <w:szCs w:val="18"/>
              </w:rPr>
              <w:fldChar w:fldCharType="separate"/>
            </w:r>
            <w:r w:rsidRPr="00185B11">
              <w:rPr>
                <w:noProof/>
                <w:sz w:val="18"/>
                <w:szCs w:val="18"/>
              </w:rPr>
              <w:t>(6)</w:t>
            </w:r>
            <w:r w:rsidRPr="00185B11">
              <w:rPr>
                <w:sz w:val="18"/>
                <w:szCs w:val="18"/>
              </w:rPr>
              <w:fldChar w:fldCharType="end"/>
            </w:r>
          </w:p>
        </w:tc>
      </w:tr>
      <w:tr w:rsidR="00FD3F8D" w:rsidRPr="0001000C" w14:paraId="380241D5" w14:textId="46FE934D"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9B80AB" w14:textId="5C6D84F0" w:rsidR="000537F9" w:rsidRPr="00D9342B" w:rsidRDefault="000537F9" w:rsidP="00603365">
            <w:pPr>
              <w:rPr>
                <w:sz w:val="18"/>
                <w:szCs w:val="18"/>
              </w:rPr>
            </w:pPr>
            <w:proofErr w:type="spellStart"/>
            <w:r>
              <w:rPr>
                <w:sz w:val="18"/>
                <w:szCs w:val="18"/>
              </w:rPr>
              <w:t>Cejka</w:t>
            </w:r>
            <w:proofErr w:type="spellEnd"/>
          </w:p>
        </w:tc>
        <w:tc>
          <w:tcPr>
            <w:tcW w:w="0" w:type="auto"/>
          </w:tcPr>
          <w:p w14:paraId="11CF10C1" w14:textId="61C724A6"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D9342B">
              <w:rPr>
                <w:sz w:val="18"/>
                <w:szCs w:val="18"/>
              </w:rPr>
              <w:t>24709688</w:t>
            </w:r>
          </w:p>
        </w:tc>
        <w:tc>
          <w:tcPr>
            <w:tcW w:w="0" w:type="auto"/>
          </w:tcPr>
          <w:p w14:paraId="244F7E23" w14:textId="5DF81874"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Austria</w:t>
            </w:r>
          </w:p>
        </w:tc>
        <w:tc>
          <w:tcPr>
            <w:tcW w:w="0" w:type="auto"/>
          </w:tcPr>
          <w:p w14:paraId="6AE46300" w14:textId="5AB67265" w:rsidR="000537F9" w:rsidRPr="00D9342B"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7110A5C5" w14:textId="48151E8B"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6B45DD2" w14:textId="6D419874"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66</w:t>
            </w:r>
          </w:p>
        </w:tc>
        <w:tc>
          <w:tcPr>
            <w:tcW w:w="0" w:type="auto"/>
          </w:tcPr>
          <w:p w14:paraId="7EA545D7" w14:textId="20B3296F"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vs. female</w:t>
            </w:r>
          </w:p>
        </w:tc>
        <w:tc>
          <w:tcPr>
            <w:tcW w:w="0" w:type="auto"/>
          </w:tcPr>
          <w:p w14:paraId="257557D9" w14:textId="144949B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E10BED">
              <w:rPr>
                <w:sz w:val="18"/>
                <w:szCs w:val="18"/>
              </w:rPr>
              <w:t>Total score</w:t>
            </w:r>
            <w:r>
              <w:rPr>
                <w:sz w:val="18"/>
                <w:szCs w:val="18"/>
              </w:rPr>
              <w:t>:</w:t>
            </w:r>
            <w:r w:rsidRPr="00E10BED">
              <w:rPr>
                <w:sz w:val="18"/>
                <w:szCs w:val="18"/>
              </w:rPr>
              <w:t xml:space="preserve"> 1535 [789–2281] </w:t>
            </w:r>
            <w:r>
              <w:rPr>
                <w:sz w:val="18"/>
                <w:szCs w:val="18"/>
              </w:rPr>
              <w:t xml:space="preserve">vs. </w:t>
            </w:r>
            <w:r w:rsidRPr="00E10BED">
              <w:rPr>
                <w:sz w:val="18"/>
                <w:szCs w:val="18"/>
              </w:rPr>
              <w:t>514 [117–911]</w:t>
            </w:r>
            <w:r>
              <w:rPr>
                <w:sz w:val="18"/>
                <w:szCs w:val="18"/>
              </w:rPr>
              <w:t>, p =</w:t>
            </w:r>
            <w:r w:rsidRPr="00E10BED">
              <w:rPr>
                <w:sz w:val="18"/>
                <w:szCs w:val="18"/>
              </w:rPr>
              <w:t xml:space="preserve"> 0.01</w:t>
            </w:r>
          </w:p>
        </w:tc>
        <w:tc>
          <w:tcPr>
            <w:tcW w:w="0" w:type="auto"/>
          </w:tcPr>
          <w:p w14:paraId="245A8D90" w14:textId="6C6C6112"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E10BED">
              <w:rPr>
                <w:sz w:val="18"/>
                <w:szCs w:val="18"/>
              </w:rPr>
              <w:t>CAC score (Agatston)</w:t>
            </w:r>
          </w:p>
        </w:tc>
        <w:tc>
          <w:tcPr>
            <w:tcW w:w="0" w:type="auto"/>
          </w:tcPr>
          <w:p w14:paraId="0D4D81E1" w14:textId="7167EB9B"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sidR="00D70096">
              <w:rPr>
                <w:sz w:val="18"/>
                <w:szCs w:val="18"/>
              </w:rPr>
              <w:instrText>ADDIN CSL_CITATION {"citationItems":[{"id":"ITEM-1","itemData":{"DOI":"10.1016/j.bone.2014.03.048","abstract":"It is a matter of debate whether vascular calcification and bone loss\nare simultaneously occurring but largely independent processes or\nwhether poor bone health predisposes to vascular calcification,\nespecially in patients with kidney disease. Here we investigated the\nassociation between the changes of microarchitecture in weight bearing\nbone and the extent of coronary artery calcification in patients with\nchronic renal failure.\nThe bone microarchitecture of the tibia using high-resolution peripheral\nquantitative computed tomography (HR-pQCT), bone mineral density using\ndual X-ray absorptiometry (DXA) of the lumbar spine, femoral neck and\ndistal radius as well as coronary artery calcification using multi-slice\nCT and reported as Agatston score were measured in 66 patients with\nend-stage renal disease on chronic hemodialysis. Markers of bone\nturnover, vitamin D status and intact parathyroid hormone (iPTH) were\nassessed.\nCAC score was found to be &lt;100 in 39% and &gt;= 100 in 61% of patients.\nThe median {[}95% Cl] total CAC score was 282 {[}315-2587]. By\nunivariate analysis, significant correlations between CAC and age (R =\n0.52, p &lt; 0.001), weight (R = 0.3,p &lt; 0.01) and serum cross laps (CTX, R","author":[{"dropping-particle":"","family":"Cejka","given":"Daniel","non-dropping-particle":"","parse-names":false,"suffix":""},{"dropping-particle":"","family":"Weber","given":"Michael","non-dropping-particle":"","parse-names":false,"suffix":""},{"dropping-particle":"","family":"Diarra","given":"Danielle","non-dropping-particle":"","parse-names":false,"suffix":""},{"dropping-particle":"","family":"Reiter","given":"Thomas","non-dropping-particle":"","parse-names":false,"suffix":""},{"dropping-particle":"","family":"Kainberger","given":"Franz","non-dropping-particle":"","parse-names":false,"suffix":""},{"dropping-particle":"","family":"Haas","given":"Martin","non-dropping-particle":"","parse-names":false,"suffix":""}],"container-title":"BONE","id":"ITEM-1","issued":{"date-parts":[["2014"]]},"note":"included","page":"33-38","title":"Inverse association between bone microarchitecture assessed by HR-pQCT and coronary artery calcification in patients with end-stage renal disease","type":"article-journal","volume":"64"},"uris":["http://www.mendeley.com/documents/?uuid=0cb48510-53dd-342e-b7fb-0d13cb5141e5"]}],"mendeley":{"formattedCitation":"(7)","plainTextFormattedCitation":"(7)","previouslyFormattedCitation":"(7)"},"properties":{"noteIndex":0},"schema":"https://github.com/citation-style-language/schema/raw/master/csl-citation.json"}</w:instrText>
            </w:r>
            <w:r w:rsidRPr="00185B11">
              <w:rPr>
                <w:sz w:val="18"/>
                <w:szCs w:val="18"/>
              </w:rPr>
              <w:fldChar w:fldCharType="separate"/>
            </w:r>
            <w:r w:rsidRPr="00185B11">
              <w:rPr>
                <w:noProof/>
                <w:sz w:val="18"/>
                <w:szCs w:val="18"/>
              </w:rPr>
              <w:t>(7)</w:t>
            </w:r>
            <w:r w:rsidRPr="00185B11">
              <w:rPr>
                <w:sz w:val="18"/>
                <w:szCs w:val="18"/>
              </w:rPr>
              <w:fldChar w:fldCharType="end"/>
            </w:r>
          </w:p>
        </w:tc>
      </w:tr>
      <w:tr w:rsidR="00FD3F8D" w:rsidRPr="0001000C" w14:paraId="630BCEAF" w14:textId="6E284A7C" w:rsidTr="000537F9">
        <w:tc>
          <w:tcPr>
            <w:cnfStyle w:val="001000000000" w:firstRow="0" w:lastRow="0" w:firstColumn="1" w:lastColumn="0" w:oddVBand="0" w:evenVBand="0" w:oddHBand="0" w:evenHBand="0" w:firstRowFirstColumn="0" w:firstRowLastColumn="0" w:lastRowFirstColumn="0" w:lastRowLastColumn="0"/>
            <w:tcW w:w="0" w:type="auto"/>
          </w:tcPr>
          <w:p w14:paraId="3A8054AB" w14:textId="77777777" w:rsidR="000537F9" w:rsidRPr="008D47FC" w:rsidRDefault="000537F9" w:rsidP="00603365">
            <w:pPr>
              <w:rPr>
                <w:sz w:val="18"/>
                <w:szCs w:val="18"/>
              </w:rPr>
            </w:pPr>
          </w:p>
        </w:tc>
        <w:tc>
          <w:tcPr>
            <w:tcW w:w="0" w:type="auto"/>
          </w:tcPr>
          <w:p w14:paraId="745641F6" w14:textId="77777777"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EFAC137" w14:textId="4FC28432"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FB5AB93" w14:textId="18A6B858"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99E40B2"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724F5DC"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3905577"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32BA14F" w14:textId="382CD30B"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sidRPr="00E10BED">
              <w:rPr>
                <w:sz w:val="18"/>
                <w:szCs w:val="18"/>
              </w:rPr>
              <w:t>Left main artery</w:t>
            </w:r>
            <w:r>
              <w:rPr>
                <w:sz w:val="18"/>
                <w:szCs w:val="18"/>
              </w:rPr>
              <w:t>:</w:t>
            </w:r>
            <w:r w:rsidRPr="00E10BED">
              <w:rPr>
                <w:sz w:val="18"/>
                <w:szCs w:val="18"/>
              </w:rPr>
              <w:t xml:space="preserve"> 46 [6–86]</w:t>
            </w:r>
            <w:r>
              <w:rPr>
                <w:sz w:val="18"/>
                <w:szCs w:val="18"/>
              </w:rPr>
              <w:t xml:space="preserve"> vs.</w:t>
            </w:r>
            <w:r w:rsidRPr="00E10BED">
              <w:rPr>
                <w:sz w:val="18"/>
                <w:szCs w:val="18"/>
              </w:rPr>
              <w:t xml:space="preserve"> 6 [0–15]</w:t>
            </w:r>
            <w:r>
              <w:rPr>
                <w:sz w:val="18"/>
                <w:szCs w:val="18"/>
              </w:rPr>
              <w:t>, p =</w:t>
            </w:r>
            <w:r w:rsidRPr="00E10BED">
              <w:rPr>
                <w:sz w:val="18"/>
                <w:szCs w:val="18"/>
              </w:rPr>
              <w:t xml:space="preserve"> 0.035</w:t>
            </w:r>
          </w:p>
        </w:tc>
        <w:tc>
          <w:tcPr>
            <w:tcW w:w="0" w:type="auto"/>
          </w:tcPr>
          <w:p w14:paraId="6719F7BB" w14:textId="77777777"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B0493F5" w14:textId="77777777" w:rsidR="000537F9" w:rsidRPr="00185B11"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r>
      <w:tr w:rsidR="00FD3F8D" w:rsidRPr="0001000C" w14:paraId="42D401E7" w14:textId="141D702D"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0D4D62" w14:textId="77777777" w:rsidR="000537F9" w:rsidRPr="008D47FC" w:rsidRDefault="000537F9" w:rsidP="00603365">
            <w:pPr>
              <w:rPr>
                <w:sz w:val="18"/>
                <w:szCs w:val="18"/>
              </w:rPr>
            </w:pPr>
          </w:p>
        </w:tc>
        <w:tc>
          <w:tcPr>
            <w:tcW w:w="0" w:type="auto"/>
          </w:tcPr>
          <w:p w14:paraId="6496894F" w14:textId="77777777"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450BCF7" w14:textId="2C2D655E"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ABFE216" w14:textId="04D32C22"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558EFEE"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FF94E4F"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C6FCAB4"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7C048B5" w14:textId="2AA91EE5"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E10BED">
              <w:rPr>
                <w:sz w:val="18"/>
                <w:szCs w:val="18"/>
              </w:rPr>
              <w:t>Left anterior descending</w:t>
            </w:r>
            <w:r>
              <w:rPr>
                <w:sz w:val="18"/>
                <w:szCs w:val="18"/>
              </w:rPr>
              <w:t xml:space="preserve">: </w:t>
            </w:r>
            <w:r w:rsidRPr="00E10BED">
              <w:rPr>
                <w:sz w:val="18"/>
                <w:szCs w:val="18"/>
              </w:rPr>
              <w:t>630 [333–927]</w:t>
            </w:r>
            <w:r>
              <w:rPr>
                <w:sz w:val="18"/>
                <w:szCs w:val="18"/>
              </w:rPr>
              <w:t xml:space="preserve"> vs.</w:t>
            </w:r>
            <w:r w:rsidRPr="00E10BED">
              <w:rPr>
                <w:sz w:val="18"/>
                <w:szCs w:val="18"/>
              </w:rPr>
              <w:t xml:space="preserve"> 208 [68–349]</w:t>
            </w:r>
            <w:r>
              <w:rPr>
                <w:sz w:val="18"/>
                <w:szCs w:val="18"/>
              </w:rPr>
              <w:t>, p =</w:t>
            </w:r>
            <w:r w:rsidRPr="00E10BED">
              <w:rPr>
                <w:sz w:val="18"/>
                <w:szCs w:val="18"/>
              </w:rPr>
              <w:t xml:space="preserve"> 0.018</w:t>
            </w:r>
          </w:p>
        </w:tc>
        <w:tc>
          <w:tcPr>
            <w:tcW w:w="0" w:type="auto"/>
          </w:tcPr>
          <w:p w14:paraId="209372EC" w14:textId="77777777"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DA6D461" w14:textId="77777777"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r>
      <w:tr w:rsidR="00FD3F8D" w:rsidRPr="0001000C" w14:paraId="50116A01" w14:textId="6AB58E7C" w:rsidTr="000537F9">
        <w:tc>
          <w:tcPr>
            <w:cnfStyle w:val="001000000000" w:firstRow="0" w:lastRow="0" w:firstColumn="1" w:lastColumn="0" w:oddVBand="0" w:evenVBand="0" w:oddHBand="0" w:evenHBand="0" w:firstRowFirstColumn="0" w:firstRowLastColumn="0" w:lastRowFirstColumn="0" w:lastRowLastColumn="0"/>
            <w:tcW w:w="0" w:type="auto"/>
          </w:tcPr>
          <w:p w14:paraId="3F58AFF3" w14:textId="77777777" w:rsidR="000537F9" w:rsidRPr="008D47FC" w:rsidRDefault="000537F9" w:rsidP="00603365">
            <w:pPr>
              <w:rPr>
                <w:sz w:val="18"/>
                <w:szCs w:val="18"/>
              </w:rPr>
            </w:pPr>
          </w:p>
        </w:tc>
        <w:tc>
          <w:tcPr>
            <w:tcW w:w="0" w:type="auto"/>
          </w:tcPr>
          <w:p w14:paraId="73CC0711" w14:textId="77777777"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212FC2E" w14:textId="7E1E8472"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0B3E166" w14:textId="186E1471"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87F4E74"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6F17FC6"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2379890"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9E48AE1" w14:textId="3512FF20"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sidRPr="00E10BED">
              <w:rPr>
                <w:sz w:val="18"/>
                <w:szCs w:val="18"/>
              </w:rPr>
              <w:t>Circumﬂex artery</w:t>
            </w:r>
            <w:r>
              <w:rPr>
                <w:sz w:val="18"/>
                <w:szCs w:val="18"/>
              </w:rPr>
              <w:t>:</w:t>
            </w:r>
            <w:r w:rsidRPr="00E10BED">
              <w:rPr>
                <w:sz w:val="18"/>
                <w:szCs w:val="18"/>
              </w:rPr>
              <w:t xml:space="preserve"> 193 [2–384]</w:t>
            </w:r>
            <w:r>
              <w:rPr>
                <w:sz w:val="18"/>
                <w:szCs w:val="18"/>
              </w:rPr>
              <w:t xml:space="preserve"> vs.</w:t>
            </w:r>
            <w:r w:rsidRPr="00E10BED">
              <w:rPr>
                <w:sz w:val="18"/>
                <w:szCs w:val="18"/>
              </w:rPr>
              <w:t xml:space="preserve"> 57 [0–123]</w:t>
            </w:r>
            <w:r>
              <w:rPr>
                <w:sz w:val="18"/>
                <w:szCs w:val="18"/>
              </w:rPr>
              <w:t>, p =</w:t>
            </w:r>
            <w:r w:rsidRPr="00E10BED">
              <w:rPr>
                <w:sz w:val="18"/>
                <w:szCs w:val="18"/>
              </w:rPr>
              <w:t xml:space="preserve"> 0.24</w:t>
            </w:r>
          </w:p>
        </w:tc>
        <w:tc>
          <w:tcPr>
            <w:tcW w:w="0" w:type="auto"/>
          </w:tcPr>
          <w:p w14:paraId="7700534B" w14:textId="77777777"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3ADF681" w14:textId="77777777" w:rsidR="000537F9" w:rsidRPr="00185B11"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r>
      <w:tr w:rsidR="00FD3F8D" w:rsidRPr="0001000C" w14:paraId="02DB9F5D" w14:textId="69CDEAE5"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9E9A30" w14:textId="77777777" w:rsidR="000537F9" w:rsidRPr="008D47FC" w:rsidRDefault="000537F9" w:rsidP="00603365">
            <w:pPr>
              <w:rPr>
                <w:sz w:val="18"/>
                <w:szCs w:val="18"/>
              </w:rPr>
            </w:pPr>
          </w:p>
        </w:tc>
        <w:tc>
          <w:tcPr>
            <w:tcW w:w="0" w:type="auto"/>
          </w:tcPr>
          <w:p w14:paraId="01AC8F99" w14:textId="77777777"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A13C245" w14:textId="7538088A"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DD722D1" w14:textId="3D615557"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6B4F684"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7620C3A"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FD89F31"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4600C04" w14:textId="34D2307D"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E10BED">
              <w:rPr>
                <w:sz w:val="18"/>
                <w:szCs w:val="18"/>
              </w:rPr>
              <w:t>Right coronary artery</w:t>
            </w:r>
            <w:r>
              <w:rPr>
                <w:sz w:val="18"/>
                <w:szCs w:val="18"/>
              </w:rPr>
              <w:t>:</w:t>
            </w:r>
            <w:r w:rsidRPr="00E10BED">
              <w:rPr>
                <w:sz w:val="18"/>
                <w:szCs w:val="18"/>
              </w:rPr>
              <w:t xml:space="preserve"> 667 [298–1035]</w:t>
            </w:r>
            <w:r>
              <w:rPr>
                <w:sz w:val="18"/>
                <w:szCs w:val="18"/>
              </w:rPr>
              <w:t xml:space="preserve"> vs.</w:t>
            </w:r>
            <w:r w:rsidRPr="00E10BED">
              <w:rPr>
                <w:sz w:val="18"/>
                <w:szCs w:val="18"/>
              </w:rPr>
              <w:t xml:space="preserve"> 242 [0–519]</w:t>
            </w:r>
            <w:r>
              <w:rPr>
                <w:sz w:val="18"/>
                <w:szCs w:val="18"/>
              </w:rPr>
              <w:t>, p =</w:t>
            </w:r>
            <w:r w:rsidRPr="00E10BED">
              <w:rPr>
                <w:sz w:val="18"/>
                <w:szCs w:val="18"/>
              </w:rPr>
              <w:t xml:space="preserve"> 0.017</w:t>
            </w:r>
          </w:p>
        </w:tc>
        <w:tc>
          <w:tcPr>
            <w:tcW w:w="0" w:type="auto"/>
          </w:tcPr>
          <w:p w14:paraId="1CF8A366" w14:textId="77777777"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B9E0781" w14:textId="77777777"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r>
      <w:tr w:rsidR="00FD3F8D" w:rsidRPr="0001000C" w14:paraId="3A279998" w14:textId="2CA4DF30" w:rsidTr="000537F9">
        <w:tc>
          <w:tcPr>
            <w:cnfStyle w:val="001000000000" w:firstRow="0" w:lastRow="0" w:firstColumn="1" w:lastColumn="0" w:oddVBand="0" w:evenVBand="0" w:oddHBand="0" w:evenHBand="0" w:firstRowFirstColumn="0" w:firstRowLastColumn="0" w:lastRowFirstColumn="0" w:lastRowLastColumn="0"/>
            <w:tcW w:w="0" w:type="auto"/>
          </w:tcPr>
          <w:p w14:paraId="39357846" w14:textId="77777777" w:rsidR="000537F9" w:rsidRPr="008D47FC" w:rsidRDefault="000537F9" w:rsidP="00603365">
            <w:pPr>
              <w:rPr>
                <w:sz w:val="18"/>
                <w:szCs w:val="18"/>
              </w:rPr>
            </w:pPr>
          </w:p>
        </w:tc>
        <w:tc>
          <w:tcPr>
            <w:tcW w:w="0" w:type="auto"/>
          </w:tcPr>
          <w:p w14:paraId="24BFBA1D" w14:textId="77777777"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475F58D" w14:textId="540D7EA1"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7E949E5" w14:textId="4310BED6"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CBCEC1C"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6BAD43A"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39D79C6" w14:textId="7E9AF848"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vs. female</w:t>
            </w:r>
          </w:p>
        </w:tc>
        <w:tc>
          <w:tcPr>
            <w:tcW w:w="0" w:type="auto"/>
          </w:tcPr>
          <w:p w14:paraId="6B556616" w14:textId="1A33F04C"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sidRPr="00BF35E4">
              <w:rPr>
                <w:sz w:val="18"/>
                <w:szCs w:val="18"/>
              </w:rPr>
              <w:t>Men</w:t>
            </w:r>
            <w:r>
              <w:rPr>
                <w:sz w:val="18"/>
                <w:szCs w:val="18"/>
              </w:rPr>
              <w:t xml:space="preserve"> </w:t>
            </w:r>
            <w:r w:rsidRPr="00BF35E4">
              <w:rPr>
                <w:sz w:val="18"/>
                <w:szCs w:val="18"/>
              </w:rPr>
              <w:t xml:space="preserve">CAC score </w:t>
            </w:r>
            <w:r>
              <w:rPr>
                <w:sz w:val="18"/>
                <w:szCs w:val="18"/>
              </w:rPr>
              <w:t>&lt;</w:t>
            </w:r>
            <w:r w:rsidRPr="00BF35E4">
              <w:rPr>
                <w:sz w:val="18"/>
                <w:szCs w:val="18"/>
              </w:rPr>
              <w:t xml:space="preserve">100 </w:t>
            </w:r>
            <w:r>
              <w:rPr>
                <w:sz w:val="18"/>
                <w:szCs w:val="18"/>
              </w:rPr>
              <w:t xml:space="preserve">vs. </w:t>
            </w:r>
            <w:r w:rsidRPr="00BF35E4">
              <w:rPr>
                <w:sz w:val="18"/>
                <w:szCs w:val="18"/>
              </w:rPr>
              <w:t xml:space="preserve">CAC score ≥100 </w:t>
            </w:r>
            <w:r>
              <w:rPr>
                <w:sz w:val="18"/>
                <w:szCs w:val="18"/>
              </w:rPr>
              <w:t xml:space="preserve">vs. </w:t>
            </w:r>
            <w:r w:rsidRPr="00BF35E4">
              <w:rPr>
                <w:sz w:val="18"/>
                <w:szCs w:val="18"/>
              </w:rPr>
              <w:t>Women</w:t>
            </w:r>
            <w:r>
              <w:rPr>
                <w:sz w:val="18"/>
                <w:szCs w:val="18"/>
              </w:rPr>
              <w:t xml:space="preserve"> </w:t>
            </w:r>
            <w:r w:rsidRPr="00BF35E4">
              <w:rPr>
                <w:sz w:val="18"/>
                <w:szCs w:val="18"/>
              </w:rPr>
              <w:t xml:space="preserve">CAC score </w:t>
            </w:r>
            <w:r>
              <w:rPr>
                <w:sz w:val="18"/>
                <w:szCs w:val="18"/>
              </w:rPr>
              <w:t>&lt;</w:t>
            </w:r>
            <w:r w:rsidRPr="00BF35E4">
              <w:rPr>
                <w:sz w:val="18"/>
                <w:szCs w:val="18"/>
              </w:rPr>
              <w:t xml:space="preserve">100 </w:t>
            </w:r>
            <w:r>
              <w:rPr>
                <w:sz w:val="18"/>
                <w:szCs w:val="18"/>
              </w:rPr>
              <w:t xml:space="preserve">vs. </w:t>
            </w:r>
            <w:r w:rsidRPr="00BF35E4">
              <w:rPr>
                <w:sz w:val="18"/>
                <w:szCs w:val="18"/>
              </w:rPr>
              <w:t>CAC score ≥100</w:t>
            </w:r>
            <w:r>
              <w:rPr>
                <w:sz w:val="18"/>
                <w:szCs w:val="18"/>
              </w:rPr>
              <w:t>: s</w:t>
            </w:r>
            <w:r w:rsidRPr="00EC209E">
              <w:rPr>
                <w:sz w:val="18"/>
                <w:szCs w:val="18"/>
              </w:rPr>
              <w:t xml:space="preserve">289 </w:t>
            </w:r>
            <w:r>
              <w:rPr>
                <w:sz w:val="18"/>
                <w:szCs w:val="18"/>
              </w:rPr>
              <w:t>vs.</w:t>
            </w:r>
            <w:r w:rsidRPr="00EC209E">
              <w:rPr>
                <w:sz w:val="18"/>
                <w:szCs w:val="18"/>
              </w:rPr>
              <w:t xml:space="preserve"> 241 </w:t>
            </w:r>
            <w:r>
              <w:rPr>
                <w:sz w:val="18"/>
                <w:szCs w:val="18"/>
              </w:rPr>
              <w:t>vs.</w:t>
            </w:r>
            <w:r w:rsidRPr="00EC209E">
              <w:rPr>
                <w:sz w:val="18"/>
                <w:szCs w:val="18"/>
              </w:rPr>
              <w:t xml:space="preserve"> 228 </w:t>
            </w:r>
            <w:r>
              <w:rPr>
                <w:sz w:val="18"/>
                <w:szCs w:val="18"/>
              </w:rPr>
              <w:t xml:space="preserve">vs. </w:t>
            </w:r>
            <w:r w:rsidRPr="00EC209E">
              <w:rPr>
                <w:sz w:val="18"/>
                <w:szCs w:val="18"/>
              </w:rPr>
              <w:t>189</w:t>
            </w:r>
            <w:r>
              <w:rPr>
                <w:sz w:val="18"/>
                <w:szCs w:val="18"/>
              </w:rPr>
              <w:t>, p =0</w:t>
            </w:r>
            <w:r w:rsidRPr="00EC209E">
              <w:rPr>
                <w:sz w:val="18"/>
                <w:szCs w:val="18"/>
              </w:rPr>
              <w:t>.03</w:t>
            </w:r>
          </w:p>
        </w:tc>
        <w:tc>
          <w:tcPr>
            <w:tcW w:w="0" w:type="auto"/>
          </w:tcPr>
          <w:p w14:paraId="45A638E0" w14:textId="55965D1D"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Total bone density (</w:t>
            </w:r>
            <w:proofErr w:type="spellStart"/>
            <w:r>
              <w:rPr>
                <w:sz w:val="18"/>
                <w:szCs w:val="18"/>
              </w:rPr>
              <w:t>D</w:t>
            </w:r>
            <w:r w:rsidRPr="00914CCE">
              <w:rPr>
                <w:sz w:val="18"/>
                <w:szCs w:val="18"/>
                <w:vertAlign w:val="subscript"/>
              </w:rPr>
              <w:t>tot</w:t>
            </w:r>
            <w:proofErr w:type="spellEnd"/>
            <w:r>
              <w:rPr>
                <w:sz w:val="18"/>
                <w:szCs w:val="18"/>
              </w:rPr>
              <w:t>)</w:t>
            </w:r>
          </w:p>
        </w:tc>
        <w:tc>
          <w:tcPr>
            <w:tcW w:w="0" w:type="auto"/>
          </w:tcPr>
          <w:p w14:paraId="24630CAB" w14:textId="77777777" w:rsidR="000537F9" w:rsidRPr="00185B11"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r>
      <w:tr w:rsidR="00FD3F8D" w:rsidRPr="0001000C" w14:paraId="23F46B8C" w14:textId="109EFC69"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179B59" w14:textId="77777777" w:rsidR="000537F9" w:rsidRPr="008D47FC" w:rsidRDefault="000537F9" w:rsidP="00603365">
            <w:pPr>
              <w:rPr>
                <w:sz w:val="18"/>
                <w:szCs w:val="18"/>
              </w:rPr>
            </w:pPr>
          </w:p>
        </w:tc>
        <w:tc>
          <w:tcPr>
            <w:tcW w:w="0" w:type="auto"/>
          </w:tcPr>
          <w:p w14:paraId="26AAB633" w14:textId="77777777"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5892824" w14:textId="6A53A9EC"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19C9753" w14:textId="6C5A0BF2"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4383A69"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C258CB5"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7DD7A33"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6A5B64B" w14:textId="047F02A5"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BF35E4">
              <w:rPr>
                <w:sz w:val="18"/>
                <w:szCs w:val="18"/>
              </w:rPr>
              <w:t>Men</w:t>
            </w:r>
            <w:r>
              <w:rPr>
                <w:sz w:val="18"/>
                <w:szCs w:val="18"/>
              </w:rPr>
              <w:t xml:space="preserve"> </w:t>
            </w:r>
            <w:r w:rsidRPr="00BF35E4">
              <w:rPr>
                <w:sz w:val="18"/>
                <w:szCs w:val="18"/>
              </w:rPr>
              <w:t xml:space="preserve">CAC score </w:t>
            </w:r>
            <w:r>
              <w:rPr>
                <w:sz w:val="18"/>
                <w:szCs w:val="18"/>
              </w:rPr>
              <w:t>&lt;</w:t>
            </w:r>
            <w:r w:rsidRPr="00BF35E4">
              <w:rPr>
                <w:sz w:val="18"/>
                <w:szCs w:val="18"/>
              </w:rPr>
              <w:t xml:space="preserve">100 </w:t>
            </w:r>
            <w:r>
              <w:rPr>
                <w:sz w:val="18"/>
                <w:szCs w:val="18"/>
              </w:rPr>
              <w:t xml:space="preserve">vs. </w:t>
            </w:r>
            <w:r w:rsidRPr="00BF35E4">
              <w:rPr>
                <w:sz w:val="18"/>
                <w:szCs w:val="18"/>
              </w:rPr>
              <w:t xml:space="preserve">CAC score ≥100 </w:t>
            </w:r>
            <w:r>
              <w:rPr>
                <w:sz w:val="18"/>
                <w:szCs w:val="18"/>
              </w:rPr>
              <w:t xml:space="preserve">vs. </w:t>
            </w:r>
            <w:r w:rsidRPr="00BF35E4">
              <w:rPr>
                <w:sz w:val="18"/>
                <w:szCs w:val="18"/>
              </w:rPr>
              <w:t>Women</w:t>
            </w:r>
            <w:r>
              <w:rPr>
                <w:sz w:val="18"/>
                <w:szCs w:val="18"/>
              </w:rPr>
              <w:t xml:space="preserve"> </w:t>
            </w:r>
            <w:r w:rsidRPr="00BF35E4">
              <w:rPr>
                <w:sz w:val="18"/>
                <w:szCs w:val="18"/>
              </w:rPr>
              <w:t xml:space="preserve">CAC score </w:t>
            </w:r>
            <w:r>
              <w:rPr>
                <w:sz w:val="18"/>
                <w:szCs w:val="18"/>
              </w:rPr>
              <w:t>&lt;</w:t>
            </w:r>
            <w:r w:rsidRPr="00BF35E4">
              <w:rPr>
                <w:sz w:val="18"/>
                <w:szCs w:val="18"/>
              </w:rPr>
              <w:t xml:space="preserve">100 </w:t>
            </w:r>
            <w:r>
              <w:rPr>
                <w:sz w:val="18"/>
                <w:szCs w:val="18"/>
              </w:rPr>
              <w:t xml:space="preserve">vs. </w:t>
            </w:r>
            <w:r w:rsidRPr="00BF35E4">
              <w:rPr>
                <w:sz w:val="18"/>
                <w:szCs w:val="18"/>
              </w:rPr>
              <w:t>CAC score ≥100</w:t>
            </w:r>
            <w:r>
              <w:rPr>
                <w:sz w:val="18"/>
                <w:szCs w:val="18"/>
              </w:rPr>
              <w:t xml:space="preserve">: </w:t>
            </w:r>
            <w:r w:rsidRPr="00914CCE">
              <w:rPr>
                <w:sz w:val="18"/>
                <w:szCs w:val="18"/>
              </w:rPr>
              <w:t>14 12 11 9</w:t>
            </w:r>
            <w:r>
              <w:rPr>
                <w:sz w:val="18"/>
                <w:szCs w:val="18"/>
              </w:rPr>
              <w:t xml:space="preserve">, p = </w:t>
            </w:r>
            <w:r w:rsidRPr="00914CCE">
              <w:rPr>
                <w:sz w:val="18"/>
                <w:szCs w:val="18"/>
              </w:rPr>
              <w:t>0.03</w:t>
            </w:r>
          </w:p>
        </w:tc>
        <w:tc>
          <w:tcPr>
            <w:tcW w:w="0" w:type="auto"/>
          </w:tcPr>
          <w:p w14:paraId="1D449ABB" w14:textId="17953701"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Bone volume (BV/TV)</w:t>
            </w:r>
          </w:p>
        </w:tc>
        <w:tc>
          <w:tcPr>
            <w:tcW w:w="0" w:type="auto"/>
          </w:tcPr>
          <w:p w14:paraId="506696B5" w14:textId="77777777"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r>
      <w:tr w:rsidR="00FD3F8D" w:rsidRPr="0001000C" w14:paraId="7871D166" w14:textId="1E2BF06D" w:rsidTr="000537F9">
        <w:tc>
          <w:tcPr>
            <w:cnfStyle w:val="001000000000" w:firstRow="0" w:lastRow="0" w:firstColumn="1" w:lastColumn="0" w:oddVBand="0" w:evenVBand="0" w:oddHBand="0" w:evenHBand="0" w:firstRowFirstColumn="0" w:firstRowLastColumn="0" w:lastRowFirstColumn="0" w:lastRowLastColumn="0"/>
            <w:tcW w:w="0" w:type="auto"/>
          </w:tcPr>
          <w:p w14:paraId="0582C08F" w14:textId="1DFA7F0A" w:rsidR="000537F9" w:rsidRPr="006154A9" w:rsidRDefault="000537F9" w:rsidP="00603365">
            <w:pPr>
              <w:rPr>
                <w:sz w:val="18"/>
                <w:szCs w:val="18"/>
              </w:rPr>
            </w:pPr>
            <w:r>
              <w:rPr>
                <w:sz w:val="18"/>
                <w:szCs w:val="18"/>
              </w:rPr>
              <w:t>Mazzaferro</w:t>
            </w:r>
            <w:r>
              <w:rPr>
                <w:rFonts w:hint="eastAsia"/>
                <w:sz w:val="18"/>
                <w:szCs w:val="18"/>
              </w:rPr>
              <w:t xml:space="preserve"> S</w:t>
            </w:r>
          </w:p>
        </w:tc>
        <w:tc>
          <w:tcPr>
            <w:tcW w:w="0" w:type="auto"/>
          </w:tcPr>
          <w:p w14:paraId="2A2079E6" w14:textId="2FD5EB25"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sidRPr="006154A9">
              <w:rPr>
                <w:sz w:val="18"/>
                <w:szCs w:val="18"/>
              </w:rPr>
              <w:t>17259697</w:t>
            </w:r>
          </w:p>
        </w:tc>
        <w:tc>
          <w:tcPr>
            <w:tcW w:w="0" w:type="auto"/>
          </w:tcPr>
          <w:p w14:paraId="6B875CA8" w14:textId="7E1C98D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Italy</w:t>
            </w:r>
          </w:p>
        </w:tc>
        <w:tc>
          <w:tcPr>
            <w:tcW w:w="0" w:type="auto"/>
          </w:tcPr>
          <w:p w14:paraId="578FD087" w14:textId="09D5D635" w:rsidR="000537F9" w:rsidRPr="006154A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2007</w:t>
            </w:r>
          </w:p>
        </w:tc>
        <w:tc>
          <w:tcPr>
            <w:tcW w:w="0" w:type="auto"/>
          </w:tcPr>
          <w:p w14:paraId="014FEDB0" w14:textId="08829D45"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5D-5T</w:t>
            </w:r>
          </w:p>
        </w:tc>
        <w:tc>
          <w:tcPr>
            <w:tcW w:w="0" w:type="auto"/>
          </w:tcPr>
          <w:p w14:paraId="725E1987" w14:textId="15D80EC0"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0" w:type="auto"/>
          </w:tcPr>
          <w:p w14:paraId="638DCD7F" w14:textId="21675F2E"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Ma</w:t>
            </w:r>
            <w:r>
              <w:rPr>
                <w:sz w:val="18"/>
                <w:szCs w:val="18"/>
              </w:rPr>
              <w:t>le gender</w:t>
            </w:r>
          </w:p>
        </w:tc>
        <w:tc>
          <w:tcPr>
            <w:tcW w:w="0" w:type="auto"/>
          </w:tcPr>
          <w:p w14:paraId="52117D4B" w14:textId="7917C8EB"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Male-Dialysis (D) vs. Male-Transplant (Tx) vs. Female-D vs. Female-Tx: </w:t>
            </w:r>
            <w:r w:rsidRPr="006154A9">
              <w:rPr>
                <w:sz w:val="18"/>
                <w:szCs w:val="18"/>
              </w:rPr>
              <w:t>1944</w:t>
            </w:r>
            <w:r>
              <w:rPr>
                <w:sz w:val="18"/>
                <w:szCs w:val="18"/>
              </w:rPr>
              <w:t xml:space="preserve"> vs.</w:t>
            </w:r>
            <w:r w:rsidRPr="006154A9">
              <w:rPr>
                <w:sz w:val="18"/>
                <w:szCs w:val="18"/>
              </w:rPr>
              <w:t xml:space="preserve"> 945</w:t>
            </w:r>
            <w:r>
              <w:rPr>
                <w:sz w:val="18"/>
                <w:szCs w:val="18"/>
              </w:rPr>
              <w:t xml:space="preserve"> vs. </w:t>
            </w:r>
            <w:r w:rsidRPr="006154A9">
              <w:rPr>
                <w:sz w:val="18"/>
                <w:szCs w:val="18"/>
              </w:rPr>
              <w:t>157</w:t>
            </w:r>
            <w:r>
              <w:rPr>
                <w:sz w:val="18"/>
                <w:szCs w:val="18"/>
              </w:rPr>
              <w:t xml:space="preserve"> vs. 3</w:t>
            </w:r>
            <w:r w:rsidRPr="006154A9">
              <w:rPr>
                <w:sz w:val="18"/>
                <w:szCs w:val="18"/>
              </w:rPr>
              <w:t>5</w:t>
            </w:r>
            <w:r>
              <w:rPr>
                <w:sz w:val="18"/>
                <w:szCs w:val="18"/>
              </w:rPr>
              <w:t>, p</w:t>
            </w:r>
            <w:r w:rsidRPr="006154A9">
              <w:rPr>
                <w:sz w:val="18"/>
                <w:szCs w:val="18"/>
              </w:rPr>
              <w:t xml:space="preserve"> &lt;</w:t>
            </w:r>
            <w:r>
              <w:rPr>
                <w:sz w:val="18"/>
                <w:szCs w:val="18"/>
              </w:rPr>
              <w:t xml:space="preserve"> </w:t>
            </w:r>
            <w:r w:rsidRPr="006154A9">
              <w:rPr>
                <w:sz w:val="18"/>
                <w:szCs w:val="18"/>
              </w:rPr>
              <w:t>0.02</w:t>
            </w:r>
          </w:p>
        </w:tc>
        <w:tc>
          <w:tcPr>
            <w:tcW w:w="0" w:type="auto"/>
          </w:tcPr>
          <w:p w14:paraId="221EFF17" w14:textId="06FB229E"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 (Agats</w:t>
            </w:r>
            <w:r w:rsidR="00915349">
              <w:rPr>
                <w:sz w:val="18"/>
                <w:szCs w:val="18"/>
              </w:rPr>
              <w:t>t</w:t>
            </w:r>
            <w:r>
              <w:rPr>
                <w:sz w:val="18"/>
                <w:szCs w:val="18"/>
              </w:rPr>
              <w:t>on</w:t>
            </w:r>
            <w:r w:rsidR="00915349">
              <w:rPr>
                <w:sz w:val="18"/>
                <w:szCs w:val="18"/>
              </w:rPr>
              <w:t xml:space="preserve"> score</w:t>
            </w:r>
            <w:r>
              <w:rPr>
                <w:sz w:val="18"/>
                <w:szCs w:val="18"/>
              </w:rPr>
              <w:t>)</w:t>
            </w:r>
          </w:p>
        </w:tc>
        <w:tc>
          <w:tcPr>
            <w:tcW w:w="0" w:type="auto"/>
          </w:tcPr>
          <w:p w14:paraId="2F86ECC7" w14:textId="504B565B" w:rsidR="000537F9" w:rsidRPr="00185B11"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sidRPr="00185B11">
              <w:rPr>
                <w:sz w:val="18"/>
                <w:szCs w:val="18"/>
              </w:rPr>
              <w:fldChar w:fldCharType="begin" w:fldLock="1"/>
            </w:r>
            <w:r w:rsidR="00E26FAD">
              <w:rPr>
                <w:sz w:val="18"/>
                <w:szCs w:val="18"/>
              </w:rPr>
              <w:instrText>ADDIN CSL_CITATION {"citationItems":[{"id":"ITEM-1","itemData":{"DOI":"10.1159/000099095","abstract":"Vascular calcifications in CKD are now linked to serum alterations of\nboth divalent ions and calcification inhibitory proteins. Due to\npossible biochemical differences between dialysis (D) and\ntransplantation (Tx), we examined the entity and severity of these\nbiochemical modifications and of coronary artery calcium score\nseparately in these two populations. We assayed, besides standard\nmarkers of inflammation, divalent ions and serum levels of fetuin,\nmatrix Gla protein (MGP) and osteoprotegerin (OPG), in 51 Tx patients\n(age 45 +/- 12 years; 30 males, 21 females; previous D duration 4.8 +/-\n4.2 years; Tx since 6.6 +/- 5.5 years; Cr 1.8 +/- 0.6 mg/dl) and in 49 D\npatients (age 49 +/- 14 years; 30 males, 19 females; D duration 5.6 +/-\n4.8 years). Additionally, coronary calcium score (AS) was evaluated by\ncardiac multi-slice CT. Compared with D patients, Tx patients had better\nvalues of divalent ions and inflammation markers, and lower prevalence\n(65 vs. 86%; p &lt; 0.02) and severity (AS = 570 +/- 1,637 vs. 1,311 +/-\n3,128; p &lt; 0.008) of coronary calcification. In addition, a tendency\ntoward normalization for all of the three calcification inhibitory\nproteins was evident. In both Tx and D, AS correlated with age and OPG\n(Tx: r(s) = 0.439, p &lt; 0.001, and r(s) = 0.510, p &lt; 0.0001; D: r(s) =\n0.471, p &lt; 0.001, and r(s) = 0.403, p &lt; 0.005, respectively); in D\npatients, a correlation was present also with D duration (r(s) = 0.435;\np &lt; 0.002), other markers of inflammation and, notably, fetuin (r(s) =\n-0.442; p &lt; 0.002). Regression analysis selected previous time on D in\nTx patients (r(m) = 0.400; p &lt; 0.004), and C-reactive protein and OPG in\nD patients (r(m) = 0.518; p &lt; 0.004) as the most predictive parameters\nof AS. Discriminant analysis confirmed the major role of age and D\nduration in the appearance of AS and evidenced male gender as a distinct\nrisk condition. At variance, Tx duration was never associated with AS.\nIn conclusion, as compared to D, renal Tx patients show serum levels of\ncalcification inhibition proteins and of divalent ions closer to normal.\nAs this is associated with a lower prevalence and severity of AS, it is\nsuggested that Tx antagonize the accelerating role of D in the\nprogression of vascular calcification. Assessment of both coronary\ncalcifications and serum levels of calcification inhibitory proteins may\nbe of value to identify those subjects at higher risk of development and\nprogression of vascular lesions, among whom males have the high…","author":[{"dropping-particle":"","family":"Mazzaferro","given":"Sandro","non-dropping-particle":"","parse-names":false,"suffix":""},{"dropping-particle":"","family":"Pasquali","given":"Marzia","non-dropping-particle":"","parse-names":false,"suffix":""},{"dropping-particle":"","family":"Pugliese","given":"Francesco","non-dropping-particle":"","parse-names":false,"suffix":""},{"dropping-particle":"","family":"Barresi","given":"Giusi","non-dropping-particle":"","parse-names":false,"suffix":""},{"dropping-particle":"","family":"Carbone","given":"Iacopo","non-dropping-particle":"","parse-names":false,"suffix":""},{"dropping-particle":"","family":"Francone","given":"Marco","non-dropping-particle":"","parse-names":false,"suffix":""},{"dropping-particle":"","family":"Sardella","given":"Daniela","non-dropping-particle":"","parse-names":false,"suffix":""},{"dropping-particle":"","family":"Taggi","given":"Franco","non-dropping-particle":"","parse-names":false,"suffix":""},{"dropping-particle":"","family":"S.","given":"Mazzaferro","non-dropping-particle":"","parse-names":false,"suffix":""},{"dropping-particle":"","family":"M.","given":"Pasquali","non-dropping-particle":"","parse-names":false,"suffix":""},{"dropping-particle":"","family":"F.","given":"Pugliese","non-dropping-particle":"","parse-names":false,"suffix":""},{"dropping-particle":"","family":"G.","given":"Barresi","non-dropping-particle":"","parse-names":false,"suffix":""},{"dropping-particle":"","family":"I.","given":"Carbone","non-dropping-particle":"","parse-names":false,"suffix":""},{"dropping-particle":"","family":"M.","given":"Francone","non-dropping-particle":"","parse-names":false,"suffix":""},{"dropping-particle":"","family":"D.","given":"Sardella","non-dropping-particle":"","parse-names":false,"suffix":""},{"dropping-particle":"","family":"F.","given":"Taggi","non-dropping-particle":"","parse-names":false,"suffix":""}],"container-title":"American Journal of Nephrology","id":"ITEM-1","issue":"1","issued":{"date-parts":[["2007"]]},"note":"included","page":"75-83","publisher-place":"S. Mazzaferro, Department of Clinical Science, Nephrology, Policlinico Umberto I, Viale del Policlinico, 155, IT-00161 Rome, Italy","title":"Serum levels of calcification inhibition proteins and coronary artery calcium score: Comparison between transplantation and dialysis","type":"article-journal","volume":"27"},"uris":["http://www.mendeley.com/documents/?uuid=ebc425cc-0269-3f0d-8201-4fe2e506d36e"]}],"mendeley":{"formattedCitation":"(8)","plainTextFormattedCitation":"(8)","previouslyFormattedCitation":"(8)"},"properties":{"noteIndex":0},"schema":"https://github.com/citation-style-language/schema/raw/master/csl-citation.json"}</w:instrText>
            </w:r>
            <w:r w:rsidRPr="00185B11">
              <w:rPr>
                <w:sz w:val="18"/>
                <w:szCs w:val="18"/>
              </w:rPr>
              <w:fldChar w:fldCharType="separate"/>
            </w:r>
            <w:r w:rsidRPr="00185B11">
              <w:rPr>
                <w:noProof/>
                <w:sz w:val="18"/>
                <w:szCs w:val="18"/>
              </w:rPr>
              <w:t>(8)</w:t>
            </w:r>
            <w:r w:rsidRPr="00185B11">
              <w:rPr>
                <w:sz w:val="18"/>
                <w:szCs w:val="18"/>
              </w:rPr>
              <w:fldChar w:fldCharType="end"/>
            </w:r>
          </w:p>
        </w:tc>
      </w:tr>
      <w:tr w:rsidR="00FD3F8D" w:rsidRPr="0001000C" w14:paraId="1AC11679" w14:textId="786A13FD"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DFEC9B" w14:textId="0C673F28" w:rsidR="000537F9" w:rsidRPr="003C4230" w:rsidRDefault="000537F9" w:rsidP="00603365">
            <w:pPr>
              <w:rPr>
                <w:sz w:val="18"/>
                <w:szCs w:val="18"/>
              </w:rPr>
            </w:pPr>
            <w:r>
              <w:rPr>
                <w:sz w:val="18"/>
                <w:szCs w:val="18"/>
              </w:rPr>
              <w:t>He J</w:t>
            </w:r>
          </w:p>
        </w:tc>
        <w:tc>
          <w:tcPr>
            <w:tcW w:w="0" w:type="auto"/>
          </w:tcPr>
          <w:p w14:paraId="555FDFC7" w14:textId="3CAAAC8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3C4230">
              <w:rPr>
                <w:sz w:val="18"/>
                <w:szCs w:val="18"/>
              </w:rPr>
              <w:t>22980963</w:t>
            </w:r>
          </w:p>
        </w:tc>
        <w:tc>
          <w:tcPr>
            <w:tcW w:w="0" w:type="auto"/>
          </w:tcPr>
          <w:p w14:paraId="23429FA2" w14:textId="3AF147E5"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 (CRIC study)</w:t>
            </w:r>
          </w:p>
        </w:tc>
        <w:tc>
          <w:tcPr>
            <w:tcW w:w="0" w:type="auto"/>
          </w:tcPr>
          <w:p w14:paraId="7F6278B4" w14:textId="42FA9C15" w:rsidR="000537F9" w:rsidRPr="003C4230"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50557D31" w14:textId="1CBA9573"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0" w:type="auto"/>
          </w:tcPr>
          <w:p w14:paraId="7AB0A2A7" w14:textId="3D040B02"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7A5F4422" w14:textId="79D002F0"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33C5C417" w14:textId="3C0DBBE1"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0 vs. 0-100 vs. &gt;100: </w:t>
            </w:r>
            <w:r w:rsidRPr="006B1219">
              <w:rPr>
                <w:sz w:val="18"/>
                <w:szCs w:val="18"/>
              </w:rPr>
              <w:t xml:space="preserve">41.9% </w:t>
            </w:r>
            <w:r>
              <w:rPr>
                <w:sz w:val="18"/>
                <w:szCs w:val="18"/>
              </w:rPr>
              <w:t xml:space="preserve">vs. </w:t>
            </w:r>
            <w:r w:rsidRPr="006B1219">
              <w:rPr>
                <w:sz w:val="18"/>
                <w:szCs w:val="18"/>
              </w:rPr>
              <w:t xml:space="preserve">53.3% </w:t>
            </w:r>
            <w:r>
              <w:rPr>
                <w:sz w:val="18"/>
                <w:szCs w:val="18"/>
              </w:rPr>
              <w:t>vs. 6</w:t>
            </w:r>
            <w:r w:rsidRPr="006B1219">
              <w:rPr>
                <w:sz w:val="18"/>
                <w:szCs w:val="18"/>
              </w:rPr>
              <w:t>3.6%</w:t>
            </w:r>
            <w:r>
              <w:rPr>
                <w:sz w:val="18"/>
                <w:szCs w:val="18"/>
              </w:rPr>
              <w:t xml:space="preserve">, p &lt; </w:t>
            </w:r>
            <w:r w:rsidRPr="006B1219">
              <w:rPr>
                <w:sz w:val="18"/>
                <w:szCs w:val="18"/>
              </w:rPr>
              <w:t>0.0001</w:t>
            </w:r>
          </w:p>
        </w:tc>
        <w:tc>
          <w:tcPr>
            <w:tcW w:w="0" w:type="auto"/>
          </w:tcPr>
          <w:p w14:paraId="3B0A0077" w14:textId="108AFFE3"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Total Aga</w:t>
            </w:r>
            <w:r w:rsidR="00915349">
              <w:rPr>
                <w:sz w:val="18"/>
                <w:szCs w:val="18"/>
              </w:rPr>
              <w:t>t</w:t>
            </w:r>
            <w:r>
              <w:rPr>
                <w:sz w:val="18"/>
                <w:szCs w:val="18"/>
              </w:rPr>
              <w:t>ston score</w:t>
            </w:r>
          </w:p>
        </w:tc>
        <w:tc>
          <w:tcPr>
            <w:tcW w:w="0" w:type="auto"/>
          </w:tcPr>
          <w:p w14:paraId="50BB8CB8" w14:textId="7FFF0168"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sidRPr="00185B11">
              <w:rPr>
                <w:sz w:val="18"/>
                <w:szCs w:val="18"/>
              </w:rPr>
              <w:instrText>ADDIN CSL_CITATION {"citationItems":[{"id":"ITEM-1","itemData":{"DOI":"10.1016/j.amjcard.2012.07.044","abstract":"Cardiovascular disease is the leading cause of death in patients with chronic kidney disease (CKD). We examined the cross-sectional association between novel risk factors and coronary artery calcium (CAC) measured using electron beam computed tomography or multidetector computed tomography among 2,018 patients with CKD. Using the total Agatston scores, the participants were classified as having no (0), moderate (&gt;0-100), or high (&gt;100) CAC. After adjustment for age, gender, race, study sites, cigarette smoking, previous cardiovascular disease, hypertension, and diabetes, the use of lipid-lowering drugs, body mass index, waist circumference, and cystatin C, several novel risk factors were significantly associated with high CAC. For example, the odds ratios of high CAC associated with 1 SD greater level of risk factors were 1.20 (95% confidence interval 1.04 to 1.38) for serum calcium, 1.21 (95% confidence interval 1.04 to 1.41) for serum phosphate, 0.83 (95% confidence interval 0.71 to 0.97) for log (total parathyroid hormone), 1.21 (95% confidence interval 1.03 to 1.43) for log (homeostasis model assessment-insulin resistance), and 1.23 (95% confidence interval 1.04 to 1.45) for hemoglobin A1c. Additionally, the multivariate-adjusted odds ratio for 1 SD greater level of cystatin C was 1.31 (95% confidence interval 1.14 to 1.50). Serum high-sensitive C-reactive protein, interleukin-6, tumor necrosis factor-alpha, and homocysteine were not statistically significantly associated with high CAC. In conclusion, these data indicate that abnormal calcium and phosphate metabolism, insulin resistance, and declining kidney function are associated with the prevalence of high CAC, independent of the traditional risk factors in patients with CKD. Additional studies are warranted to examine the causal effect of these risk factors on CAC in patients with CKD.","author":[{"dropping-particle":"","family":"He","given":"Jiang","non-dropping-particle":"","parse-names":false,"suffix":""},{"dropping-particle":"","family":"Reilly","given":"Muredach","non-dropping-particle":"","parse-names":false,"suffix":""},{"dropping-particle":"","family":"Yang","given":"Wei","non-dropping-particle":"","parse-names":false,"suffix":""},{"dropping-particle":"","family":"Chen","given":"Jing","non-dropping-particle":"","parse-names":false,"suffix":""},{"dropping-particle":"","family":"Go","given":"Alan S","non-dropping-particle":"","parse-names":false,"suffix":""},{"dropping-particle":"","family":"Lash","given":"James P","non-dropping-particle":"","parse-names":false,"suffix":""},{"dropping-particle":"","family":"Rahman","given":"Mahboob","non-dropping-particle":"","parse-names":false,"suffix":""},{"dropping-particle":"","family":"DeFilippi","given":"Chris","non-dropping-particle":"","parse-names":false,"suffix":""},{"dropping-particle":"","family":"Gadegbeku","given":"Crystal","non-dropping-particle":"","parse-names":false,"suffix":""},{"dropping-particle":"","family":"Kanthety","given":"Radhika","non-dropping-particle":"","parse-names":false,"suffix":""},{"dropping-particle":"","family":"Tao","given":"Kaixiang","non-dropping-particle":"","parse-names":false,"suffix":""},{"dropping-particle":"","family":"Hamm","given":"L Lee","non-dropping-particle":"","parse-names":false,"suffix":""},{"dropping-particle":"","family":"Ojo","given":"Akinlolu","non-dropping-particle":"","parse-names":false,"suffix":""},{"dropping-particle":"","family":"Townsend","given":"Ray","non-dropping-particle":"","parse-names":false,"suffix":""},{"dropping-particle":"","family":"Budoff","given":"Matthew","non-dropping-particle":"","parse-names":false,"suffix":""}],"container-title":"The American journal of cardiology","id":"ITEM-1","issue":"12","issued":{"date-parts":[["2012"]]},"page":"1735-1741","title":"Risk factors for coronary artery calcium among patients with chronic kidney disease (from the Chronic Renal Insufficiency Cohort Study).","type":"article-journal","volume":"110"},"uris":["http://www.mendeley.com/documents/?uuid=e655be10-4c24-3e78-8730-b3a934d91c26"]}],"mendeley":{"formattedCitation":"(9)","plainTextFormattedCitation":"(9)","previouslyFormattedCitation":"(9)"},"properties":{"noteIndex":0},"schema":"https://github.com/citation-style-language/schema/raw/master/csl-citation.json"}</w:instrText>
            </w:r>
            <w:r w:rsidRPr="00185B11">
              <w:rPr>
                <w:sz w:val="18"/>
                <w:szCs w:val="18"/>
              </w:rPr>
              <w:fldChar w:fldCharType="separate"/>
            </w:r>
            <w:r w:rsidRPr="00185B11">
              <w:rPr>
                <w:noProof/>
                <w:sz w:val="18"/>
                <w:szCs w:val="18"/>
              </w:rPr>
              <w:t>(9)</w:t>
            </w:r>
            <w:r w:rsidRPr="00185B11">
              <w:rPr>
                <w:sz w:val="18"/>
                <w:szCs w:val="18"/>
              </w:rPr>
              <w:fldChar w:fldCharType="end"/>
            </w:r>
          </w:p>
        </w:tc>
      </w:tr>
      <w:tr w:rsidR="00FD3F8D" w:rsidRPr="0001000C" w14:paraId="36734B2C" w14:textId="1262C575" w:rsidTr="000537F9">
        <w:tc>
          <w:tcPr>
            <w:cnfStyle w:val="001000000000" w:firstRow="0" w:lastRow="0" w:firstColumn="1" w:lastColumn="0" w:oddVBand="0" w:evenVBand="0" w:oddHBand="0" w:evenHBand="0" w:firstRowFirstColumn="0" w:firstRowLastColumn="0" w:lastRowFirstColumn="0" w:lastRowLastColumn="0"/>
            <w:tcW w:w="0" w:type="auto"/>
          </w:tcPr>
          <w:p w14:paraId="27581FD6" w14:textId="1612FC26" w:rsidR="00915349" w:rsidRPr="008D47FC" w:rsidRDefault="00915349" w:rsidP="00915349">
            <w:pPr>
              <w:rPr>
                <w:sz w:val="18"/>
                <w:szCs w:val="18"/>
              </w:rPr>
            </w:pPr>
            <w:proofErr w:type="spellStart"/>
            <w:r>
              <w:rPr>
                <w:sz w:val="18"/>
                <w:szCs w:val="18"/>
                <w:lang w:eastAsia="ja-JP"/>
              </w:rPr>
              <w:lastRenderedPageBreak/>
              <w:t>Lioufas</w:t>
            </w:r>
            <w:proofErr w:type="spellEnd"/>
            <w:r>
              <w:rPr>
                <w:sz w:val="18"/>
                <w:szCs w:val="18"/>
                <w:lang w:eastAsia="ja-JP"/>
              </w:rPr>
              <w:t xml:space="preserve"> NM</w:t>
            </w:r>
          </w:p>
        </w:tc>
        <w:tc>
          <w:tcPr>
            <w:tcW w:w="0" w:type="auto"/>
          </w:tcPr>
          <w:p w14:paraId="7F17C7A0" w14:textId="71600B0E" w:rsidR="00915349" w:rsidRPr="008D47FC" w:rsidRDefault="00915349" w:rsidP="00915349">
            <w:pPr>
              <w:cnfStyle w:val="000000000000" w:firstRow="0" w:lastRow="0" w:firstColumn="0" w:lastColumn="0" w:oddVBand="0" w:evenVBand="0" w:oddHBand="0" w:evenHBand="0" w:firstRowFirstColumn="0" w:firstRowLastColumn="0" w:lastRowFirstColumn="0" w:lastRowLastColumn="0"/>
              <w:rPr>
                <w:sz w:val="18"/>
                <w:szCs w:val="18"/>
              </w:rPr>
            </w:pPr>
            <w:r w:rsidRPr="00915349">
              <w:rPr>
                <w:sz w:val="18"/>
                <w:szCs w:val="18"/>
                <w:lang w:eastAsia="ja-JP"/>
              </w:rPr>
              <w:t>32023606</w:t>
            </w:r>
          </w:p>
        </w:tc>
        <w:tc>
          <w:tcPr>
            <w:tcW w:w="0" w:type="auto"/>
          </w:tcPr>
          <w:p w14:paraId="74D76B5D" w14:textId="0C94FC58" w:rsidR="00915349" w:rsidRPr="008D47FC" w:rsidRDefault="00915349" w:rsidP="0091534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Multicenter (IMPROVE-CKD)</w:t>
            </w:r>
          </w:p>
        </w:tc>
        <w:tc>
          <w:tcPr>
            <w:tcW w:w="0" w:type="auto"/>
          </w:tcPr>
          <w:p w14:paraId="27C657B0" w14:textId="4AA170F1" w:rsidR="00915349" w:rsidRPr="008D47FC" w:rsidRDefault="00915349" w:rsidP="0091534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2020</w:t>
            </w:r>
          </w:p>
        </w:tc>
        <w:tc>
          <w:tcPr>
            <w:tcW w:w="0" w:type="auto"/>
          </w:tcPr>
          <w:p w14:paraId="38734E04" w14:textId="2E76B780" w:rsidR="00915349" w:rsidRDefault="00915349" w:rsidP="0091534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3b-4</w:t>
            </w:r>
          </w:p>
        </w:tc>
        <w:tc>
          <w:tcPr>
            <w:tcW w:w="0" w:type="auto"/>
          </w:tcPr>
          <w:p w14:paraId="3A84C65F" w14:textId="1B6A7D33" w:rsidR="00915349" w:rsidRDefault="00915349" w:rsidP="0091534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278</w:t>
            </w:r>
          </w:p>
        </w:tc>
        <w:tc>
          <w:tcPr>
            <w:tcW w:w="0" w:type="auto"/>
          </w:tcPr>
          <w:p w14:paraId="2F752C75" w14:textId="5F51BCE1" w:rsidR="00915349" w:rsidRDefault="00915349" w:rsidP="0091534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Male gender</w:t>
            </w:r>
          </w:p>
        </w:tc>
        <w:tc>
          <w:tcPr>
            <w:tcW w:w="0" w:type="auto"/>
          </w:tcPr>
          <w:p w14:paraId="3D37453E" w14:textId="5DC7FC26" w:rsidR="00915349" w:rsidRDefault="00915349" w:rsidP="0091534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73% vs. 55% compared with no AAC</w:t>
            </w:r>
          </w:p>
        </w:tc>
        <w:tc>
          <w:tcPr>
            <w:tcW w:w="0" w:type="auto"/>
          </w:tcPr>
          <w:p w14:paraId="14780699" w14:textId="37855141" w:rsidR="00915349" w:rsidRPr="008D47FC" w:rsidRDefault="00915349" w:rsidP="0091534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AAC (Agatston)</w:t>
            </w:r>
          </w:p>
        </w:tc>
        <w:tc>
          <w:tcPr>
            <w:tcW w:w="0" w:type="auto"/>
          </w:tcPr>
          <w:p w14:paraId="49D6AC94" w14:textId="00DCC080" w:rsidR="00915349" w:rsidRPr="00185B11" w:rsidRDefault="00915349" w:rsidP="0091534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fldChar w:fldCharType="begin" w:fldLock="1"/>
            </w:r>
            <w:r w:rsidR="00935075">
              <w:rPr>
                <w:sz w:val="18"/>
                <w:szCs w:val="18"/>
                <w:lang w:eastAsia="ja-JP"/>
              </w:rPr>
              <w:instrText>ADDIN CSL_CITATION {"citationItems":[{"id":"ITEM-1","itemData":{"DOI":"10.1159/000505717","ISSN":"1421-9670 (Electronic)","PMID":"32023606","abstract":"Chronic kidney disease (CKD) is associated with excess cardiovascular morbidity and  mortality compared to the general population. Hyperphosphataemia, associated with vascular calcification and arterial stiffness, may play a key role in the pathogenesis of cardiovascular disease (CVD) associated with CKD, although phosphate reduction strategies have not consistently proven to beneficially affect clinically relevant outcomes. The IMpact of Phosphate Reduction On Vascular End-points in CKD (IMPROVE-CKD) study is an international, multi-centre, randomized, placebo-controlled trial investigating the effect of the phosphate binder lanthanum carbonate on intermediate cardiovascular markers in patients with stage 3b-4 CKD. The primary end-point is change in carotid-femoral pulse wave velocity (PWV, SphygmoCor) after 96 weeks. Secondary outcomes include change in abdominal aortic calcification (AAC, computed tomography), serum phosphate and fibroblast growth factor 23 (FGF-23). In total, 278 participants were recruited and randomized, mean age 63 ± 13 years, 69% male, 45% diabetes, 32% CVD, 33% stage 3b CKD and 67% stage 4 CKD. Mean estimated glomerular filtration rate and serum phosphate were 26.6 ± 8.3 mL/min/1.72 m2 and 1.25 ± 0.20 mmol/L, respectively. Median (interquartile range) intact and c-terminal FGF-23 levels were 133.0 (89.1-202) pg/mL and 221.1 (154.3-334.1) RU/mL, respectively. Mean PWV was 10.8 ± 3.6 m/s and 81% had AAC (median Agatston score 1,535 [63-5,744] Hounsfield units). PWV ≥10 m/s was associated with older age, diabetes, CVD, presence of AAC, higher systolic blood pressure (BP), larger waist circumference and higher alkaline phosphatase. AAC was associated with older age, male sex, diabetes, CVD, higher diastolic BP, dyslipidaemia (and use of statins), smoking, larger waist circumference and increased PWV. In conclusion, IMPROVE-CKD participants had high baseline risk for cardiovascular events, as suggested by high baseline PWV and AAC values.","author":[{"dropping-particle":"","family":"Lioufas","given":"Nicole M","non-dropping-particle":"","parse-names":false,"suffix":""},{"dropping-particle":"","family":"Pedagogos","given":"Eugenia","non-dropping-particle":"","parse-names":false,"suffix":""},{"dropping-particle":"","family":"Hawley","given":"Carmel M","non-dropping-particle":"","parse-names":false,"suffix":""},{"dropping-particle":"","family":"Pascoe","given":"Elaine M","non-dropping-particle":"","parse-names":false,"suffix":""},{"dropping-particle":"","family":"Elder","given":"Grahame J","non-dropping-particle":"","parse-names":false,"suffix":""},{"dropping-particle":"V","family":"Badve","given":"Sunil","non-dropping-particle":"","parse-names":false,"suffix":""},{"dropping-particle":"","family":"Valks","given":"Andrea","non-dropping-particle":"","parse-names":false,"suffix":""},{"dropping-particle":"","family":"Toussaint","given":"Nigel D","non-dropping-particle":"","parse-names":false,"suffix":""}],"container-title":"American journal of nephrology","id":"ITEM-1","issue":"3","issued":{"date-parts":[["2020"]]},"language":"eng","page":"201-215","publisher-place":"Switzerland","title":"Aortic Calcification and Arterial Stiffness Burden in a Chronic Kidney Disease  Cohort with High Cardiovascular Risk: Baseline Characteristics of the Impact of Phosphate Reduction On Vascular End-Points in Chronic Kidney Disease Trial.","type":"article-journal","volume":"51"},"uris":["http://www.mendeley.com/documents/?uuid=af94bcf1-e72a-42ac-ba3b-220c69b455cc"]}],"mendeley":{"formattedCitation":"(10)","plainTextFormattedCitation":"(10)","previouslyFormattedCitation":"(10)"},"properties":{"noteIndex":0},"schema":"https://github.com/citation-style-language/schema/raw/master/csl-citation.json"}</w:instrText>
            </w:r>
            <w:r>
              <w:rPr>
                <w:sz w:val="18"/>
                <w:szCs w:val="18"/>
                <w:lang w:eastAsia="ja-JP"/>
              </w:rPr>
              <w:fldChar w:fldCharType="separate"/>
            </w:r>
            <w:r w:rsidR="00935075" w:rsidRPr="00935075">
              <w:rPr>
                <w:noProof/>
                <w:sz w:val="18"/>
                <w:szCs w:val="18"/>
                <w:lang w:eastAsia="ja-JP"/>
              </w:rPr>
              <w:t>(10)</w:t>
            </w:r>
            <w:r>
              <w:rPr>
                <w:sz w:val="18"/>
                <w:szCs w:val="18"/>
                <w:lang w:eastAsia="ja-JP"/>
              </w:rPr>
              <w:fldChar w:fldCharType="end"/>
            </w:r>
          </w:p>
        </w:tc>
      </w:tr>
      <w:tr w:rsidR="00FD3F8D" w:rsidRPr="0001000C" w14:paraId="737BE140"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C7982D" w14:textId="4F1217FE" w:rsidR="00935075" w:rsidRDefault="00935075" w:rsidP="00915349">
            <w:pPr>
              <w:rPr>
                <w:sz w:val="18"/>
                <w:szCs w:val="18"/>
                <w:lang w:eastAsia="ja-JP"/>
              </w:rPr>
            </w:pPr>
            <w:proofErr w:type="spellStart"/>
            <w:r w:rsidRPr="00935075">
              <w:rPr>
                <w:sz w:val="18"/>
                <w:szCs w:val="18"/>
                <w:lang w:eastAsia="ja-JP"/>
              </w:rPr>
              <w:t>Ossareh</w:t>
            </w:r>
            <w:proofErr w:type="spellEnd"/>
            <w:r w:rsidRPr="00935075">
              <w:rPr>
                <w:sz w:val="18"/>
                <w:szCs w:val="18"/>
                <w:lang w:eastAsia="ja-JP"/>
              </w:rPr>
              <w:t xml:space="preserve"> S</w:t>
            </w:r>
          </w:p>
        </w:tc>
        <w:tc>
          <w:tcPr>
            <w:tcW w:w="0" w:type="auto"/>
          </w:tcPr>
          <w:p w14:paraId="0F25B884" w14:textId="37946312" w:rsidR="00935075" w:rsidRPr="00915349"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35075">
              <w:rPr>
                <w:sz w:val="18"/>
                <w:szCs w:val="18"/>
                <w:lang w:eastAsia="ja-JP"/>
              </w:rPr>
              <w:t>33277456</w:t>
            </w:r>
          </w:p>
        </w:tc>
        <w:tc>
          <w:tcPr>
            <w:tcW w:w="0" w:type="auto"/>
          </w:tcPr>
          <w:p w14:paraId="352452F9" w14:textId="30BA0D38"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Iran</w:t>
            </w:r>
          </w:p>
        </w:tc>
        <w:tc>
          <w:tcPr>
            <w:tcW w:w="0" w:type="auto"/>
          </w:tcPr>
          <w:p w14:paraId="4D8FD96F" w14:textId="34EF4E03"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2020</w:t>
            </w:r>
          </w:p>
        </w:tc>
        <w:tc>
          <w:tcPr>
            <w:tcW w:w="0" w:type="auto"/>
          </w:tcPr>
          <w:p w14:paraId="229557A6" w14:textId="7CFE7CFB"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56502EB4" w14:textId="5E404BAB"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143</w:t>
            </w:r>
          </w:p>
        </w:tc>
        <w:tc>
          <w:tcPr>
            <w:tcW w:w="0" w:type="auto"/>
          </w:tcPr>
          <w:p w14:paraId="5D1CA075" w14:textId="48A4D81D"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2E448604" w14:textId="0B3217CB"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35075">
              <w:rPr>
                <w:sz w:val="18"/>
                <w:szCs w:val="18"/>
                <w:lang w:eastAsia="ja-JP"/>
              </w:rPr>
              <w:t>0.76 vs. 0.69, P &lt; .05</w:t>
            </w:r>
          </w:p>
        </w:tc>
        <w:tc>
          <w:tcPr>
            <w:tcW w:w="0" w:type="auto"/>
          </w:tcPr>
          <w:p w14:paraId="15D6154E" w14:textId="2BF0E4E6"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35075">
              <w:rPr>
                <w:sz w:val="18"/>
                <w:szCs w:val="18"/>
                <w:lang w:eastAsia="ja-JP"/>
              </w:rPr>
              <w:t>Common carotid intima media thickness</w:t>
            </w:r>
            <w:r>
              <w:rPr>
                <w:sz w:val="18"/>
                <w:szCs w:val="18"/>
                <w:lang w:eastAsia="ja-JP"/>
              </w:rPr>
              <w:t xml:space="preserve"> (</w:t>
            </w:r>
            <w:proofErr w:type="spellStart"/>
            <w:r>
              <w:rPr>
                <w:sz w:val="18"/>
                <w:szCs w:val="18"/>
                <w:lang w:eastAsia="ja-JP"/>
              </w:rPr>
              <w:t>ccIMT</w:t>
            </w:r>
            <w:proofErr w:type="spellEnd"/>
            <w:r>
              <w:rPr>
                <w:sz w:val="18"/>
                <w:szCs w:val="18"/>
                <w:lang w:eastAsia="ja-JP"/>
              </w:rPr>
              <w:t>)</w:t>
            </w:r>
          </w:p>
        </w:tc>
        <w:tc>
          <w:tcPr>
            <w:tcW w:w="0" w:type="auto"/>
          </w:tcPr>
          <w:p w14:paraId="50FC209C" w14:textId="1E6F525C"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fldChar w:fldCharType="begin" w:fldLock="1"/>
            </w:r>
            <w:r>
              <w:rPr>
                <w:sz w:val="18"/>
                <w:szCs w:val="18"/>
                <w:lang w:eastAsia="ja-JP"/>
              </w:rPr>
              <w:instrText>ADDIN CSL_CITATION {"citationItems":[{"id":"ITEM-1","itemData":{"ISSN":"1735-8604 (Electronic)","PMID":"33277456","abstract":"INTRODUCTION: Atherosclerosis is associated with increased intima- media thickness  (IMT) and vascular calcification (VC) in maintenance hemodialysis (MHD) patients. Fetuin-A is a serum protein, which inhibits vascular calcification. The aim of this study was to investigate the association between fetuin-A and VC, in a group of MHD patients. METHODS: One hundred and forty-three MHD patients were included and followed for 3 years. Blood samples were studied for calcification and inflammation markers and fetuin-A was checked 3 times at the start, middle and the end of the study. We used common carotid doppler sonography for assessment of indices of VC, which were performed at baseline and at the end of the study. Vascular calcification was defined as a common carotid intima media thickness ≥ 0.8 mm on either side or the existence of any plaque or stenosis ≥ 50% on either side. RESULTS: From 143 patients (mean age 57.5 ± 15.9, 60.1% male), 104 patients (75.4%) had VC at baseline. The mean age and the prevalence of DM were significantly higher in patients with VC (P &lt; .001 for both). There was no significant difference in the levels of Pi, PTH, and fetuin-A between the two groups. In a multiple logistic regression model at baseline only age (OR = 1.09, P &lt; .001), and diabetes mellitus (OR = 4.59, P &lt; .05) were associated with VC and dialysis vintage had a marginal association (OR = 1.20, P = .09). At the end of the study only age (OR = 1.12, P &lt; .001), and CRP (OR = 1.14, P &lt; .05) were associated with VC. The mean survival of patients with VC was significantly lower than the patients without VC (31.87 ± 0.95 vs. 33.73 ± 1.29, P &lt; .05), however the mortality was not affected by fetuin-A level. CONCLUSION: Survival rate of patients without VC was higher than the patients with VC. We didn't find any correlation between the level of fetuin-A and VC. It seems that the traditional risk factors of VC, including age and diabetes mellitus are the main predictors of VC in MHD patients.","author":[{"dropping-particle":"","family":"Ossareh","given":"Shahrzad","non-dropping-particle":"","parse-names":false,"suffix":""},{"dropping-particle":"","family":"Rayatnia","given":"Marjan","non-dropping-particle":"","parse-names":false,"suffix":""},{"dropping-particle":"","family":"Vahedi","given":"Mohsen","non-dropping-particle":"","parse-names":false,"suffix":""},{"dropping-particle":"","family":"Jafari","given":"Hasan","non-dropping-particle":"","parse-names":false,"suffix":""},{"dropping-particle":"","family":"Zebarjadi","given":"Marjan","non-dropping-particle":"","parse-names":false,"suffix":""}],"container-title":"Iranian journal of kidney diseases","id":"ITEM-1","issue":"6","issued":{"date-parts":[["2020","12"]]},"language":"eng","page":"500-509","publisher-place":"Iran","title":"Association of Serum Fetuin-A with Vascular Calcification in Hemodialysis Patients  and Its' Impact on 3-year Mortality.","type":"article-journal","volume":"14"},"uris":["http://www.mendeley.com/documents/?uuid=5ee0b245-6213-4123-a90d-1f0cbda85c11"]}],"mendeley":{"formattedCitation":"(11)","plainTextFormattedCitation":"(11)","previouslyFormattedCitation":"(11)"},"properties":{"noteIndex":0},"schema":"https://github.com/citation-style-language/schema/raw/master/csl-citation.json"}</w:instrText>
            </w:r>
            <w:r>
              <w:rPr>
                <w:sz w:val="18"/>
                <w:szCs w:val="18"/>
                <w:lang w:eastAsia="ja-JP"/>
              </w:rPr>
              <w:fldChar w:fldCharType="separate"/>
            </w:r>
            <w:r w:rsidRPr="00935075">
              <w:rPr>
                <w:noProof/>
                <w:sz w:val="18"/>
                <w:szCs w:val="18"/>
                <w:lang w:eastAsia="ja-JP"/>
              </w:rPr>
              <w:t>(11)</w:t>
            </w:r>
            <w:r>
              <w:rPr>
                <w:sz w:val="18"/>
                <w:szCs w:val="18"/>
                <w:lang w:eastAsia="ja-JP"/>
              </w:rPr>
              <w:fldChar w:fldCharType="end"/>
            </w:r>
          </w:p>
        </w:tc>
      </w:tr>
      <w:tr w:rsidR="00FD3F8D" w:rsidRPr="0001000C" w14:paraId="1F026457"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67666FB8" w14:textId="32E86801" w:rsidR="003A2BEF" w:rsidRPr="00935075" w:rsidRDefault="003A2BEF" w:rsidP="003A2BEF">
            <w:pPr>
              <w:rPr>
                <w:sz w:val="18"/>
                <w:szCs w:val="18"/>
                <w:lang w:eastAsia="ja-JP"/>
              </w:rPr>
            </w:pPr>
          </w:p>
        </w:tc>
        <w:tc>
          <w:tcPr>
            <w:tcW w:w="0" w:type="auto"/>
          </w:tcPr>
          <w:p w14:paraId="5FD8C214" w14:textId="5EF33295" w:rsidR="003A2BEF" w:rsidRPr="00935075"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99A6A1C" w14:textId="4CF7F15C" w:rsidR="003A2BEF"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53E57CC7" w14:textId="13D42764" w:rsidR="003A2BEF"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25F0B882" w14:textId="01E6F1BA" w:rsidR="003A2BEF"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EE32161" w14:textId="67E2C686" w:rsidR="003A2BEF"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A844B07" w14:textId="5116846A" w:rsidR="003A2BEF"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03EF548" w14:textId="7EBA6DE2" w:rsidR="003A2BEF" w:rsidRPr="00935075"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5A54854D" w14:textId="4300549A" w:rsidR="003A2BEF" w:rsidRPr="00935075"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778AB303" w14:textId="5FB878D4" w:rsidR="003A2BEF"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FD3F8D" w:rsidRPr="0001000C" w14:paraId="2C12ACF1"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60911A" w14:textId="17916E95" w:rsidR="00FF316B" w:rsidRPr="003A2BEF" w:rsidRDefault="00FF316B" w:rsidP="00FF316B">
            <w:pPr>
              <w:rPr>
                <w:sz w:val="18"/>
                <w:szCs w:val="18"/>
              </w:rPr>
            </w:pPr>
          </w:p>
        </w:tc>
        <w:tc>
          <w:tcPr>
            <w:tcW w:w="0" w:type="auto"/>
          </w:tcPr>
          <w:p w14:paraId="14AB822B" w14:textId="2E233412" w:rsidR="00FF316B" w:rsidRPr="003A2BEF"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2AD5882" w14:textId="2C1148D1"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F291F23" w14:textId="13548224"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79C4621" w14:textId="2538E922"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13B0D40" w14:textId="671B8136"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177F8A3" w14:textId="70DCF121"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28A5B63" w14:textId="3CA3BED6" w:rsidR="00FF316B" w:rsidRPr="00C50247"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0E09418" w14:textId="00183B33"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29E403A" w14:textId="18EABB18"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r>
      <w:tr w:rsidR="00FD3F8D" w:rsidRPr="0001000C" w14:paraId="532B66BF"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2D733057" w14:textId="77777777" w:rsidR="00E23529" w:rsidRDefault="00E23529" w:rsidP="00FF316B">
            <w:pPr>
              <w:rPr>
                <w:sz w:val="18"/>
                <w:szCs w:val="18"/>
              </w:rPr>
            </w:pPr>
          </w:p>
        </w:tc>
        <w:tc>
          <w:tcPr>
            <w:tcW w:w="0" w:type="auto"/>
          </w:tcPr>
          <w:p w14:paraId="37124B6E" w14:textId="77777777" w:rsidR="00E23529" w:rsidRPr="00DA1C53"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3E47BEC" w14:textId="77777777"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F72F914" w14:textId="77777777"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CA6721" w14:textId="77777777"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7E3485D" w14:textId="36DFF50D"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55BD680" w14:textId="17D3E409"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F40C79D" w14:textId="489BB0A1" w:rsidR="00E23529" w:rsidRPr="00DA1C53"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36A715" w14:textId="1DC278A9"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B48A53" w14:textId="414C0E04"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r>
      <w:tr w:rsidR="00FD3F8D" w:rsidRPr="0001000C" w14:paraId="652F3AF6"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A44D55" w14:textId="77777777" w:rsidR="00E23529" w:rsidRDefault="00E23529" w:rsidP="00FF316B">
            <w:pPr>
              <w:rPr>
                <w:sz w:val="18"/>
                <w:szCs w:val="18"/>
              </w:rPr>
            </w:pPr>
          </w:p>
        </w:tc>
        <w:tc>
          <w:tcPr>
            <w:tcW w:w="0" w:type="auto"/>
          </w:tcPr>
          <w:p w14:paraId="01379C16" w14:textId="77777777" w:rsidR="00E23529" w:rsidRPr="00DA1C53"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D6BA22D"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5397C4E"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962871C"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3E64803"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4658B42"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69C3999" w14:textId="48C8CE03" w:rsidR="00E23529" w:rsidRPr="00DA1C53"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25A5529"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E81D0AC"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r>
      <w:tr w:rsidR="00FD3F8D" w:rsidRPr="0001000C" w14:paraId="20D00F87"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7FEE09CC" w14:textId="0EBD0EB9" w:rsidR="00687983" w:rsidRDefault="00EB5E5F" w:rsidP="00FF316B">
            <w:pPr>
              <w:rPr>
                <w:sz w:val="18"/>
                <w:szCs w:val="18"/>
              </w:rPr>
            </w:pPr>
            <w:proofErr w:type="spellStart"/>
            <w:r w:rsidRPr="00EB5E5F">
              <w:rPr>
                <w:sz w:val="18"/>
                <w:szCs w:val="18"/>
              </w:rPr>
              <w:t>Nigwekar</w:t>
            </w:r>
            <w:proofErr w:type="spellEnd"/>
            <w:r w:rsidRPr="00EB5E5F">
              <w:rPr>
                <w:sz w:val="18"/>
                <w:szCs w:val="18"/>
              </w:rPr>
              <w:t xml:space="preserve"> SU</w:t>
            </w:r>
          </w:p>
        </w:tc>
        <w:tc>
          <w:tcPr>
            <w:tcW w:w="0" w:type="auto"/>
          </w:tcPr>
          <w:p w14:paraId="69FADE0E" w14:textId="283D360F" w:rsidR="00687983" w:rsidRPr="00DA1C53" w:rsidRDefault="00EB5E5F" w:rsidP="00FF316B">
            <w:pPr>
              <w:cnfStyle w:val="000000000000" w:firstRow="0" w:lastRow="0" w:firstColumn="0" w:lastColumn="0" w:oddVBand="0" w:evenVBand="0" w:oddHBand="0" w:evenHBand="0" w:firstRowFirstColumn="0" w:firstRowLastColumn="0" w:lastRowFirstColumn="0" w:lastRowLastColumn="0"/>
              <w:rPr>
                <w:sz w:val="18"/>
                <w:szCs w:val="18"/>
              </w:rPr>
            </w:pPr>
            <w:r w:rsidRPr="00EB5E5F">
              <w:rPr>
                <w:sz w:val="18"/>
                <w:szCs w:val="18"/>
              </w:rPr>
              <w:t>27080977</w:t>
            </w:r>
          </w:p>
        </w:tc>
        <w:tc>
          <w:tcPr>
            <w:tcW w:w="0" w:type="auto"/>
          </w:tcPr>
          <w:p w14:paraId="58259E2B" w14:textId="3FA79201" w:rsidR="00687983" w:rsidRDefault="00EB5E5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3631C4B8" w14:textId="49B5D3F3" w:rsidR="00687983" w:rsidRDefault="00EB5E5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0" w:type="auto"/>
          </w:tcPr>
          <w:p w14:paraId="2E548C4E" w14:textId="4FAE6647" w:rsidR="00687983" w:rsidRDefault="00EB5E5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7C974E6B" w14:textId="494193E2" w:rsidR="00687983" w:rsidRDefault="00EB5E5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3090</w:t>
            </w:r>
          </w:p>
        </w:tc>
        <w:tc>
          <w:tcPr>
            <w:tcW w:w="0" w:type="auto"/>
          </w:tcPr>
          <w:p w14:paraId="53A86704" w14:textId="16186938" w:rsidR="00687983" w:rsidRDefault="00687983"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7E84DFF0" w14:textId="5FF89FF9" w:rsidR="00EB5E5F" w:rsidRDefault="00EB5E5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CUA vs. peripheral CUA: 73% vs. 61%</w:t>
            </w:r>
          </w:p>
        </w:tc>
        <w:tc>
          <w:tcPr>
            <w:tcW w:w="0" w:type="auto"/>
          </w:tcPr>
          <w:p w14:paraId="4A8FF213" w14:textId="063BCFCA" w:rsidR="00687983" w:rsidRDefault="00EB5E5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Calcific Uremic Arteriolopathy (CUA)</w:t>
            </w:r>
          </w:p>
        </w:tc>
        <w:tc>
          <w:tcPr>
            <w:tcW w:w="0" w:type="auto"/>
          </w:tcPr>
          <w:p w14:paraId="0F468E5C" w14:textId="09F6E92F" w:rsidR="00687983" w:rsidRDefault="00EB5E5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{"citationItems":[{"id":"ITEM-1","itemData":{"DOI":"10.1681/ASN.2015091065","abstract":"Accurate identification of risk factors for calcific uremic arteriolopathy (CUA)  is necessary to develop preventive strategies for this morbid disease. We investigated whether baseline factors recorded at hemodialysis initiation would identify patients at risk for future CUA in a matched case-control study using data from a large dialysis organization. Hemodialysis patients with newly diagnosed CUA (n=1030) between January 1, 2010, and December 31, 2014, were matched by age, sex, and race in a 1:2 ratio to hemodialysis patients without CUA (n=2060). Mean ages for patients and controls were 54 and 55 years, respectively; 67% of participants were women and 49% were white. Median duration between hemodialysis initiation and subsequent CUA development was 925 days (interquartile range, 273-2185 days). In multivariable conditional logistic regression analyses, diabetes mellitus; higher body mass index; higher levels of serum calcium, phosphorous, and parathyroid hormone; and nutritional vitamin D, cinacalcet, and warfarin treatments were associated with increased odds of subsequent CUA development. Compared with patients with diabetes receiving no insulin injections, those receiving insulin injections had a dose-response increase in the odds of CUA involving lower abdomen and/or upper thigh areas (odds ratio, 1.49; 95% confidence interval, 1.03 to 2.51 for one or two injections per day; odds ratio, 1.88; 95% confidence interval, 1.30 to 3.43 for 3 injections per day; odds ratio, 3.74; 95% confidence interval, 2.28 to 6.25 for more than three injections per day), suggesting a dose-effect relationship between recurrent skin trauma and CUA risk. The presence of risk factors months to years before CUA development observed in this study will direct the design of preventive strategies and inform CUA pathobiology.","author":[{"dropping-particle":"","family":"Nigwekar","given":"Sagar U","non-dropping-particle":"","parse-names":false,"suffix":""},{"dropping-particle":"","family":"Zhao","given":"Sophia","non-dropping-particle":"","parse-names":false,"suffix":""},{"dropping-particle":"","family":"Wenger","given":"Julia","non-dropping-particle":"","parse-names":false,"suffix":""},{"dropping-particle":"","family":"Hymes","given":"Jeffrey L","non-dropping-particle":"","parse-names":false,"suffix":""},{"dropping-particle":"","family":"Maddux","given":"Franklin W","non-dropping-particle":"","parse-names":false,"suffix":""},{"dropping-particle":"","family":"Thadhani","given":"Ravi I","non-dropping-particle":"","parse-names":false,"suffix":""},{"dropping-particle":"","family":"Chan","given":"Kevin E","non-dropping-particle":"","parse-names":false,"suffix":""}],"container-title":"Journal of the American Society of Nephrology : JASN","id":"ITEM-1","issue":"11","issued":{"date-parts":[["2016"]]},"page":"3421-3429","title":"A Nationally Representative Study of Calcific Uremic Arteriolopathy Risk Factors.","type":"article-journal","volume":"27"},"uris":["http://www.mendeley.com/documents/?uuid=73f03244-504b-39ed-8a4f-08fe04d7bef9"]}],"mendeley":{"formattedCitation":"(12)","plainTextFormattedCitation":"(12)","previouslyFormattedCitation":"(12)"},"properties":{"noteIndex":0},"schema":"https://github.com/citation-style-language/schema/raw/master/csl-citation.json"}</w:instrText>
            </w:r>
            <w:r>
              <w:rPr>
                <w:sz w:val="18"/>
                <w:szCs w:val="18"/>
              </w:rPr>
              <w:fldChar w:fldCharType="separate"/>
            </w:r>
            <w:r w:rsidR="00BD4E2F" w:rsidRPr="00BD4E2F">
              <w:rPr>
                <w:noProof/>
                <w:sz w:val="18"/>
                <w:szCs w:val="18"/>
              </w:rPr>
              <w:t>(12)</w:t>
            </w:r>
            <w:r>
              <w:rPr>
                <w:sz w:val="18"/>
                <w:szCs w:val="18"/>
              </w:rPr>
              <w:fldChar w:fldCharType="end"/>
            </w:r>
          </w:p>
        </w:tc>
      </w:tr>
      <w:tr w:rsidR="00FD3F8D" w:rsidRPr="0001000C" w14:paraId="37869C40"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432873" w14:textId="77777777" w:rsidR="00EB5E5F" w:rsidRPr="00EB5E5F" w:rsidRDefault="00EB5E5F" w:rsidP="00FF316B">
            <w:pPr>
              <w:rPr>
                <w:sz w:val="18"/>
                <w:szCs w:val="18"/>
              </w:rPr>
            </w:pPr>
          </w:p>
        </w:tc>
        <w:tc>
          <w:tcPr>
            <w:tcW w:w="0" w:type="auto"/>
          </w:tcPr>
          <w:p w14:paraId="3F738B8F" w14:textId="77777777" w:rsidR="00EB5E5F" w:rsidRP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EBDC73D" w14:textId="77777777"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1914447" w14:textId="7EE6BE93"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CF53ED2" w14:textId="77777777"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777CEC4" w14:textId="79A9B737"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A43EBD4" w14:textId="77777777"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ABAE774" w14:textId="746DE80E" w:rsidR="00EB5E5F" w:rsidRDefault="00EB5E5F" w:rsidP="00EB5E5F">
            <w:pPr>
              <w:cnfStyle w:val="000000100000" w:firstRow="0" w:lastRow="0" w:firstColumn="0" w:lastColumn="0" w:oddVBand="0" w:evenVBand="0" w:oddHBand="1" w:evenHBand="0" w:firstRowFirstColumn="0" w:firstRowLastColumn="0" w:lastRowFirstColumn="0" w:lastRowLastColumn="0"/>
              <w:rPr>
                <w:sz w:val="18"/>
                <w:szCs w:val="18"/>
              </w:rPr>
            </w:pPr>
            <w:r w:rsidRPr="00EB5E5F">
              <w:rPr>
                <w:sz w:val="18"/>
                <w:szCs w:val="18"/>
              </w:rPr>
              <w:t>CUA has a predilection for white, female, diabetic, and</w:t>
            </w:r>
            <w:r>
              <w:rPr>
                <w:sz w:val="18"/>
                <w:szCs w:val="18"/>
              </w:rPr>
              <w:t xml:space="preserve"> </w:t>
            </w:r>
            <w:r w:rsidRPr="00EB5E5F">
              <w:rPr>
                <w:sz w:val="18"/>
                <w:szCs w:val="18"/>
              </w:rPr>
              <w:t>obese patients and, especially in these patients, research and</w:t>
            </w:r>
            <w:r>
              <w:rPr>
                <w:sz w:val="18"/>
                <w:szCs w:val="18"/>
              </w:rPr>
              <w:t xml:space="preserve"> </w:t>
            </w:r>
            <w:r w:rsidRPr="00EB5E5F">
              <w:rPr>
                <w:sz w:val="18"/>
                <w:szCs w:val="18"/>
              </w:rPr>
              <w:t>clinical attention should focus on avoiding additional CUA</w:t>
            </w:r>
            <w:r>
              <w:rPr>
                <w:sz w:val="18"/>
                <w:szCs w:val="18"/>
              </w:rPr>
              <w:t xml:space="preserve"> </w:t>
            </w:r>
            <w:r w:rsidRPr="00EB5E5F">
              <w:rPr>
                <w:sz w:val="18"/>
                <w:szCs w:val="18"/>
              </w:rPr>
              <w:t>triggers such as vitamin K antagonism or deficiency, skin</w:t>
            </w:r>
            <w:r>
              <w:rPr>
                <w:sz w:val="18"/>
                <w:szCs w:val="18"/>
              </w:rPr>
              <w:t xml:space="preserve"> </w:t>
            </w:r>
            <w:r w:rsidRPr="00EB5E5F">
              <w:rPr>
                <w:sz w:val="18"/>
                <w:szCs w:val="18"/>
              </w:rPr>
              <w:t>trauma, and mineral bone abnormalities.</w:t>
            </w:r>
          </w:p>
        </w:tc>
        <w:tc>
          <w:tcPr>
            <w:tcW w:w="0" w:type="auto"/>
          </w:tcPr>
          <w:p w14:paraId="2F4E12E6" w14:textId="77777777"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137DF83" w14:textId="77777777"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r>
      <w:tr w:rsidR="00FD3F8D" w:rsidRPr="0001000C" w14:paraId="6C8E733D"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637B9CCC" w14:textId="4A47CB1B" w:rsidR="00A42A11" w:rsidRPr="00EB5E5F" w:rsidRDefault="00595D1F" w:rsidP="00FF316B">
            <w:pPr>
              <w:rPr>
                <w:sz w:val="18"/>
                <w:szCs w:val="18"/>
              </w:rPr>
            </w:pPr>
            <w:proofErr w:type="spellStart"/>
            <w:r>
              <w:rPr>
                <w:sz w:val="18"/>
                <w:szCs w:val="18"/>
              </w:rPr>
              <w:t>Fusaro</w:t>
            </w:r>
            <w:proofErr w:type="spellEnd"/>
            <w:r>
              <w:rPr>
                <w:sz w:val="18"/>
                <w:szCs w:val="18"/>
              </w:rPr>
              <w:t xml:space="preserve"> M</w:t>
            </w:r>
          </w:p>
        </w:tc>
        <w:tc>
          <w:tcPr>
            <w:tcW w:w="0" w:type="auto"/>
          </w:tcPr>
          <w:p w14:paraId="183B3480" w14:textId="35B705B5" w:rsidR="00A42A11" w:rsidRPr="00EB5E5F" w:rsidRDefault="00595D1F" w:rsidP="00FF316B">
            <w:pPr>
              <w:cnfStyle w:val="000000000000" w:firstRow="0" w:lastRow="0" w:firstColumn="0" w:lastColumn="0" w:oddVBand="0" w:evenVBand="0" w:oddHBand="0" w:evenHBand="0" w:firstRowFirstColumn="0" w:firstRowLastColumn="0" w:lastRowFirstColumn="0" w:lastRowLastColumn="0"/>
              <w:rPr>
                <w:sz w:val="18"/>
                <w:szCs w:val="18"/>
              </w:rPr>
            </w:pPr>
            <w:r w:rsidRPr="00595D1F">
              <w:rPr>
                <w:sz w:val="18"/>
                <w:szCs w:val="18"/>
              </w:rPr>
              <w:t>23927679</w:t>
            </w:r>
          </w:p>
        </w:tc>
        <w:tc>
          <w:tcPr>
            <w:tcW w:w="0" w:type="auto"/>
          </w:tcPr>
          <w:p w14:paraId="3259C5AD" w14:textId="72DECC57" w:rsidR="00A42A11" w:rsidRDefault="00595D1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Italy</w:t>
            </w:r>
          </w:p>
        </w:tc>
        <w:tc>
          <w:tcPr>
            <w:tcW w:w="0" w:type="auto"/>
          </w:tcPr>
          <w:p w14:paraId="39015A03" w14:textId="7C67FD71" w:rsidR="00A42A11" w:rsidRDefault="00595D1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03E6E89B" w14:textId="6B758E15" w:rsidR="00A42A11" w:rsidRDefault="00595D1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C7628AC" w14:textId="733AAC4D" w:rsidR="00A42A11" w:rsidRDefault="00595D1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387</w:t>
            </w:r>
          </w:p>
        </w:tc>
        <w:tc>
          <w:tcPr>
            <w:tcW w:w="0" w:type="auto"/>
          </w:tcPr>
          <w:p w14:paraId="6C032852" w14:textId="37FC73A1" w:rsidR="00A42A11" w:rsidRDefault="00595D1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Warfarin-treated male</w:t>
            </w:r>
          </w:p>
        </w:tc>
        <w:tc>
          <w:tcPr>
            <w:tcW w:w="0" w:type="auto"/>
          </w:tcPr>
          <w:p w14:paraId="502EC9D3" w14:textId="66FB271A" w:rsidR="00A42A11" w:rsidRPr="00EB5E5F" w:rsidRDefault="00595D1F" w:rsidP="00EB5E5F">
            <w:pPr>
              <w:cnfStyle w:val="000000000000" w:firstRow="0" w:lastRow="0" w:firstColumn="0" w:lastColumn="0" w:oddVBand="0" w:evenVBand="0" w:oddHBand="0" w:evenHBand="0" w:firstRowFirstColumn="0" w:firstRowLastColumn="0" w:lastRowFirstColumn="0" w:lastRowLastColumn="0"/>
              <w:rPr>
                <w:sz w:val="18"/>
                <w:szCs w:val="18"/>
              </w:rPr>
            </w:pPr>
            <w:r w:rsidRPr="00595D1F">
              <w:rPr>
                <w:sz w:val="18"/>
                <w:szCs w:val="18"/>
              </w:rPr>
              <w:t>77.8 vs. 57.7%, p&lt;0.04</w:t>
            </w:r>
            <w:r>
              <w:rPr>
                <w:sz w:val="18"/>
                <w:szCs w:val="18"/>
              </w:rPr>
              <w:t xml:space="preserve"> compared to control male</w:t>
            </w:r>
          </w:p>
        </w:tc>
        <w:tc>
          <w:tcPr>
            <w:tcW w:w="0" w:type="auto"/>
          </w:tcPr>
          <w:p w14:paraId="2E017D31" w14:textId="19604EC3" w:rsidR="00A42A11" w:rsidRDefault="00595D1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Vertebral fractures</w:t>
            </w:r>
          </w:p>
        </w:tc>
        <w:tc>
          <w:tcPr>
            <w:tcW w:w="0" w:type="auto"/>
          </w:tcPr>
          <w:p w14:paraId="0A2C9CF7" w14:textId="63EEFF68" w:rsidR="00A42A11" w:rsidRDefault="00595D1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{"citationItems":[{"id":"ITEM-1","itemData":{"DOI":"10.2174/15701611113119990146","abstract":"© 2015 Bentham Science PublishersWarfarin inhibits vitamin-K dependent proteins involved in bone mineralization and the prevention of vascular calcification (bone Gla protein BGP, matrix Gla protein MGP). In this multicenter, cross-sectional study with 3-year follow-up, data from 387 patients on hemodialysis for ³1 year at 18 dialysis units were analyzed. Patients on warfarin treatment for &gt; 1 year (11.9% of the population) were compared with the remaining cohort for vertebral fractures, vascular calcifications and mortality. Vertebral fractures and vascular calcifications were sought in L-L vertebral X-rays (D5 to L4). Compared with controls, warfarin-treated male patients had more vertebral fractures (77.8 vs. 57.7%, p&lt;0.04), but not females (42.1% vs. 48.4%, p=0.6); total BGP was significantly reduced (82.35 vs. 202 µg/L, p&lt;0.0001), with lower levels in treated men (69.5 vs. women 117.0 µg/L, p=0.03). In multivariate logistic regression analyses, the use of warfarin was associated with increased odds of aortic (OR 2.58, p&lt;0.001) and iliac calcifications (OR 2.86, p&lt;0.001); identified confounders were age, atrial fibrillation, angina, PPI use and total BGP. Seventy-seven patients died during a 2.7±0.5 year follow-up. In univariate Cox regression analysis, patients on warfarin had a higher risk of all-cause mortality (HR 2.42, 95% CI 1.42-4.16, p=0.001) when compared with those untreated and data adjustment for confounders attenuated but confirmed the significant warfarin-mortality link (HR: 1.97, 95% CI: 1.02-3.84, P=0.046). In hemodialysis patients, additional studies are warranted to verify the risk/benefit ratio of warfarin, which appears to be associated with significant morbidity and increased mortality.","author":[{"dropping-particle":"","family":"Fusaro","given":"Maria","non-dropping-particle":"","parse-names":false,"suffix":""},{"dropping-particle":"","family":"Tripepi","given":"Giovanni","non-dropping-particle":"","parse-names":false,"suffix":""},{"dropping-particle":"","family":"Noale","given":"Marianna","non-dropping-particle":"","parse-names":false,"suffix":""},{"dropping-particle":"","family":"Plebani","given":"Mario","non-dropping-particle":"","parse-names":false,"suffix":""},{"dropping-particle":"","family":"Zaninotto","given":"Martina","non-dropping-particle":"","parse-names":false,"suffix":""},{"dropping-particle":"","family":"Piccoli","given":"Antonio","non-dropping-particle":"","parse-names":false,"suffix":""},{"dropping-particle":"","family":"Naso","given":"Agostino","non-dropping-particle":"","parse-names":false,"suffix":""},{"dropping-particle":"","family":"Miozzo","given":"Davide","non-dropping-particle":"","parse-names":false,"suffix":""},{"dropping-particle":"","family":"Giannini","given":"Sandro","non-dropping-particle":"","parse-names":false,"suffix":""},{"dropping-particle":"","family":"Avolio","given":"Marco","non-dropping-particle":"","parse-names":false,"suffix":""},{"dropping-particle":"","family":"Foschi","given":"Annalisa","non-dropping-particle":"","parse-names":false,"suffix":""},{"dropping-particle":"","family":"Rizzo","given":"Maria Antonietta","non-dropping-particle":"","parse-names":false,"suffix":""},{"dropping-particle":"","family":"Gallieni","given":"Maurizio","non-dropping-particle":"","parse-names":false,"suffix":""}],"container-title":"Current Vascular Pharmacology","id":"ITEM-1","issue":"2","issued":{"date-parts":[["2015"]]},"page":"248-258","publisher-place":"M. Fusaro, CNR, Institute of Neuroscience, Padova, Italy","title":"Prevalence of Vertebral Fractures, Vascular Calcifications, and Mortality in Warfarin Treated Hemodialysis Patients","type":"article-journal","volume":"13"},"uris":["http://www.mendeley.com/documents/?uuid=ee083816-3588-3e85-b98c-64f6053487ef"]}],"mendeley":{"formattedCitation":"(13)","plainTextFormattedCitation":"(13)","previouslyFormattedCitation":"(13)"},"properties":{"noteIndex":0},"schema":"https://github.com/citation-style-language/schema/raw/master/csl-citation.json"}</w:instrText>
            </w:r>
            <w:r>
              <w:rPr>
                <w:sz w:val="18"/>
                <w:szCs w:val="18"/>
              </w:rPr>
              <w:fldChar w:fldCharType="separate"/>
            </w:r>
            <w:r w:rsidR="00BD4E2F" w:rsidRPr="00BD4E2F">
              <w:rPr>
                <w:noProof/>
                <w:sz w:val="18"/>
                <w:szCs w:val="18"/>
              </w:rPr>
              <w:t>(13)</w:t>
            </w:r>
            <w:r>
              <w:rPr>
                <w:sz w:val="18"/>
                <w:szCs w:val="18"/>
              </w:rPr>
              <w:fldChar w:fldCharType="end"/>
            </w:r>
          </w:p>
        </w:tc>
      </w:tr>
      <w:tr w:rsidR="00FD3F8D" w:rsidRPr="0001000C" w14:paraId="4FC70ECF"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0952A" w14:textId="77777777" w:rsidR="00595D1F" w:rsidRPr="00EB5E5F" w:rsidRDefault="00595D1F" w:rsidP="00FF316B">
            <w:pPr>
              <w:rPr>
                <w:sz w:val="18"/>
                <w:szCs w:val="18"/>
              </w:rPr>
            </w:pPr>
          </w:p>
        </w:tc>
        <w:tc>
          <w:tcPr>
            <w:tcW w:w="0" w:type="auto"/>
          </w:tcPr>
          <w:p w14:paraId="1DF74DE4" w14:textId="77777777" w:rsidR="00595D1F" w:rsidRPr="00EB5E5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373F14E"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1FD1023"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460B72D"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D60167C"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A4B7B6D"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CCAB91F" w14:textId="4A505336" w:rsidR="00595D1F" w:rsidRPr="00595D1F" w:rsidRDefault="00595D1F" w:rsidP="00EB5E5F">
            <w:pPr>
              <w:cnfStyle w:val="000000100000" w:firstRow="0" w:lastRow="0" w:firstColumn="0" w:lastColumn="0" w:oddVBand="0" w:evenVBand="0" w:oddHBand="1" w:evenHBand="0" w:firstRowFirstColumn="0" w:firstRowLastColumn="0" w:lastRowFirstColumn="0" w:lastRowLastColumn="0"/>
              <w:rPr>
                <w:sz w:val="18"/>
                <w:szCs w:val="18"/>
              </w:rPr>
            </w:pPr>
            <w:r w:rsidRPr="00595D1F">
              <w:rPr>
                <w:sz w:val="18"/>
                <w:szCs w:val="18"/>
              </w:rPr>
              <w:t>Compared with controls, warfarin-treated male patients had more vertebral fractures (77.8 vs. 57.7%, p&lt;0.04), but not females (42.1% vs. 48.4%, p=0.6);</w:t>
            </w:r>
          </w:p>
        </w:tc>
        <w:tc>
          <w:tcPr>
            <w:tcW w:w="0" w:type="auto"/>
          </w:tcPr>
          <w:p w14:paraId="682CC0C3"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7EBE544"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r>
      <w:tr w:rsidR="00FD3F8D" w:rsidRPr="0001000C" w14:paraId="46875F26"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0A7006C6" w14:textId="1AEAB19B" w:rsidR="00246316" w:rsidRPr="00EB5E5F" w:rsidRDefault="00246316" w:rsidP="00FF316B">
            <w:pPr>
              <w:rPr>
                <w:sz w:val="18"/>
                <w:szCs w:val="18"/>
              </w:rPr>
            </w:pPr>
          </w:p>
        </w:tc>
        <w:tc>
          <w:tcPr>
            <w:tcW w:w="0" w:type="auto"/>
          </w:tcPr>
          <w:p w14:paraId="06C08312" w14:textId="36D16A60" w:rsidR="00246316" w:rsidRPr="00EB5E5F"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270F24D" w14:textId="267D7A81"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0C469E" w14:textId="0AEFA444"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BFE02A7" w14:textId="04A6B80E"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AB87FAF" w14:textId="20C019B3"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3072D33" w14:textId="216E5503"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55DC216" w14:textId="2AEB56D1" w:rsidR="00246316" w:rsidRPr="00595D1F" w:rsidRDefault="00246316" w:rsidP="00EB5E5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EBA78D" w14:textId="1405506E"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387A9BC" w14:textId="73F8348F"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r>
      <w:tr w:rsidR="00FD3F8D" w:rsidRPr="0001000C" w14:paraId="1FCA68A8"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AEB190" w14:textId="581959AF" w:rsidR="000E1550" w:rsidRDefault="00E26FAD" w:rsidP="00FF316B">
            <w:pPr>
              <w:rPr>
                <w:sz w:val="18"/>
                <w:szCs w:val="18"/>
              </w:rPr>
            </w:pPr>
            <w:r>
              <w:rPr>
                <w:sz w:val="18"/>
                <w:szCs w:val="18"/>
              </w:rPr>
              <w:t>Ahmed S</w:t>
            </w:r>
          </w:p>
        </w:tc>
        <w:tc>
          <w:tcPr>
            <w:tcW w:w="0" w:type="auto"/>
          </w:tcPr>
          <w:p w14:paraId="64DECA96" w14:textId="3351C23C" w:rsidR="000E1550" w:rsidRPr="003B5863"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sidRPr="00E26FAD">
              <w:rPr>
                <w:sz w:val="18"/>
                <w:szCs w:val="18"/>
              </w:rPr>
              <w:t>11382698</w:t>
            </w:r>
          </w:p>
        </w:tc>
        <w:tc>
          <w:tcPr>
            <w:tcW w:w="0" w:type="auto"/>
          </w:tcPr>
          <w:p w14:paraId="520EBE33" w14:textId="6D88CD69" w:rsidR="000E1550"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1AA37EF9" w14:textId="7C9C8501" w:rsidR="000E1550"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2001</w:t>
            </w:r>
          </w:p>
        </w:tc>
        <w:tc>
          <w:tcPr>
            <w:tcW w:w="0" w:type="auto"/>
          </w:tcPr>
          <w:p w14:paraId="0D4AE523" w14:textId="23B4A70B" w:rsidR="000E1550"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0D45188E" w14:textId="4030D8D1" w:rsidR="000E1550"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w:t>
            </w:r>
          </w:p>
        </w:tc>
        <w:tc>
          <w:tcPr>
            <w:tcW w:w="0" w:type="auto"/>
          </w:tcPr>
          <w:p w14:paraId="2ECBB2D7" w14:textId="36A6B7B5" w:rsidR="000E1550" w:rsidRDefault="005379D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57989EDF" w14:textId="1045ED44" w:rsidR="000E1550" w:rsidRPr="00246316" w:rsidRDefault="00E26FAD"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Cases vs. control: </w:t>
            </w:r>
            <w:r w:rsidR="005379DB">
              <w:rPr>
                <w:sz w:val="18"/>
                <w:szCs w:val="18"/>
              </w:rPr>
              <w:t>90% vs. 49.7%</w:t>
            </w:r>
          </w:p>
        </w:tc>
        <w:tc>
          <w:tcPr>
            <w:tcW w:w="0" w:type="auto"/>
          </w:tcPr>
          <w:p w14:paraId="1513B6C4" w14:textId="64EEDDA9" w:rsidR="000E1550"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Calciphylaxis (calcific uremic arteriolopathy)</w:t>
            </w:r>
          </w:p>
        </w:tc>
        <w:tc>
          <w:tcPr>
            <w:tcW w:w="0" w:type="auto"/>
          </w:tcPr>
          <w:p w14:paraId="30574A4E" w14:textId="61F66EB0" w:rsidR="000E1550"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{"citationItems":[{"id":"ITEM-1","itemData":{"DOI":"10.1053/ajkd.2001.24533","ISSN":"1523-6838 (Electronic)","PMID":"11382698","abstract":"Calciphylaxis or calcific uremic arteriolopathy (CUA) is a fatal disease in dialysis  patients due to calcification of cutaneous blood vessels. The pathogenesis has been attributed to elevated parathyroid hormone (PTH). However, recent studies evaluating vascular calcification in nondialysis patients have found that the smooth muscle cells play an active role, including production of the bone matrix protein osteopontin. To examine the involvement of various clinical parameters and smooth muscle cells of CUA, we performed a case-control analysis comparing 10 CUA patients with our current dialysis patients. Available histologic sections were immunostained for osteopontin, markers of smooth muscle cells, endothelial cells, and macrophages. Compared with our current dialysis population, patients with CUA were more likely to be obese, white, and female (P &lt; 0.02). Comparison of laboratory values found CUA patients with lower serum albumin, greater serum phosphorus, and greater calcium X phosphorus product (P &lt; 0.01). In contrast, there was no difference in the concentration of PTH or calcium between the 2 groups. Immunostaining of calcified blood vessels showed that all calcified vessels stained positive for osteopontin, whereas all the noncalcifed vessels showed no osteopontin localization. Staining for smooth muscle alpha-actin decreased in the medial layer with calcification, with cells appearing to be sloughed off, leading to near occlusion of the vessel lumen. Our case-control study demonstrates that hyperphosphatemia and an elevated calcium X phosphorus product is associated with CUA. Histologic examination suggests that the calcification is associated with increased expression of osteopontin by smooth muscle cells.","author":[{"dropping-particle":"","family":"Ahmed","given":"S","non-dropping-particle":"","parse-names":false,"suffix":""},{"dropping-particle":"","family":"O'Neill","given":"K D","non-dropping-particle":"","parse-names":false,"suffix":""},{"dropping-particle":"","family":"Hood","given":"A F","non-dropping-particle":"","parse-names":false,"suffix":""},{"dropping-particle":"","family":"Evan","given":"A P","non-dropping-particle":"","parse-names":false,"suffix":""},{"dropping-particle":"","family":"Moe","given":"S M","non-dropping-particle":"","parse-names":false,"suffix":""}],"container-title":"American journal of kidney diseases : the official journal of the National Kidney  Foundation","id":"ITEM-1","issue":"6","issued":{"date-parts":[["2001","6"]]},"language":"eng","note":"included","page":"1267-1276","publisher-place":"United States","title":"Calciphylaxis is associated with hyperphosphatemia and increased osteopontin  expression by vascular smooth muscle cells.","type":"article-journal","volume":"37"},"uris":["http://www.mendeley.com/documents/?uuid=3af23364-fc58-4b47-9506-105dfa5f8895"]}],"mendeley":{"formattedCitation":"(14)","plainTextFormattedCitation":"(14)","previouslyFormattedCitation":"(14)"},"properties":{"noteIndex":0},"schema":"https://github.com/citation-style-language/schema/raw/master/csl-citation.json"}</w:instrText>
            </w:r>
            <w:r>
              <w:rPr>
                <w:sz w:val="18"/>
                <w:szCs w:val="18"/>
              </w:rPr>
              <w:fldChar w:fldCharType="separate"/>
            </w:r>
            <w:r w:rsidR="00BD4E2F" w:rsidRPr="00BD4E2F">
              <w:rPr>
                <w:noProof/>
                <w:sz w:val="18"/>
                <w:szCs w:val="18"/>
              </w:rPr>
              <w:t>(14)</w:t>
            </w:r>
            <w:r>
              <w:rPr>
                <w:sz w:val="18"/>
                <w:szCs w:val="18"/>
              </w:rPr>
              <w:fldChar w:fldCharType="end"/>
            </w:r>
          </w:p>
        </w:tc>
      </w:tr>
      <w:tr w:rsidR="00FD3F8D" w:rsidRPr="0001000C" w14:paraId="567A1FBF"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7988E301" w14:textId="4E368E1E" w:rsidR="003F3FAA" w:rsidRDefault="00430DE7" w:rsidP="00FF316B">
            <w:pPr>
              <w:rPr>
                <w:sz w:val="18"/>
                <w:szCs w:val="18"/>
              </w:rPr>
            </w:pPr>
            <w:proofErr w:type="spellStart"/>
            <w:r>
              <w:rPr>
                <w:sz w:val="18"/>
                <w:szCs w:val="18"/>
              </w:rPr>
              <w:t>Charitaki</w:t>
            </w:r>
            <w:proofErr w:type="spellEnd"/>
            <w:r>
              <w:rPr>
                <w:sz w:val="18"/>
                <w:szCs w:val="18"/>
              </w:rPr>
              <w:t xml:space="preserve"> E</w:t>
            </w:r>
          </w:p>
        </w:tc>
        <w:tc>
          <w:tcPr>
            <w:tcW w:w="0" w:type="auto"/>
          </w:tcPr>
          <w:p w14:paraId="1379A330" w14:textId="0331AA10" w:rsidR="003F3FAA" w:rsidRPr="00E26FAD" w:rsidRDefault="00430DE7" w:rsidP="00FF316B">
            <w:pPr>
              <w:cnfStyle w:val="000000000000" w:firstRow="0" w:lastRow="0" w:firstColumn="0" w:lastColumn="0" w:oddVBand="0" w:evenVBand="0" w:oddHBand="0" w:evenHBand="0" w:firstRowFirstColumn="0" w:firstRowLastColumn="0" w:lastRowFirstColumn="0" w:lastRowLastColumn="0"/>
              <w:rPr>
                <w:sz w:val="18"/>
                <w:szCs w:val="18"/>
              </w:rPr>
            </w:pPr>
            <w:r w:rsidRPr="00430DE7">
              <w:rPr>
                <w:sz w:val="18"/>
                <w:szCs w:val="18"/>
              </w:rPr>
              <w:t>24473732</w:t>
            </w:r>
          </w:p>
        </w:tc>
        <w:tc>
          <w:tcPr>
            <w:tcW w:w="0" w:type="auto"/>
          </w:tcPr>
          <w:p w14:paraId="3C762BCC" w14:textId="0E2015B8" w:rsidR="003F3FAA" w:rsidRDefault="00430DE7"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UK</w:t>
            </w:r>
          </w:p>
        </w:tc>
        <w:tc>
          <w:tcPr>
            <w:tcW w:w="0" w:type="auto"/>
          </w:tcPr>
          <w:p w14:paraId="1C7B1644" w14:textId="5880385D" w:rsidR="003F3FAA" w:rsidRDefault="00430DE7"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2014</w:t>
            </w:r>
          </w:p>
        </w:tc>
        <w:tc>
          <w:tcPr>
            <w:tcW w:w="0" w:type="auto"/>
          </w:tcPr>
          <w:p w14:paraId="3911EA6C" w14:textId="10CE19AE" w:rsidR="003F3FAA" w:rsidRDefault="00430DE7"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7F5B0227" w14:textId="117946E7" w:rsidR="003F3FAA" w:rsidRDefault="00430DE7"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303</w:t>
            </w:r>
          </w:p>
        </w:tc>
        <w:tc>
          <w:tcPr>
            <w:tcW w:w="0" w:type="auto"/>
          </w:tcPr>
          <w:p w14:paraId="616E98F6" w14:textId="3603DC3B" w:rsidR="003F3FAA" w:rsidRDefault="00430DE7"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vs. male</w:t>
            </w:r>
          </w:p>
        </w:tc>
        <w:tc>
          <w:tcPr>
            <w:tcW w:w="0" w:type="auto"/>
          </w:tcPr>
          <w:p w14:paraId="6AEF0CE0" w14:textId="2CB9A589" w:rsidR="003F3FAA" w:rsidRDefault="003F3FAA" w:rsidP="00EB5E5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Pearson r = </w:t>
            </w:r>
            <w:r w:rsidR="00430DE7">
              <w:rPr>
                <w:sz w:val="18"/>
                <w:szCs w:val="18"/>
              </w:rPr>
              <w:t>-0.124, p = 0.031</w:t>
            </w:r>
          </w:p>
        </w:tc>
        <w:tc>
          <w:tcPr>
            <w:tcW w:w="0" w:type="auto"/>
          </w:tcPr>
          <w:p w14:paraId="6FCDE2B6" w14:textId="1D309D8E" w:rsidR="003F3FAA" w:rsidRDefault="00430DE7"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PWV</w:t>
            </w:r>
          </w:p>
        </w:tc>
        <w:tc>
          <w:tcPr>
            <w:tcW w:w="0" w:type="auto"/>
          </w:tcPr>
          <w:p w14:paraId="487F4B57" w14:textId="3F507D71" w:rsidR="003F3FAA" w:rsidRDefault="00430DE7"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{"citationItems":[{"id":"ITEM-1","itemData":{"DOI":"10.1007/s40620-014-0040-9","ISSN":"1724-6059 (Electronic)","PMID":"24473732","abstract":"BACKGROUND: Cardiovascular disease remains the most common cause of death for  haemodialysis patients. In addition to traditional cardiovascular risk factors, haemodialysis patients have additional risk factors, including vascular calcification. Pulse wave velocity (PWV) is a measurement of arterial stiffness, and we wished to determine whether PWV is affected by different factors in haemodialysis patients compared to the general population. METHODS: Aortic PWV was measured in 303 adult patients attending for routine outpatient dialysis. RESULTS: 303 patients, 63.4% male, mean age 68.5 ± 15.8 years, 47.5% diabetic with a body mass index of 25.8 ± 5.3 kg/m(2), were studied. Systolic blood pressure (SBP) was 148.7 ± 28.6 mmHg and diastolic 80.4 ± 15.3 mmHg. Aortic PWV was 9.73 ± 2.08 m/s, and was correlated with SBP (β 0.015, F 5.29, p = 0.023), log serum parathyroid hormone (PTH) (β 1.58, F 13.85, p &lt; 0.001) and prescription of alfacalcidol (β -1.11, F 6.81, p = 0.010). 197 patients had corresponding ECHO cardiograms, and in this cohort PWV was associated with SBP (β 0.017, F 7.49, p = 0.006), log serum parathyroid hormone (β 0.85, F 5.99, p &lt; 0.015) and prescription of alfacalcidol (β -0.8, F 4.18, p = 0.042), left ventricular mass index (LVMI) (β 0.01, F 11.4, p = 0.001), and log serum triglycerides (β 1.43, F 4.79, p = 0.03). CONCLUSIONS: We found that PWV, a measurement of arterial stiffness, was associated with both traditional cardiovascular risk factors, including SBP and LVMI, but also non-traditional risk factors such as prescription of active vitamin D analogues, suggesting a potential link between vascular calcification and arterial stiffness in haemodialysis patients.","author":[{"dropping-particle":"","family":"Charitaki","given":"Evangelina","non-dropping-particle":"","parse-names":false,"suffix":""},{"dropping-particle":"","family":"Davenport","given":"Andrew","non-dropping-particle":"","parse-names":false,"suffix":""}],"container-title":"Journal of nephrology","id":"ITEM-1","issue":"4","issued":{"date-parts":[["2014","8"]]},"language":"eng","page":"431-437","publisher-place":"Italy","title":"Aortic pulse wave velocity in haemodialysis patients is associated with the  prescription of active vitamin D analogues.","type":"article-journal","volume":"27"},"uris":["http://www.mendeley.com/documents/?uuid=11a6395e-df90-4d7b-9e8f-75ae08f47a3a"]}],"mendeley":{"formattedCitation":"(15)","plainTextFormattedCitation":"(15)","previouslyFormattedCitation":"(15)"},"properties":{"noteIndex":0},"schema":"https://github.com/citation-style-language/schema/raw/master/csl-citation.json"}</w:instrText>
            </w:r>
            <w:r>
              <w:rPr>
                <w:sz w:val="18"/>
                <w:szCs w:val="18"/>
              </w:rPr>
              <w:fldChar w:fldCharType="separate"/>
            </w:r>
            <w:r w:rsidR="00BD4E2F" w:rsidRPr="00BD4E2F">
              <w:rPr>
                <w:noProof/>
                <w:sz w:val="18"/>
                <w:szCs w:val="18"/>
              </w:rPr>
              <w:t>(15)</w:t>
            </w:r>
            <w:r>
              <w:rPr>
                <w:sz w:val="18"/>
                <w:szCs w:val="18"/>
              </w:rPr>
              <w:fldChar w:fldCharType="end"/>
            </w:r>
          </w:p>
        </w:tc>
      </w:tr>
      <w:tr w:rsidR="00FD3F8D" w:rsidRPr="0001000C" w14:paraId="337BBD70"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EF1739" w14:textId="356670FB" w:rsidR="00A3390B" w:rsidRDefault="006512AB" w:rsidP="00FF316B">
            <w:pPr>
              <w:rPr>
                <w:sz w:val="18"/>
                <w:szCs w:val="18"/>
              </w:rPr>
            </w:pPr>
            <w:r>
              <w:rPr>
                <w:sz w:val="18"/>
                <w:szCs w:val="18"/>
              </w:rPr>
              <w:t xml:space="preserve">Kahn </w:t>
            </w:r>
            <w:r w:rsidRPr="006512AB">
              <w:rPr>
                <w:i/>
                <w:sz w:val="18"/>
                <w:szCs w:val="18"/>
              </w:rPr>
              <w:t>et al</w:t>
            </w:r>
          </w:p>
        </w:tc>
        <w:tc>
          <w:tcPr>
            <w:tcW w:w="0" w:type="auto"/>
          </w:tcPr>
          <w:p w14:paraId="495AB13C" w14:textId="7358CB07" w:rsidR="00A3390B" w:rsidRPr="00430DE7"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sidRPr="006512AB">
              <w:rPr>
                <w:sz w:val="18"/>
                <w:szCs w:val="18"/>
              </w:rPr>
              <w:t>27988970</w:t>
            </w:r>
          </w:p>
        </w:tc>
        <w:tc>
          <w:tcPr>
            <w:tcW w:w="0" w:type="auto"/>
          </w:tcPr>
          <w:p w14:paraId="374E283C" w14:textId="4E35CC56" w:rsidR="00A3390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Austria</w:t>
            </w:r>
          </w:p>
        </w:tc>
        <w:tc>
          <w:tcPr>
            <w:tcW w:w="0" w:type="auto"/>
          </w:tcPr>
          <w:p w14:paraId="4C6A4CAE" w14:textId="6B661546" w:rsidR="00A3390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2017</w:t>
            </w:r>
          </w:p>
        </w:tc>
        <w:tc>
          <w:tcPr>
            <w:tcW w:w="0" w:type="auto"/>
          </w:tcPr>
          <w:p w14:paraId="250C829C" w14:textId="472E6947" w:rsidR="00A3390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6BFB5484" w14:textId="0A322F65" w:rsidR="00A3390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205</w:t>
            </w:r>
          </w:p>
        </w:tc>
        <w:tc>
          <w:tcPr>
            <w:tcW w:w="0" w:type="auto"/>
          </w:tcPr>
          <w:p w14:paraId="23E62E7C" w14:textId="46A1BC5C" w:rsidR="00A3390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vs. female</w:t>
            </w:r>
          </w:p>
        </w:tc>
        <w:tc>
          <w:tcPr>
            <w:tcW w:w="0" w:type="auto"/>
          </w:tcPr>
          <w:p w14:paraId="50921F7E" w14:textId="3391EAC2" w:rsidR="00A3390B" w:rsidRDefault="006512AB"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Total iliac: </w:t>
            </w:r>
            <w:r w:rsidRPr="006512AB">
              <w:rPr>
                <w:sz w:val="18"/>
                <w:szCs w:val="18"/>
              </w:rPr>
              <w:t xml:space="preserve">1.00 (0.25-1.75) </w:t>
            </w:r>
            <w:r>
              <w:rPr>
                <w:sz w:val="18"/>
                <w:szCs w:val="18"/>
              </w:rPr>
              <w:t xml:space="preserve">vs. </w:t>
            </w:r>
            <w:r w:rsidRPr="006512AB">
              <w:rPr>
                <w:sz w:val="18"/>
                <w:szCs w:val="18"/>
              </w:rPr>
              <w:t>0.50 (0.13-1.13)</w:t>
            </w:r>
          </w:p>
        </w:tc>
        <w:tc>
          <w:tcPr>
            <w:tcW w:w="0" w:type="auto"/>
          </w:tcPr>
          <w:p w14:paraId="10CEF374" w14:textId="5D4B092B" w:rsidR="00A3390B" w:rsidRDefault="006512AB" w:rsidP="006512A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calcification score from n</w:t>
            </w:r>
            <w:r w:rsidR="00A3390B" w:rsidRPr="00A3390B">
              <w:rPr>
                <w:sz w:val="18"/>
                <w:szCs w:val="18"/>
              </w:rPr>
              <w:t xml:space="preserve">ative CT scan of the </w:t>
            </w:r>
            <w:r>
              <w:rPr>
                <w:sz w:val="18"/>
                <w:szCs w:val="18"/>
              </w:rPr>
              <w:t xml:space="preserve">iliac region, containing </w:t>
            </w:r>
            <w:r w:rsidRPr="006512AB">
              <w:rPr>
                <w:sz w:val="18"/>
                <w:szCs w:val="18"/>
              </w:rPr>
              <w:t>right</w:t>
            </w:r>
            <w:r>
              <w:rPr>
                <w:sz w:val="18"/>
                <w:szCs w:val="18"/>
              </w:rPr>
              <w:t xml:space="preserve"> </w:t>
            </w:r>
            <w:r w:rsidRPr="006512AB">
              <w:rPr>
                <w:sz w:val="18"/>
                <w:szCs w:val="18"/>
              </w:rPr>
              <w:t>and left external iliac artery (REIA and LEIA), common iliac</w:t>
            </w:r>
            <w:r>
              <w:rPr>
                <w:sz w:val="18"/>
                <w:szCs w:val="18"/>
              </w:rPr>
              <w:t xml:space="preserve"> </w:t>
            </w:r>
            <w:r w:rsidRPr="006512AB">
              <w:rPr>
                <w:sz w:val="18"/>
                <w:szCs w:val="18"/>
              </w:rPr>
              <w:t>artery (RCIA and LCIA),</w:t>
            </w:r>
            <w:r>
              <w:rPr>
                <w:sz w:val="18"/>
                <w:szCs w:val="18"/>
              </w:rPr>
              <w:t xml:space="preserve"> </w:t>
            </w:r>
            <w:r w:rsidRPr="006512AB">
              <w:rPr>
                <w:sz w:val="18"/>
                <w:szCs w:val="18"/>
              </w:rPr>
              <w:t>distal aorta (AO)</w:t>
            </w:r>
          </w:p>
        </w:tc>
        <w:tc>
          <w:tcPr>
            <w:tcW w:w="0" w:type="auto"/>
          </w:tcPr>
          <w:p w14:paraId="6E5E51F9" w14:textId="3F34BB06" w:rsidR="00A3390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{"citationItems":[{"id":"ITEM-1","itemData":{"DOI":"10.1111/ctr.12888","abstract":"Based on native CT scans of the pelvic region using a standardized\ncalcification score, evaluation of iliac vascular calcification was\nperformed between 2008 and 2012 prior to listing for renal\ntransplantation in 205 patients with chronic kidney disease. Vascular\ncalcification showed a decrease from proximal to distal. The difference\nbetween the degree of calcification in the common iliac artery and in\nthe external iliac artery was significant (P&lt;.001). Risk factors for\ntotal iliac vascular calcification were age, smoking, sex, underlying\nrenal disease, and diabetes. Multivariate analysis revealed age to be\nthe most relevant risk factor (P&lt;.001). The duration of hemodialysis\ncorrelated significantly with total iliac vascular calcification. As the\nintroduction of the standardized surgical evaluation protocol, no\ntransplantation has had to be broken off and no early graft loss due to\ncalcification has occurred. Thus, careful scoring of vascular\ncalcification prior to transplantation may be a valuable tool to support\nsurgical decisions and to improve patient safety and outcome in\nincreasingly older transplant recipients.","author":[{"dropping-particle":"","family":"Kahn","given":"Judith","non-dropping-particle":"","parse-names":false,"suffix":""},{"dropping-particle":"","family":"Ram","given":"Leona Marleen","non-dropping-particle":"","parse-names":false,"suffix":""},{"dropping-particle":"","family":"Eberhard","given":"Katharina","non-dropping-particle":"","parse-names":false,"suffix":""},{"dropping-particle":"","family":"Groselj-Strele","given":"Andrea","non-dropping-particle":"","parse-names":false,"suffix":""},{"dropping-particle":"","family":"Obermayer-Pietsch","given":"Barbara","non-dropping-particle":"","parse-names":false,"suffix":""},{"dropping-particle":"","family":"Mueller","given":"Helmut","non-dropping-particle":"","parse-names":false,"suffix":""}],"container-title":"CLINICAL TRANSPLANTATION","id":"ITEM-1","issue":"3","issued":{"date-parts":[["2017"]]},"title":"Calcification score evaluation in patients listed for renal transplantation","type":"article-journal","volume":"31"},"uris":["http://www.mendeley.com/documents/?uuid=79433a24-8fbe-307b-af38-2728a968d94b"]}],"mendeley":{"formattedCitation":"(16)","plainTextFormattedCitation":"(16)","previouslyFormattedCitation":"(16)"},"properties":{"noteIndex":0},"schema":"https://github.com/citation-style-language/schema/raw/master/csl-citation.json"}</w:instrText>
            </w:r>
            <w:r>
              <w:rPr>
                <w:sz w:val="18"/>
                <w:szCs w:val="18"/>
              </w:rPr>
              <w:fldChar w:fldCharType="separate"/>
            </w:r>
            <w:r w:rsidR="00BD4E2F" w:rsidRPr="00BD4E2F">
              <w:rPr>
                <w:noProof/>
                <w:sz w:val="18"/>
                <w:szCs w:val="18"/>
              </w:rPr>
              <w:t>(16)</w:t>
            </w:r>
            <w:r>
              <w:rPr>
                <w:sz w:val="18"/>
                <w:szCs w:val="18"/>
              </w:rPr>
              <w:fldChar w:fldCharType="end"/>
            </w:r>
          </w:p>
        </w:tc>
      </w:tr>
      <w:tr w:rsidR="00FD3F8D" w:rsidRPr="0001000C" w14:paraId="58CAD85F"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29A86B6E" w14:textId="77777777" w:rsidR="006512AB" w:rsidRDefault="006512AB" w:rsidP="00FF316B">
            <w:pPr>
              <w:rPr>
                <w:sz w:val="18"/>
                <w:szCs w:val="18"/>
              </w:rPr>
            </w:pPr>
          </w:p>
        </w:tc>
        <w:tc>
          <w:tcPr>
            <w:tcW w:w="0" w:type="auto"/>
          </w:tcPr>
          <w:p w14:paraId="3D2E1EC6" w14:textId="77777777" w:rsidR="006512AB" w:rsidRPr="00430DE7"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D5F542B"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D2CBEFA"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A74FFD"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5B48E94"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ACE8C5F"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0EBF2BA" w14:textId="76E9064A" w:rsidR="006512AB" w:rsidRDefault="006512AB" w:rsidP="00EB5E5F">
            <w:pPr>
              <w:cnfStyle w:val="000000000000" w:firstRow="0" w:lastRow="0" w:firstColumn="0" w:lastColumn="0" w:oddVBand="0" w:evenVBand="0" w:oddHBand="0" w:evenHBand="0" w:firstRowFirstColumn="0" w:firstRowLastColumn="0" w:lastRowFirstColumn="0" w:lastRowLastColumn="0"/>
              <w:rPr>
                <w:sz w:val="18"/>
                <w:szCs w:val="18"/>
              </w:rPr>
            </w:pPr>
            <w:r w:rsidRPr="006512AB">
              <w:rPr>
                <w:sz w:val="18"/>
                <w:szCs w:val="18"/>
              </w:rPr>
              <w:t>LCIA</w:t>
            </w:r>
            <w:r>
              <w:rPr>
                <w:sz w:val="18"/>
                <w:szCs w:val="18"/>
              </w:rPr>
              <w:t>:</w:t>
            </w:r>
            <w:r w:rsidRPr="006512AB">
              <w:rPr>
                <w:sz w:val="18"/>
                <w:szCs w:val="18"/>
              </w:rPr>
              <w:t xml:space="preserve"> 1.00 (0.50-2.00) 1.00 (0.00-1.88)</w:t>
            </w:r>
          </w:p>
        </w:tc>
        <w:tc>
          <w:tcPr>
            <w:tcW w:w="0" w:type="auto"/>
          </w:tcPr>
          <w:p w14:paraId="16CB97B9" w14:textId="77777777" w:rsidR="006512AB" w:rsidRDefault="006512AB" w:rsidP="006512A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B8858FE"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r>
      <w:tr w:rsidR="00FD3F8D" w:rsidRPr="0001000C" w14:paraId="7B327498"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B0D046" w14:textId="77777777" w:rsidR="006512AB" w:rsidRDefault="006512AB" w:rsidP="00FF316B">
            <w:pPr>
              <w:rPr>
                <w:sz w:val="18"/>
                <w:szCs w:val="18"/>
              </w:rPr>
            </w:pPr>
          </w:p>
        </w:tc>
        <w:tc>
          <w:tcPr>
            <w:tcW w:w="0" w:type="auto"/>
          </w:tcPr>
          <w:p w14:paraId="4D32F13C" w14:textId="77777777" w:rsidR="006512AB" w:rsidRPr="00430DE7"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65D628A" w14:textId="77777777" w:rsidR="006512A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79A1682" w14:textId="77777777" w:rsidR="006512A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D5E52EB" w14:textId="77777777" w:rsidR="006512A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69FC51C" w14:textId="77777777" w:rsidR="006512A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A597E72" w14:textId="77777777" w:rsidR="006512A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6548287" w14:textId="5A4EED7C" w:rsidR="006512AB" w:rsidRPr="006512AB" w:rsidRDefault="006512AB" w:rsidP="00EB5E5F">
            <w:pPr>
              <w:cnfStyle w:val="000000100000" w:firstRow="0" w:lastRow="0" w:firstColumn="0" w:lastColumn="0" w:oddVBand="0" w:evenVBand="0" w:oddHBand="1" w:evenHBand="0" w:firstRowFirstColumn="0" w:firstRowLastColumn="0" w:lastRowFirstColumn="0" w:lastRowLastColumn="0"/>
              <w:rPr>
                <w:sz w:val="18"/>
                <w:szCs w:val="18"/>
              </w:rPr>
            </w:pPr>
            <w:r w:rsidRPr="006512AB">
              <w:rPr>
                <w:sz w:val="18"/>
                <w:szCs w:val="18"/>
              </w:rPr>
              <w:t>REIA</w:t>
            </w:r>
            <w:r>
              <w:rPr>
                <w:sz w:val="18"/>
                <w:szCs w:val="18"/>
              </w:rPr>
              <w:t>:</w:t>
            </w:r>
            <w:r w:rsidRPr="006512AB">
              <w:rPr>
                <w:sz w:val="18"/>
                <w:szCs w:val="18"/>
              </w:rPr>
              <w:t xml:space="preserve"> 1.00 (0.00-1.50) 0.00 (0.00-0.50)</w:t>
            </w:r>
          </w:p>
        </w:tc>
        <w:tc>
          <w:tcPr>
            <w:tcW w:w="0" w:type="auto"/>
          </w:tcPr>
          <w:p w14:paraId="132047D7" w14:textId="77777777" w:rsidR="006512AB" w:rsidRDefault="006512AB" w:rsidP="006512A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870D1EE" w14:textId="77777777" w:rsidR="006512A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r>
      <w:tr w:rsidR="00FD3F8D" w:rsidRPr="0001000C" w14:paraId="612608B6"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7B9D58B0" w14:textId="77777777" w:rsidR="006512AB" w:rsidRDefault="006512AB" w:rsidP="00FF316B">
            <w:pPr>
              <w:rPr>
                <w:sz w:val="18"/>
                <w:szCs w:val="18"/>
              </w:rPr>
            </w:pPr>
          </w:p>
        </w:tc>
        <w:tc>
          <w:tcPr>
            <w:tcW w:w="0" w:type="auto"/>
          </w:tcPr>
          <w:p w14:paraId="5E604E2C" w14:textId="77777777" w:rsidR="006512AB" w:rsidRPr="00430DE7"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FA3E01A"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CD9116C"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E7E3D1D"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BFB7C6A"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9E0EA83"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491951B" w14:textId="3B38A470" w:rsidR="006512AB" w:rsidRPr="006512AB" w:rsidRDefault="006512AB" w:rsidP="00EB5E5F">
            <w:pPr>
              <w:cnfStyle w:val="000000000000" w:firstRow="0" w:lastRow="0" w:firstColumn="0" w:lastColumn="0" w:oddVBand="0" w:evenVBand="0" w:oddHBand="0" w:evenHBand="0" w:firstRowFirstColumn="0" w:firstRowLastColumn="0" w:lastRowFirstColumn="0" w:lastRowLastColumn="0"/>
              <w:rPr>
                <w:sz w:val="18"/>
                <w:szCs w:val="18"/>
              </w:rPr>
            </w:pPr>
            <w:r w:rsidRPr="006512AB">
              <w:rPr>
                <w:sz w:val="18"/>
                <w:szCs w:val="18"/>
              </w:rPr>
              <w:t>LEIA</w:t>
            </w:r>
            <w:r>
              <w:rPr>
                <w:sz w:val="18"/>
                <w:szCs w:val="18"/>
              </w:rPr>
              <w:t>:</w:t>
            </w:r>
            <w:r w:rsidRPr="006512AB">
              <w:rPr>
                <w:sz w:val="18"/>
                <w:szCs w:val="18"/>
              </w:rPr>
              <w:t xml:space="preserve"> 1.00 (0.00-1.50) 0.00 (0.00-0.50)</w:t>
            </w:r>
          </w:p>
        </w:tc>
        <w:tc>
          <w:tcPr>
            <w:tcW w:w="0" w:type="auto"/>
          </w:tcPr>
          <w:p w14:paraId="20120DD8" w14:textId="77777777" w:rsidR="006512AB" w:rsidRDefault="006512AB" w:rsidP="006512A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FA9D38F"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r>
      <w:tr w:rsidR="00FD3F8D" w:rsidRPr="0001000C" w14:paraId="5BAF4C77"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891C8A" w14:textId="6F58493B" w:rsidR="00DD51DD" w:rsidRDefault="00DD51DD" w:rsidP="00FF316B">
            <w:pPr>
              <w:rPr>
                <w:sz w:val="18"/>
                <w:szCs w:val="18"/>
              </w:rPr>
            </w:pPr>
            <w:proofErr w:type="spellStart"/>
            <w:r w:rsidRPr="00DD51DD">
              <w:rPr>
                <w:sz w:val="18"/>
                <w:szCs w:val="18"/>
              </w:rPr>
              <w:t>Ștefan</w:t>
            </w:r>
            <w:proofErr w:type="spellEnd"/>
            <w:r>
              <w:rPr>
                <w:sz w:val="18"/>
                <w:szCs w:val="18"/>
              </w:rPr>
              <w:t xml:space="preserve"> </w:t>
            </w:r>
            <w:r w:rsidRPr="00DD51DD">
              <w:rPr>
                <w:i/>
                <w:sz w:val="18"/>
                <w:szCs w:val="18"/>
              </w:rPr>
              <w:t>et al</w:t>
            </w:r>
          </w:p>
        </w:tc>
        <w:tc>
          <w:tcPr>
            <w:tcW w:w="0" w:type="auto"/>
          </w:tcPr>
          <w:p w14:paraId="0018A5F7" w14:textId="71136AF2" w:rsidR="00DD51DD" w:rsidRPr="00430DE7"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sidRPr="00DD51DD">
              <w:rPr>
                <w:sz w:val="18"/>
                <w:szCs w:val="18"/>
              </w:rPr>
              <w:t>31599199</w:t>
            </w:r>
          </w:p>
        </w:tc>
        <w:tc>
          <w:tcPr>
            <w:tcW w:w="0" w:type="auto"/>
          </w:tcPr>
          <w:p w14:paraId="4CA3A150" w14:textId="364DF0AC" w:rsidR="00DD51DD"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Romania</w:t>
            </w:r>
          </w:p>
        </w:tc>
        <w:tc>
          <w:tcPr>
            <w:tcW w:w="0" w:type="auto"/>
          </w:tcPr>
          <w:p w14:paraId="3C7056D3" w14:textId="014268B5" w:rsidR="00DD51DD"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3CBFBF2F" w14:textId="099C9B70" w:rsidR="00DD51DD"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0" w:type="auto"/>
          </w:tcPr>
          <w:p w14:paraId="23164272" w14:textId="68C343AF" w:rsidR="00DD51DD"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44</w:t>
            </w:r>
          </w:p>
        </w:tc>
        <w:tc>
          <w:tcPr>
            <w:tcW w:w="0" w:type="auto"/>
          </w:tcPr>
          <w:p w14:paraId="27FFD71F" w14:textId="1995A535" w:rsidR="00DD51DD"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CEC9396" w14:textId="56FDF999" w:rsidR="00DD51DD" w:rsidRPr="006512AB" w:rsidRDefault="00DD51DD"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w:t>
            </w:r>
            <w:r w:rsidRPr="00DD51DD">
              <w:rPr>
                <w:sz w:val="18"/>
                <w:szCs w:val="18"/>
              </w:rPr>
              <w:t>RRI &gt; 0.7</w:t>
            </w:r>
            <w:r>
              <w:rPr>
                <w:sz w:val="18"/>
                <w:szCs w:val="18"/>
              </w:rPr>
              <w:t xml:space="preserve"> vs. </w:t>
            </w:r>
            <w:r w:rsidRPr="00DD51DD">
              <w:rPr>
                <w:sz w:val="18"/>
                <w:szCs w:val="18"/>
              </w:rPr>
              <w:t xml:space="preserve">RRI </w:t>
            </w:r>
            <w:r>
              <w:rPr>
                <w:sz w:val="18"/>
                <w:szCs w:val="18"/>
              </w:rPr>
              <w:t>≤</w:t>
            </w:r>
            <w:r w:rsidRPr="00DD51DD">
              <w:rPr>
                <w:sz w:val="18"/>
                <w:szCs w:val="18"/>
              </w:rPr>
              <w:t xml:space="preserve"> 0.7</w:t>
            </w:r>
            <w:r>
              <w:rPr>
                <w:sz w:val="18"/>
                <w:szCs w:val="18"/>
              </w:rPr>
              <w:t xml:space="preserve">: </w:t>
            </w:r>
            <w:r w:rsidRPr="00DD51DD">
              <w:rPr>
                <w:sz w:val="18"/>
                <w:szCs w:val="18"/>
              </w:rPr>
              <w:t>65</w:t>
            </w:r>
            <w:r>
              <w:rPr>
                <w:sz w:val="18"/>
                <w:szCs w:val="18"/>
              </w:rPr>
              <w:t>% vs.</w:t>
            </w:r>
            <w:r w:rsidRPr="00DD51DD">
              <w:rPr>
                <w:sz w:val="18"/>
                <w:szCs w:val="18"/>
              </w:rPr>
              <w:t xml:space="preserve"> 52</w:t>
            </w:r>
            <w:r>
              <w:rPr>
                <w:sz w:val="18"/>
                <w:szCs w:val="18"/>
              </w:rPr>
              <w:t>%, p =</w:t>
            </w:r>
            <w:r w:rsidRPr="00DD51DD">
              <w:rPr>
                <w:sz w:val="18"/>
                <w:szCs w:val="18"/>
              </w:rPr>
              <w:t xml:space="preserve"> 0.4</w:t>
            </w:r>
          </w:p>
        </w:tc>
        <w:tc>
          <w:tcPr>
            <w:tcW w:w="0" w:type="auto"/>
          </w:tcPr>
          <w:p w14:paraId="5B1F83FA" w14:textId="0931E23E" w:rsidR="00DD51DD" w:rsidRPr="00DD51DD" w:rsidRDefault="00DD51DD" w:rsidP="00DD51D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Intrarenal resistance index (RRI) </w:t>
            </w:r>
            <w:r w:rsidRPr="00DD51DD">
              <w:rPr>
                <w:sz w:val="18"/>
                <w:szCs w:val="18"/>
              </w:rPr>
              <w:t xml:space="preserve">obtained from </w:t>
            </w:r>
            <w:r>
              <w:rPr>
                <w:sz w:val="18"/>
                <w:szCs w:val="18"/>
              </w:rPr>
              <w:t xml:space="preserve">Doppler ultrasonography of </w:t>
            </w:r>
            <w:r w:rsidRPr="00DD51DD">
              <w:rPr>
                <w:sz w:val="18"/>
                <w:szCs w:val="18"/>
              </w:rPr>
              <w:t>interlobar</w:t>
            </w:r>
          </w:p>
          <w:p w14:paraId="6316E569" w14:textId="77777777" w:rsidR="00DD51DD" w:rsidRPr="00DD51DD" w:rsidRDefault="00DD51DD" w:rsidP="00DD51DD">
            <w:pPr>
              <w:cnfStyle w:val="000000100000" w:firstRow="0" w:lastRow="0" w:firstColumn="0" w:lastColumn="0" w:oddVBand="0" w:evenVBand="0" w:oddHBand="1" w:evenHBand="0" w:firstRowFirstColumn="0" w:firstRowLastColumn="0" w:lastRowFirstColumn="0" w:lastRowLastColumn="0"/>
              <w:rPr>
                <w:sz w:val="18"/>
                <w:szCs w:val="18"/>
              </w:rPr>
            </w:pPr>
            <w:r w:rsidRPr="00DD51DD">
              <w:rPr>
                <w:sz w:val="18"/>
                <w:szCs w:val="18"/>
              </w:rPr>
              <w:t>and arcuate arteries in the upper, middle, and lower</w:t>
            </w:r>
          </w:p>
          <w:p w14:paraId="3AE6945E" w14:textId="23F563D2" w:rsidR="00DD51DD" w:rsidRDefault="00DD51DD" w:rsidP="00DD51DD">
            <w:pPr>
              <w:cnfStyle w:val="000000100000" w:firstRow="0" w:lastRow="0" w:firstColumn="0" w:lastColumn="0" w:oddVBand="0" w:evenVBand="0" w:oddHBand="1" w:evenHBand="0" w:firstRowFirstColumn="0" w:firstRowLastColumn="0" w:lastRowFirstColumn="0" w:lastRowLastColumn="0"/>
              <w:rPr>
                <w:sz w:val="18"/>
                <w:szCs w:val="18"/>
              </w:rPr>
            </w:pPr>
            <w:r w:rsidRPr="00DD51DD">
              <w:rPr>
                <w:sz w:val="18"/>
                <w:szCs w:val="18"/>
              </w:rPr>
              <w:t>parts of the kidney</w:t>
            </w:r>
            <w:r>
              <w:rPr>
                <w:sz w:val="18"/>
                <w:szCs w:val="18"/>
              </w:rPr>
              <w:t>.</w:t>
            </w:r>
          </w:p>
        </w:tc>
        <w:tc>
          <w:tcPr>
            <w:tcW w:w="0" w:type="auto"/>
          </w:tcPr>
          <w:p w14:paraId="3AD6C0CD" w14:textId="3D159E77" w:rsidR="00DD51DD"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{"citationItems":[{"id":"ITEM-1","itemData":{"DOI":"10.1080/0886022X.2019.1674159","ISSN":"1525-6049","abstract":"Background: We aimed to evaluate the relationship between biopsy-proven kidney lesions, subclinical markers of atherosclerosis and intrarenal resistive index (RRI) in chronic kidney disease (CKD) patients. Methods: This cross-sectional, single-center study prospectively enrolled 44 consecutive CKD patients (57% male gender, 54.1 (95%CI, 49.7-58.6) years, median eGFR 28.1 (15.0-47.7) mL/min) diagnosed by renal biopsy during 6 months in our clinic. RRI, carotid intima-media thickness (IMT), Kauppila score for abdominal aortic calcification (AACs) were assessed. Traditional and nontraditional atheroscleosis risk factors were also evaluated. Results: Most of the patients had a diagnosis of glomerular nephropathy, with IgA nephropathy and diabetic nephropathy being the most frequent. RRI increased proportionally with CKD stages. Patients with RRI &gt;0.7 (39%) were older, had diabetic and vascular nephropathies more frequently, higher mean arterial blood pressure, increased systemic atherosclerosis burden (IMT and AACs), higher percentage of global glomerulosclerois, GBM thickness, arteriolosclerosis and interstitial fibrosis/tubular atrophy. RRI directly correlated with age (rs = 0.55, p  &lt; 0.001) and with all the studied atherosclerosis markers (clinical atherosclerosis score rs = 0.50, p  = 0.02; AACs rs = 0.50, p  &lt; 0.01; IMT rs = 0.34, p  = 0.02). Also, global glomerulosclerosis (rs = 0.31, p  = 0.03) and interstitial fibrosis/tubular atrophy (rs = 0.35, p  = 0.01) were directly correlated with RRI. In multivariable adjusted binomial logistic regression models, only arteriolosclerosis was retained as independent predictor of RRI &gt;0.7. Conclusion: The analysis of RRI may be useful in the evaluation of the general vascular condition of the patient with CKD, supplying information about both microvascular and macrovascular impairment. Moreover, RRI correlates well with renal histopathologic characteristics, particularly with arteriolosclerosis.","author":[{"dropping-particle":"","family":"Ștefan","given":"Gabriel","non-dropping-particle":"","parse-names":false,"suffix":""},{"dropping-particle":"","family":"Florescu","given":"Cosmin","non-dropping-particle":"","parse-names":false,"suffix":""},{"dropping-particle":"","family":"Sabo","given":"Alexandru-Anton","non-dropping-particle":"","parse-names":false,"suffix":""},{"dropping-particle":"","family":"Stancu","given":"Simona","non-dropping-particle":"","parse-names":false,"suffix":""},{"dropping-particle":"","family":"Mircescu","given":"Gabriel","non-dropping-particle":"","parse-names":false,"suffix":""}],"container-title":"Renal failure","id":"ITEM-1","issue":"1","issued":{"date-parts":[["2019","11"]]},"note":"neutral\nincluded\nAccession Number: 31599199. Language: English. Date Revised: 20200505. Date Created: 20191011. Date Completed: 20200505. Update Code: 20210210. Publication Type: Journal Article. Journal ID: 8701128. Publication Model: Print. Cited Medium: Internet. NLM ISO Abbr: Ren Fail. PubMed Central ID: PMC6807913. Linked References: J Vasc Surg. 2009 Jan;49(1):148-55, 155.e1-3; discussion 155. (PMID: 18951751); J Hypertens. 2005 Oct;23(10):1795-7. (PMID: 16148600); Radiology. 2009 Sep;252(3):888-96. (PMID: 19528356); Hypertension. 2002 Feb;39(2 Pt 2):699-703. (PMID: 11882634); Am J Hypertens. 2004 Mar;17(3):240-4. (PMID: 15001198); Nephrol Dial Transplant. 2009 Sep;24(9):2780-5. (PMID: 19318356); Abdom Imaging. 2003 Mar-Apr;28(2):230-2. (PMID: 12592470); J Hypertens. 2005 Oct;23(10):1905-11. (PMID: 16148615); Int J Nephrol. 2012;2012:139565. (PMID: 23304501); Radiology. 1996 Apr;199(1):165-9. (PMID: 8633141); Exp Ther Med. 2014 Feb;7(2):439-442. (PMID: 24396421); J Ultrasound Med. 1991 Apr;10(4):189-94. (PMID: 2051529); Clin Nephrol. 2004 Feb;61(2):119-26. (PMID: 14989631); Am J Kidney Dis. 2005 Oct;46(4):603-9. (PMID: 16183414); J Am Soc Nephrol. 2016 May;27(5):1278-87. (PMID: 26567243); Shock. 2012 Apr;37(4):360-5. (PMID: 22258233); Blood Press. 2009;18(1-2):55-61. (PMID: 19353412); N Engl J Med. 2013 Nov 7;369(19):1797-806. (PMID: 24195547); Kidney Int. 2003 Mar;63(3):1162-3. (PMID: 12631104); J Nephrol. 2019 Aug;32(4):527-538. (PMID: 30539416); N Engl J Med. 2001 Feb 8;344(6):410-7. (PMID: 11172177); Diabetes Res Clin Pract. 2009 Dec;86(3):177-85. (PMID: 19815301); BMC Nephrol. 2012 Oct 25;13:139. (PMID: 23098365); N Engl J Med. 2003 Jul 10;349(2):115-24. (PMID: 12853584); Intensive Care Med. 2011 Jan;37(1):68-76. (PMID: 20862450); Kidney Int. 2003 Mar;63(3):1027-36. (PMID: 12631084); Clin Exp Nephrol. 2011 Feb;15(1):114-20. (PMID: 21069409); Atherosclerosis. 1997 Jul 25;132(2):245-50. (PMID: 9242971); Stroke. 1997 Mar;28(3):665-71. (PMID: 9056629); J Hypertens. 2010 Mar;28(3):608-14. (PMID: 20090556); Nephrol Dial Transplant. 2007 Jan;22(1):163-70. (PMID: 16936334). Linking ISSN: 0886022X. Subset: MEDLINE; Date of Electronic Publication: 20191101. Current Imprints: Publication: London : Informa Healthcare; Original Imprints: Publication: New York, N.Y. : M. Dekker, c1987-","page":"930-936","publisher":"Informa Healthcare","publisher-place":"Dr. Carol Davila Teaching Hospital of Nephrology, University of Medicine and Pharmacy Carol Davila , Bucharest , Romania.","title":"Intrarenal resistive index conundrum: systemic atherosclerosis versus renal arteriolosclerosis.","type":"article-journal","volume":"41"},"uris":["http://www.mendeley.com/documents/?uuid=31b9ea0d-3b1a-41b9-89ad-3295c0b7f9b7"]}],"mendeley":{"formattedCitation":"(17)","plainTextFormattedCitation":"(17)","previouslyFormattedCitation":"(17)"},"properties":{"noteIndex":0},"schema":"https://github.com/citation-style-language/schema/raw/master/csl-citation.json"}</w:instrText>
            </w:r>
            <w:r>
              <w:rPr>
                <w:sz w:val="18"/>
                <w:szCs w:val="18"/>
              </w:rPr>
              <w:fldChar w:fldCharType="separate"/>
            </w:r>
            <w:r w:rsidR="00BD4E2F" w:rsidRPr="00BD4E2F">
              <w:rPr>
                <w:noProof/>
                <w:sz w:val="18"/>
                <w:szCs w:val="18"/>
              </w:rPr>
              <w:t>(17)</w:t>
            </w:r>
            <w:r>
              <w:rPr>
                <w:sz w:val="18"/>
                <w:szCs w:val="18"/>
              </w:rPr>
              <w:fldChar w:fldCharType="end"/>
            </w:r>
          </w:p>
        </w:tc>
      </w:tr>
      <w:tr w:rsidR="00FD3F8D" w:rsidRPr="0001000C" w14:paraId="607F05D5"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1C0F14DE" w14:textId="05A51611" w:rsidR="00DD51DD" w:rsidRDefault="00DD51DD" w:rsidP="00FF316B">
            <w:pPr>
              <w:rPr>
                <w:sz w:val="18"/>
                <w:szCs w:val="18"/>
              </w:rPr>
            </w:pPr>
          </w:p>
        </w:tc>
        <w:tc>
          <w:tcPr>
            <w:tcW w:w="0" w:type="auto"/>
          </w:tcPr>
          <w:p w14:paraId="09A05A19" w14:textId="6F32A9B2" w:rsidR="00DD51DD" w:rsidRPr="00430DE7"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7AD3590" w14:textId="5B052393" w:rsidR="00DD51DD"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AECD643" w14:textId="4C89BC2F" w:rsidR="00DD51DD"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AE4B954" w14:textId="28F4A5CF" w:rsidR="00DD51DD"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3A6C86B" w14:textId="29547AB8" w:rsidR="00DD51DD"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063A949" w14:textId="37A75429" w:rsidR="00DD51DD"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A620506" w14:textId="19D5BC59" w:rsidR="00DD51DD" w:rsidRDefault="00DD51DD" w:rsidP="00EB5E5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D679729" w14:textId="784212BC" w:rsidR="00DD51DD" w:rsidRDefault="00DD51DD" w:rsidP="00DD51DD">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A1EF3E3" w14:textId="69D700AE" w:rsidR="00DD51DD"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r>
      <w:tr w:rsidR="00FD3F8D" w:rsidRPr="0001000C" w14:paraId="46D0CCDE"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683BC2" w14:textId="7EE56DBF" w:rsidR="00147516" w:rsidRDefault="00FF6F46" w:rsidP="00FF316B">
            <w:pPr>
              <w:rPr>
                <w:sz w:val="18"/>
                <w:szCs w:val="18"/>
              </w:rPr>
            </w:pPr>
            <w:proofErr w:type="spellStart"/>
            <w:r w:rsidRPr="00FF6F46">
              <w:rPr>
                <w:sz w:val="18"/>
                <w:szCs w:val="18"/>
              </w:rPr>
              <w:t>Alayoud</w:t>
            </w:r>
            <w:proofErr w:type="spellEnd"/>
            <w:r>
              <w:rPr>
                <w:sz w:val="18"/>
                <w:szCs w:val="18"/>
              </w:rPr>
              <w:t xml:space="preserve"> </w:t>
            </w:r>
            <w:r w:rsidRPr="00FF6F46">
              <w:rPr>
                <w:i/>
                <w:sz w:val="18"/>
                <w:szCs w:val="18"/>
              </w:rPr>
              <w:t>et al</w:t>
            </w:r>
          </w:p>
        </w:tc>
        <w:tc>
          <w:tcPr>
            <w:tcW w:w="0" w:type="auto"/>
          </w:tcPr>
          <w:p w14:paraId="05C9503B" w14:textId="4F115F27" w:rsidR="00147516" w:rsidRPr="00AA23DD" w:rsidRDefault="00FF6F46" w:rsidP="00FF316B">
            <w:pPr>
              <w:cnfStyle w:val="000000100000" w:firstRow="0" w:lastRow="0" w:firstColumn="0" w:lastColumn="0" w:oddVBand="0" w:evenVBand="0" w:oddHBand="1" w:evenHBand="0" w:firstRowFirstColumn="0" w:firstRowLastColumn="0" w:lastRowFirstColumn="0" w:lastRowLastColumn="0"/>
              <w:rPr>
                <w:sz w:val="18"/>
                <w:szCs w:val="18"/>
              </w:rPr>
            </w:pPr>
            <w:r w:rsidRPr="00FF6F46">
              <w:rPr>
                <w:sz w:val="18"/>
                <w:szCs w:val="18"/>
              </w:rPr>
              <w:t>32127198</w:t>
            </w:r>
          </w:p>
        </w:tc>
        <w:tc>
          <w:tcPr>
            <w:tcW w:w="0" w:type="auto"/>
          </w:tcPr>
          <w:p w14:paraId="1717973E" w14:textId="731399B2" w:rsidR="00147516" w:rsidRDefault="00FF6F46"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7F11D4A6" w14:textId="7E118AED" w:rsidR="00147516" w:rsidRDefault="001E1F5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2020</w:t>
            </w:r>
          </w:p>
        </w:tc>
        <w:tc>
          <w:tcPr>
            <w:tcW w:w="0" w:type="auto"/>
          </w:tcPr>
          <w:p w14:paraId="6A17EE2C" w14:textId="48BE8BA6" w:rsidR="00147516" w:rsidRDefault="001E1F5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r w:rsidR="00FF6F46">
              <w:rPr>
                <w:sz w:val="18"/>
                <w:szCs w:val="18"/>
              </w:rPr>
              <w:t xml:space="preserve"> (HD)</w:t>
            </w:r>
          </w:p>
        </w:tc>
        <w:tc>
          <w:tcPr>
            <w:tcW w:w="0" w:type="auto"/>
          </w:tcPr>
          <w:p w14:paraId="3318F037" w14:textId="5108675E" w:rsidR="00147516" w:rsidRDefault="001E1F5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w:t>
            </w:r>
          </w:p>
        </w:tc>
        <w:tc>
          <w:tcPr>
            <w:tcW w:w="0" w:type="auto"/>
          </w:tcPr>
          <w:p w14:paraId="5EC44CD7" w14:textId="4DE039FC" w:rsidR="00147516" w:rsidRDefault="001E1F5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w:t>
            </w:r>
            <w:r w:rsidR="00D46E1C">
              <w:rPr>
                <w:sz w:val="18"/>
                <w:szCs w:val="18"/>
              </w:rPr>
              <w:t xml:space="preserve"> progress more</w:t>
            </w:r>
          </w:p>
        </w:tc>
        <w:tc>
          <w:tcPr>
            <w:tcW w:w="0" w:type="auto"/>
          </w:tcPr>
          <w:p w14:paraId="2BC4AC4C" w14:textId="29BC3A5E" w:rsidR="00147516" w:rsidRDefault="001E1F50"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in progression vs. no progression: 36.4%</w:t>
            </w:r>
            <w:r w:rsidR="008A13EF">
              <w:rPr>
                <w:sz w:val="18"/>
                <w:szCs w:val="18"/>
              </w:rPr>
              <w:t xml:space="preserve"> (</w:t>
            </w:r>
            <w:r w:rsidR="008A13EF" w:rsidRPr="008A13EF">
              <w:rPr>
                <w:sz w:val="18"/>
                <w:szCs w:val="18"/>
              </w:rPr>
              <w:t>8</w:t>
            </w:r>
            <w:r w:rsidR="008A13EF">
              <w:rPr>
                <w:sz w:val="18"/>
                <w:szCs w:val="18"/>
              </w:rPr>
              <w:t>M</w:t>
            </w:r>
            <w:r w:rsidR="008A13EF" w:rsidRPr="008A13EF">
              <w:rPr>
                <w:sz w:val="18"/>
                <w:szCs w:val="18"/>
              </w:rPr>
              <w:t>/14F</w:t>
            </w:r>
            <w:r w:rsidR="008A13EF">
              <w:rPr>
                <w:sz w:val="18"/>
                <w:szCs w:val="18"/>
              </w:rPr>
              <w:t>)</w:t>
            </w:r>
            <w:r w:rsidR="008A13EF" w:rsidRPr="008A13EF">
              <w:rPr>
                <w:sz w:val="18"/>
                <w:szCs w:val="18"/>
              </w:rPr>
              <w:t xml:space="preserve"> </w:t>
            </w:r>
            <w:r>
              <w:rPr>
                <w:sz w:val="18"/>
                <w:szCs w:val="18"/>
              </w:rPr>
              <w:t>vs. 83.3%</w:t>
            </w:r>
            <w:r w:rsidR="008A13EF">
              <w:rPr>
                <w:sz w:val="18"/>
                <w:szCs w:val="18"/>
              </w:rPr>
              <w:t xml:space="preserve"> (</w:t>
            </w:r>
            <w:r w:rsidR="008A13EF" w:rsidRPr="008A13EF">
              <w:rPr>
                <w:sz w:val="18"/>
                <w:szCs w:val="18"/>
              </w:rPr>
              <w:t>5</w:t>
            </w:r>
            <w:r w:rsidR="008A13EF">
              <w:rPr>
                <w:sz w:val="18"/>
                <w:szCs w:val="18"/>
              </w:rPr>
              <w:t>M</w:t>
            </w:r>
            <w:r w:rsidR="008A13EF" w:rsidRPr="008A13EF">
              <w:rPr>
                <w:sz w:val="18"/>
                <w:szCs w:val="18"/>
              </w:rPr>
              <w:t>/1F</w:t>
            </w:r>
            <w:r w:rsidR="008A13EF">
              <w:rPr>
                <w:sz w:val="18"/>
                <w:szCs w:val="18"/>
              </w:rPr>
              <w:t>)</w:t>
            </w:r>
            <w:r>
              <w:rPr>
                <w:sz w:val="18"/>
                <w:szCs w:val="18"/>
              </w:rPr>
              <w:t>, p = 0.02</w:t>
            </w:r>
          </w:p>
        </w:tc>
        <w:tc>
          <w:tcPr>
            <w:tcW w:w="0" w:type="auto"/>
          </w:tcPr>
          <w:p w14:paraId="3312B16F" w14:textId="25C7F2F8" w:rsidR="00147516" w:rsidRDefault="00147516" w:rsidP="00DD51D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Progression of CAC (Agatston score) measured with </w:t>
            </w:r>
            <w:r w:rsidRPr="00147516">
              <w:rPr>
                <w:sz w:val="18"/>
                <w:szCs w:val="18"/>
              </w:rPr>
              <w:t>multi-slice ultra-fast CT</w:t>
            </w:r>
          </w:p>
        </w:tc>
        <w:tc>
          <w:tcPr>
            <w:tcW w:w="0" w:type="auto"/>
          </w:tcPr>
          <w:p w14:paraId="6F2DB049" w14:textId="24C3F2B3" w:rsidR="00147516" w:rsidRDefault="001E1F5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{"citationItems":[{"id":"ITEM-1","itemData":{"DOI":"10.1016/j.ancard.2020.01.004","ISSN":"1768-3181 (Electronic)","PMID":"32127198","abstract":"BACKGROUND: Although progression of coronary artery calcification (CAC) has been established as an important marker for cardiovascular morbidity, very few studies have studied it in end-stage renal disease patients. Thus we examined and evaluate risk factors of calcification changes in dialysis patients. METHOD: Among 28 hemodialysis (HD) patients, CAC was measured in Agatston units at baseline and after five years using the 64 multi-slice ultra-fast CT. The HD patients were classified as progressors or no progressors according to the change in the CAC score across these 2 measurements. RESULTS: Over an average 63 months follow-up, participants without CAC at baseline had no incident CAC. The progression of CAC was slow and was found only in 6 patients (21.4%). It was significantly associated with several cardiovascular risk factors, namely, older age (P=0.03), diabetes (P=0.05), male sex (P=0.02), hypercholesterolemia (P=0.05), anemia (P=0.017), inflammation (P=0.05), and hyperphosphataemia (P=0.012). However, calcemia, parathormone levels, dialysis duration, tobacco, high blood pressure and dialysis dose did not seem to influence the progression of CAC in our series. A strong association was found between basal calcification scores and Delta increment at 5 years. CONCLUSIONS: Our study suggests that CAC progression in dialysis is a complex phenomenon, associated with several risk factors with special regard to elevated basal scores. This progression can be avoided or slowed with appropriate management, which must begin in the early stages of chronic kidney disease.","author":[{"dropping-particle":"","family":"Alayoud","given":"A","non-dropping-particle":"","parse-names":false,"suffix":""},{"dropping-particle":"","family":"Amrani","given":"M","non-dropping-particle":"El","parse-names":false,"suffix":""},{"dropping-particle":"","family":"Belarbi","given":"M","non-dropping-particle":"","parse-names":false,"suffix":""},{"dropping-particle":"","family":"Kharras","given":"A","non-dropping-particle":"El","parse-names":false,"suffix":""},{"dropping-particle":"","family":"Chtioui","given":"M","non-dropping-particle":"","parse-names":false,"suffix":""},{"dropping-particle":"","family":"Elfilali","given":"K","non-dropping-particle":"","parse-names":false,"suffix":""}],"container-title":"Annales de cardiologie et d'angeiologie","id":"ITEM-1","issue":"2","issued":{"date-parts":[["2020","4"]]},"language":"fre","note":"included","page":"81-85","publisher-place":"France","title":"Risk factors for progression of coronary artery calcification over 5 years in hemodialysis patients.","type":"article-journal","volume":"69"},"uris":["http://www.mendeley.com/documents/?uuid=b8ac2935-87eb-433e-a888-f6f9e3122e1e"]}],"mendeley":{"formattedCitation":"(18)","plainTextFormattedCitation":"(18)","previouslyFormattedCitation":"(18)"},"properties":{"noteIndex":0},"schema":"https://github.com/citation-style-language/schema/raw/master/csl-citation.json"}</w:instrText>
            </w:r>
            <w:r>
              <w:rPr>
                <w:sz w:val="18"/>
                <w:szCs w:val="18"/>
              </w:rPr>
              <w:fldChar w:fldCharType="separate"/>
            </w:r>
            <w:r w:rsidR="00BD4E2F" w:rsidRPr="00BD4E2F">
              <w:rPr>
                <w:noProof/>
                <w:sz w:val="18"/>
                <w:szCs w:val="18"/>
              </w:rPr>
              <w:t>(18)</w:t>
            </w:r>
            <w:r>
              <w:rPr>
                <w:sz w:val="18"/>
                <w:szCs w:val="18"/>
              </w:rPr>
              <w:fldChar w:fldCharType="end"/>
            </w:r>
          </w:p>
        </w:tc>
      </w:tr>
      <w:tr w:rsidR="00FD3F8D" w:rsidRPr="0001000C" w14:paraId="58EFC525"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5CC26563" w14:textId="11F40CBD" w:rsidR="00BE6D75" w:rsidRPr="00FF6F46" w:rsidRDefault="004463C0" w:rsidP="00FF316B">
            <w:pPr>
              <w:rPr>
                <w:sz w:val="18"/>
                <w:szCs w:val="18"/>
              </w:rPr>
            </w:pPr>
            <w:r>
              <w:rPr>
                <w:sz w:val="18"/>
                <w:szCs w:val="18"/>
              </w:rPr>
              <w:t xml:space="preserve">Chen </w:t>
            </w:r>
            <w:r w:rsidRPr="004463C0">
              <w:rPr>
                <w:i/>
                <w:sz w:val="18"/>
                <w:szCs w:val="18"/>
              </w:rPr>
              <w:t>et al</w:t>
            </w:r>
            <w:r>
              <w:rPr>
                <w:i/>
                <w:sz w:val="18"/>
                <w:szCs w:val="18"/>
              </w:rPr>
              <w:t>.</w:t>
            </w:r>
          </w:p>
        </w:tc>
        <w:tc>
          <w:tcPr>
            <w:tcW w:w="0" w:type="auto"/>
          </w:tcPr>
          <w:p w14:paraId="28B874F6" w14:textId="68B3CCE6" w:rsidR="00BE6D75" w:rsidRPr="00FF6F46" w:rsidRDefault="004463C0" w:rsidP="00FF316B">
            <w:pPr>
              <w:cnfStyle w:val="000000000000" w:firstRow="0" w:lastRow="0" w:firstColumn="0" w:lastColumn="0" w:oddVBand="0" w:evenVBand="0" w:oddHBand="0" w:evenHBand="0" w:firstRowFirstColumn="0" w:firstRowLastColumn="0" w:lastRowFirstColumn="0" w:lastRowLastColumn="0"/>
              <w:rPr>
                <w:sz w:val="18"/>
                <w:szCs w:val="18"/>
              </w:rPr>
            </w:pPr>
            <w:r w:rsidRPr="004463C0">
              <w:rPr>
                <w:sz w:val="18"/>
                <w:szCs w:val="18"/>
              </w:rPr>
              <w:t>28329057</w:t>
            </w:r>
          </w:p>
        </w:tc>
        <w:tc>
          <w:tcPr>
            <w:tcW w:w="0" w:type="auto"/>
          </w:tcPr>
          <w:p w14:paraId="476BCDB8" w14:textId="30822F46" w:rsidR="00BE6D75" w:rsidRDefault="00430DE6"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w:t>
            </w:r>
          </w:p>
        </w:tc>
        <w:tc>
          <w:tcPr>
            <w:tcW w:w="0" w:type="auto"/>
          </w:tcPr>
          <w:p w14:paraId="0DBFE935" w14:textId="5EAC69DB" w:rsidR="00BE6D75" w:rsidRDefault="00BE6D75"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1662562C" w14:textId="4EA2444D" w:rsidR="00BE6D75" w:rsidRDefault="004463C0"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0001618B">
              <w:rPr>
                <w:sz w:val="18"/>
                <w:szCs w:val="18"/>
              </w:rPr>
              <w:t>4</w:t>
            </w:r>
          </w:p>
        </w:tc>
        <w:tc>
          <w:tcPr>
            <w:tcW w:w="0" w:type="auto"/>
          </w:tcPr>
          <w:p w14:paraId="55908723" w14:textId="06C54420" w:rsidR="00BE6D75" w:rsidRDefault="004463C0"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1541</w:t>
            </w:r>
          </w:p>
        </w:tc>
        <w:tc>
          <w:tcPr>
            <w:tcW w:w="0" w:type="auto"/>
          </w:tcPr>
          <w:p w14:paraId="249D298D" w14:textId="3BC77672" w:rsidR="00BE6D75" w:rsidRDefault="004463C0"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more severe</w:t>
            </w:r>
          </w:p>
        </w:tc>
        <w:tc>
          <w:tcPr>
            <w:tcW w:w="0" w:type="auto"/>
          </w:tcPr>
          <w:p w14:paraId="3C4FC5EA" w14:textId="73C6B98C" w:rsidR="00D372C3" w:rsidRDefault="00C36B72" w:rsidP="00EB5E5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w:t>
            </w:r>
            <w:r w:rsidR="00D372C3">
              <w:rPr>
                <w:sz w:val="18"/>
                <w:szCs w:val="18"/>
              </w:rPr>
              <w:t xml:space="preserve">CAC score 0 vs. 0-100 vs. &gt;100: </w:t>
            </w:r>
            <w:r w:rsidR="00D372C3" w:rsidRPr="00D372C3">
              <w:rPr>
                <w:sz w:val="18"/>
                <w:szCs w:val="18"/>
              </w:rPr>
              <w:t>41.7</w:t>
            </w:r>
            <w:r w:rsidR="00D372C3">
              <w:rPr>
                <w:sz w:val="18"/>
                <w:szCs w:val="18"/>
              </w:rPr>
              <w:t>% vs.</w:t>
            </w:r>
            <w:r w:rsidR="00D372C3" w:rsidRPr="00D372C3">
              <w:rPr>
                <w:sz w:val="18"/>
                <w:szCs w:val="18"/>
              </w:rPr>
              <w:t xml:space="preserve"> 54.3</w:t>
            </w:r>
            <w:r w:rsidR="00D372C3">
              <w:rPr>
                <w:sz w:val="18"/>
                <w:szCs w:val="18"/>
              </w:rPr>
              <w:t>% vs.</w:t>
            </w:r>
            <w:r w:rsidR="00D372C3" w:rsidRPr="00D372C3">
              <w:rPr>
                <w:sz w:val="18"/>
                <w:szCs w:val="18"/>
              </w:rPr>
              <w:t xml:space="preserve"> 65.2</w:t>
            </w:r>
            <w:r w:rsidR="00D372C3">
              <w:rPr>
                <w:sz w:val="18"/>
                <w:szCs w:val="18"/>
              </w:rPr>
              <w:t>%</w:t>
            </w:r>
            <w:r w:rsidR="0071624C">
              <w:rPr>
                <w:sz w:val="18"/>
                <w:szCs w:val="18"/>
              </w:rPr>
              <w:t xml:space="preserve">, p </w:t>
            </w:r>
            <w:r w:rsidR="002D2D85">
              <w:rPr>
                <w:sz w:val="18"/>
                <w:szCs w:val="18"/>
              </w:rPr>
              <w:t>&lt; 0.001</w:t>
            </w:r>
          </w:p>
        </w:tc>
        <w:tc>
          <w:tcPr>
            <w:tcW w:w="0" w:type="auto"/>
          </w:tcPr>
          <w:p w14:paraId="52A45E3F" w14:textId="77777777" w:rsidR="004463C0" w:rsidRPr="004463C0" w:rsidRDefault="004463C0" w:rsidP="004463C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CACS (Agatston score) measured with </w:t>
            </w:r>
            <w:r w:rsidRPr="004463C0">
              <w:rPr>
                <w:sz w:val="18"/>
                <w:szCs w:val="18"/>
              </w:rPr>
              <w:t>electron-beam or</w:t>
            </w:r>
          </w:p>
          <w:p w14:paraId="5B68649E" w14:textId="06C08376" w:rsidR="00BE6D75" w:rsidRDefault="004463C0" w:rsidP="004463C0">
            <w:pPr>
              <w:cnfStyle w:val="000000000000" w:firstRow="0" w:lastRow="0" w:firstColumn="0" w:lastColumn="0" w:oddVBand="0" w:evenVBand="0" w:oddHBand="0" w:evenHBand="0" w:firstRowFirstColumn="0" w:firstRowLastColumn="0" w:lastRowFirstColumn="0" w:lastRowLastColumn="0"/>
              <w:rPr>
                <w:sz w:val="18"/>
                <w:szCs w:val="18"/>
              </w:rPr>
            </w:pPr>
            <w:r w:rsidRPr="004463C0">
              <w:rPr>
                <w:sz w:val="18"/>
                <w:szCs w:val="18"/>
              </w:rPr>
              <w:t>multidetector CT</w:t>
            </w:r>
          </w:p>
        </w:tc>
        <w:tc>
          <w:tcPr>
            <w:tcW w:w="0" w:type="auto"/>
          </w:tcPr>
          <w:p w14:paraId="4EE8ED98" w14:textId="5E25DCA1" w:rsidR="00BE6D75" w:rsidRDefault="0001618B"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{"citationItems":[{"id":"ITEM-1","itemData":{"DOI":"10.1001/jamacardio.2017.0363","abstract":"Importance: Coronary artery calcification (CAC) is highly prevalent in dialysis-naive patients with chronic kidney disease (CKD). However, there are sparse data on the association of CAC with subsequent risk of cardiovascular disease and all-cause mortality in this population. Objective: To study the prospective association of CAC with risk of cardiovascular disease and all-cause mortality among dialysis-naive patients with CKD. Design, Setting, and Participants: The prospective Chronic Renal Insufficiency Cohort study recruited adults with an estimated glomerular filtration rate of 20 to 70 mL/min/1.73 m2 from 7 clinical centers in the United States. There were 1541 participants without cardiovascular disease at baseline who had CAC scores. Exposures: Coronary artery calcification was assessed using electron-beam or multidetector computed tomography. Main Outcomes and Measures: Incidence of cardiovascular disease (including myocardial infarction, heart failure, and stroke) and all-cause mortality were reported every 6 months and confirmed by medical record adjudication. Results: During an average follow-up of 5.9 years in 1541 participants aged 21 to 74 years, there were 188 cardiovascular disease events (60 cases of myocardial infarction, 120 heart failures, and 27 strokes; patients may have had &gt;1 event) and 137 all-cause deaths. In Cox proportional hazards models adjusted for age, sex, race, clinical site, education level, physical activity, total cholesterol level, high-density lipoprotein cholesterol level, systolic blood pressure, use of antihypertensive treatment, current cigarette smoking, diabetes status, body mass index, C-reactive protein level, hemoglobin A1c level, phosphorus level, troponin T level, log N-terminal pro-B-type natriuretic peptide level, fibroblast growth factor 23 level, estimated glomerular filtration rate, and proteinuria, the hazard ratios associated with per 1 SD log of CAC were 1.40 (95% CI, 1.16-1.69; P &lt; .001) for cardiovascular disease, 1.44 (95% CI, 1.02-2.02; P = .04) for myocardial infarction, 1.39 (95% CI, 1.10-1.76; P = .006) for heart failure, and 1.19 (95% CI, 0.94-1.51; P = .15) for all-cause mortality. In addition, inclusion of CAC score led to an increase in the C statistic of 0.02 (95% CI, 0-0.09; P &lt; .001) for predicting cardiovascular disease over use of all the above-mentioned established and novel cardiovascular disease risk factors. Conclusions and Relevance: Coronary artery calcification is independ…","author":[{"dropping-particle":"","family":"Chen","given":"Jing","non-dropping-particle":"","parse-names":false,"suffix":""},{"dropping-particle":"","family":"Budoff","given":"Matthew J","non-dropping-particle":"","parse-names":false,"suffix":""},{"dropping-particle":"","family":"Reilly","given":"Muredach P","non-dropping-particle":"","parse-names":false,"suffix":""},{"dropping-particle":"","family":"Yang","given":"Wei","non-dropping-particle":"","parse-names":false,"suffix":""},{"dropping-particle":"","family":"Rosas","given":"Sylvia E","non-dropping-particle":"","parse-names":false,"suffix":""},{"dropping-particle":"","family":"Rahman","given":"Mahboob","non-dropping-particle":"","parse-names":false,"suffix":""},{"dropping-particle":"","family":"Zhang","given":"Xiaoming","non-dropping-particle":"","parse-names":false,"suffix":""},{"dropping-particle":"","family":"Roy","given":"Jason A","non-dropping-particle":"","parse-names":false,"suffix":""},{"dropping-particle":"","family":"Lustigova","given":"Eva","non-dropping-particle":"","parse-names":false,"suffix":""},{"dropping-particle":"","family":"Nessel","given":"Lisa","non-dropping-particle":"","parse-names":false,"suffix":""},{"dropping-particle":"","family":"Ford","given":"Virginia","non-dropping-particle":"","parse-names":false,"suffix":""},{"dropping-particle":"","family":"Raj","given":"Dominic","non-dropping-particle":"","parse-names":false,"suffix":""},{"dropping-particle":"","family":"Porter","given":"Anna C","non-dropping-particle":"","parse-names":false,"suffix":""},{"dropping-particle":"","family":"Soliman","given":"Elsayed Z","non-dropping-particle":"","parse-names":false,"suffix":""},{"dropping-particle":"","family":"Wright","given":"Jackson T Jr","non-dropping-particle":"","parse-names":false,"suffix":""},{"dropping-particle":"","family":"Wolf","given":"Myles","non-dropping-particle":"","parse-names":false,"suffix":""},{"dropping-particle":"","family":"He","given":"Jiang","non-dropping-particle":"","parse-names":false,"suffix":""}],"container-title":"JAMA cardiology","id":"ITEM-1","issue":"6","issued":{"date-parts":[["2017"]]},"note":"included","page":"635-643","title":"Coronary Artery Calcification and Risk of Cardiovascular Disease and Death Among  Patients With Chronic Kidney Disease.","type":"article-journal","volume":"2"},"uris":["http://www.mendeley.com/documents/?uuid=dbadcd9f-4f3e-339d-8819-28d4e75d1c3e"]}],"mendeley":{"formattedCitation":"(19)","plainTextFormattedCitation":"(19)","previouslyFormattedCitation":"(19)"},"properties":{"noteIndex":0},"schema":"https://github.com/citation-style-language/schema/raw/master/csl-citation.json"}</w:instrText>
            </w:r>
            <w:r>
              <w:rPr>
                <w:sz w:val="18"/>
                <w:szCs w:val="18"/>
              </w:rPr>
              <w:fldChar w:fldCharType="separate"/>
            </w:r>
            <w:r w:rsidR="00BD4E2F" w:rsidRPr="00BD4E2F">
              <w:rPr>
                <w:noProof/>
                <w:sz w:val="18"/>
                <w:szCs w:val="18"/>
              </w:rPr>
              <w:t>(19)</w:t>
            </w:r>
            <w:r>
              <w:rPr>
                <w:sz w:val="18"/>
                <w:szCs w:val="18"/>
              </w:rPr>
              <w:fldChar w:fldCharType="end"/>
            </w:r>
          </w:p>
        </w:tc>
      </w:tr>
      <w:tr w:rsidR="00FD3F8D" w:rsidRPr="0001000C" w14:paraId="74126B1F"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4C331" w14:textId="600604F6" w:rsidR="00BF4B64" w:rsidRDefault="0062560F" w:rsidP="00FF316B">
            <w:pPr>
              <w:rPr>
                <w:sz w:val="18"/>
                <w:szCs w:val="18"/>
              </w:rPr>
            </w:pPr>
            <w:r>
              <w:rPr>
                <w:sz w:val="18"/>
                <w:szCs w:val="18"/>
              </w:rPr>
              <w:t>Wang</w:t>
            </w:r>
            <w:r w:rsidR="006F532F">
              <w:rPr>
                <w:sz w:val="18"/>
                <w:szCs w:val="18"/>
              </w:rPr>
              <w:t xml:space="preserve"> </w:t>
            </w:r>
            <w:r w:rsidR="006F532F" w:rsidRPr="006F532F">
              <w:rPr>
                <w:i/>
                <w:sz w:val="18"/>
                <w:szCs w:val="18"/>
              </w:rPr>
              <w:t>et al.</w:t>
            </w:r>
          </w:p>
        </w:tc>
        <w:tc>
          <w:tcPr>
            <w:tcW w:w="0" w:type="auto"/>
          </w:tcPr>
          <w:p w14:paraId="7820E891" w14:textId="54DACD6E" w:rsidR="00BF4B64" w:rsidRPr="004463C0" w:rsidRDefault="002042F0" w:rsidP="00FF316B">
            <w:pPr>
              <w:cnfStyle w:val="000000100000" w:firstRow="0" w:lastRow="0" w:firstColumn="0" w:lastColumn="0" w:oddVBand="0" w:evenVBand="0" w:oddHBand="1" w:evenHBand="0" w:firstRowFirstColumn="0" w:firstRowLastColumn="0" w:lastRowFirstColumn="0" w:lastRowLastColumn="0"/>
              <w:rPr>
                <w:sz w:val="18"/>
                <w:szCs w:val="18"/>
              </w:rPr>
            </w:pPr>
            <w:r w:rsidRPr="002042F0">
              <w:rPr>
                <w:sz w:val="18"/>
                <w:szCs w:val="18"/>
              </w:rPr>
              <w:t>24876353</w:t>
            </w:r>
          </w:p>
        </w:tc>
        <w:tc>
          <w:tcPr>
            <w:tcW w:w="0" w:type="auto"/>
          </w:tcPr>
          <w:p w14:paraId="2187049B" w14:textId="114EEEEE" w:rsidR="00BF4B64" w:rsidRDefault="002042F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 (Hong Kong)</w:t>
            </w:r>
          </w:p>
        </w:tc>
        <w:tc>
          <w:tcPr>
            <w:tcW w:w="0" w:type="auto"/>
          </w:tcPr>
          <w:p w14:paraId="53C86096" w14:textId="74212207" w:rsidR="00BF4B64" w:rsidRDefault="002042F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492E2FC3" w14:textId="56147032" w:rsidR="00BF4B64" w:rsidRDefault="001960C1"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tc>
        <w:tc>
          <w:tcPr>
            <w:tcW w:w="0" w:type="auto"/>
          </w:tcPr>
          <w:p w14:paraId="0BEB1A71" w14:textId="1718C346" w:rsidR="00BF4B64" w:rsidRDefault="002042F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300</w:t>
            </w:r>
          </w:p>
        </w:tc>
        <w:tc>
          <w:tcPr>
            <w:tcW w:w="0" w:type="auto"/>
          </w:tcPr>
          <w:p w14:paraId="55622948" w14:textId="35839991" w:rsidR="00BF4B64" w:rsidRDefault="003631E7"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31D68CE5" w14:textId="5FA4DCDB" w:rsidR="00BF4B64" w:rsidRDefault="000F098E"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CACS </w:t>
            </w:r>
            <w:r w:rsidRPr="000F098E">
              <w:rPr>
                <w:sz w:val="18"/>
                <w:szCs w:val="18"/>
              </w:rPr>
              <w:t xml:space="preserve">0 </w:t>
            </w:r>
            <w:r>
              <w:rPr>
                <w:sz w:val="18"/>
                <w:szCs w:val="18"/>
              </w:rPr>
              <w:t>vs.</w:t>
            </w:r>
            <w:r w:rsidRPr="000F098E">
              <w:rPr>
                <w:sz w:val="18"/>
                <w:szCs w:val="18"/>
              </w:rPr>
              <w:t xml:space="preserve"> 1–99</w:t>
            </w:r>
            <w:r>
              <w:rPr>
                <w:sz w:val="18"/>
                <w:szCs w:val="18"/>
              </w:rPr>
              <w:t xml:space="preserve"> vs. </w:t>
            </w:r>
            <w:r w:rsidRPr="000F098E">
              <w:rPr>
                <w:sz w:val="18"/>
                <w:szCs w:val="18"/>
              </w:rPr>
              <w:t>100–399</w:t>
            </w:r>
            <w:r>
              <w:rPr>
                <w:sz w:val="18"/>
                <w:szCs w:val="18"/>
              </w:rPr>
              <w:t xml:space="preserve"> vs. </w:t>
            </w:r>
            <w:r w:rsidRPr="000F098E">
              <w:rPr>
                <w:sz w:val="18"/>
                <w:szCs w:val="18"/>
              </w:rPr>
              <w:t>≥400</w:t>
            </w:r>
            <w:r>
              <w:rPr>
                <w:sz w:val="18"/>
                <w:szCs w:val="18"/>
              </w:rPr>
              <w:t xml:space="preserve">: </w:t>
            </w:r>
            <w:r w:rsidR="00BF4B64" w:rsidRPr="00BF4B64">
              <w:rPr>
                <w:sz w:val="18"/>
                <w:szCs w:val="18"/>
              </w:rPr>
              <w:t>57.5</w:t>
            </w:r>
            <w:r>
              <w:rPr>
                <w:sz w:val="18"/>
                <w:szCs w:val="18"/>
              </w:rPr>
              <w:t xml:space="preserve">% vs. </w:t>
            </w:r>
            <w:r w:rsidR="00BF4B64" w:rsidRPr="00BF4B64">
              <w:rPr>
                <w:sz w:val="18"/>
                <w:szCs w:val="18"/>
              </w:rPr>
              <w:t>56.9</w:t>
            </w:r>
            <w:r>
              <w:rPr>
                <w:sz w:val="18"/>
                <w:szCs w:val="18"/>
              </w:rPr>
              <w:t xml:space="preserve">% vs. </w:t>
            </w:r>
            <w:r w:rsidR="00BF4B64" w:rsidRPr="00BF4B64">
              <w:rPr>
                <w:sz w:val="18"/>
                <w:szCs w:val="18"/>
              </w:rPr>
              <w:t>77.3</w:t>
            </w:r>
            <w:r>
              <w:rPr>
                <w:sz w:val="18"/>
                <w:szCs w:val="18"/>
              </w:rPr>
              <w:t>%, p</w:t>
            </w:r>
            <w:r w:rsidR="00BF4B64" w:rsidRPr="00BF4B64">
              <w:rPr>
                <w:sz w:val="18"/>
                <w:szCs w:val="18"/>
              </w:rPr>
              <w:t xml:space="preserve"> &lt;0.001</w:t>
            </w:r>
          </w:p>
        </w:tc>
        <w:tc>
          <w:tcPr>
            <w:tcW w:w="0" w:type="auto"/>
          </w:tcPr>
          <w:p w14:paraId="0EE7E996" w14:textId="7D772C0F" w:rsidR="00BF4B64" w:rsidRDefault="001E483C" w:rsidP="004463C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w:t>
            </w:r>
            <w:r w:rsidR="00114FBD">
              <w:rPr>
                <w:sz w:val="18"/>
                <w:szCs w:val="18"/>
              </w:rPr>
              <w:t xml:space="preserve"> (Agatston score) measured with CT</w:t>
            </w:r>
          </w:p>
        </w:tc>
        <w:tc>
          <w:tcPr>
            <w:tcW w:w="0" w:type="auto"/>
          </w:tcPr>
          <w:p w14:paraId="71F8E267" w14:textId="3ECCF06F" w:rsidR="00BF4B64" w:rsidRDefault="00BE6148"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{"citationItems":[{"id":"ITEM-1","itemData":{"DOI":"10.1161/ATVBAHA.114.303378","abstract":"OBJECTIVE: This study aims to evaluate the relationship between tissue advanced glycation end products, as reflected by skin autofluorescence, and vascular calcification in chronic kidney disease. APPROACH AND RESULTS: Three hundred patients with stage 3 to 5 chronic kidney disease underwent multislice computed tomography to estimate total coronary artery calcium score (CACS) and had tissue advanced glycation end product assessed using a skin autofluorescence reader. Intact parathyroid hormone (P&lt;0.001) displaced estimated glomerular filtration rate as third most significant factor associated with skin autofluorescence after age (P&lt;0.001) and diabetes mellitus (P&lt;0.001) in multiple regression analysis. On univariate multinomial logistic regression analysis, every 1-U increase in skin autofluorescence was associated with a 7.43-fold (95% confidence intervals, 3.59-15.37; P&lt;0.001) increased odds of having CACS &gt;/=400 compared with those with zero CACS. Skin autofluorescence retained significance in predicting CACS &gt;/=400 (odds ratio, 3.63; 95% confidence intervals, 1.44-9.18; P=0.006) when adjusting for age, sex, serum calcium, phosphate, albumin, C-reactive protein, lipids, blood pressure, estimated glomerular filtration rate, and intact parathyroid hormone but marginally lost significance when additionally adjusting for diabetes mellitus (odds ratio, 2.23; 95% confidence intervals, 0.81-6.14; P=0.1). Combination of diabetes mellitus and higher intact parathyroid hormone was associated with greater skin autofluorescence and CACS versus those without diabetes mellitus and having lower intact parathyroid hormone. CONCLUSIONS: Tissue advanced glycation end product, as reflected by skin autofluorescence, showed a significant novel association with vascular calcification in chronic kidney disease. These data suggest that increased tissue advanced glycation end product may contribute to vascular calcification in chronic kidney disease and diabetes mellitus and warrant further experimental investigation.","author":[{"dropping-particle":"","family":"Wang","given":"Angela Yee-Moon","non-dropping-particle":"","parse-names":false,"suffix":""},{"dropping-particle":"","family":"Wong","given":"Chun-Kwok","non-dropping-particle":"","parse-names":false,"suffix":""},{"dropping-particle":"","family":"Yau","given":"Yat-Yin","non-dropping-particle":"","parse-names":false,"suffix":""},{"dropping-particle":"","family":"Wong","given":"Sharon","non-dropping-particle":"","parse-names":false,"suffix":""},{"dropping-particle":"","family":"Chan","given":"Iris Hiu-Shuen","non-dropping-particle":"","parse-names":false,"suffix":""},{"dropping-particle":"","family":"Lam","given":"Christopher Wai-Kei","non-dropping-particle":"","parse-names":false,"suffix":""}],"container-title":"Arteriosclerosis, thrombosis, and vascular biology","id":"ITEM-1","issue":"8","issued":{"date-parts":[["2014"]]},"note":"included","page":"1784-1790","title":"Skin autofluorescence associates with vascular calcification in chronic kidney disease.","type":"article-journal","volume":"34"},"uris":["http://www.mendeley.com/documents/?uuid=23bf37c8-8e35-3975-905f-4d904c0f52d7"]}],"mendeley":{"formattedCitation":"(20)","plainTextFormattedCitation":"(20)","previouslyFormattedCitation":"(20)"},"properties":{"noteIndex":0},"schema":"https://github.com/citation-style-language/schema/raw/master/csl-citation.json"}</w:instrText>
            </w:r>
            <w:r>
              <w:rPr>
                <w:sz w:val="18"/>
                <w:szCs w:val="18"/>
              </w:rPr>
              <w:fldChar w:fldCharType="separate"/>
            </w:r>
            <w:r w:rsidR="00BD4E2F" w:rsidRPr="00BD4E2F">
              <w:rPr>
                <w:noProof/>
                <w:sz w:val="18"/>
                <w:szCs w:val="18"/>
              </w:rPr>
              <w:t>(20)</w:t>
            </w:r>
            <w:r>
              <w:rPr>
                <w:sz w:val="18"/>
                <w:szCs w:val="18"/>
              </w:rPr>
              <w:fldChar w:fldCharType="end"/>
            </w:r>
          </w:p>
        </w:tc>
      </w:tr>
      <w:tr w:rsidR="00FD3F8D" w:rsidRPr="0001000C" w14:paraId="0742851F"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3F134E2C" w14:textId="6E7BF8EE" w:rsidR="00E72043" w:rsidRDefault="0036326E" w:rsidP="00FF316B">
            <w:pPr>
              <w:rPr>
                <w:sz w:val="18"/>
                <w:szCs w:val="18"/>
              </w:rPr>
            </w:pPr>
            <w:r>
              <w:rPr>
                <w:sz w:val="18"/>
                <w:szCs w:val="18"/>
              </w:rPr>
              <w:t xml:space="preserve">Etta </w:t>
            </w:r>
            <w:r w:rsidRPr="0036326E">
              <w:rPr>
                <w:i/>
                <w:sz w:val="18"/>
                <w:szCs w:val="18"/>
              </w:rPr>
              <w:t>et al.</w:t>
            </w:r>
          </w:p>
        </w:tc>
        <w:tc>
          <w:tcPr>
            <w:tcW w:w="0" w:type="auto"/>
          </w:tcPr>
          <w:p w14:paraId="62AACC51" w14:textId="01AF048C" w:rsidR="00E72043" w:rsidRPr="002042F0" w:rsidRDefault="0036326E" w:rsidP="00FF316B">
            <w:pPr>
              <w:cnfStyle w:val="000000000000" w:firstRow="0" w:lastRow="0" w:firstColumn="0" w:lastColumn="0" w:oddVBand="0" w:evenVBand="0" w:oddHBand="0" w:evenHBand="0" w:firstRowFirstColumn="0" w:firstRowLastColumn="0" w:lastRowFirstColumn="0" w:lastRowLastColumn="0"/>
              <w:rPr>
                <w:sz w:val="18"/>
                <w:szCs w:val="18"/>
              </w:rPr>
            </w:pPr>
            <w:r w:rsidRPr="0036326E">
              <w:rPr>
                <w:sz w:val="18"/>
                <w:szCs w:val="18"/>
              </w:rPr>
              <w:t>28748891</w:t>
            </w:r>
          </w:p>
        </w:tc>
        <w:tc>
          <w:tcPr>
            <w:tcW w:w="0" w:type="auto"/>
          </w:tcPr>
          <w:p w14:paraId="4D6D3390" w14:textId="19AD64AE" w:rsidR="00E72043" w:rsidRDefault="0036326E"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India</w:t>
            </w:r>
          </w:p>
        </w:tc>
        <w:tc>
          <w:tcPr>
            <w:tcW w:w="0" w:type="auto"/>
          </w:tcPr>
          <w:p w14:paraId="716009FB" w14:textId="692B0AB2" w:rsidR="00E72043" w:rsidRDefault="0036326E"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0C6BC6E4" w14:textId="0D31E2C7" w:rsidR="00E72043" w:rsidRDefault="0036326E"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w:t>
            </w:r>
          </w:p>
        </w:tc>
        <w:tc>
          <w:tcPr>
            <w:tcW w:w="0" w:type="auto"/>
          </w:tcPr>
          <w:p w14:paraId="1DB9D11A" w14:textId="3F5817FD" w:rsidR="00E72043" w:rsidRDefault="0036326E"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95</w:t>
            </w:r>
          </w:p>
        </w:tc>
        <w:tc>
          <w:tcPr>
            <w:tcW w:w="0" w:type="auto"/>
          </w:tcPr>
          <w:p w14:paraId="7C9795BA" w14:textId="1C8584E2" w:rsidR="00E72043" w:rsidRDefault="00E72043"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E58051E" w14:textId="500440B7" w:rsidR="00E72043" w:rsidRDefault="00C3438D" w:rsidP="00EB5E5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in absent vs. present</w:t>
            </w:r>
            <w:r w:rsidR="00585CB4">
              <w:rPr>
                <w:sz w:val="18"/>
                <w:szCs w:val="18"/>
              </w:rPr>
              <w:t xml:space="preserve"> of calcification</w:t>
            </w:r>
            <w:r>
              <w:rPr>
                <w:sz w:val="18"/>
                <w:szCs w:val="18"/>
              </w:rPr>
              <w:t xml:space="preserve">: </w:t>
            </w:r>
            <w:r w:rsidR="00E72043" w:rsidRPr="00E72043">
              <w:rPr>
                <w:sz w:val="18"/>
                <w:szCs w:val="18"/>
              </w:rPr>
              <w:t>67.6%</w:t>
            </w:r>
            <w:r w:rsidR="00D8502F">
              <w:rPr>
                <w:sz w:val="18"/>
                <w:szCs w:val="18"/>
              </w:rPr>
              <w:t xml:space="preserve"> vs.</w:t>
            </w:r>
            <w:r w:rsidR="00E72043" w:rsidRPr="00E72043">
              <w:rPr>
                <w:sz w:val="18"/>
                <w:szCs w:val="18"/>
              </w:rPr>
              <w:t xml:space="preserve"> 85.7%</w:t>
            </w:r>
            <w:r>
              <w:rPr>
                <w:sz w:val="18"/>
                <w:szCs w:val="18"/>
              </w:rPr>
              <w:t xml:space="preserve">, p = </w:t>
            </w:r>
            <w:r w:rsidRPr="00C3438D">
              <w:rPr>
                <w:sz w:val="18"/>
                <w:szCs w:val="18"/>
              </w:rPr>
              <w:t>0.08</w:t>
            </w:r>
          </w:p>
        </w:tc>
        <w:tc>
          <w:tcPr>
            <w:tcW w:w="0" w:type="auto"/>
          </w:tcPr>
          <w:p w14:paraId="71C9362C" w14:textId="70ACFAF3" w:rsidR="00E72043" w:rsidRDefault="00C3438D" w:rsidP="004463C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Cardiac valvular calcification</w:t>
            </w:r>
            <w:r w:rsidR="00096485">
              <w:rPr>
                <w:sz w:val="18"/>
                <w:szCs w:val="18"/>
              </w:rPr>
              <w:t xml:space="preserve"> assessed with </w:t>
            </w:r>
            <w:r w:rsidR="00096485" w:rsidRPr="00096485">
              <w:rPr>
                <w:sz w:val="18"/>
                <w:szCs w:val="18"/>
              </w:rPr>
              <w:t>echocardiography</w:t>
            </w:r>
          </w:p>
        </w:tc>
        <w:tc>
          <w:tcPr>
            <w:tcW w:w="0" w:type="auto"/>
          </w:tcPr>
          <w:p w14:paraId="4F3033DD" w14:textId="541E14E0" w:rsidR="00E72043" w:rsidRDefault="0036326E" w:rsidP="00BE6148">
            <w:pPr>
              <w:ind w:left="720" w:hanging="72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{"citationItems":[{"id":"ITEM-1","itemData":{"abstract":"We aim to evaluate the disturbances in mineral metabolism, abnormalities in bone mineral density (BMD), and extraskeletal calcification in newly detected, untreated predialysis stage 4 and 5 chronic kidney disease (CKD) patients at a tertiary care hospital in North India. This is cross-sectional observational study. A total of 95 (68 males, 27 females) newly detected patients underwent clinical evaluation, biochemical assessment [serum calcium, phosphorus, alkaline phosphatase (ALP), albumin, creatinine, intact parathyroid hormone (iPTH), 25- hydroxyvitamin D (25(OH)D)], BMD measurement (at spine, hip, and forearm) by dual-energy X-ray absorptiometry (DXA), lateral abdominal radiograph [for abdominal aortic calcification (AAC)], skeletal survey (to look for any abnormality including fractures), and echocardiography [for any cardiac valvular calcification (CVC)]. Symptoms related to CKD-mineral bone disorder were seen in 33.6% of the study patients. Prevalence of hypocalcemia, hyperphosphatemia, hyperparathyroidism, and hypovitaminosis D was 64.2%, 81.1%, 49.5%, and 89.5%, respectively. CVC was seen in 22.1% of patients on echocardiography, mostly involving the mitral valve. Patients with CVC were more likely to be males and smokers. There was no significant difference in iPTH levels between patients with or without CVC. AAC was seen in 10.5% of patients on lateral abdominal X-ray. Patients with AAC had higher levels of iPTH, phosphorus, and ALP and lower levels of calcium compared to patients without AAC. BMD by DXA showed a low bone mass in 41.05% of our patients and was more prevalent in CKD stage 5. Most of the study patients had hyperparathyroidism and low 25(OH)D levels. Our study shows that newly detected, naïve Indian CKD patients have a high prevalence of disturbances of mineral metabolism including hyperparathyroidism, Vitamin D deficiency, abnormal BMD, and valvular and vascular calcification, even before initiating dialysis.;","author":[{"dropping-particle":"","family":"Etta","given":"Praveen Kumar","non-dropping-particle":"","parse-names":false,"suffix":""},{"dropping-particle":"","family":"Sharma","given":"R K","non-dropping-particle":"","parse-names":false,"suffix":""},{"dropping-particle":"","family":"Gupta","given":"Amit","non-dropping-particle":"","parse-names":false,"suffix":""}],"container-title":"Saudi Journal Of Kidney Diseases And Transplantation: An Official Publication Of The Saudi Center For Organ Transplantation, Saudi Arabia","id":"ITEM-1","issue":"4","issued":{"date-parts":[["2017"]]},"note":"neutral\nincluded","page":"874-885","publisher":"Medknow","publisher-place":"Department of Nephrology, Sanjay Gandhi Postgraduate Institute of Medical Sciences, Lucknow, Uttar Pradesh, India.","title":"Study of chronic kidney disease-mineral bone disorders in newly detected advanced renal failure patients: A Hospital-based cross-sectional study.","type":"article-journal","volume":"28"},"uris":["http://www.mendeley.com/documents/?uuid=f7dc5987-959d-3bd2-ba6d-d64e5fa1fa09"]}],"mendeley":{"formattedCitation":"(21)","plainTextFormattedCitation":"(21)","previouslyFormattedCitation":"(21)"},"properties":{"noteIndex":0},"schema":"https://github.com/citation-style-language/schema/raw/master/csl-citation.json"}</w:instrText>
            </w:r>
            <w:r>
              <w:rPr>
                <w:sz w:val="18"/>
                <w:szCs w:val="18"/>
              </w:rPr>
              <w:fldChar w:fldCharType="separate"/>
            </w:r>
            <w:r w:rsidR="00BD4E2F" w:rsidRPr="00BD4E2F">
              <w:rPr>
                <w:noProof/>
                <w:sz w:val="18"/>
                <w:szCs w:val="18"/>
              </w:rPr>
              <w:t>(21)</w:t>
            </w:r>
            <w:r>
              <w:rPr>
                <w:sz w:val="18"/>
                <w:szCs w:val="18"/>
              </w:rPr>
              <w:fldChar w:fldCharType="end"/>
            </w:r>
          </w:p>
        </w:tc>
      </w:tr>
      <w:tr w:rsidR="00FD3F8D" w:rsidRPr="0001000C" w14:paraId="610836FC"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DEDC8C" w14:textId="77777777" w:rsidR="00585CB4" w:rsidRDefault="00585CB4" w:rsidP="00FF316B">
            <w:pPr>
              <w:rPr>
                <w:sz w:val="18"/>
                <w:szCs w:val="18"/>
              </w:rPr>
            </w:pPr>
          </w:p>
        </w:tc>
        <w:tc>
          <w:tcPr>
            <w:tcW w:w="0" w:type="auto"/>
          </w:tcPr>
          <w:p w14:paraId="0ABF93BF" w14:textId="77777777" w:rsidR="00585CB4" w:rsidRPr="002042F0" w:rsidRDefault="00585CB4"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293B24B" w14:textId="77777777" w:rsidR="00585CB4" w:rsidRDefault="00585CB4"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72BD205" w14:textId="77777777" w:rsidR="00585CB4" w:rsidRDefault="00585CB4"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724DD83" w14:textId="77777777" w:rsidR="00585CB4" w:rsidRDefault="00585CB4"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C52C04F" w14:textId="77777777" w:rsidR="00585CB4" w:rsidRDefault="00585CB4"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DA868BF" w14:textId="77777777" w:rsidR="00585CB4" w:rsidRDefault="00585CB4"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0C73D41" w14:textId="5C930573" w:rsidR="00585CB4" w:rsidRDefault="00585CB4"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absent vs. present of calcification: </w:t>
            </w:r>
            <w:r w:rsidRPr="00585CB4">
              <w:rPr>
                <w:sz w:val="18"/>
                <w:szCs w:val="18"/>
              </w:rPr>
              <w:t xml:space="preserve">71.8% </w:t>
            </w:r>
            <w:r>
              <w:rPr>
                <w:sz w:val="18"/>
                <w:szCs w:val="18"/>
              </w:rPr>
              <w:t xml:space="preserve">vs. </w:t>
            </w:r>
            <w:r w:rsidRPr="00585CB4">
              <w:rPr>
                <w:sz w:val="18"/>
                <w:szCs w:val="18"/>
              </w:rPr>
              <w:t>70.0%</w:t>
            </w:r>
            <w:r w:rsidR="00B42434">
              <w:rPr>
                <w:sz w:val="18"/>
                <w:szCs w:val="18"/>
              </w:rPr>
              <w:t>, p = 0.58</w:t>
            </w:r>
          </w:p>
        </w:tc>
        <w:tc>
          <w:tcPr>
            <w:tcW w:w="0" w:type="auto"/>
          </w:tcPr>
          <w:p w14:paraId="0685C69A" w14:textId="6F170247" w:rsidR="00585CB4" w:rsidRDefault="00B42434" w:rsidP="004463C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Abdominal aorta calcification</w:t>
            </w:r>
            <w:r w:rsidR="00096485">
              <w:rPr>
                <w:sz w:val="18"/>
                <w:szCs w:val="18"/>
              </w:rPr>
              <w:t xml:space="preserve"> assessed with</w:t>
            </w:r>
            <w:r w:rsidR="00096485" w:rsidRPr="00096485">
              <w:rPr>
                <w:sz w:val="18"/>
                <w:szCs w:val="18"/>
              </w:rPr>
              <w:t xml:space="preserve"> lateral abdominal radiograph</w:t>
            </w:r>
          </w:p>
        </w:tc>
        <w:tc>
          <w:tcPr>
            <w:tcW w:w="0" w:type="auto"/>
          </w:tcPr>
          <w:p w14:paraId="5520A935" w14:textId="77777777" w:rsidR="00585CB4" w:rsidRDefault="00585CB4"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p>
        </w:tc>
      </w:tr>
      <w:tr w:rsidR="00FD3F8D" w:rsidRPr="0001000C" w14:paraId="733AB98C"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61803C89" w14:textId="3BE0521A" w:rsidR="00F165F3" w:rsidRDefault="00C51691" w:rsidP="00FF316B">
            <w:pPr>
              <w:rPr>
                <w:sz w:val="18"/>
                <w:szCs w:val="18"/>
              </w:rPr>
            </w:pPr>
            <w:proofErr w:type="spellStart"/>
            <w:r>
              <w:rPr>
                <w:sz w:val="18"/>
                <w:szCs w:val="18"/>
              </w:rPr>
              <w:t>Keyzer</w:t>
            </w:r>
            <w:proofErr w:type="spellEnd"/>
            <w:r>
              <w:rPr>
                <w:sz w:val="18"/>
                <w:szCs w:val="18"/>
              </w:rPr>
              <w:t xml:space="preserve"> </w:t>
            </w:r>
            <w:r w:rsidRPr="00C51691">
              <w:rPr>
                <w:i/>
                <w:sz w:val="18"/>
                <w:szCs w:val="18"/>
              </w:rPr>
              <w:t>et al.</w:t>
            </w:r>
          </w:p>
        </w:tc>
        <w:tc>
          <w:tcPr>
            <w:tcW w:w="0" w:type="auto"/>
          </w:tcPr>
          <w:p w14:paraId="0F9F2DD6" w14:textId="66027A70" w:rsidR="00F165F3" w:rsidRPr="002042F0" w:rsidRDefault="00C51691" w:rsidP="00FF316B">
            <w:pPr>
              <w:cnfStyle w:val="000000000000" w:firstRow="0" w:lastRow="0" w:firstColumn="0" w:lastColumn="0" w:oddVBand="0" w:evenVBand="0" w:oddHBand="0" w:evenHBand="0" w:firstRowFirstColumn="0" w:firstRowLastColumn="0" w:lastRowFirstColumn="0" w:lastRowLastColumn="0"/>
              <w:rPr>
                <w:sz w:val="18"/>
                <w:szCs w:val="18"/>
              </w:rPr>
            </w:pPr>
            <w:r w:rsidRPr="00C51691">
              <w:rPr>
                <w:sz w:val="18"/>
                <w:szCs w:val="18"/>
              </w:rPr>
              <w:t>25925688</w:t>
            </w:r>
          </w:p>
        </w:tc>
        <w:tc>
          <w:tcPr>
            <w:tcW w:w="0" w:type="auto"/>
          </w:tcPr>
          <w:p w14:paraId="68AE2AF4" w14:textId="3FA3FC67" w:rsidR="00F165F3" w:rsidRDefault="00C51691" w:rsidP="00C51691">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Netherlands</w:t>
            </w:r>
          </w:p>
        </w:tc>
        <w:tc>
          <w:tcPr>
            <w:tcW w:w="0" w:type="auto"/>
          </w:tcPr>
          <w:p w14:paraId="7CB2C607" w14:textId="50C47DD2" w:rsidR="00F165F3" w:rsidRDefault="005432AE"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w:t>
            </w:r>
            <w:r w:rsidR="00C51691">
              <w:rPr>
                <w:sz w:val="18"/>
                <w:szCs w:val="18"/>
              </w:rPr>
              <w:t>5</w:t>
            </w:r>
          </w:p>
        </w:tc>
        <w:tc>
          <w:tcPr>
            <w:tcW w:w="0" w:type="auto"/>
          </w:tcPr>
          <w:p w14:paraId="7163F041" w14:textId="63D847AE" w:rsidR="00F165F3" w:rsidRDefault="005432AE"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2204D53E" w14:textId="62D13B00" w:rsidR="00F165F3" w:rsidRDefault="00715EA9"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699</w:t>
            </w:r>
          </w:p>
        </w:tc>
        <w:tc>
          <w:tcPr>
            <w:tcW w:w="0" w:type="auto"/>
          </w:tcPr>
          <w:p w14:paraId="2E756718" w14:textId="62D4626D" w:rsidR="00F165F3" w:rsidRDefault="00F165F3"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6900C6B4" w14:textId="1DD74272" w:rsidR="00F165F3" w:rsidRDefault="00F165F3" w:rsidP="00EB5E5F">
            <w:pPr>
              <w:cnfStyle w:val="000000000000" w:firstRow="0" w:lastRow="0" w:firstColumn="0" w:lastColumn="0" w:oddVBand="0" w:evenVBand="0" w:oddHBand="0" w:evenHBand="0" w:firstRowFirstColumn="0" w:firstRowLastColumn="0" w:lastRowFirstColumn="0" w:lastRowLastColumn="0"/>
              <w:rPr>
                <w:sz w:val="18"/>
                <w:szCs w:val="18"/>
              </w:rPr>
            </w:pPr>
            <w:r w:rsidRPr="00F165F3">
              <w:rPr>
                <w:sz w:val="18"/>
                <w:szCs w:val="18"/>
              </w:rPr>
              <w:t>Male</w:t>
            </w:r>
            <w:r w:rsidR="00FB2057">
              <w:rPr>
                <w:sz w:val="18"/>
                <w:szCs w:val="18"/>
              </w:rPr>
              <w:t xml:space="preserve"> in tertile 1 vs. 2 vs. 3: </w:t>
            </w:r>
            <w:r w:rsidR="00FB2057" w:rsidRPr="00FB2057">
              <w:rPr>
                <w:sz w:val="18"/>
                <w:szCs w:val="18"/>
              </w:rPr>
              <w:t>58</w:t>
            </w:r>
            <w:r w:rsidR="00FB2057">
              <w:rPr>
                <w:sz w:val="18"/>
                <w:szCs w:val="18"/>
              </w:rPr>
              <w:t>% vs. 5</w:t>
            </w:r>
            <w:r w:rsidR="00FB2057" w:rsidRPr="00FB2057">
              <w:rPr>
                <w:sz w:val="18"/>
                <w:szCs w:val="18"/>
              </w:rPr>
              <w:t>5</w:t>
            </w:r>
            <w:r w:rsidR="00FB2057">
              <w:rPr>
                <w:sz w:val="18"/>
                <w:szCs w:val="18"/>
              </w:rPr>
              <w:t xml:space="preserve">% vs. </w:t>
            </w:r>
            <w:r w:rsidR="00FB2057" w:rsidRPr="00FB2057">
              <w:rPr>
                <w:sz w:val="18"/>
                <w:szCs w:val="18"/>
              </w:rPr>
              <w:t>57</w:t>
            </w:r>
            <w:r w:rsidR="00FB2057">
              <w:rPr>
                <w:sz w:val="18"/>
                <w:szCs w:val="18"/>
              </w:rPr>
              <w:t>%</w:t>
            </w:r>
          </w:p>
        </w:tc>
        <w:tc>
          <w:tcPr>
            <w:tcW w:w="0" w:type="auto"/>
          </w:tcPr>
          <w:p w14:paraId="5DD3D010" w14:textId="1E6E5C14" w:rsidR="00F165F3" w:rsidRDefault="00FB2057" w:rsidP="004463C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Blood calcification propensity measured with Serum T50</w:t>
            </w:r>
          </w:p>
        </w:tc>
        <w:tc>
          <w:tcPr>
            <w:tcW w:w="0" w:type="auto"/>
          </w:tcPr>
          <w:p w14:paraId="21E1EC80" w14:textId="6517D851" w:rsidR="00F165F3" w:rsidRDefault="00715EA9" w:rsidP="00BE6148">
            <w:pPr>
              <w:ind w:left="720" w:hanging="72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{"citationItems":[{"id":"ITEM-1","itemData":{"DOI":"10.1681/ASN.2014070670","ISSN":"1533-3450 (Electronic)","PMID":"25925688","abstract":"Calciprotein particle maturation time (T50) in serum is a novel measure of  individual blood calcification propensity. To determine the clinical relevance of T50 in renal transplantation, baseline serum T50 was measured in a longitudinal cohort of 699 stable renal transplant recipients and the associations of T50 with mortality and graft failure were analyzed over a median follow-up of 3.1 years. Predictive value of T50 was assessed for patient survival with reference to traditional (Framingham) risk factors and the calcium-phosphate product. Serum magnesium, bicarbonate, albumin, and phosphate levels were the main determinants of T50, which was independent of renal function and dialysis vintage before transplant. During follow-up, 81 (12%) patients died, of which 38 (47%) died from cardiovascular causes. Furthermore, 45 (6%) patients developed graft failure. In fully adjusted models, lower T50 values were independently associated with increased all-cause mortality (hazard ratio, 1.43; 95% confidence interval, 1.11 to 1.85; P=0.006 per SD decrease) and increased cardiovascular mortality (hazard ratio, 1.55; 95% confidence interval, 1.04 to 2.29; P=0.03 per SD decrease). In addition to age, sex, and eGFR, T50 improved prognostication for all-cause mortality, whereas traditional risk factors or calcium-phosphate product did not. Lower T50 was also associated with increased graft failure risk. The associations of T50 with mortality and graft failure were confirmed in an independent replication cohort. In conclusion, reduced serum T50 was associated with increased risk of all-cause mortality, cardiovascular mortality, and graft failure and, of all tested parameters, displayed the strongest association with all-cause mortality in these transplant recipients.","author":[{"dropping-particle":"","family":"Keyzer","given":"Charlotte A","non-dropping-particle":"","parse-names":false,"suffix":""},{"dropping-particle":"","family":"Borst","given":"Martin H","non-dropping-particle":"de","parse-names":false,"suffix":""},{"dropping-particle":"","family":"Berg","given":"Else","non-dropping-particle":"van den","parse-names":false,"suffix":""},{"dropping-particle":"","family":"Jahnen-Dechent","given":"Willi","non-dropping-particle":"","parse-names":false,"suffix":""},{"dropping-particle":"","family":"Arampatzis","given":"Spyridon","non-dropping-particle":"","parse-names":false,"suffix":""},{"dropping-particle":"","family":"Farese","given":"Stefan","non-dropping-particle":"","parse-names":false,"suffix":""},{"dropping-particle":"","family":"Bergmann","given":"Ivo P","non-dropping-particle":"","parse-names":false,"suffix":""},{"dropping-particle":"","family":"Floege","given":"Jürgen","non-dropping-particle":"","parse-names":false,"suffix":""},{"dropping-particle":"","family":"Navis","given":"Gerjan","non-dropping-particle":"","parse-names":false,"suffix":""},{"dropping-particle":"","family":"Bakker","given":"Stephan J L","non-dropping-particle":"","parse-names":false,"suffix":""},{"dropping-particle":"","family":"Goor","given":"Harry","non-dropping-particle":"van","parse-names":false,"suffix":""},{"dropping-particle":"","family":"Eisenberger","given":"Ute","non-dropping-particle":"","parse-names":false,"suffix":""},{"dropping-particle":"","family":"Pasch","given":"Andreas","non-dropping-particle":"","parse-names":false,"suffix":""}],"container-title":"Journal of the American Society of Nephrology : JASN","id":"ITEM-1","issue":"1","issued":{"date-parts":[["2016","1"]]},"language":"eng","note":"neutral \nincluded","page":"239-248","title":"Calcification Propensity and Survival among Renal Transplant Recipients.","type":"article-journal","volume":"27"},"uris":["http://www.mendeley.com/documents/?uuid=94acd6cc-11a8-4e06-b449-1a539384b282"]}],"mendeley":{"formattedCitation":"(22)","plainTextFormattedCitation":"(22)","previouslyFormattedCitation":"(22)"},"properties":{"noteIndex":0},"schema":"https://github.com/citation-style-language/schema/raw/master/csl-citation.json"}</w:instrText>
            </w:r>
            <w:r>
              <w:rPr>
                <w:sz w:val="18"/>
                <w:szCs w:val="18"/>
              </w:rPr>
              <w:fldChar w:fldCharType="separate"/>
            </w:r>
            <w:r w:rsidR="00BD4E2F" w:rsidRPr="00BD4E2F">
              <w:rPr>
                <w:noProof/>
                <w:sz w:val="18"/>
                <w:szCs w:val="18"/>
              </w:rPr>
              <w:t>(22)</w:t>
            </w:r>
            <w:r>
              <w:rPr>
                <w:sz w:val="18"/>
                <w:szCs w:val="18"/>
              </w:rPr>
              <w:fldChar w:fldCharType="end"/>
            </w:r>
          </w:p>
        </w:tc>
      </w:tr>
      <w:tr w:rsidR="00FD3F8D" w:rsidRPr="0001000C" w14:paraId="7DBC5556"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EBBA8E" w14:textId="61696F2E" w:rsidR="00341927" w:rsidRDefault="0083684A" w:rsidP="00FF316B">
            <w:pPr>
              <w:rPr>
                <w:sz w:val="18"/>
                <w:szCs w:val="18"/>
              </w:rPr>
            </w:pPr>
            <w:r>
              <w:rPr>
                <w:sz w:val="18"/>
                <w:szCs w:val="18"/>
              </w:rPr>
              <w:t xml:space="preserve">Zhou </w:t>
            </w:r>
            <w:r w:rsidRPr="0083684A">
              <w:rPr>
                <w:i/>
                <w:sz w:val="18"/>
                <w:szCs w:val="18"/>
              </w:rPr>
              <w:t>et al.</w:t>
            </w:r>
          </w:p>
        </w:tc>
        <w:tc>
          <w:tcPr>
            <w:tcW w:w="0" w:type="auto"/>
          </w:tcPr>
          <w:p w14:paraId="1C607FCD" w14:textId="2940CB13" w:rsidR="00341927" w:rsidRPr="00C51691" w:rsidRDefault="0083684A" w:rsidP="00FF316B">
            <w:pPr>
              <w:cnfStyle w:val="000000100000" w:firstRow="0" w:lastRow="0" w:firstColumn="0" w:lastColumn="0" w:oddVBand="0" w:evenVBand="0" w:oddHBand="1" w:evenHBand="0" w:firstRowFirstColumn="0" w:firstRowLastColumn="0" w:lastRowFirstColumn="0" w:lastRowLastColumn="0"/>
              <w:rPr>
                <w:sz w:val="18"/>
                <w:szCs w:val="18"/>
              </w:rPr>
            </w:pPr>
            <w:r w:rsidRPr="0083684A">
              <w:rPr>
                <w:sz w:val="18"/>
                <w:szCs w:val="18"/>
              </w:rPr>
              <w:t>30309449</w:t>
            </w:r>
          </w:p>
        </w:tc>
        <w:tc>
          <w:tcPr>
            <w:tcW w:w="0" w:type="auto"/>
          </w:tcPr>
          <w:p w14:paraId="3D13A760" w14:textId="04C9CF81" w:rsidR="00341927" w:rsidRDefault="00341927"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0" w:type="auto"/>
          </w:tcPr>
          <w:p w14:paraId="3608E7CA" w14:textId="00724E92" w:rsidR="00341927" w:rsidRDefault="00341927"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0EB10907" w14:textId="6E0F694E" w:rsidR="00341927" w:rsidRDefault="00341927"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38B40073" w14:textId="00B1A145" w:rsidR="00341927" w:rsidRDefault="00341927"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151</w:t>
            </w:r>
          </w:p>
        </w:tc>
        <w:tc>
          <w:tcPr>
            <w:tcW w:w="0" w:type="auto"/>
          </w:tcPr>
          <w:p w14:paraId="6C820A60" w14:textId="727EB9B7" w:rsidR="00341927" w:rsidRDefault="00341927"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More male had AAC</w:t>
            </w:r>
          </w:p>
        </w:tc>
        <w:tc>
          <w:tcPr>
            <w:tcW w:w="0" w:type="auto"/>
          </w:tcPr>
          <w:p w14:paraId="53D4F378" w14:textId="7488785C" w:rsidR="00341927" w:rsidRPr="00F165F3" w:rsidRDefault="008F0B2B"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vs. female: 76% vs. 69%</w:t>
            </w:r>
          </w:p>
        </w:tc>
        <w:tc>
          <w:tcPr>
            <w:tcW w:w="0" w:type="auto"/>
          </w:tcPr>
          <w:p w14:paraId="2B8D2055" w14:textId="0F29CFA2" w:rsidR="00341927" w:rsidRDefault="00341927" w:rsidP="004463C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AAC </w:t>
            </w:r>
            <w:r w:rsidRPr="00341927">
              <w:rPr>
                <w:sz w:val="18"/>
                <w:szCs w:val="18"/>
              </w:rPr>
              <w:t xml:space="preserve">evaluated with lateral lumbar X-ray </w:t>
            </w:r>
            <w:r w:rsidR="008F0B2B">
              <w:rPr>
                <w:sz w:val="18"/>
                <w:szCs w:val="18"/>
              </w:rPr>
              <w:t>(Kauppila score)</w:t>
            </w:r>
          </w:p>
        </w:tc>
        <w:tc>
          <w:tcPr>
            <w:tcW w:w="0" w:type="auto"/>
          </w:tcPr>
          <w:p w14:paraId="601E1945" w14:textId="04321DE5" w:rsidR="00341927" w:rsidRDefault="008F0B2B"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{"citationItems":[{"id":"ITEM-1","itemData":{"DOI":"10.5414/CN109441","abstract":"BACKGROUND: Abdominal aortic calcification (AAC) is an established risk factor for cardiovascular events in patients with chronic kidney disease (CKD). We hypothesized that AAC is associated with a decline in glomerular filtration rate (GFR) as well as with some other cardiovascular risk factors. MATERIALS AND METHODS: This is a cross-sectional analysis of baseline data from a randomized controlled clinical trial (RENEXC). A total of 151 patients (aged 66 +/- 14 years) with an average measured GFR (mGFR) of 22.5 +/- 8.2 mL/min/1.73m2, not on renal replacement therapy, irrespective of number of comorbidities, were included. GFR was measured with iohexol clearance and estimated using cystatin C- and creatinine-based equations (eGFR). AAC was evaluated with lateral lumbar X-ray using the scoring system described by Kauppila. All patients underwent laboratory analyses, 24-hour ambulatory blood pressure monitoring, and standard echocardiography. Multiple linear regression analyses controlling for sex, age, cardiovascular comorbidities, and hypertension were performed. RESULTS: The prevalence of AAC in this group of patients was 73%, and 47% had severe calcification (AAC score &gt;/= 7). More men (76%) had AAC than women (69%). AAC score was associated with mGFR (p = 0.03), eGFR (p = 0.006), plasma albumin (p = 0.006), plasma phosphate (p = 0.01), pulse pressure (p = 0.004), left ventricular mass (LVM) (p = 0.02), left atrial volume (LAV; p &lt; 0.001), and left atrial volume index (LAVI; p = 0.001). CONCLUSION: AAC was highly prevalent in CKD. The degree of calcification in the abdominal aorta was strongly associated with a decline in GFR, a decrease in plasma albumin, an increase in plasma phosphate, an increase in pulse pressure, and cardiac structural changes, such as an increase in LVM, LAV, and LAVI..","author":[{"dropping-particle":"","family":"Zhou","given":"Yunan","non-dropping-particle":"","parse-names":false,"suffix":""},{"dropping-particle":"","family":"Hellberg","given":"Matthias","non-dropping-particle":"","parse-names":false,"suffix":""},{"dropping-particle":"","family":"Kouidi","given":"Evangelia","non-dropping-particle":"","parse-names":false,"suffix":""},{"dropping-particle":"","family":"Deligiannis","given":"Asterios","non-dropping-particle":"","parse-names":false,"suffix":""},{"dropping-particle":"","family":"Hoglund","given":"Peter","non-dropping-particle":"","parse-names":false,"suffix":""},{"dropping-particle":"","family":"Clyne","given":"Naomi","non-dropping-particle":"","parse-names":false,"suffix":""}],"container-title":"Clinical nephrology","id":"ITEM-1","issue":"6","issued":{"date-parts":[["2018"]]},"page":"380-389","title":"Relationships between abdominal aortic calcification, glomerular filtration rate, and cardiovascular risk factors in patients with non-dialysis dependent chronic kidney disease.","type":"article-journal","volume":"90"},"uris":["http://www.mendeley.com/documents/?uuid=f2f74ad4-b40d-38c5-8e77-dab821e440e7"]}],"mendeley":{"formattedCitation":"(23)","plainTextFormattedCitation":"(23)","previouslyFormattedCitation":"(23)"},"properties":{"noteIndex":0},"schema":"https://github.com/citation-style-language/schema/raw/master/csl-citation.json"}</w:instrText>
            </w:r>
            <w:r>
              <w:rPr>
                <w:sz w:val="18"/>
                <w:szCs w:val="18"/>
              </w:rPr>
              <w:fldChar w:fldCharType="separate"/>
            </w:r>
            <w:r w:rsidR="00BD4E2F" w:rsidRPr="00BD4E2F">
              <w:rPr>
                <w:noProof/>
                <w:sz w:val="18"/>
                <w:szCs w:val="18"/>
              </w:rPr>
              <w:t>(23)</w:t>
            </w:r>
            <w:r>
              <w:rPr>
                <w:sz w:val="18"/>
                <w:szCs w:val="18"/>
              </w:rPr>
              <w:fldChar w:fldCharType="end"/>
            </w:r>
          </w:p>
        </w:tc>
      </w:tr>
      <w:tr w:rsidR="00FD3F8D" w:rsidRPr="0001000C" w14:paraId="64202D25"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0558B798" w14:textId="77777777" w:rsidR="0083684A" w:rsidRDefault="0083684A" w:rsidP="00FF316B">
            <w:pPr>
              <w:rPr>
                <w:sz w:val="18"/>
                <w:szCs w:val="18"/>
              </w:rPr>
            </w:pPr>
          </w:p>
        </w:tc>
        <w:tc>
          <w:tcPr>
            <w:tcW w:w="0" w:type="auto"/>
          </w:tcPr>
          <w:p w14:paraId="37880701" w14:textId="77777777" w:rsidR="0083684A" w:rsidRPr="00C51691" w:rsidRDefault="0083684A"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818175" w14:textId="77777777" w:rsidR="0083684A" w:rsidRDefault="0083684A" w:rsidP="00C51691">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B506C61" w14:textId="77777777" w:rsidR="0083684A" w:rsidRDefault="0083684A"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75A76EA" w14:textId="77777777" w:rsidR="0083684A" w:rsidRDefault="0083684A"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490D941" w14:textId="77777777" w:rsidR="0083684A" w:rsidRDefault="0083684A"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3EB8255" w14:textId="77777777" w:rsidR="0083684A" w:rsidRDefault="0083684A"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F3CA0D" w14:textId="20E47FA1" w:rsidR="0083684A" w:rsidRDefault="0083684A" w:rsidP="00EB5E5F">
            <w:pPr>
              <w:cnfStyle w:val="000000000000" w:firstRow="0" w:lastRow="0" w:firstColumn="0" w:lastColumn="0" w:oddVBand="0" w:evenVBand="0" w:oddHBand="0" w:evenHBand="0" w:firstRowFirstColumn="0" w:firstRowLastColumn="0" w:lastRowFirstColumn="0" w:lastRowLastColumn="0"/>
              <w:rPr>
                <w:sz w:val="18"/>
                <w:szCs w:val="18"/>
              </w:rPr>
            </w:pPr>
            <w:r w:rsidRPr="0083684A">
              <w:rPr>
                <w:sz w:val="18"/>
                <w:szCs w:val="18"/>
              </w:rPr>
              <w:t>More men (76%) had AAC than women (69%).</w:t>
            </w:r>
            <w:r>
              <w:rPr>
                <w:sz w:val="18"/>
                <w:szCs w:val="18"/>
              </w:rPr>
              <w:t xml:space="preserve"> </w:t>
            </w:r>
            <w:r>
              <w:rPr>
                <w:rFonts w:hint="eastAsia"/>
                <w:sz w:val="18"/>
                <w:szCs w:val="18"/>
              </w:rPr>
              <w:t>沒有</w:t>
            </w:r>
            <w:r>
              <w:rPr>
                <w:rFonts w:hint="eastAsia"/>
                <w:sz w:val="18"/>
                <w:szCs w:val="18"/>
              </w:rPr>
              <w:t>p</w:t>
            </w:r>
            <w:r>
              <w:rPr>
                <w:sz w:val="18"/>
                <w:szCs w:val="18"/>
              </w:rPr>
              <w:t>-value</w:t>
            </w:r>
          </w:p>
        </w:tc>
        <w:tc>
          <w:tcPr>
            <w:tcW w:w="0" w:type="auto"/>
          </w:tcPr>
          <w:p w14:paraId="4F9B2006" w14:textId="77777777" w:rsidR="0083684A" w:rsidRDefault="0083684A" w:rsidP="004463C0">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D287514" w14:textId="77777777" w:rsidR="0083684A" w:rsidRDefault="0083684A" w:rsidP="00BE6148">
            <w:pPr>
              <w:ind w:left="720" w:hanging="720"/>
              <w:cnfStyle w:val="000000000000" w:firstRow="0" w:lastRow="0" w:firstColumn="0" w:lastColumn="0" w:oddVBand="0" w:evenVBand="0" w:oddHBand="0" w:evenHBand="0" w:firstRowFirstColumn="0" w:firstRowLastColumn="0" w:lastRowFirstColumn="0" w:lastRowLastColumn="0"/>
              <w:rPr>
                <w:sz w:val="18"/>
                <w:szCs w:val="18"/>
              </w:rPr>
            </w:pPr>
          </w:p>
        </w:tc>
      </w:tr>
      <w:tr w:rsidR="00FD3F8D" w:rsidRPr="0001000C" w14:paraId="2DE1B7B2"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1754A5" w14:textId="460A49F1" w:rsidR="001E25D2" w:rsidRDefault="00E25D00" w:rsidP="00FF316B">
            <w:pPr>
              <w:rPr>
                <w:sz w:val="18"/>
                <w:szCs w:val="18"/>
              </w:rPr>
            </w:pPr>
            <w:r>
              <w:rPr>
                <w:sz w:val="18"/>
                <w:szCs w:val="18"/>
              </w:rPr>
              <w:t xml:space="preserve">Bae </w:t>
            </w:r>
            <w:r w:rsidRPr="00E25D00">
              <w:rPr>
                <w:i/>
                <w:sz w:val="18"/>
                <w:szCs w:val="18"/>
              </w:rPr>
              <w:t>et al.</w:t>
            </w:r>
          </w:p>
        </w:tc>
        <w:tc>
          <w:tcPr>
            <w:tcW w:w="0" w:type="auto"/>
          </w:tcPr>
          <w:p w14:paraId="33171F93" w14:textId="26010637" w:rsidR="001E25D2" w:rsidRPr="00C51691" w:rsidRDefault="00C90472" w:rsidP="00FF316B">
            <w:pPr>
              <w:cnfStyle w:val="000000100000" w:firstRow="0" w:lastRow="0" w:firstColumn="0" w:lastColumn="0" w:oddVBand="0" w:evenVBand="0" w:oddHBand="1" w:evenHBand="0" w:firstRowFirstColumn="0" w:firstRowLastColumn="0" w:lastRowFirstColumn="0" w:lastRowLastColumn="0"/>
              <w:rPr>
                <w:sz w:val="18"/>
                <w:szCs w:val="18"/>
              </w:rPr>
            </w:pPr>
            <w:r w:rsidRPr="00C90472">
              <w:rPr>
                <w:sz w:val="18"/>
                <w:szCs w:val="18"/>
              </w:rPr>
              <w:t>27709829</w:t>
            </w:r>
          </w:p>
        </w:tc>
        <w:tc>
          <w:tcPr>
            <w:tcW w:w="0" w:type="auto"/>
          </w:tcPr>
          <w:p w14:paraId="192317F5" w14:textId="6ADDE85C" w:rsidR="001E25D2" w:rsidRDefault="00C90472"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w:t>
            </w:r>
            <w:r w:rsidR="00E25D00">
              <w:rPr>
                <w:sz w:val="18"/>
                <w:szCs w:val="18"/>
              </w:rPr>
              <w:t xml:space="preserve"> (multicenter)</w:t>
            </w:r>
          </w:p>
        </w:tc>
        <w:tc>
          <w:tcPr>
            <w:tcW w:w="0" w:type="auto"/>
          </w:tcPr>
          <w:p w14:paraId="725AC567" w14:textId="7874EF3C" w:rsidR="001E25D2" w:rsidRDefault="00C9047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1F53F17D" w14:textId="333435E1" w:rsidR="001E25D2" w:rsidRDefault="00C9047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7263FFA1" w14:textId="0623C5ED" w:rsidR="001E25D2" w:rsidRDefault="00C9047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423</w:t>
            </w:r>
          </w:p>
        </w:tc>
        <w:tc>
          <w:tcPr>
            <w:tcW w:w="0" w:type="auto"/>
          </w:tcPr>
          <w:p w14:paraId="0152BEAD" w14:textId="4C25A920" w:rsidR="001E25D2" w:rsidRDefault="001E25D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5E6997A3" w14:textId="43A3BB6E" w:rsidR="001E25D2" w:rsidRPr="0083684A" w:rsidRDefault="00326F9D"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Median CAC score in male: </w:t>
            </w:r>
            <w:r w:rsidR="001E25D2" w:rsidRPr="001E25D2">
              <w:rPr>
                <w:sz w:val="18"/>
                <w:szCs w:val="18"/>
              </w:rPr>
              <w:t>44.10 (0.00–258.70)</w:t>
            </w:r>
            <w:r>
              <w:rPr>
                <w:sz w:val="18"/>
                <w:szCs w:val="18"/>
              </w:rPr>
              <w:t xml:space="preserve"> vs. </w:t>
            </w:r>
            <w:r w:rsidRPr="00326F9D">
              <w:rPr>
                <w:sz w:val="18"/>
                <w:szCs w:val="18"/>
              </w:rPr>
              <w:t>5.15 (0.00–154.05)</w:t>
            </w:r>
          </w:p>
        </w:tc>
        <w:tc>
          <w:tcPr>
            <w:tcW w:w="0" w:type="auto"/>
          </w:tcPr>
          <w:p w14:paraId="1B574D20" w14:textId="6A874E23" w:rsidR="00326F9D" w:rsidRPr="00326F9D" w:rsidRDefault="00326F9D" w:rsidP="00326F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measured with</w:t>
            </w:r>
            <w:r w:rsidRPr="00326F9D">
              <w:rPr>
                <w:sz w:val="18"/>
                <w:szCs w:val="18"/>
              </w:rPr>
              <w:t xml:space="preserve"> L-spine</w:t>
            </w:r>
          </w:p>
          <w:p w14:paraId="13EB292D" w14:textId="233AFE8D" w:rsidR="001E25D2" w:rsidRDefault="00326F9D" w:rsidP="00326F9D">
            <w:pPr>
              <w:cnfStyle w:val="000000100000" w:firstRow="0" w:lastRow="0" w:firstColumn="0" w:lastColumn="0" w:oddVBand="0" w:evenVBand="0" w:oddHBand="1" w:evenHBand="0" w:firstRowFirstColumn="0" w:firstRowLastColumn="0" w:lastRowFirstColumn="0" w:lastRowLastColumn="0"/>
              <w:rPr>
                <w:sz w:val="18"/>
                <w:szCs w:val="18"/>
              </w:rPr>
            </w:pPr>
            <w:r w:rsidRPr="00326F9D">
              <w:rPr>
                <w:sz w:val="18"/>
                <w:szCs w:val="18"/>
              </w:rPr>
              <w:t>Radiography</w:t>
            </w:r>
            <w:r>
              <w:rPr>
                <w:sz w:val="18"/>
                <w:szCs w:val="18"/>
              </w:rPr>
              <w:t xml:space="preserve"> (Kauppila score)</w:t>
            </w:r>
          </w:p>
        </w:tc>
        <w:tc>
          <w:tcPr>
            <w:tcW w:w="0" w:type="auto"/>
          </w:tcPr>
          <w:p w14:paraId="3F9763F0" w14:textId="727D403E" w:rsidR="001E25D2" w:rsidRDefault="00C53554"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{"citationItems":[{"id":"ITEM-1","itemData":{"DOI":"10.1111/hdi.12493","abstract":"Introduction: Patients with chronic kidney disease have an extremely\nhigh risk of developing cardiovascular disease (CVD). In patients with\nend-stage renal disease (ESRD), coronary artery calcification (CAC) is\nassociated with increased mortality from CVD. Methods: The present study\naimed to investigate the risk factors for CAC in Korean patients with\nincident dialysis. Data on 423 patients with ESRD who started dialysis\ntherapy between December 2012 and March 2014 were obtained from 10\nuniversity-affiliated hospitals. CAC was identified by using\nnoncontrast-enhanced cardiac multidetector computed tomography. The CAC\nscore was calculated according to the Agatston score, with CAC-positive\nsubjects defined by an Agatston score &gt;0. Findings: Patients' mean age\nwas 55.614.6 years, and 64.1% were men. The CAC-positive rate was\n63.8% (270 of 423). Results of univariate analyses showed significant\ndifferences in age, sex, etiology of ESRD and comorbid conditions\naccording to the CAC score. However, results of multiple regression\nanalysis showed that only a higher age was significantly associated with\nthe CAC score. Receiver operating characteristic curves showed that the\nsensitivity and specificity of L-spine radiography for diagnosing CAC\nwere 56% and 91%, respectively, for diagnosing CAC (area under the\ncurve, 0.735). Discussion: CAC was frequent in patients with incident\ndialysis, and multiple regression analysis showed that only age was\nsignificantly associated with the CAC score. In addition, L-spine\nradiography could be a helpful modality for diagnosing CAC in patients\nwith incident dialysis.","author":[{"dropping-particle":"","family":"Bae","given":"Eunjin","non-dropping-particle":"","parse-names":false,"suffix":""},{"dropping-particle":"","family":"Seong","given":"Eun Yong","non-dropping-particle":"","parse-names":false,"suffix":""},{"dropping-particle":"","family":"Han","given":"Byoung-Geun","non-dropping-particle":"","parse-names":false,"suffix":""},{"dropping-particle":"","family":"Kim","given":"Dong Ki","non-dropping-particle":"","parse-names":false,"suffix":""},{"dropping-particle":"","family":"Lim","given":"Chun Soo","non-dropping-particle":"","parse-names":false,"suffix":""},{"dropping-particle":"","family":"Kang","given":"Shin-Wook","non-dropping-particle":"","parse-names":false,"suffix":""},{"dropping-particle":"","family":"Park","given":"Cheol Whee","non-dropping-particle":"","parse-names":false,"suffix":""},{"dropping-particle":"","family":"Kim","given":"Chan-Duck","non-dropping-particle":"","parse-names":false,"suffix":""},{"dropping-particle":"","family":"Shin","given":"Byung Chul","non-dropping-particle":"","parse-names":false,"suffix":""},{"dropping-particle":"","family":"Kim","given":"Sung Gyun","non-dropping-particle":"","parse-names":false,"suffix":""},{"dropping-particle":"","family":"Chung","given":"Wookyung","non-dropping-particle":"","parse-names":false,"suffix":""},{"dropping-particle":"","family":"Park","given":"Jae Yoon","non-dropping-particle":"","parse-names":false,"suffix":""},{"dropping-particle":"","family":"Lee","given":"Joo Yeon","non-dropping-particle":"","parse-names":false,"suffix":""},{"dropping-particle":"","family":"Kim","given":"Yon Su","non-dropping-particle":"","parse-names":false,"suffix":""}],"container-title":"HEMODIALYSIS INTERNATIONAL","id":"ITEM-1","issue":"3","issued":{"date-parts":[["2017"]]},"note":"included\nneutral?","page":"367-374","title":"Coronary artery calcification in Korean patients with incident dialysis","type":"article-journal","volume":"21"},"uris":["http://www.mendeley.com/documents/?uuid=e0ff175e-dc0f-34b9-9d3d-f7ac0b0dd8e2"]}],"mendeley":{"formattedCitation":"(24)","plainTextFormattedCitation":"(24)","previouslyFormattedCitation":"(24)"},"properties":{"noteIndex":0},"schema":"https://github.com/citation-style-language/schema/raw/master/csl-citation.json"}</w:instrText>
            </w:r>
            <w:r>
              <w:rPr>
                <w:sz w:val="18"/>
                <w:szCs w:val="18"/>
              </w:rPr>
              <w:fldChar w:fldCharType="separate"/>
            </w:r>
            <w:r w:rsidR="00BD4E2F" w:rsidRPr="00BD4E2F">
              <w:rPr>
                <w:noProof/>
                <w:sz w:val="18"/>
                <w:szCs w:val="18"/>
              </w:rPr>
              <w:t>(24)</w:t>
            </w:r>
            <w:r>
              <w:rPr>
                <w:sz w:val="18"/>
                <w:szCs w:val="18"/>
              </w:rPr>
              <w:fldChar w:fldCharType="end"/>
            </w:r>
          </w:p>
        </w:tc>
      </w:tr>
      <w:tr w:rsidR="00FD3F8D" w:rsidRPr="0001000C" w14:paraId="0AC31165"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6166DBE5" w14:textId="77777777" w:rsidR="00C90472" w:rsidRDefault="00C90472" w:rsidP="00FF316B">
            <w:pPr>
              <w:rPr>
                <w:sz w:val="18"/>
                <w:szCs w:val="18"/>
              </w:rPr>
            </w:pPr>
          </w:p>
        </w:tc>
        <w:tc>
          <w:tcPr>
            <w:tcW w:w="0" w:type="auto"/>
          </w:tcPr>
          <w:p w14:paraId="420EDB39" w14:textId="77777777" w:rsidR="00C90472" w:rsidRPr="00C51691" w:rsidRDefault="00C90472"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EFCFD49" w14:textId="77777777" w:rsidR="00C90472" w:rsidRDefault="00C90472" w:rsidP="00C51691">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A8DC2B8" w14:textId="77777777" w:rsidR="00C90472" w:rsidRDefault="00C90472"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B73E796" w14:textId="77777777" w:rsidR="00C90472" w:rsidRDefault="00C90472"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8817B1" w14:textId="77777777" w:rsidR="00C90472" w:rsidRDefault="00C90472"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01D5F8" w14:textId="77777777" w:rsidR="00C90472" w:rsidRDefault="00C90472"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7A3787" w14:textId="413F33C4" w:rsidR="00C90472" w:rsidRDefault="00C90472" w:rsidP="00EB5E5F">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同一篇的</w:t>
            </w:r>
            <w:r>
              <w:rPr>
                <w:rFonts w:hint="eastAsia"/>
                <w:sz w:val="18"/>
                <w:szCs w:val="18"/>
              </w:rPr>
              <w:t>m</w:t>
            </w:r>
            <w:r>
              <w:rPr>
                <w:sz w:val="18"/>
                <w:szCs w:val="18"/>
              </w:rPr>
              <w:t>ultivariate</w:t>
            </w:r>
            <w:r>
              <w:rPr>
                <w:rFonts w:hint="eastAsia"/>
                <w:sz w:val="18"/>
                <w:szCs w:val="18"/>
              </w:rPr>
              <w:t>沒有顯著差異</w:t>
            </w:r>
          </w:p>
        </w:tc>
        <w:tc>
          <w:tcPr>
            <w:tcW w:w="0" w:type="auto"/>
          </w:tcPr>
          <w:p w14:paraId="00B104DF" w14:textId="77777777" w:rsidR="00C90472" w:rsidRDefault="00C90472" w:rsidP="00326F9D">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21495C9" w14:textId="77777777" w:rsidR="00C90472" w:rsidRDefault="00C90472" w:rsidP="00BE6148">
            <w:pPr>
              <w:ind w:left="720" w:hanging="720"/>
              <w:cnfStyle w:val="000000000000" w:firstRow="0" w:lastRow="0" w:firstColumn="0" w:lastColumn="0" w:oddVBand="0" w:evenVBand="0" w:oddHBand="0" w:evenHBand="0" w:firstRowFirstColumn="0" w:firstRowLastColumn="0" w:lastRowFirstColumn="0" w:lastRowLastColumn="0"/>
              <w:rPr>
                <w:sz w:val="18"/>
                <w:szCs w:val="18"/>
              </w:rPr>
            </w:pPr>
          </w:p>
        </w:tc>
      </w:tr>
      <w:tr w:rsidR="00FD3F8D" w:rsidRPr="0001000C" w14:paraId="43033CE7"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1E1F6B" w14:textId="4302E2E8" w:rsidR="00D06842" w:rsidRDefault="00863F82" w:rsidP="00FF316B">
            <w:pPr>
              <w:rPr>
                <w:sz w:val="18"/>
                <w:szCs w:val="18"/>
              </w:rPr>
            </w:pPr>
            <w:r w:rsidRPr="00863F82">
              <w:rPr>
                <w:sz w:val="18"/>
                <w:szCs w:val="18"/>
              </w:rPr>
              <w:t xml:space="preserve">El </w:t>
            </w:r>
            <w:proofErr w:type="spellStart"/>
            <w:r w:rsidRPr="00863F82">
              <w:rPr>
                <w:sz w:val="18"/>
                <w:szCs w:val="18"/>
              </w:rPr>
              <w:t>Amrani</w:t>
            </w:r>
            <w:proofErr w:type="spellEnd"/>
            <w:r>
              <w:rPr>
                <w:sz w:val="18"/>
                <w:szCs w:val="18"/>
              </w:rPr>
              <w:t xml:space="preserve"> </w:t>
            </w:r>
            <w:r w:rsidRPr="00863F82">
              <w:rPr>
                <w:i/>
                <w:sz w:val="18"/>
                <w:szCs w:val="18"/>
              </w:rPr>
              <w:t>et al.</w:t>
            </w:r>
          </w:p>
        </w:tc>
        <w:tc>
          <w:tcPr>
            <w:tcW w:w="0" w:type="auto"/>
          </w:tcPr>
          <w:p w14:paraId="4BA80C3C" w14:textId="16340731" w:rsidR="00D06842" w:rsidRPr="00C51691" w:rsidRDefault="00863F82" w:rsidP="00FF316B">
            <w:pPr>
              <w:cnfStyle w:val="000000100000" w:firstRow="0" w:lastRow="0" w:firstColumn="0" w:lastColumn="0" w:oddVBand="0" w:evenVBand="0" w:oddHBand="1" w:evenHBand="0" w:firstRowFirstColumn="0" w:firstRowLastColumn="0" w:lastRowFirstColumn="0" w:lastRowLastColumn="0"/>
              <w:rPr>
                <w:sz w:val="18"/>
                <w:szCs w:val="18"/>
              </w:rPr>
            </w:pPr>
            <w:r w:rsidRPr="00863F82">
              <w:rPr>
                <w:sz w:val="18"/>
                <w:szCs w:val="18"/>
              </w:rPr>
              <w:t>25702239</w:t>
            </w:r>
          </w:p>
        </w:tc>
        <w:tc>
          <w:tcPr>
            <w:tcW w:w="0" w:type="auto"/>
          </w:tcPr>
          <w:p w14:paraId="08EA34C3" w14:textId="6488A967" w:rsidR="00D06842" w:rsidRDefault="00863F82"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Morocco</w:t>
            </w:r>
          </w:p>
        </w:tc>
        <w:tc>
          <w:tcPr>
            <w:tcW w:w="0" w:type="auto"/>
          </w:tcPr>
          <w:p w14:paraId="1BF6E3F3" w14:textId="37D722D4" w:rsidR="00D06842" w:rsidRDefault="00863F8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6993A336" w14:textId="03BCF517" w:rsidR="00D06842" w:rsidRDefault="00863F8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FE948D3" w14:textId="0585D2C7" w:rsidR="00D06842" w:rsidRDefault="00863F8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49</w:t>
            </w:r>
          </w:p>
        </w:tc>
        <w:tc>
          <w:tcPr>
            <w:tcW w:w="0" w:type="auto"/>
          </w:tcPr>
          <w:p w14:paraId="139BAA4F" w14:textId="362F9ED9" w:rsidR="00D06842" w:rsidRDefault="0072074F"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More male with CAC </w:t>
            </w:r>
          </w:p>
        </w:tc>
        <w:tc>
          <w:tcPr>
            <w:tcW w:w="0" w:type="auto"/>
          </w:tcPr>
          <w:p w14:paraId="55E16281" w14:textId="291FB302" w:rsidR="00D06842" w:rsidRDefault="00BD1FF7" w:rsidP="00BD1FF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group with vs. without CAC: </w:t>
            </w:r>
            <w:r w:rsidRPr="00BD1FF7">
              <w:rPr>
                <w:sz w:val="18"/>
                <w:szCs w:val="18"/>
              </w:rPr>
              <w:t>64</w:t>
            </w:r>
            <w:r>
              <w:rPr>
                <w:sz w:val="18"/>
                <w:szCs w:val="18"/>
              </w:rPr>
              <w:t>.</w:t>
            </w:r>
            <w:r w:rsidRPr="00BD1FF7">
              <w:rPr>
                <w:sz w:val="18"/>
                <w:szCs w:val="18"/>
              </w:rPr>
              <w:t>7%</w:t>
            </w:r>
            <w:r>
              <w:rPr>
                <w:sz w:val="18"/>
                <w:szCs w:val="18"/>
              </w:rPr>
              <w:t xml:space="preserve"> vs.</w:t>
            </w:r>
            <w:r w:rsidRPr="00BD1FF7">
              <w:rPr>
                <w:sz w:val="18"/>
                <w:szCs w:val="18"/>
              </w:rPr>
              <w:t xml:space="preserve"> 26,6 %</w:t>
            </w:r>
            <w:r w:rsidR="0072074F">
              <w:rPr>
                <w:sz w:val="18"/>
                <w:szCs w:val="18"/>
              </w:rPr>
              <w:t>, p = 0.014</w:t>
            </w:r>
          </w:p>
        </w:tc>
        <w:tc>
          <w:tcPr>
            <w:tcW w:w="0" w:type="auto"/>
          </w:tcPr>
          <w:p w14:paraId="428CC57B" w14:textId="16337857" w:rsidR="00D06842" w:rsidRDefault="00BD1FF7" w:rsidP="00326F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assessed with CT (Agatston score)</w:t>
            </w:r>
          </w:p>
        </w:tc>
        <w:tc>
          <w:tcPr>
            <w:tcW w:w="0" w:type="auto"/>
          </w:tcPr>
          <w:p w14:paraId="2D80D8A0" w14:textId="4859168B" w:rsidR="00D06842" w:rsidRDefault="00BD1FF7"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{"citationItems":[{"id":"ITEM-1","itemData":{"DOI":"10.1016/j.ancard.2015.01.010","abstract":"INTRODUCTION: Cardiovascular disease is the first leading cause of death in hemodialysis patients. In this population, cardiovascular calcifications occur at an earlier age and progress faster than in general population. PATIENTS AND METHODS: In order to determine the prevalence and risk factors of cardiac calcifications, 49 patients on chronic hemodialysis were screened in the coronary arteries and cardiac valves by the 64 multi-slice ultra-fast CT and the transthoracic echocardiography. Different clinical and biological parameters were studied by the SPSS 10.0 statistical software to determine risk factors. RESULT: Cardiac calcifications were identified in 81.6% of cases in at least one of the two studied sites. The coronary artery involvement was more common than valvular and concerned 69.4% of cases. The mean Agatston coronary artery calcium score (ACACS) was 331.1 and 522.2 in coronary patients and was correlated to alteration of systolic function of LV (r=-0.287, P=0.045). The severity of CACS was positively correlated with age (r=0.332, P=0.02). Coronary calcifications were associated with cardiovascular risk common to those of the general population (age, male sex, systolic blood pressure, diabetes, history of ischemic heart disease), but also to a lesser quality of dialysis. Valvular calcifications were present in 49% of cases and were correlated with left ventricular hypertrophy (P=0.006). The exclusive involvement of the aortic valve was the most common valvular abnormality. Phosphocalcic and lipid parameters, levels of hemoglobin, CRP and uric acid did not predisposed to cardiac calcifications in our patients. DISCUSSION: In hemodialysis patients, the pathogenesis of cardiovascular calcification is complex and cannot be attributed to a passive process. This process involves several factors that can promote or inhibit calcification. The new multi-slice ultra-fast scanner is a very sensitive method for topographic and quantitative assessment of coronary calcification and is a better alternative to invasive techniques. CONCLUSION: Our study confirms the high prevalence of cardiac calcification in hemodialysis, and highlights the importance of early screening and treatment of predisposing factors.","author":[{"dropping-particle":"","family":"Amrani","given":"M","non-dropping-particle":"El","parse-names":false,"suffix":""},{"dropping-particle":"","family":"Maoujoud","given":"O","non-dropping-particle":"","parse-names":false,"suffix":""},{"dropping-particle":"","family":"Belarbi","given":"M","non-dropping-particle":"","parse-names":false,"suffix":""},{"dropping-particle":"","family":"Farouki","given":"M R","non-dropping-particle":"El","parse-names":false,"suffix":""},{"dropping-particle":"","family":"Zajjari","given":"Y","non-dropping-particle":"","parse-names":false,"suffix":""},{"dropping-particle":"","family":"Boukili","given":"Y","non-dropping-particle":"","parse-names":false,"suffix":""},{"dropping-particle":"","family":"Bouzelmate","given":"H","non-dropping-particle":"","parse-names":false,"suffix":""},{"dropping-particle":"","family":"Rbaibi","given":"A","non-dropping-particle":"","parse-names":false,"suffix":""},{"dropping-particle":"","family":"Kharras","given":"A","non-dropping-particle":"El","parse-names":false,"suffix":""},{"dropping-particle":"","family":"Salahedine","given":"T","non-dropping-particle":"","parse-names":false,"suffix":""},{"dropping-particle":"","family":"Asserraji","given":"M","non-dropping-particle":"","parse-names":false,"suffix":""},{"dropping-particle":"","family":"Benyahia","given":"M","non-dropping-particle":"","parse-names":false,"suffix":""}],"container-title":"Annales de cardiologie et d'angeiologie","id":"ITEM-1","issue":"2","issued":{"date-parts":[["2015"]]},"note":"included &amp;amp; neutral (valve calcification)","page":"87-93","title":"Screening and risk factors of cardiac calcification in hemodialysis: contribution of ultra-fast multi-slice scanner and transthoracic echocardiography.","type":"article-journal","volume":"64"},"uris":["http://www.mendeley.com/documents/?uuid=0b5ce67c-963d-3cec-b3e8-bc61e7db91ce"]}],"mendeley":{"formattedCitation":"(25)","plainTextFormattedCitation":"(25)","previouslyFormattedCitation":"(25)"},"properties":{"noteIndex":0},"schema":"https://github.com/citation-style-language/schema/raw/master/csl-citation.json"}</w:instrText>
            </w:r>
            <w:r>
              <w:rPr>
                <w:sz w:val="18"/>
                <w:szCs w:val="18"/>
              </w:rPr>
              <w:fldChar w:fldCharType="separate"/>
            </w:r>
            <w:r w:rsidR="00BD4E2F" w:rsidRPr="00BD4E2F">
              <w:rPr>
                <w:noProof/>
                <w:sz w:val="18"/>
                <w:szCs w:val="18"/>
              </w:rPr>
              <w:t>(25)</w:t>
            </w:r>
            <w:r>
              <w:rPr>
                <w:sz w:val="18"/>
                <w:szCs w:val="18"/>
              </w:rPr>
              <w:fldChar w:fldCharType="end"/>
            </w:r>
          </w:p>
        </w:tc>
      </w:tr>
      <w:tr w:rsidR="00FD3F8D" w:rsidRPr="0001000C" w14:paraId="7FBD13DD"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41CFDF96" w14:textId="77777777" w:rsidR="0072074F" w:rsidRDefault="0072074F" w:rsidP="00FF316B">
            <w:pPr>
              <w:rPr>
                <w:sz w:val="18"/>
                <w:szCs w:val="18"/>
              </w:rPr>
            </w:pPr>
          </w:p>
        </w:tc>
        <w:tc>
          <w:tcPr>
            <w:tcW w:w="0" w:type="auto"/>
          </w:tcPr>
          <w:p w14:paraId="5EC1553B" w14:textId="77777777" w:rsidR="0072074F" w:rsidRPr="00C51691" w:rsidRDefault="0072074F"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9EFAD2C" w14:textId="77777777" w:rsidR="0072074F" w:rsidRDefault="0072074F" w:rsidP="00C51691">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AD34AAD" w14:textId="77777777" w:rsidR="0072074F" w:rsidRDefault="0072074F"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6E49295" w14:textId="77777777" w:rsidR="0072074F" w:rsidRDefault="0072074F"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D83FC3" w14:textId="77777777" w:rsidR="0072074F" w:rsidRDefault="0072074F"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12E952" w14:textId="4964C545" w:rsidR="0072074F" w:rsidRDefault="0072074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288D9B39" w14:textId="45BE8738" w:rsidR="0072074F" w:rsidRDefault="0072074F" w:rsidP="006A146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group with vs. without valvular calcification: </w:t>
            </w:r>
            <w:r w:rsidR="006A1461" w:rsidRPr="006A1461">
              <w:rPr>
                <w:sz w:val="18"/>
                <w:szCs w:val="18"/>
              </w:rPr>
              <w:t>45</w:t>
            </w:r>
            <w:r w:rsidR="006A1461">
              <w:rPr>
                <w:sz w:val="18"/>
                <w:szCs w:val="18"/>
              </w:rPr>
              <w:t>.</w:t>
            </w:r>
            <w:r w:rsidR="006A1461" w:rsidRPr="006A1461">
              <w:rPr>
                <w:sz w:val="18"/>
                <w:szCs w:val="18"/>
              </w:rPr>
              <w:t>8%</w:t>
            </w:r>
            <w:r w:rsidR="006A1461">
              <w:rPr>
                <w:sz w:val="18"/>
                <w:szCs w:val="18"/>
              </w:rPr>
              <w:t xml:space="preserve"> vs.</w:t>
            </w:r>
            <w:r w:rsidR="006A1461" w:rsidRPr="006A1461">
              <w:rPr>
                <w:sz w:val="18"/>
                <w:szCs w:val="18"/>
              </w:rPr>
              <w:t xml:space="preserve"> 60%</w:t>
            </w:r>
            <w:r w:rsidR="006A1461">
              <w:rPr>
                <w:sz w:val="18"/>
                <w:szCs w:val="18"/>
              </w:rPr>
              <w:t>, p = 0.</w:t>
            </w:r>
            <w:r w:rsidR="001C4E8D">
              <w:rPr>
                <w:sz w:val="18"/>
                <w:szCs w:val="18"/>
              </w:rPr>
              <w:t>321</w:t>
            </w:r>
          </w:p>
        </w:tc>
        <w:tc>
          <w:tcPr>
            <w:tcW w:w="0" w:type="auto"/>
          </w:tcPr>
          <w:p w14:paraId="5B88A888" w14:textId="55877536" w:rsidR="0072074F" w:rsidRDefault="001C4E8D" w:rsidP="00326F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Valvular calcification assessed with </w:t>
            </w:r>
            <w:r w:rsidR="00863F82">
              <w:rPr>
                <w:sz w:val="18"/>
                <w:szCs w:val="18"/>
              </w:rPr>
              <w:t xml:space="preserve">echocardiography with </w:t>
            </w:r>
            <w:r w:rsidRPr="001C4E8D">
              <w:rPr>
                <w:sz w:val="18"/>
                <w:szCs w:val="18"/>
              </w:rPr>
              <w:t>hyperechoic lesion &gt;1 mm thick was detected on the mitral or aortic valves</w:t>
            </w:r>
          </w:p>
        </w:tc>
        <w:tc>
          <w:tcPr>
            <w:tcW w:w="0" w:type="auto"/>
          </w:tcPr>
          <w:p w14:paraId="24B6468B" w14:textId="77777777" w:rsidR="0072074F" w:rsidRDefault="0072074F" w:rsidP="00BE6148">
            <w:pPr>
              <w:ind w:left="720" w:hanging="720"/>
              <w:cnfStyle w:val="000000000000" w:firstRow="0" w:lastRow="0" w:firstColumn="0" w:lastColumn="0" w:oddVBand="0" w:evenVBand="0" w:oddHBand="0" w:evenHBand="0" w:firstRowFirstColumn="0" w:firstRowLastColumn="0" w:lastRowFirstColumn="0" w:lastRowLastColumn="0"/>
              <w:rPr>
                <w:sz w:val="18"/>
                <w:szCs w:val="18"/>
              </w:rPr>
            </w:pPr>
          </w:p>
        </w:tc>
      </w:tr>
      <w:tr w:rsidR="00FD3F8D" w:rsidRPr="0001000C" w14:paraId="36EEE894"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786787" w14:textId="49BA55D2" w:rsidR="00882412" w:rsidRDefault="00441FE5" w:rsidP="00FF316B">
            <w:pPr>
              <w:rPr>
                <w:sz w:val="18"/>
                <w:szCs w:val="18"/>
              </w:rPr>
            </w:pPr>
            <w:r>
              <w:rPr>
                <w:sz w:val="18"/>
                <w:szCs w:val="18"/>
              </w:rPr>
              <w:t xml:space="preserve">Chou </w:t>
            </w:r>
            <w:r w:rsidRPr="00441FE5">
              <w:rPr>
                <w:i/>
                <w:sz w:val="18"/>
                <w:szCs w:val="18"/>
              </w:rPr>
              <w:t>et al</w:t>
            </w:r>
            <w:r>
              <w:rPr>
                <w:i/>
                <w:sz w:val="18"/>
                <w:szCs w:val="18"/>
              </w:rPr>
              <w:t>.</w:t>
            </w:r>
          </w:p>
        </w:tc>
        <w:tc>
          <w:tcPr>
            <w:tcW w:w="0" w:type="auto"/>
          </w:tcPr>
          <w:p w14:paraId="0C285E3F" w14:textId="282DE2DE" w:rsidR="00882412" w:rsidRPr="00C51691" w:rsidRDefault="00441FE5" w:rsidP="00FF316B">
            <w:pPr>
              <w:cnfStyle w:val="000000100000" w:firstRow="0" w:lastRow="0" w:firstColumn="0" w:lastColumn="0" w:oddVBand="0" w:evenVBand="0" w:oddHBand="1" w:evenHBand="0" w:firstRowFirstColumn="0" w:firstRowLastColumn="0" w:lastRowFirstColumn="0" w:lastRowLastColumn="0"/>
              <w:rPr>
                <w:sz w:val="18"/>
                <w:szCs w:val="18"/>
              </w:rPr>
            </w:pPr>
            <w:r w:rsidRPr="00441FE5">
              <w:rPr>
                <w:sz w:val="18"/>
                <w:szCs w:val="18"/>
              </w:rPr>
              <w:t>30594298</w:t>
            </w:r>
          </w:p>
        </w:tc>
        <w:tc>
          <w:tcPr>
            <w:tcW w:w="0" w:type="auto"/>
          </w:tcPr>
          <w:p w14:paraId="03B443D9" w14:textId="7503DA4A" w:rsidR="00882412" w:rsidRDefault="00441FE5"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359B8EB6" w14:textId="4DD54B48" w:rsidR="00882412" w:rsidRDefault="00441FE5"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2BBE9C68" w14:textId="18B8669B" w:rsidR="00882412" w:rsidRDefault="00B36DAD" w:rsidP="00B36DA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4A8315C7" w14:textId="4D8579F4" w:rsidR="00882412" w:rsidRDefault="00441FE5"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49</w:t>
            </w:r>
          </w:p>
        </w:tc>
        <w:tc>
          <w:tcPr>
            <w:tcW w:w="0" w:type="auto"/>
          </w:tcPr>
          <w:p w14:paraId="21E73E86" w14:textId="59F92604" w:rsidR="00882412" w:rsidRDefault="00115046"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300AACE" w14:textId="77777777" w:rsidR="00B36DAD" w:rsidRDefault="00B36DAD" w:rsidP="006A146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w:t>
            </w:r>
            <w:r w:rsidRPr="00B36DAD">
              <w:rPr>
                <w:sz w:val="18"/>
                <w:szCs w:val="18"/>
              </w:rPr>
              <w:t>symptomatic secondary</w:t>
            </w:r>
            <w:r>
              <w:rPr>
                <w:sz w:val="18"/>
                <w:szCs w:val="18"/>
              </w:rPr>
              <w:t xml:space="preserve"> </w:t>
            </w:r>
            <w:r w:rsidRPr="00B36DAD">
              <w:rPr>
                <w:sz w:val="18"/>
                <w:szCs w:val="18"/>
              </w:rPr>
              <w:t>hyperparathyroidism</w:t>
            </w:r>
            <w:r>
              <w:rPr>
                <w:sz w:val="18"/>
                <w:szCs w:val="18"/>
              </w:rPr>
              <w:t xml:space="preserve"> compared with </w:t>
            </w:r>
            <w:r>
              <w:rPr>
                <w:sz w:val="18"/>
                <w:szCs w:val="18"/>
              </w:rPr>
              <w:lastRenderedPageBreak/>
              <w:t>in control patients under hemodialysis:</w:t>
            </w:r>
          </w:p>
          <w:p w14:paraId="3F565C3E" w14:textId="2BA59640" w:rsidR="00882412" w:rsidRDefault="00B36DAD" w:rsidP="006A146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34.7% vs. 38.5%, p = 1.0</w:t>
            </w:r>
          </w:p>
        </w:tc>
        <w:tc>
          <w:tcPr>
            <w:tcW w:w="0" w:type="auto"/>
          </w:tcPr>
          <w:p w14:paraId="6F1D8DE3" w14:textId="4DD002E7" w:rsidR="00882412" w:rsidRDefault="00B36DAD" w:rsidP="00326F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SSHT</w:t>
            </w:r>
          </w:p>
        </w:tc>
        <w:tc>
          <w:tcPr>
            <w:tcW w:w="0" w:type="auto"/>
          </w:tcPr>
          <w:p w14:paraId="5BD935B9" w14:textId="519AB237" w:rsidR="00882412" w:rsidRDefault="00441FE5"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{"citationItems":[{"id":"ITEM-1","itemData":{"DOI":"10.1016/j.amjsurg.2018.12.026","ISSN":"1879-1883","abstract":"Background: Changes of calcification scores of the abdominal aorta (CSAA) after total parathyroidectomy plus autotransplantation (TPX + AT) for symptomatic secondary hyperparathyroidism (SSHP) have never been reported.; Methods: Forty-nine patients who successfully underwent TPX + AT for SSHP were enrolled; 13 patients who had regular hemodialysis were enrolled as controls. Preoperatively, patients' age, gender, and duration of dialysis were recorded. Serum Ca, P, alkaline phosphatase (Alk-ptase), intact parathyroid hormone (iPTH), vitamin D, FGF23, and Klotho levels, and CSAA were measured. One year postoperatively, these data were measured again. In the control group, these data were recorded and measured before and one year later.; Results: Serum iPTH, Alk-ptase and FGF23 levels and CSAA of the study group were significantly higher than those of the control group. One year postoperatively, serum Ca, P, Alk-ptase, iPTH, and FGF23 levels and CSAA were significantly lower than those before surgery. Except for FGF23 levels, other items of the control group did not change significantly one year later, whereas the study group decreased CSAA more than the control group.; Conclusion: One year postoperatively, CSAA decreased. (Copyright © 2018 Elsevier Inc. All rights reserved.)","author":[{"dropping-particle":"","family":"Chou","given":"Fong-Fu","non-dropping-particle":"","parse-names":false,"suffix":""},{"dropping-particle":"","family":"Chen","given":"Jin-Bor","non-dropping-particle":"","parse-names":false,"suffix":""},{"dropping-particle":"","family":"Huang","given":"Shun-Cheng","non-dropping-particle":"","parse-names":false,"suffix":""},{"dropping-particle":"","family":"Chan","given":"Yi-Chai","non-dropping-particle":"","parse-names":false,"suffix":""},{"dropping-particle":"","family":"Chi","given":"Shun-Yu","non-dropping-particle":"","parse-names":false,"suffix":""},{"dropping-particle":"","family":"Chen","given":"Wei-Ting","non-dropping-particle":"","parse-names":false,"suffix":""}],"container-title":"American journal of surgery","id":"ITEM-1","issue":"3","issued":{"date-parts":[["2019","9"]]},"note":"included\nneutral\nAccession Number: 30594298. Language: English. Date Revised: 20200123. Date Created: 20181231. Date Completed: 20200123. Update Code: 20210210. Publication Type: Journal Article, Research Support, Non-U.S. Gov't. Journal ID: 0370473. Publication Model: Print-Electronic. Cited Medium: Internet. NLM ISO Abbr: Am J Surg. Linking ISSN: 00029610. Subset: Core Clinical (AIM); MEDLINE; Date of Electronic Publication: 2018 Dec 18. Current Imprints: Publication: Belle Mead, NJ : Excerpta Medica; Original Imprints: Publication: New York.","page":"609-612","publisher":"Excerpta Medica","publisher-place":"Department of Surgery, Kaohsiung Chang Gung Memorial Hospital, Chang Gung University, 123, Ta pei Rd, Niao Sung District, Kaohsiung City, Taiwan.","title":"Changes in serum FGF23 and Klotho levels and calcification scores of the abdominal aorta after parathyroidectomy for secondary hyperparathyroidism.","type":"article-journal","volume":"218"},"uris":["http://www.mendeley.com/documents/?uuid=a5844978-f4a2-4178-b1af-d46bf274b17b"]}],"mendeley":{"formattedCitation":"(26)","plainTextFormattedCitation":"(26)","previouslyFormattedCitation":"(26)"},"properties":{"noteIndex":0},"schema":"https://github.com/citation-style-language/schema/raw/master/csl-citation.json"}</w:instrText>
            </w:r>
            <w:r>
              <w:rPr>
                <w:sz w:val="18"/>
                <w:szCs w:val="18"/>
              </w:rPr>
              <w:fldChar w:fldCharType="separate"/>
            </w:r>
            <w:r w:rsidR="00BD4E2F" w:rsidRPr="00BD4E2F">
              <w:rPr>
                <w:noProof/>
                <w:sz w:val="18"/>
                <w:szCs w:val="18"/>
              </w:rPr>
              <w:t>(26)</w:t>
            </w:r>
            <w:r>
              <w:rPr>
                <w:sz w:val="18"/>
                <w:szCs w:val="18"/>
              </w:rPr>
              <w:fldChar w:fldCharType="end"/>
            </w:r>
          </w:p>
        </w:tc>
      </w:tr>
      <w:tr w:rsidR="00FD3F8D" w:rsidRPr="0001000C" w14:paraId="0867E1CD"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74C46A2B" w14:textId="42E300BA" w:rsidR="00AD6155" w:rsidRDefault="00141C67" w:rsidP="00FF316B">
            <w:pPr>
              <w:rPr>
                <w:sz w:val="18"/>
                <w:szCs w:val="18"/>
              </w:rPr>
            </w:pPr>
            <w:r w:rsidRPr="00141C67">
              <w:rPr>
                <w:sz w:val="18"/>
                <w:szCs w:val="18"/>
              </w:rPr>
              <w:t>DeLoach</w:t>
            </w:r>
            <w:r>
              <w:rPr>
                <w:sz w:val="18"/>
                <w:szCs w:val="18"/>
              </w:rPr>
              <w:t xml:space="preserve"> </w:t>
            </w:r>
            <w:r w:rsidRPr="00141C67">
              <w:rPr>
                <w:i/>
                <w:sz w:val="18"/>
                <w:szCs w:val="18"/>
              </w:rPr>
              <w:t>et al.</w:t>
            </w:r>
          </w:p>
        </w:tc>
        <w:tc>
          <w:tcPr>
            <w:tcW w:w="0" w:type="auto"/>
          </w:tcPr>
          <w:p w14:paraId="2E29E118" w14:textId="4C331558" w:rsidR="00AD6155" w:rsidRPr="00441FE5" w:rsidRDefault="00141C67" w:rsidP="00FF316B">
            <w:pPr>
              <w:cnfStyle w:val="000000000000" w:firstRow="0" w:lastRow="0" w:firstColumn="0" w:lastColumn="0" w:oddVBand="0" w:evenVBand="0" w:oddHBand="0" w:evenHBand="0" w:firstRowFirstColumn="0" w:firstRowLastColumn="0" w:lastRowFirstColumn="0" w:lastRowLastColumn="0"/>
              <w:rPr>
                <w:sz w:val="18"/>
                <w:szCs w:val="18"/>
              </w:rPr>
            </w:pPr>
            <w:r w:rsidRPr="00141C67">
              <w:rPr>
                <w:sz w:val="18"/>
                <w:szCs w:val="18"/>
              </w:rPr>
              <w:t>19164320</w:t>
            </w:r>
          </w:p>
        </w:tc>
        <w:tc>
          <w:tcPr>
            <w:tcW w:w="0" w:type="auto"/>
          </w:tcPr>
          <w:p w14:paraId="17AD17BC" w14:textId="6BE0B574" w:rsidR="00AD6155" w:rsidRDefault="00141C67" w:rsidP="00C51691">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w:t>
            </w:r>
          </w:p>
        </w:tc>
        <w:tc>
          <w:tcPr>
            <w:tcW w:w="0" w:type="auto"/>
          </w:tcPr>
          <w:p w14:paraId="66743BBF" w14:textId="04587D9B" w:rsidR="00AD6155" w:rsidRDefault="00141C67"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2009</w:t>
            </w:r>
          </w:p>
        </w:tc>
        <w:tc>
          <w:tcPr>
            <w:tcW w:w="0" w:type="auto"/>
          </w:tcPr>
          <w:p w14:paraId="1424EDEC" w14:textId="4B18467D" w:rsidR="00AD6155" w:rsidRDefault="00141C67" w:rsidP="00B36D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67C840E9" w14:textId="67123BE6" w:rsidR="00AD6155" w:rsidRDefault="00141C67"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112</w:t>
            </w:r>
          </w:p>
        </w:tc>
        <w:tc>
          <w:tcPr>
            <w:tcW w:w="0" w:type="auto"/>
          </w:tcPr>
          <w:p w14:paraId="086F241B" w14:textId="7CE74FC8" w:rsidR="00AD6155" w:rsidRDefault="00141C67"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2AC8E425" w14:textId="0DB7DA03" w:rsidR="00AD6155" w:rsidRDefault="00141C67" w:rsidP="006A146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Calcification vs. no calcification: </w:t>
            </w:r>
            <w:r w:rsidR="00AD6155" w:rsidRPr="00AD6155">
              <w:rPr>
                <w:sz w:val="18"/>
                <w:szCs w:val="18"/>
              </w:rPr>
              <w:t>68.4</w:t>
            </w:r>
            <w:r w:rsidR="00E629D4">
              <w:rPr>
                <w:sz w:val="18"/>
                <w:szCs w:val="18"/>
              </w:rPr>
              <w:t>%</w:t>
            </w:r>
            <w:r w:rsidR="00AD6155" w:rsidRPr="00AD6155">
              <w:rPr>
                <w:sz w:val="18"/>
                <w:szCs w:val="18"/>
              </w:rPr>
              <w:t xml:space="preserve"> </w:t>
            </w:r>
            <w:r w:rsidR="00E629D4">
              <w:rPr>
                <w:sz w:val="18"/>
                <w:szCs w:val="18"/>
              </w:rPr>
              <w:t xml:space="preserve">vs. </w:t>
            </w:r>
            <w:r w:rsidR="00AD6155" w:rsidRPr="00AD6155">
              <w:rPr>
                <w:sz w:val="18"/>
                <w:szCs w:val="18"/>
              </w:rPr>
              <w:t>58.1</w:t>
            </w:r>
            <w:r w:rsidR="00E629D4">
              <w:rPr>
                <w:sz w:val="18"/>
                <w:szCs w:val="18"/>
              </w:rPr>
              <w:t>%, p =</w:t>
            </w:r>
            <w:r w:rsidR="00AD6155" w:rsidRPr="00AD6155">
              <w:rPr>
                <w:sz w:val="18"/>
                <w:szCs w:val="18"/>
              </w:rPr>
              <w:t xml:space="preserve"> 0.29</w:t>
            </w:r>
          </w:p>
        </w:tc>
        <w:tc>
          <w:tcPr>
            <w:tcW w:w="0" w:type="auto"/>
          </w:tcPr>
          <w:p w14:paraId="77E52C17" w14:textId="57D992DF" w:rsidR="00AD6155" w:rsidRDefault="00141C67" w:rsidP="00326F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Aortic calcification measured with </w:t>
            </w:r>
            <w:r w:rsidRPr="00141C67">
              <w:rPr>
                <w:sz w:val="18"/>
                <w:szCs w:val="18"/>
              </w:rPr>
              <w:t>electron beam computed tomography</w:t>
            </w:r>
            <w:r>
              <w:rPr>
                <w:sz w:val="18"/>
                <w:szCs w:val="18"/>
              </w:rPr>
              <w:t xml:space="preserve"> (Agatston score)</w:t>
            </w:r>
          </w:p>
        </w:tc>
        <w:tc>
          <w:tcPr>
            <w:tcW w:w="0" w:type="auto"/>
          </w:tcPr>
          <w:p w14:paraId="2DD96797" w14:textId="2AEFC820" w:rsidR="00AD6155" w:rsidRDefault="007F0DB4" w:rsidP="00BE6148">
            <w:pPr>
              <w:ind w:left="720" w:hanging="72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{"citationItems":[{"id":"ITEM-1","itemData":{"DOI":"10.1093/ndt/gfn753","abstract":"Background. Cardiovascular disease is a leading cause of death among\nrenal transplant recipients. Aortic calcification is associated with\nincreased mortality in dialysis subjects. The significance of aortic\ncalcification among renal transplant recipients is unknown. Our\nobjective was to prospectively examine the association of aortic\ncalcification with cardiovascular events and all-cause mortality among\nasymptomatic incident renal transplant recipients.\nMethods. One hundred and twelve renal transplant recipients underwent\nelectron beam computed tomography. Aortic calcification was scored by\nthe Agatston method. The mean follow-up time was 5.1 years.\nCardiovascular events (heart failure, coronary artery disease,\nperipheral arterial disease and stroke) and all-cause mortality were\nrecorded.\nResults. The cohort consisted of 62% Caucasians, 38% African Americans\nand 62% male gender. The mean age was 49.0 +/- 12.5 years. Thirty-four\npercent had aortic calcification. During follow-up, 12 cardiovascular\nevents and 10 deaths were recorded. Subjects with aortic calcification\nhad more cardiovascular events compared to those without aortic\ncalcification (23.7 versus 4.1%, P = 0.001). Recipients with aortic\ncalcification had higher mortality compared to those without aortic\ncalcification but it did not reach statistical significance (15.8 versus\n5.4%, P = 0.07). The univariate hazard ratio of aortic calcification\nscore in a proportional hazard Cox model to assess event-free survival\nwas 1.15 (1.04-1.27, P = 0.01). Diabetes and aortic calcification score\nwere independently associated with survival. In addition to the\npredictors above, dialysis vintage was an independent predictor for\ncombined future cardiovascular event and mortality.\nConclusions. In conclusion, aortic calcification is prevalent among\nrenal transplant recipients and is predictive of future cardiovascular\nevents. Aortic calcification is easily identified by non-invasive\ntesting, and should be considered when assessing cardiovascular risk in\nasymptomatic renal transplant recipients.","author":[{"dropping-particle":"","family":"DeLoach","given":"Stephanie S","non-dropping-particle":"","parse-names":false,"suffix":""},{"dropping-particle":"","family":"Joffe","given":"Marshall M","non-dropping-particle":"","parse-names":false,"suffix":""},{"dropping-particle":"","family":"Mai","given":"Xingchen","non-dropping-particle":"","parse-names":false,"suffix":""},{"dropping-particle":"","family":"Goral","given":"Simin","non-dropping-particle":"","parse-names":false,"suffix":""},{"dropping-particle":"","family":"Rosas","given":"Sylvia E","non-dropping-particle":"","parse-names":false,"suffix":""}],"container-title":"NEPHROLOGY DIALYSIS TRANSPLANTATION","id":"ITEM-1","issue":"4","issued":{"date-parts":[["2009"]]},"note":"included\nneutral","page":"1314-1319","title":"Aortic calcification predicts cardiovascular events and all-cause mortality in renal transplantation","type":"article-journal","volume":"24"},"uris":["http://www.mendeley.com/documents/?uuid=875adeb0-47b7-3963-ade0-5315afdfa642"]}],"mendeley":{"formattedCitation":"(27)","plainTextFormattedCitation":"(27)","previouslyFormattedCitation":"(27)"},"properties":{"noteIndex":0},"schema":"https://github.com/citation-style-language/schema/raw/master/csl-citation.json"}</w:instrText>
            </w:r>
            <w:r>
              <w:rPr>
                <w:sz w:val="18"/>
                <w:szCs w:val="18"/>
              </w:rPr>
              <w:fldChar w:fldCharType="separate"/>
            </w:r>
            <w:r w:rsidR="00BD4E2F" w:rsidRPr="00BD4E2F">
              <w:rPr>
                <w:noProof/>
                <w:sz w:val="18"/>
                <w:szCs w:val="18"/>
              </w:rPr>
              <w:t>(27)</w:t>
            </w:r>
            <w:r>
              <w:rPr>
                <w:sz w:val="18"/>
                <w:szCs w:val="18"/>
              </w:rPr>
              <w:fldChar w:fldCharType="end"/>
            </w:r>
          </w:p>
        </w:tc>
      </w:tr>
      <w:tr w:rsidR="00FD3F8D" w:rsidRPr="0001000C" w14:paraId="3999D57E"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100CBF" w14:textId="0C648AF1" w:rsidR="00DD3764" w:rsidRPr="00141C67" w:rsidRDefault="0096126F" w:rsidP="00FF316B">
            <w:pPr>
              <w:rPr>
                <w:sz w:val="18"/>
                <w:szCs w:val="18"/>
              </w:rPr>
            </w:pPr>
            <w:proofErr w:type="spellStart"/>
            <w:r w:rsidRPr="0096126F">
              <w:rPr>
                <w:sz w:val="18"/>
                <w:szCs w:val="18"/>
              </w:rPr>
              <w:t>Arjona</w:t>
            </w:r>
            <w:proofErr w:type="spellEnd"/>
            <w:r w:rsidRPr="0096126F">
              <w:rPr>
                <w:sz w:val="18"/>
                <w:szCs w:val="18"/>
              </w:rPr>
              <w:t xml:space="preserve"> Barrionuevo</w:t>
            </w:r>
            <w:r>
              <w:rPr>
                <w:sz w:val="18"/>
                <w:szCs w:val="18"/>
              </w:rPr>
              <w:t xml:space="preserve"> </w:t>
            </w:r>
            <w:r w:rsidRPr="0096126F">
              <w:rPr>
                <w:i/>
                <w:sz w:val="18"/>
                <w:szCs w:val="18"/>
              </w:rPr>
              <w:t>et al.</w:t>
            </w:r>
          </w:p>
        </w:tc>
        <w:tc>
          <w:tcPr>
            <w:tcW w:w="0" w:type="auto"/>
          </w:tcPr>
          <w:p w14:paraId="44C5D5E6" w14:textId="2080D313" w:rsidR="00DD3764" w:rsidRPr="00141C67" w:rsidRDefault="0096126F" w:rsidP="00FF316B">
            <w:pPr>
              <w:cnfStyle w:val="000000100000" w:firstRow="0" w:lastRow="0" w:firstColumn="0" w:lastColumn="0" w:oddVBand="0" w:evenVBand="0" w:oddHBand="1" w:evenHBand="0" w:firstRowFirstColumn="0" w:firstRowLastColumn="0" w:lastRowFirstColumn="0" w:lastRowLastColumn="0"/>
              <w:rPr>
                <w:sz w:val="18"/>
                <w:szCs w:val="18"/>
              </w:rPr>
            </w:pPr>
            <w:r w:rsidRPr="0096126F">
              <w:rPr>
                <w:sz w:val="18"/>
                <w:szCs w:val="18"/>
              </w:rPr>
              <w:t>20970624</w:t>
            </w:r>
          </w:p>
        </w:tc>
        <w:tc>
          <w:tcPr>
            <w:tcW w:w="0" w:type="auto"/>
          </w:tcPr>
          <w:p w14:paraId="74ABC293" w14:textId="66D5773A" w:rsidR="00DD3764" w:rsidRDefault="00DD3764"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7C54826D" w14:textId="088BF7CC" w:rsidR="00DD3764" w:rsidRDefault="00DD3764"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511C87B5" w14:textId="0557C99B" w:rsidR="00DD3764" w:rsidRDefault="00DD3764" w:rsidP="00B36DA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 (awaiting transplant)</w:t>
            </w:r>
          </w:p>
        </w:tc>
        <w:tc>
          <w:tcPr>
            <w:tcW w:w="0" w:type="auto"/>
          </w:tcPr>
          <w:p w14:paraId="4E8F0B30" w14:textId="1E5DB79B" w:rsidR="00DD3764" w:rsidRDefault="00DD3764"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356</w:t>
            </w:r>
          </w:p>
        </w:tc>
        <w:tc>
          <w:tcPr>
            <w:tcW w:w="0" w:type="auto"/>
          </w:tcPr>
          <w:p w14:paraId="60AD0182" w14:textId="6E15EE87" w:rsidR="00DD3764" w:rsidRDefault="00DD3764"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at risk</w:t>
            </w:r>
          </w:p>
        </w:tc>
        <w:tc>
          <w:tcPr>
            <w:tcW w:w="0" w:type="auto"/>
          </w:tcPr>
          <w:p w14:paraId="681FC698" w14:textId="7B2AA620" w:rsidR="00DD3764" w:rsidRDefault="00DD3764" w:rsidP="00DD3764">
            <w:pPr>
              <w:cnfStyle w:val="000000100000" w:firstRow="0" w:lastRow="0" w:firstColumn="0" w:lastColumn="0" w:oddVBand="0" w:evenVBand="0" w:oddHBand="1" w:evenHBand="0" w:firstRowFirstColumn="0" w:firstRowLastColumn="0" w:lastRowFirstColumn="0" w:lastRowLastColumn="0"/>
              <w:rPr>
                <w:sz w:val="18"/>
                <w:szCs w:val="18"/>
              </w:rPr>
            </w:pPr>
            <w:r w:rsidRPr="00DD3764">
              <w:rPr>
                <w:sz w:val="18"/>
                <w:szCs w:val="18"/>
              </w:rPr>
              <w:t>A positive</w:t>
            </w:r>
            <w:r>
              <w:rPr>
                <w:sz w:val="18"/>
                <w:szCs w:val="18"/>
              </w:rPr>
              <w:t xml:space="preserve"> </w:t>
            </w:r>
            <w:r w:rsidRPr="00DD3764">
              <w:rPr>
                <w:sz w:val="18"/>
                <w:szCs w:val="18"/>
              </w:rPr>
              <w:t>correlation was observed between valve calcifications and</w:t>
            </w:r>
            <w:r>
              <w:rPr>
                <w:sz w:val="18"/>
                <w:szCs w:val="18"/>
              </w:rPr>
              <w:t xml:space="preserve"> </w:t>
            </w:r>
            <w:r w:rsidRPr="00DD3764">
              <w:rPr>
                <w:sz w:val="18"/>
                <w:szCs w:val="18"/>
              </w:rPr>
              <w:t>female sex</w:t>
            </w:r>
          </w:p>
        </w:tc>
        <w:tc>
          <w:tcPr>
            <w:tcW w:w="0" w:type="auto"/>
          </w:tcPr>
          <w:p w14:paraId="2612A46A" w14:textId="168B7E28" w:rsidR="00DD3764" w:rsidRDefault="00DD3764" w:rsidP="00326F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Valvular calcification assessed with transthoracic echocardiography</w:t>
            </w:r>
          </w:p>
        </w:tc>
        <w:tc>
          <w:tcPr>
            <w:tcW w:w="0" w:type="auto"/>
          </w:tcPr>
          <w:p w14:paraId="343A3F44" w14:textId="2E294F44" w:rsidR="00DD3764" w:rsidRDefault="00DD3764"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{"citationItems":[{"id":"ITEM-1","itemData":{"DOI":"10.1016/j.transproceed.2010.05.123","abstract":"BACKGROUND: The high prevalence of classic cardiovascular risk factors in patients undergoing dialysis therapy or transplantation is associated with a 3.5- to 50-fold higher risk than in the general population. The primary cause of death in transplant recipients is cardiovascular disease. OBJECTIVE: To report echocardiographic findings using a screening protocol to detect heart disease in candidates for kidney transplantation. METHODS: Between November 2005 and December 2009, we examined 356 patients using 2-dimensional color Doppler echocardiography. RESULTS: A high prevalence of left ventricular hypertrophy, left ventricular diastolic dysfunction, valvulopathy, and valve calcification was observed. There was a positive correlation between valve calcification and female sex, age (P&lt;.001), duration of renal replacement therapy (P=.01), peripheral arterial disease (P=.02), cerebrovascular disease (P=.005), and high concentration of lipoprotein(a) (P=.02). CONCLUSION: An echocardiographic study should be part of the initial evaluation in candidates for renal transplantation.","author":[{"dropping-particle":"","family":"Arjona Barrionuevo","given":"J D","non-dropping-particle":"","parse-names":false,"suffix":""},{"dropping-particle":"","family":"Gonzales Vargas-Machuca","given":"M F","non-dropping-particle":"","parse-names":false,"suffix":""},{"dropping-particle":"","family":"Gomez Pulido","given":"F","non-dropping-particle":"","parse-names":false,"suffix":""},{"dropping-particle":"","family":"Gil Sacaluga","given":"L","non-dropping-particle":"","parse-names":false,"suffix":""},{"dropping-particle":"","family":"Gentil Govantes","given":"M A","non-dropping-particle":"","parse-names":false,"suffix":""},{"dropping-particle":"","family":"Martinez-Martinez","given":"A","non-dropping-particle":"","parse-names":false,"suffix":""}],"container-title":"Transplantation proceedings","id":"ITEM-1","issue":"8","issued":{"date-parts":[["2010"]]},"note":"included but no table","page":"3123-3125","title":"Transthoracic echocardiographic findings in patients with chronic kidney disease  awaiting kidney transplantation.","type":"article-journal","volume":"42"},"uris":["http://www.mendeley.com/documents/?uuid=0b0ff1f5-6e94-3e44-8703-fa587084ed61"]}],"mendeley":{"formattedCitation":"(28)","plainTextFormattedCitation":"(28)","previouslyFormattedCitation":"(28)"},"properties":{"noteIndex":0},"schema":"https://github.com/citation-style-language/schema/raw/master/csl-citation.json"}</w:instrText>
            </w:r>
            <w:r>
              <w:rPr>
                <w:sz w:val="18"/>
                <w:szCs w:val="18"/>
              </w:rPr>
              <w:fldChar w:fldCharType="separate"/>
            </w:r>
            <w:r w:rsidR="00BD4E2F" w:rsidRPr="00BD4E2F">
              <w:rPr>
                <w:noProof/>
                <w:sz w:val="18"/>
                <w:szCs w:val="18"/>
              </w:rPr>
              <w:t>(28)</w:t>
            </w:r>
            <w:r>
              <w:rPr>
                <w:sz w:val="18"/>
                <w:szCs w:val="18"/>
              </w:rPr>
              <w:fldChar w:fldCharType="end"/>
            </w:r>
          </w:p>
        </w:tc>
      </w:tr>
      <w:tr w:rsidR="00FD3F8D" w:rsidRPr="0001000C" w14:paraId="2C7F87C3"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2848376B" w14:textId="59AED180" w:rsidR="007305CB" w:rsidRPr="0096126F" w:rsidRDefault="008220FF" w:rsidP="00FF316B">
            <w:pPr>
              <w:rPr>
                <w:sz w:val="18"/>
                <w:szCs w:val="18"/>
              </w:rPr>
            </w:pPr>
            <w:r>
              <w:rPr>
                <w:sz w:val="18"/>
                <w:szCs w:val="18"/>
              </w:rPr>
              <w:t xml:space="preserve">Wu </w:t>
            </w:r>
            <w:r w:rsidRPr="008220FF">
              <w:rPr>
                <w:i/>
                <w:sz w:val="18"/>
                <w:szCs w:val="18"/>
              </w:rPr>
              <w:t>et al</w:t>
            </w:r>
            <w:r w:rsidRPr="008220FF">
              <w:rPr>
                <w:rFonts w:hint="eastAsia"/>
                <w:i/>
                <w:sz w:val="18"/>
                <w:szCs w:val="18"/>
              </w:rPr>
              <w:t>.</w:t>
            </w:r>
          </w:p>
        </w:tc>
        <w:tc>
          <w:tcPr>
            <w:tcW w:w="0" w:type="auto"/>
          </w:tcPr>
          <w:p w14:paraId="7582D11F" w14:textId="7D85692B" w:rsidR="007305CB" w:rsidRPr="0096126F" w:rsidRDefault="008220FF" w:rsidP="00FF316B">
            <w:pPr>
              <w:cnfStyle w:val="000000000000" w:firstRow="0" w:lastRow="0" w:firstColumn="0" w:lastColumn="0" w:oddVBand="0" w:evenVBand="0" w:oddHBand="0" w:evenHBand="0" w:firstRowFirstColumn="0" w:firstRowLastColumn="0" w:lastRowFirstColumn="0" w:lastRowLastColumn="0"/>
              <w:rPr>
                <w:sz w:val="18"/>
                <w:szCs w:val="18"/>
              </w:rPr>
            </w:pPr>
            <w:r w:rsidRPr="008220FF">
              <w:rPr>
                <w:sz w:val="18"/>
                <w:szCs w:val="18"/>
              </w:rPr>
              <w:t>27497908</w:t>
            </w:r>
          </w:p>
        </w:tc>
        <w:tc>
          <w:tcPr>
            <w:tcW w:w="0" w:type="auto"/>
          </w:tcPr>
          <w:p w14:paraId="369D7684" w14:textId="37CB0D65" w:rsidR="007305CB" w:rsidRDefault="008220FF" w:rsidP="00C51691">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51D8814A" w14:textId="305FBA07" w:rsidR="007305CB" w:rsidRDefault="00012A84"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79E4DDD4" w14:textId="4813CDDB" w:rsidR="007305CB" w:rsidRDefault="00012A84" w:rsidP="00B36D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(PD)</w:t>
            </w:r>
          </w:p>
        </w:tc>
        <w:tc>
          <w:tcPr>
            <w:tcW w:w="0" w:type="auto"/>
          </w:tcPr>
          <w:p w14:paraId="5C1F0813" w14:textId="6A5F6B0A" w:rsidR="007305CB" w:rsidRDefault="00012A84"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190</w:t>
            </w:r>
          </w:p>
        </w:tc>
        <w:tc>
          <w:tcPr>
            <w:tcW w:w="0" w:type="auto"/>
          </w:tcPr>
          <w:p w14:paraId="2D8596B2" w14:textId="1FC3CC9B" w:rsidR="007305CB" w:rsidRDefault="007305CB"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8F303AD" w14:textId="654A7FC5" w:rsidR="007305CB" w:rsidRPr="00DD3764" w:rsidRDefault="007305CB" w:rsidP="00DD376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Grade 0 vs. 1 vs. 2 vs. 3: </w:t>
            </w:r>
            <w:r w:rsidRPr="007305CB">
              <w:rPr>
                <w:sz w:val="18"/>
                <w:szCs w:val="18"/>
              </w:rPr>
              <w:t>43.8</w:t>
            </w:r>
            <w:r>
              <w:rPr>
                <w:sz w:val="18"/>
                <w:szCs w:val="18"/>
              </w:rPr>
              <w:t xml:space="preserve">% vs. </w:t>
            </w:r>
            <w:r w:rsidRPr="007305CB">
              <w:rPr>
                <w:sz w:val="18"/>
                <w:szCs w:val="18"/>
              </w:rPr>
              <w:t>40.4</w:t>
            </w:r>
            <w:r>
              <w:rPr>
                <w:sz w:val="18"/>
                <w:szCs w:val="18"/>
              </w:rPr>
              <w:t>% vs.</w:t>
            </w:r>
            <w:r w:rsidRPr="007305CB">
              <w:rPr>
                <w:sz w:val="18"/>
                <w:szCs w:val="18"/>
              </w:rPr>
              <w:t xml:space="preserve"> 58.3</w:t>
            </w:r>
            <w:r>
              <w:rPr>
                <w:sz w:val="18"/>
                <w:szCs w:val="18"/>
              </w:rPr>
              <w:t>%</w:t>
            </w:r>
            <w:r w:rsidRPr="007305CB">
              <w:rPr>
                <w:sz w:val="18"/>
                <w:szCs w:val="18"/>
              </w:rPr>
              <w:t xml:space="preserve"> </w:t>
            </w:r>
            <w:r>
              <w:rPr>
                <w:sz w:val="18"/>
                <w:szCs w:val="18"/>
              </w:rPr>
              <w:t xml:space="preserve">vs. </w:t>
            </w:r>
            <w:r w:rsidRPr="007305CB">
              <w:rPr>
                <w:sz w:val="18"/>
                <w:szCs w:val="18"/>
              </w:rPr>
              <w:t>37.0</w:t>
            </w:r>
            <w:r>
              <w:rPr>
                <w:sz w:val="18"/>
                <w:szCs w:val="18"/>
              </w:rPr>
              <w:t xml:space="preserve">%, p = </w:t>
            </w:r>
            <w:r w:rsidRPr="007305CB">
              <w:rPr>
                <w:sz w:val="18"/>
                <w:szCs w:val="18"/>
              </w:rPr>
              <w:t>0.293</w:t>
            </w:r>
          </w:p>
        </w:tc>
        <w:tc>
          <w:tcPr>
            <w:tcW w:w="0" w:type="auto"/>
          </w:tcPr>
          <w:p w14:paraId="1DE0FBF6" w14:textId="6DEFAF77" w:rsidR="007305CB" w:rsidRDefault="007305CB" w:rsidP="00326F9D">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detected with </w:t>
            </w:r>
            <w:r w:rsidRPr="007305CB">
              <w:rPr>
                <w:sz w:val="18"/>
                <w:szCs w:val="18"/>
              </w:rPr>
              <w:t>chest X-ray</w:t>
            </w:r>
          </w:p>
        </w:tc>
        <w:tc>
          <w:tcPr>
            <w:tcW w:w="0" w:type="auto"/>
          </w:tcPr>
          <w:p w14:paraId="5B2EC66F" w14:textId="7A91ECB0" w:rsidR="007305CB" w:rsidRDefault="00BD01E9" w:rsidP="00BE6148">
            <w:pPr>
              <w:ind w:left="720" w:hanging="72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{"citationItems":[{"id":"ITEM-1","itemData":{"DOI":"10.1016/j.jfma.2016.06.006","abstract":"BACKGROUND/PURPOSE: Vascular calcification can predict cardiovascular (CV) morbidity and mortality in patients with end-stage renal disease. We evaluated the prevalence, association factors, and outcomes of chest X-ray-detected aortic arch calcification (AoAC) in patients undergoing peritoneal dialysis (PD). METHODS: We included 190 patients undergoing PD (mean age, 52.6 +/- 14.3 years) for whom chest radiographs were available. AoAC revealed by chest X-ray was graded from 0 to 3 according to an AoAC score (AoACS). Multiple regression analyses were used to determine the factors associated with AoACS. After adjusting for age, sex, PD duration, diabetes mellitus, mean blood pressure, and history of CV disease, the association between AoAC grading and mortality were assessed using the Kaplan-Meier curve and Cox proportional hazard model. RESULTS: Age (p &lt; 0.001), PD duration (p = 0.004), history of CV disease (p &lt; 0.001), and renal Kt/V (p = 0.031) were associated with AoACS. After a mean follow-up of 55.1 +/- 32.1 months, patients with Grade 2 (p = 0.011) or Grade 3 (p &lt; 0.001) AoAC had higher all-cause mortality than patients with Grade 0 AoAC. In addition, patients with Grades 2 and 3 AoAC had higher CV-related mortality than those with Grades 0 and 1 AoAC (p = 0.013). Grade 2 [hazard ratio (HR) = 2.736; 95% confidence interval (CI), 1.038-7.211; p = 0.042] and Grade 3 AoAC (HR = 3.289; 95% CI, 1.156-9.359; p = 0.026) remained associated with all-cause mortality after adjustment. Similarly, Grades 2 and 3 AoAC (HR = 36.05; 95% CI, 3.494-372; p = 0.026) significantly correlated with CV mortality after adjustment. CONCLUSION: In patients undergoing PD, CXR-detected severe AoAC was an independent risk factor for all-cause and CV mortalities.","author":[{"dropping-particle":"","family":"Wu","given":"Ching-Fang","non-dropping-particle":"","parse-names":false,"suffix":""},{"dropping-particle":"","family":"Lee","given":"Yee-Fan","non-dropping-particle":"","parse-names":false,"suffix":""},{"dropping-particle":"","family":"Lee","given":"Wen-Jeng","non-dropping-particle":"","parse-names":false,"suffix":""},{"dropping-particle":"","family":"Su","given":"Chi-Ting","non-dropping-particle":"","parse-names":false,"suffix":""},{"dropping-particle":"","family":"Lee","given":"Lukas Jyuhn-Hsiarn","non-dropping-particle":"","parse-names":false,"suffix":""},{"dropping-particle":"","family":"Wu","given":"Kwan-Dun","non-dropping-particle":"","parse-names":false,"suffix":""},{"dropping-particle":"","family":"Chen","given":"Pau-Chung","non-dropping-particle":"","parse-names":false,"suffix":""},{"dropping-particle":"","family":"Kao","given":"Tze-Wah","non-dropping-particle":"","parse-names":false,"suffix":""}],"container-title":"Journal of the Formosan Medical Association = Taiwan yi zhi","id":"ITEM-1","issue":"5","issued":{"date-parts":[["2017"]]},"page":"366-372","title":"Severe aortic arch calcification predicts mortality in patients undergoing peritoneal dialysis.","type":"article-journal","volume":"116"},"uris":["http://www.mendeley.com/documents/?uuid=44b6a4fe-96e1-3934-b282-c1b0799a667c"]}],"mendeley":{"formattedCitation":"(29)","plainTextFormattedCitation":"(29)","previouslyFormattedCitation":"(29)"},"properties":{"noteIndex":0},"schema":"https://github.com/citation-style-language/schema/raw/master/csl-citation.json"}</w:instrText>
            </w:r>
            <w:r>
              <w:rPr>
                <w:sz w:val="18"/>
                <w:szCs w:val="18"/>
              </w:rPr>
              <w:fldChar w:fldCharType="separate"/>
            </w:r>
            <w:r w:rsidR="00BD4E2F" w:rsidRPr="00BD4E2F">
              <w:rPr>
                <w:noProof/>
                <w:sz w:val="18"/>
                <w:szCs w:val="18"/>
              </w:rPr>
              <w:t>(29)</w:t>
            </w:r>
            <w:r>
              <w:rPr>
                <w:sz w:val="18"/>
                <w:szCs w:val="18"/>
              </w:rPr>
              <w:fldChar w:fldCharType="end"/>
            </w:r>
          </w:p>
        </w:tc>
      </w:tr>
      <w:tr w:rsidR="00FD3F8D" w:rsidRPr="0001000C" w14:paraId="10619474"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4817B5" w14:textId="3691B95B" w:rsidR="008C68E0" w:rsidRDefault="003B13B1" w:rsidP="00FF316B">
            <w:pPr>
              <w:rPr>
                <w:sz w:val="18"/>
                <w:szCs w:val="18"/>
              </w:rPr>
            </w:pPr>
            <w:r w:rsidRPr="003B13B1">
              <w:rPr>
                <w:sz w:val="18"/>
                <w:szCs w:val="18"/>
              </w:rPr>
              <w:t>Coll</w:t>
            </w:r>
            <w:r>
              <w:rPr>
                <w:sz w:val="18"/>
                <w:szCs w:val="18"/>
              </w:rPr>
              <w:t xml:space="preserve"> </w:t>
            </w:r>
            <w:r w:rsidRPr="003B13B1">
              <w:rPr>
                <w:i/>
                <w:sz w:val="18"/>
                <w:szCs w:val="18"/>
              </w:rPr>
              <w:t>et al.</w:t>
            </w:r>
          </w:p>
        </w:tc>
        <w:tc>
          <w:tcPr>
            <w:tcW w:w="0" w:type="auto"/>
          </w:tcPr>
          <w:p w14:paraId="36C241F0" w14:textId="45A70005" w:rsidR="008C68E0" w:rsidRPr="008220FF" w:rsidRDefault="003B13B1" w:rsidP="00FF316B">
            <w:pPr>
              <w:cnfStyle w:val="000000100000" w:firstRow="0" w:lastRow="0" w:firstColumn="0" w:lastColumn="0" w:oddVBand="0" w:evenVBand="0" w:oddHBand="1" w:evenHBand="0" w:firstRowFirstColumn="0" w:firstRowLastColumn="0" w:lastRowFirstColumn="0" w:lastRowLastColumn="0"/>
              <w:rPr>
                <w:sz w:val="18"/>
                <w:szCs w:val="18"/>
              </w:rPr>
            </w:pPr>
            <w:r w:rsidRPr="003B13B1">
              <w:rPr>
                <w:sz w:val="18"/>
                <w:szCs w:val="18"/>
              </w:rPr>
              <w:t>20930091</w:t>
            </w:r>
          </w:p>
        </w:tc>
        <w:tc>
          <w:tcPr>
            <w:tcW w:w="0" w:type="auto"/>
          </w:tcPr>
          <w:p w14:paraId="55687418" w14:textId="2165F794" w:rsidR="008C68E0" w:rsidRDefault="003B13B1"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233AA9BE" w14:textId="2FCE0328" w:rsidR="008C68E0" w:rsidRDefault="003B13B1"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1C8E9C84" w14:textId="3162A628" w:rsidR="008C68E0" w:rsidRDefault="003B13B1" w:rsidP="00B36DA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26173A2A" w14:textId="38D4A42B" w:rsidR="008C68E0" w:rsidRDefault="003B13B1"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232</w:t>
            </w:r>
          </w:p>
        </w:tc>
        <w:tc>
          <w:tcPr>
            <w:tcW w:w="0" w:type="auto"/>
          </w:tcPr>
          <w:p w14:paraId="641F184D" w14:textId="5F9033FC" w:rsidR="008C68E0" w:rsidRDefault="003B13B1"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prevalent with calcification</w:t>
            </w:r>
          </w:p>
        </w:tc>
        <w:tc>
          <w:tcPr>
            <w:tcW w:w="0" w:type="auto"/>
          </w:tcPr>
          <w:p w14:paraId="17F420E9" w14:textId="5D8B8D44" w:rsidR="008C68E0" w:rsidRDefault="00414C60" w:rsidP="00DD376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With vs. without linear calcification: 65% vs 41%</w:t>
            </w:r>
          </w:p>
        </w:tc>
        <w:tc>
          <w:tcPr>
            <w:tcW w:w="0" w:type="auto"/>
          </w:tcPr>
          <w:p w14:paraId="0B9F4372" w14:textId="37971976" w:rsidR="008C68E0" w:rsidRDefault="003B13B1" w:rsidP="00326F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Linear calcification assessed with carotid, femoral, or brachial ultrasound</w:t>
            </w:r>
          </w:p>
        </w:tc>
        <w:tc>
          <w:tcPr>
            <w:tcW w:w="0" w:type="auto"/>
          </w:tcPr>
          <w:p w14:paraId="77EB13C0" w14:textId="0B9F5564" w:rsidR="008C68E0" w:rsidRDefault="003B13B1"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{"citationItems":[{"id":"ITEM-1","itemData":{"DOI":"10.2215/CJN.04290510","abstract":"BACKGROUND AND OBJECTIVES: Vascular calcification (VC) has a significant effect in cardiovascular diseases on dialysis patients. However, VC is assessed with x-ray-based techniques, which do not inform about calcium localization (intima, media, atherosclerosis-related). The aim of this work is to study VC and its related factors using arterial ultrasound to report the exact location of calcium. DESIGN, SETTING, PARTICIPANTS, &amp; MEASUREMENTS: This was an observational, cross-sectional, case-control study that included 232 patients in dialysis and 208 age- and sex-matched controls with normal kidney function. Demographic data and laboratory values were collated. Carotid, femoral, and brachial ultrasounds were performed to assess VC and atherosclerosis burden using a standardized protocol. RESULTS: Cardiovascular risk factors were predominantly found in controls, although the burden of atherosclerosis was higher in the dialysis group. VC was significantly more prevalent in the group of patients on dialysis than control subjects, and in both groups the most prevalent pattern of VC was linear calcification located in the intima of the artery wall. Age and undergoing dialysis (with or without previous cardiovascular diseases) were positively and significantly associated with linear calcification. Conversely, the absence of atherosclerosis and low levels of C-reactive protein and phosphorus significantly impeded the development of linear calcification. CONCLUSIONS: VC in large, conduit arteries is more prevalent in patients on dialysis than controls and is predominantly located in a linear fashion in the intima of the arteries.","author":[{"dropping-particle":"","family":"Coll","given":"Blai","non-dropping-particle":"","parse-names":false,"suffix":""},{"dropping-particle":"","family":"Betriu","given":"Angels","non-dropping-particle":"","parse-names":false,"suffix":""},{"dropping-particle":"","family":"Martinez-Alonso","given":"Montserrat","non-dropping-particle":"","parse-names":false,"suffix":""},{"dropping-particle":"","family":"Amoedo","given":"Maria Luisa","non-dropping-particle":"","parse-names":false,"suffix":""},{"dropping-particle":"","family":"Arcidiacono","given":"Maria Vittoria","non-dropping-particle":"","parse-names":false,"suffix":""},{"dropping-particle":"","family":"Borras","given":"Merce","non-dropping-particle":"","parse-names":false,"suffix":""},{"dropping-particle":"","family":"Valdivielso","given":"Jose Manuel","non-dropping-particle":"","parse-names":false,"suffix":""},{"dropping-particle":"","family":"Fernandez","given":"Elvira","non-dropping-particle":"","parse-names":false,"suffix":""}],"container-title":"Clinical journal of the American Society of Nephrology : CJASN","id":"ITEM-1","issue":"2","issued":{"date-parts":[["2011"]]},"note":"included\nneutral","page":"303-310","title":"Large artery calcification on dialysis patients is located in the intima and related to atherosclerosis.","type":"article-journal","volume":"6"},"uris":["http://www.mendeley.com/documents/?uuid=2b3ec731-4d36-346b-886b-bc5563f470fb"]}],"mendeley":{"formattedCitation":"(30)","plainTextFormattedCitation":"(30)","previouslyFormattedCitation":"(30)"},"properties":{"noteIndex":0},"schema":"https://github.com/citation-style-language/schema/raw/master/csl-citation.json"}</w:instrText>
            </w:r>
            <w:r>
              <w:rPr>
                <w:sz w:val="18"/>
                <w:szCs w:val="18"/>
              </w:rPr>
              <w:fldChar w:fldCharType="separate"/>
            </w:r>
            <w:r w:rsidR="00BD4E2F" w:rsidRPr="00BD4E2F">
              <w:rPr>
                <w:noProof/>
                <w:sz w:val="18"/>
                <w:szCs w:val="18"/>
              </w:rPr>
              <w:t>(30)</w:t>
            </w:r>
            <w:r>
              <w:rPr>
                <w:sz w:val="18"/>
                <w:szCs w:val="18"/>
              </w:rPr>
              <w:fldChar w:fldCharType="end"/>
            </w:r>
          </w:p>
        </w:tc>
      </w:tr>
      <w:tr w:rsidR="00FD3F8D" w:rsidRPr="0001000C" w14:paraId="5B81E91C"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685B6BF8" w14:textId="77777777" w:rsidR="005D21C3" w:rsidRPr="003B13B1" w:rsidRDefault="005D21C3" w:rsidP="00FF316B">
            <w:pPr>
              <w:rPr>
                <w:sz w:val="18"/>
                <w:szCs w:val="18"/>
              </w:rPr>
            </w:pPr>
          </w:p>
        </w:tc>
        <w:tc>
          <w:tcPr>
            <w:tcW w:w="0" w:type="auto"/>
          </w:tcPr>
          <w:p w14:paraId="164A0122" w14:textId="77777777" w:rsidR="005D21C3" w:rsidRPr="003B13B1" w:rsidRDefault="005D21C3"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01A2861" w14:textId="77777777" w:rsidR="005D21C3" w:rsidRDefault="005D21C3" w:rsidP="00C51691">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68BDF76" w14:textId="77777777" w:rsidR="005D21C3" w:rsidRDefault="005D21C3"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F08A3FB" w14:textId="77777777" w:rsidR="005D21C3" w:rsidRDefault="005D21C3" w:rsidP="00B36DAD">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987C69A" w14:textId="77777777" w:rsidR="005D21C3" w:rsidRDefault="005D21C3"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8DAC382" w14:textId="77777777" w:rsidR="005D21C3" w:rsidRDefault="005D21C3"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B8B2997" w14:textId="72F4AEBF" w:rsidR="005D21C3" w:rsidRDefault="005D21C3" w:rsidP="00DD376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Multivariate</w:t>
            </w:r>
            <w:r>
              <w:rPr>
                <w:rFonts w:hint="eastAsia"/>
                <w:sz w:val="18"/>
                <w:szCs w:val="18"/>
              </w:rPr>
              <w:t>就變</w:t>
            </w:r>
            <w:r>
              <w:rPr>
                <w:rFonts w:hint="eastAsia"/>
                <w:sz w:val="18"/>
                <w:szCs w:val="18"/>
              </w:rPr>
              <w:t>n</w:t>
            </w:r>
            <w:r>
              <w:rPr>
                <w:sz w:val="18"/>
                <w:szCs w:val="18"/>
              </w:rPr>
              <w:t>eutral</w:t>
            </w:r>
          </w:p>
        </w:tc>
        <w:tc>
          <w:tcPr>
            <w:tcW w:w="0" w:type="auto"/>
          </w:tcPr>
          <w:p w14:paraId="54C77E1D" w14:textId="77777777" w:rsidR="005D21C3" w:rsidRDefault="005D21C3" w:rsidP="00326F9D">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43E0CE9" w14:textId="77777777" w:rsidR="005D21C3" w:rsidRDefault="005D21C3" w:rsidP="00BE6148">
            <w:pPr>
              <w:ind w:left="720" w:hanging="720"/>
              <w:cnfStyle w:val="000000000000" w:firstRow="0" w:lastRow="0" w:firstColumn="0" w:lastColumn="0" w:oddVBand="0" w:evenVBand="0" w:oddHBand="0" w:evenHBand="0" w:firstRowFirstColumn="0" w:firstRowLastColumn="0" w:lastRowFirstColumn="0" w:lastRowLastColumn="0"/>
              <w:rPr>
                <w:sz w:val="18"/>
                <w:szCs w:val="18"/>
              </w:rPr>
            </w:pPr>
          </w:p>
        </w:tc>
      </w:tr>
      <w:tr w:rsidR="00FD3F8D" w:rsidRPr="0001000C" w14:paraId="1A4E8E90"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A6D6B9" w14:textId="353E7C6B" w:rsidR="000857BC" w:rsidRPr="003B13B1" w:rsidRDefault="00A32BD2" w:rsidP="00FF316B">
            <w:pPr>
              <w:rPr>
                <w:sz w:val="18"/>
                <w:szCs w:val="18"/>
              </w:rPr>
            </w:pPr>
            <w:r>
              <w:rPr>
                <w:sz w:val="18"/>
                <w:szCs w:val="18"/>
              </w:rPr>
              <w:t xml:space="preserve">Merjanian </w:t>
            </w:r>
            <w:r w:rsidRPr="00A32BD2">
              <w:rPr>
                <w:i/>
                <w:sz w:val="18"/>
                <w:szCs w:val="18"/>
              </w:rPr>
              <w:t>et al.</w:t>
            </w:r>
          </w:p>
        </w:tc>
        <w:tc>
          <w:tcPr>
            <w:tcW w:w="0" w:type="auto"/>
          </w:tcPr>
          <w:p w14:paraId="6D885F94" w14:textId="48B0E0C5" w:rsidR="000857BC" w:rsidRPr="003B13B1" w:rsidRDefault="006045C5" w:rsidP="00FF316B">
            <w:pPr>
              <w:cnfStyle w:val="000000100000" w:firstRow="0" w:lastRow="0" w:firstColumn="0" w:lastColumn="0" w:oddVBand="0" w:evenVBand="0" w:oddHBand="1" w:evenHBand="0" w:firstRowFirstColumn="0" w:firstRowLastColumn="0" w:lastRowFirstColumn="0" w:lastRowLastColumn="0"/>
              <w:rPr>
                <w:sz w:val="18"/>
                <w:szCs w:val="18"/>
              </w:rPr>
            </w:pPr>
            <w:r w:rsidRPr="006045C5">
              <w:rPr>
                <w:sz w:val="18"/>
                <w:szCs w:val="18"/>
              </w:rPr>
              <w:t>12787418</w:t>
            </w:r>
          </w:p>
        </w:tc>
        <w:tc>
          <w:tcPr>
            <w:tcW w:w="0" w:type="auto"/>
          </w:tcPr>
          <w:p w14:paraId="23C7B205" w14:textId="3C4C0DB5" w:rsidR="000857BC" w:rsidRDefault="00A32BD2"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3F052A08" w14:textId="54D8D13B" w:rsidR="000857BC" w:rsidRDefault="00900FD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2003</w:t>
            </w:r>
          </w:p>
        </w:tc>
        <w:tc>
          <w:tcPr>
            <w:tcW w:w="0" w:type="auto"/>
          </w:tcPr>
          <w:p w14:paraId="442A41EF" w14:textId="7F232A69" w:rsidR="000857BC" w:rsidRDefault="00900FD0" w:rsidP="00B36DA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Nondialyzed DAD</w:t>
            </w:r>
          </w:p>
        </w:tc>
        <w:tc>
          <w:tcPr>
            <w:tcW w:w="0" w:type="auto"/>
          </w:tcPr>
          <w:p w14:paraId="24303D2D" w14:textId="15CE66A3" w:rsidR="000857BC" w:rsidRDefault="00900FD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p>
        </w:tc>
        <w:tc>
          <w:tcPr>
            <w:tcW w:w="0" w:type="auto"/>
          </w:tcPr>
          <w:p w14:paraId="69A7A888" w14:textId="705C6928" w:rsidR="000857BC" w:rsidRDefault="00871317"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Loss of CAC </w:t>
            </w:r>
            <w:r w:rsidR="003C35A0">
              <w:rPr>
                <w:sz w:val="18"/>
                <w:szCs w:val="18"/>
              </w:rPr>
              <w:t xml:space="preserve">prevalence in male DKD vs. control </w:t>
            </w:r>
          </w:p>
        </w:tc>
        <w:tc>
          <w:tcPr>
            <w:tcW w:w="0" w:type="auto"/>
          </w:tcPr>
          <w:p w14:paraId="7792EA08" w14:textId="46A99F5C" w:rsidR="00195829" w:rsidRDefault="00A73F1D" w:rsidP="00A73F1D">
            <w:pPr>
              <w:cnfStyle w:val="000000100000" w:firstRow="0" w:lastRow="0" w:firstColumn="0" w:lastColumn="0" w:oddVBand="0" w:evenVBand="0" w:oddHBand="1" w:evenHBand="0" w:firstRowFirstColumn="0" w:firstRowLastColumn="0" w:lastRowFirstColumn="0" w:lastRowLastColumn="0"/>
              <w:rPr>
                <w:sz w:val="18"/>
                <w:szCs w:val="18"/>
              </w:rPr>
            </w:pPr>
            <w:r w:rsidRPr="00A73F1D">
              <w:rPr>
                <w:sz w:val="18"/>
                <w:szCs w:val="18"/>
              </w:rPr>
              <w:t xml:space="preserve">Male 92% </w:t>
            </w:r>
            <w:r>
              <w:rPr>
                <w:sz w:val="18"/>
                <w:szCs w:val="18"/>
              </w:rPr>
              <w:t>vs.</w:t>
            </w:r>
            <w:r w:rsidRPr="00A73F1D">
              <w:rPr>
                <w:sz w:val="18"/>
                <w:szCs w:val="18"/>
              </w:rPr>
              <w:t xml:space="preserve"> 67</w:t>
            </w:r>
            <w:r w:rsidR="00195829">
              <w:rPr>
                <w:sz w:val="18"/>
                <w:szCs w:val="18"/>
              </w:rPr>
              <w:t>%</w:t>
            </w:r>
            <w:r w:rsidR="002828A8">
              <w:rPr>
                <w:sz w:val="18"/>
                <w:szCs w:val="18"/>
              </w:rPr>
              <w:t>, p &gt; 0.05</w:t>
            </w:r>
          </w:p>
          <w:p w14:paraId="5FF96AA8" w14:textId="51044B26" w:rsidR="000857BC" w:rsidRDefault="00A73F1D" w:rsidP="00195829">
            <w:pPr>
              <w:cnfStyle w:val="000000100000" w:firstRow="0" w:lastRow="0" w:firstColumn="0" w:lastColumn="0" w:oddVBand="0" w:evenVBand="0" w:oddHBand="1" w:evenHBand="0" w:firstRowFirstColumn="0" w:firstRowLastColumn="0" w:lastRowFirstColumn="0" w:lastRowLastColumn="0"/>
              <w:rPr>
                <w:sz w:val="18"/>
                <w:szCs w:val="18"/>
              </w:rPr>
            </w:pPr>
            <w:r w:rsidRPr="00A73F1D">
              <w:rPr>
                <w:sz w:val="18"/>
                <w:szCs w:val="18"/>
              </w:rPr>
              <w:t xml:space="preserve">Female 95% </w:t>
            </w:r>
            <w:r w:rsidR="00195829">
              <w:rPr>
                <w:sz w:val="18"/>
                <w:szCs w:val="18"/>
              </w:rPr>
              <w:t xml:space="preserve">vs. </w:t>
            </w:r>
            <w:r w:rsidRPr="00A73F1D">
              <w:rPr>
                <w:sz w:val="18"/>
                <w:szCs w:val="18"/>
              </w:rPr>
              <w:t>54</w:t>
            </w:r>
            <w:r w:rsidR="00195829">
              <w:rPr>
                <w:sz w:val="18"/>
                <w:szCs w:val="18"/>
              </w:rPr>
              <w:t>%</w:t>
            </w:r>
            <w:r w:rsidR="002828A8">
              <w:rPr>
                <w:sz w:val="18"/>
                <w:szCs w:val="18"/>
              </w:rPr>
              <w:t>, p &lt; 0.05</w:t>
            </w:r>
          </w:p>
        </w:tc>
        <w:tc>
          <w:tcPr>
            <w:tcW w:w="0" w:type="auto"/>
          </w:tcPr>
          <w:p w14:paraId="7E7D9588" w14:textId="606CE8C4" w:rsidR="000857BC" w:rsidRDefault="001B7064" w:rsidP="00326F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w:t>
            </w:r>
            <w:r w:rsidR="0071395B">
              <w:rPr>
                <w:sz w:val="18"/>
                <w:szCs w:val="18"/>
              </w:rPr>
              <w:t xml:space="preserve"> measured with electron beam CT (Agatston and volumetric method)</w:t>
            </w:r>
          </w:p>
        </w:tc>
        <w:tc>
          <w:tcPr>
            <w:tcW w:w="0" w:type="auto"/>
          </w:tcPr>
          <w:p w14:paraId="32DE6ED4" w14:textId="0ED40961" w:rsidR="000857BC" w:rsidRDefault="003C35A0"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{"citationItems":[{"id":"ITEM-1","itemData":{"DOI":"10.1046/j.1523-1755.2003.00068.x","abstract":"Background. Individuals with end-stage renal disease (ESRD) have highly prevalent and severe vascular and valvular calcification. We undertook this study to test the hypothesis that vascular and valvular calcification begins and is often severe long before diabetic renal disease progresses to ESRD. Methods. A total of 32 nondialyzed individuals with type 2 diabetes mellitus and diabetic renal disease (albumin excretion rate ≥30 μg/min) [mean glomerular filtration rate (GFR), 49.8 ± 6.1 mL/min/1.73 m 2 ] were identified and compared with a group of 18 normoalbuminuric diabetics. We used 3:1 matching to identify 95 nondiabetic controls without renal disease, matched for age, gender, ethnicity, and the presence/absence of dyslipidemia, hypertension, and known coronary artery disease (CAD). Results. Using electron beam computed tomography (CT), the prevalence of coronary artery calcification was significantly greater among diabetic renal disease individuals (prevalence, 94% vs. 59%, P &lt; 0.001; median score, 238 vs. 10, P &lt; 0.001) than the nondiabetic controls. The coronary artery calcification scores were significantly more severe among diabetic renal disease individuals than either the diabetic or nondiabetic controls. Among individuals with diabetic renal disease, the coronary artery calcification and aortic wall calcification scores were several-fold greater among those with known CAD than among those without. There was also a significantly greater prevalence of aortic and mitral valve calcification among diabetic renal disease individuals than nondiabetic controls (aortic, 23% vs. 6%, P = 0.03; mitral, 25% vs. 2%, P &lt; 0.001). Multivariate analysis using all three groups reproduced these findings and also consistently identified age and diabetic renal disease as additional predictors for the presence or severity of coronary artery and aortic wall calcification. Conclusion. In this first, systematic analysis among nondialyzed individuals with diabetic renal disease, these data demonstrate that vascular and valvular calcification is present and often severe long before the disease progresses to ESRD. The data also suggest that the coronary artery and aortic wall calcification may represent atherosclerosis.","author":[{"dropping-particle":"","family":"Merjanian","given":"Raffi","non-dropping-particle":"","parse-names":false,"suffix":""},{"dropping-particle":"","family":"Budoff","given":"Matthew","non-dropping-particle":"","parse-names":false,"suffix":""},{"dropping-particle":"","family":"Adler","given":"Sharon","non-dropping-particle":"","parse-names":false,"suffix":""},{"dropping-particle":"","family":"Berman","given":"Nancy","non-dropping-particle":"","parse-names":false,"suffix":""},{"dropping-particle":"","family":"Mehrotra","given":"Rajnish","non-dropping-particle":"","parse-names":false,"suffix":""}],"container-title":"Kidney International","id":"ITEM-1","issue":"1","issued":{"date-parts":[["2003"]]},"note":"included","page":"263-271","publisher-place":"R. Mehrotra, Div. of Nephrology and Hypertension, Harbor-UCLA Medical Center, Research and Education Institute, 1124 W. Carson Street, Torrance, CA 90502, United States","title":"Coronary artery, aortic wall, and valvular calcification in nondialyzed individuals with type 2 diabetes and renal disease","type":"article-journal","volume":"64"},"uris":["http://www.mendeley.com/documents/?uuid=4ebe0e2f-10e4-3e05-803e-b3a36c1c2ff2"]}],"mendeley":{"formattedCitation":"(31)","plainTextFormattedCitation":"(31)","previouslyFormattedCitation":"(31)"},"properties":{"noteIndex":0},"schema":"https://github.com/citation-style-language/schema/raw/master/csl-citation.json"}</w:instrText>
            </w:r>
            <w:r>
              <w:rPr>
                <w:sz w:val="18"/>
                <w:szCs w:val="18"/>
              </w:rPr>
              <w:fldChar w:fldCharType="separate"/>
            </w:r>
            <w:r w:rsidR="00BD4E2F" w:rsidRPr="00BD4E2F">
              <w:rPr>
                <w:noProof/>
                <w:sz w:val="18"/>
                <w:szCs w:val="18"/>
              </w:rPr>
              <w:t>(31)</w:t>
            </w:r>
            <w:r>
              <w:rPr>
                <w:sz w:val="18"/>
                <w:szCs w:val="18"/>
              </w:rPr>
              <w:fldChar w:fldCharType="end"/>
            </w:r>
          </w:p>
        </w:tc>
      </w:tr>
      <w:tr w:rsidR="00FD3F8D" w:rsidRPr="0001000C" w14:paraId="27928C8D"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5DDD2611" w14:textId="77777777" w:rsidR="00D64E68" w:rsidRPr="003B13B1" w:rsidRDefault="00D64E68" w:rsidP="00D64E68">
            <w:pPr>
              <w:rPr>
                <w:sz w:val="18"/>
                <w:szCs w:val="18"/>
              </w:rPr>
            </w:pPr>
          </w:p>
        </w:tc>
        <w:tc>
          <w:tcPr>
            <w:tcW w:w="0" w:type="auto"/>
          </w:tcPr>
          <w:p w14:paraId="080A4195" w14:textId="77777777" w:rsidR="00D64E68" w:rsidRPr="003B13B1"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C8297B8" w14:textId="77777777" w:rsidR="00D64E68" w:rsidRDefault="00D64E68" w:rsidP="00D64E68">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903363A" w14:textId="77777777" w:rsidR="00D64E68"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B441461" w14:textId="77777777" w:rsidR="00D64E68"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DCEA7C0" w14:textId="77777777" w:rsidR="00D64E68"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C065AC6" w14:textId="63D160F2" w:rsidR="00D64E68" w:rsidRDefault="00F8726E"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prone to </w:t>
            </w:r>
            <w:r w:rsidR="00FD3F8D">
              <w:rPr>
                <w:sz w:val="18"/>
                <w:szCs w:val="18"/>
              </w:rPr>
              <w:t xml:space="preserve">increased </w:t>
            </w:r>
            <w:r>
              <w:rPr>
                <w:sz w:val="18"/>
                <w:szCs w:val="18"/>
              </w:rPr>
              <w:t>severity of CAC</w:t>
            </w:r>
          </w:p>
        </w:tc>
        <w:tc>
          <w:tcPr>
            <w:tcW w:w="0" w:type="auto"/>
          </w:tcPr>
          <w:p w14:paraId="364C728F" w14:textId="72810102" w:rsidR="00D64E68"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w:t>
            </w:r>
            <w:r w:rsidRPr="00A73F1D">
              <w:rPr>
                <w:sz w:val="18"/>
                <w:szCs w:val="18"/>
              </w:rPr>
              <w:t xml:space="preserve">619 </w:t>
            </w:r>
            <w:r>
              <w:rPr>
                <w:sz w:val="18"/>
                <w:szCs w:val="18"/>
              </w:rPr>
              <w:t xml:space="preserve">vs. </w:t>
            </w:r>
            <w:r w:rsidRPr="00A73F1D">
              <w:rPr>
                <w:sz w:val="18"/>
                <w:szCs w:val="18"/>
              </w:rPr>
              <w:t>18</w:t>
            </w:r>
            <w:r w:rsidR="002828A8">
              <w:rPr>
                <w:sz w:val="18"/>
                <w:szCs w:val="18"/>
              </w:rPr>
              <w:t>, p &lt; 0.05</w:t>
            </w:r>
          </w:p>
          <w:p w14:paraId="7AD53897" w14:textId="5A10B132" w:rsidR="00D64E68" w:rsidRPr="00A73F1D"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w:t>
            </w:r>
            <w:r w:rsidRPr="00A73F1D">
              <w:rPr>
                <w:sz w:val="18"/>
                <w:szCs w:val="18"/>
              </w:rPr>
              <w:t xml:space="preserve">232 </w:t>
            </w:r>
            <w:r>
              <w:rPr>
                <w:sz w:val="18"/>
                <w:szCs w:val="18"/>
              </w:rPr>
              <w:t xml:space="preserve">vs. </w:t>
            </w:r>
            <w:r w:rsidRPr="00A73F1D">
              <w:rPr>
                <w:sz w:val="18"/>
                <w:szCs w:val="18"/>
              </w:rPr>
              <w:t>6</w:t>
            </w:r>
            <w:r w:rsidR="002828A8">
              <w:rPr>
                <w:sz w:val="18"/>
                <w:szCs w:val="18"/>
              </w:rPr>
              <w:t>, p &lt; 0.001</w:t>
            </w:r>
          </w:p>
        </w:tc>
        <w:tc>
          <w:tcPr>
            <w:tcW w:w="0" w:type="auto"/>
          </w:tcPr>
          <w:p w14:paraId="60E8F0D0" w14:textId="5082610F" w:rsidR="00D64E68"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 measured with electron beam CT (Agatston and volumetric method)</w:t>
            </w:r>
          </w:p>
        </w:tc>
        <w:tc>
          <w:tcPr>
            <w:tcW w:w="0" w:type="auto"/>
          </w:tcPr>
          <w:p w14:paraId="636B546C" w14:textId="77777777" w:rsidR="00D64E68" w:rsidRDefault="00D64E68" w:rsidP="00D64E68">
            <w:pPr>
              <w:ind w:left="720" w:hanging="720"/>
              <w:cnfStyle w:val="000000000000" w:firstRow="0" w:lastRow="0" w:firstColumn="0" w:lastColumn="0" w:oddVBand="0" w:evenVBand="0" w:oddHBand="0" w:evenHBand="0" w:firstRowFirstColumn="0" w:firstRowLastColumn="0" w:lastRowFirstColumn="0" w:lastRowLastColumn="0"/>
              <w:rPr>
                <w:sz w:val="18"/>
                <w:szCs w:val="18"/>
              </w:rPr>
            </w:pPr>
          </w:p>
        </w:tc>
      </w:tr>
      <w:tr w:rsidR="005663FE" w:rsidRPr="0001000C" w14:paraId="76CEC9B7"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0D3454" w14:textId="11661E08" w:rsidR="005663FE" w:rsidRPr="003B13B1" w:rsidRDefault="0026052C" w:rsidP="00D64E68">
            <w:pPr>
              <w:rPr>
                <w:sz w:val="18"/>
                <w:szCs w:val="18"/>
              </w:rPr>
            </w:pPr>
            <w:r>
              <w:rPr>
                <w:sz w:val="18"/>
                <w:szCs w:val="18"/>
              </w:rPr>
              <w:t xml:space="preserve">Liu </w:t>
            </w:r>
            <w:r w:rsidRPr="0026052C">
              <w:rPr>
                <w:i/>
                <w:sz w:val="18"/>
                <w:szCs w:val="18"/>
              </w:rPr>
              <w:t>et al.</w:t>
            </w:r>
          </w:p>
        </w:tc>
        <w:tc>
          <w:tcPr>
            <w:tcW w:w="0" w:type="auto"/>
          </w:tcPr>
          <w:p w14:paraId="7A9D5015" w14:textId="1632FA9D" w:rsidR="005663FE" w:rsidRPr="003B13B1" w:rsidRDefault="0026052C" w:rsidP="00D64E68">
            <w:pPr>
              <w:cnfStyle w:val="000000100000" w:firstRow="0" w:lastRow="0" w:firstColumn="0" w:lastColumn="0" w:oddVBand="0" w:evenVBand="0" w:oddHBand="1" w:evenHBand="0" w:firstRowFirstColumn="0" w:firstRowLastColumn="0" w:lastRowFirstColumn="0" w:lastRowLastColumn="0"/>
              <w:rPr>
                <w:sz w:val="18"/>
                <w:szCs w:val="18"/>
              </w:rPr>
            </w:pPr>
            <w:r w:rsidRPr="0026052C">
              <w:rPr>
                <w:sz w:val="18"/>
                <w:szCs w:val="18"/>
              </w:rPr>
              <w:t>27156072</w:t>
            </w:r>
          </w:p>
        </w:tc>
        <w:tc>
          <w:tcPr>
            <w:tcW w:w="0" w:type="auto"/>
          </w:tcPr>
          <w:p w14:paraId="0016201B" w14:textId="74367846" w:rsidR="005663FE" w:rsidRDefault="0026052C" w:rsidP="00D64E6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6BDA63A1" w14:textId="2CB059E0" w:rsidR="005663FE" w:rsidRDefault="0026052C"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342CFDB1" w14:textId="2228CE5F" w:rsidR="005663FE" w:rsidRDefault="0026052C"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3D0D4DA3" w14:textId="0BF01292" w:rsidR="005663FE" w:rsidRDefault="0026052C"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c>
          <w:tcPr>
            <w:tcW w:w="0" w:type="auto"/>
          </w:tcPr>
          <w:p w14:paraId="426833FE" w14:textId="39108D5D" w:rsidR="005663FE" w:rsidRDefault="005663FE"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533A588" w14:textId="77777777" w:rsidR="005663FE" w:rsidRDefault="005663FE"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vs. female in non-VC: </w:t>
            </w:r>
            <w:r w:rsidRPr="005663FE">
              <w:rPr>
                <w:sz w:val="18"/>
                <w:szCs w:val="18"/>
              </w:rPr>
              <w:t>59.38</w:t>
            </w:r>
            <w:r>
              <w:rPr>
                <w:sz w:val="18"/>
                <w:szCs w:val="18"/>
              </w:rPr>
              <w:t xml:space="preserve">% vs. </w:t>
            </w:r>
            <w:r w:rsidRPr="005663FE">
              <w:rPr>
                <w:sz w:val="18"/>
                <w:szCs w:val="18"/>
              </w:rPr>
              <w:t>40.63</w:t>
            </w:r>
            <w:r>
              <w:rPr>
                <w:sz w:val="18"/>
                <w:szCs w:val="18"/>
              </w:rPr>
              <w:t>%</w:t>
            </w:r>
          </w:p>
          <w:p w14:paraId="4D06EDF0" w14:textId="77777777" w:rsidR="005663FE" w:rsidRDefault="005663FE"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vs. female in VC: </w:t>
            </w:r>
            <w:r w:rsidRPr="005663FE">
              <w:rPr>
                <w:sz w:val="18"/>
                <w:szCs w:val="18"/>
              </w:rPr>
              <w:t>66.67</w:t>
            </w:r>
            <w:r>
              <w:rPr>
                <w:sz w:val="18"/>
                <w:szCs w:val="18"/>
              </w:rPr>
              <w:t xml:space="preserve">% vs. </w:t>
            </w:r>
            <w:r w:rsidRPr="005663FE">
              <w:rPr>
                <w:sz w:val="18"/>
                <w:szCs w:val="18"/>
              </w:rPr>
              <w:t>33.33</w:t>
            </w:r>
            <w:r>
              <w:rPr>
                <w:sz w:val="18"/>
                <w:szCs w:val="18"/>
              </w:rPr>
              <w:t>%</w:t>
            </w:r>
          </w:p>
          <w:p w14:paraId="329F5F95" w14:textId="4352A2DF" w:rsidR="005663FE" w:rsidRDefault="005663FE"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 = </w:t>
            </w:r>
            <w:r w:rsidRPr="005663FE">
              <w:rPr>
                <w:sz w:val="18"/>
                <w:szCs w:val="18"/>
              </w:rPr>
              <w:t>0.993</w:t>
            </w:r>
          </w:p>
        </w:tc>
        <w:tc>
          <w:tcPr>
            <w:tcW w:w="0" w:type="auto"/>
          </w:tcPr>
          <w:p w14:paraId="27229579" w14:textId="1330B227" w:rsidR="005663FE" w:rsidRDefault="00A2146E" w:rsidP="004F504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VC</w:t>
            </w:r>
            <w:r w:rsidR="004F5045">
              <w:rPr>
                <w:sz w:val="18"/>
                <w:szCs w:val="18"/>
              </w:rPr>
              <w:t xml:space="preserve">, the </w:t>
            </w:r>
            <w:r w:rsidR="004F5045" w:rsidRPr="004F5045">
              <w:rPr>
                <w:sz w:val="18"/>
                <w:szCs w:val="18"/>
              </w:rPr>
              <w:t>degree of calcium salt deposition</w:t>
            </w:r>
            <w:r w:rsidR="004F5045">
              <w:rPr>
                <w:sz w:val="18"/>
                <w:szCs w:val="18"/>
              </w:rPr>
              <w:t xml:space="preserve"> assessed with immunohistochemical analysis of </w:t>
            </w:r>
            <w:r w:rsidRPr="00A2146E">
              <w:rPr>
                <w:sz w:val="18"/>
                <w:szCs w:val="18"/>
              </w:rPr>
              <w:t>radial arteries</w:t>
            </w:r>
          </w:p>
        </w:tc>
        <w:tc>
          <w:tcPr>
            <w:tcW w:w="0" w:type="auto"/>
          </w:tcPr>
          <w:p w14:paraId="74CCFB3A" w14:textId="0037E82A" w:rsidR="005663FE" w:rsidRDefault="00822CA8" w:rsidP="00D64E6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{"citationItems":[{"id":"ITEM-1","itemData":{"DOI":"10.1007/s11255-016-1291-2","abstract":"PURPOSE: Development of vascular calcification in patients with chronic kidney disease (CKD) and end-stage renal disease (ESRD) leads to increased cardiovascular morbidity and mortality. The mechanism of vascular calcification in CKD patients remains unclear. This study is aimed to evaluate the clinical association between abnormal Wnt pathways and incidence of vascular calcification in ESRD patients. METHODS: A total of 41 ESRD patients were enrolled in this study. Tissue samples of radial arteries were obtained during arteriovenous fistula surgery. Expression of Wnt pathways was assessed by immunohistochemistry with antibodies against catenin, GSK-3beta and Wnt-5a. Correlation analysis was performed to evaluate the association between Wnt activities and vascular calcification rates. RESULTS: Immunohistochemical stainings demonstrated that increased expressions of beta-catenin, GSK-3beta and Wnt-5a were mostly observed in the subjects with vascular calcification. Further correlation analysis identified that beta-catenin expression in overall arterial samples was significantly associated with the expressions of GSK-3beta and Wnt-5a. We also found significant correlation between expressions of GSK-3beta and Wnt-5a in the studied samples. The multivariate logistic regression analysis demonstrated that Wnt-5a was an independent risk factor for vascular calcification in patients with ESRD. CONCLUSION: Our study identifies increased activation of Wnt pathways in the arteries of patients with ESRD, which is significantly correlated with the incidence of vascular calcification. These findings support Wnt pathways as a potential target for future therapy of vascular calcification in CKD.","author":[{"dropping-particle":"","family":"Liu","given":"Jingyi","non-dropping-particle":"","parse-names":false,"suffix":""},{"dropping-particle":"","family":"Zhang","given":"Lei","non-dropping-particle":"","parse-names":false,"suffix":""},{"dropping-particle":"","family":"Zhou","given":"Yang","non-dropping-particle":"","parse-names":false,"suffix":""},{"dropping-particle":"","family":"Zhu","given":"Dan","non-dropping-particle":"","parse-names":false,"suffix":""},{"dropping-particle":"","family":"Wang","given":"Qi","non-dropping-particle":"","parse-names":false,"suffix":""},{"dropping-particle":"","family":"Hao","given":"Lirong","non-dropping-particle":"","parse-names":false,"suffix":""}],"container-title":"International urology and nephrology","id":"ITEM-1","issue":"8","issued":{"date-parts":[["2016"]]},"note":"included\nneutral","page":"1313-1319","title":"Aberrant activation of Wnt pathways in arteries associates with vascular calcification in chronic kidney disease.","type":"article-journal","volume":"48"},"uris":["http://www.mendeley.com/documents/?uuid=d6c1f456-73f9-3ac1-b696-bbea1e0f99ed"]}],"mendeley":{"formattedCitation":"(32)","plainTextFormattedCitation":"(32)","previouslyFormattedCitation":"(32)"},"properties":{"noteIndex":0},"schema":"https://github.com/citation-style-language/schema/raw/master/csl-citation.json"}</w:instrText>
            </w:r>
            <w:r>
              <w:rPr>
                <w:sz w:val="18"/>
                <w:szCs w:val="18"/>
              </w:rPr>
              <w:fldChar w:fldCharType="separate"/>
            </w:r>
            <w:r w:rsidR="00BD4E2F" w:rsidRPr="00BD4E2F">
              <w:rPr>
                <w:noProof/>
                <w:sz w:val="18"/>
                <w:szCs w:val="18"/>
              </w:rPr>
              <w:t>(32)</w:t>
            </w:r>
            <w:r>
              <w:rPr>
                <w:sz w:val="18"/>
                <w:szCs w:val="18"/>
              </w:rPr>
              <w:fldChar w:fldCharType="end"/>
            </w:r>
          </w:p>
        </w:tc>
      </w:tr>
      <w:tr w:rsidR="005663FE" w:rsidRPr="0001000C" w14:paraId="4070996B"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33D8BB63" w14:textId="42926C6D" w:rsidR="005663FE" w:rsidRPr="003B13B1" w:rsidRDefault="008B6F64" w:rsidP="00D64E68">
            <w:pPr>
              <w:rPr>
                <w:sz w:val="18"/>
                <w:szCs w:val="18"/>
              </w:rPr>
            </w:pPr>
            <w:r>
              <w:rPr>
                <w:sz w:val="18"/>
                <w:szCs w:val="18"/>
              </w:rPr>
              <w:t xml:space="preserve">London </w:t>
            </w:r>
            <w:r w:rsidRPr="008B6F64">
              <w:rPr>
                <w:i/>
                <w:sz w:val="18"/>
                <w:szCs w:val="18"/>
              </w:rPr>
              <w:t>et al.</w:t>
            </w:r>
          </w:p>
        </w:tc>
        <w:tc>
          <w:tcPr>
            <w:tcW w:w="0" w:type="auto"/>
          </w:tcPr>
          <w:p w14:paraId="1C9998F6" w14:textId="1D80CDF4" w:rsidR="005663FE" w:rsidRPr="003B13B1" w:rsidRDefault="008B6F64" w:rsidP="00D64E68">
            <w:pPr>
              <w:cnfStyle w:val="000000000000" w:firstRow="0" w:lastRow="0" w:firstColumn="0" w:lastColumn="0" w:oddVBand="0" w:evenVBand="0" w:oddHBand="0" w:evenHBand="0" w:firstRowFirstColumn="0" w:firstRowLastColumn="0" w:lastRowFirstColumn="0" w:lastRowLastColumn="0"/>
              <w:rPr>
                <w:sz w:val="18"/>
                <w:szCs w:val="18"/>
              </w:rPr>
            </w:pPr>
            <w:r w:rsidRPr="008B6F64">
              <w:rPr>
                <w:sz w:val="18"/>
                <w:szCs w:val="18"/>
              </w:rPr>
              <w:t>23343541</w:t>
            </w:r>
          </w:p>
        </w:tc>
        <w:tc>
          <w:tcPr>
            <w:tcW w:w="0" w:type="auto"/>
          </w:tcPr>
          <w:p w14:paraId="4B8DE098" w14:textId="04816BBA" w:rsidR="005663FE" w:rsidRDefault="008B6F64" w:rsidP="00D64E68">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1CEE0F26" w14:textId="24790C96" w:rsidR="005663FE" w:rsidRDefault="00121EBD"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73C7D5CE" w14:textId="380FB2BE" w:rsidR="005663FE" w:rsidRDefault="00121EBD"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54623818" w14:textId="05C9E582" w:rsidR="005663FE" w:rsidRDefault="00121EBD"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155</w:t>
            </w:r>
          </w:p>
        </w:tc>
        <w:tc>
          <w:tcPr>
            <w:tcW w:w="0" w:type="auto"/>
          </w:tcPr>
          <w:p w14:paraId="570EDF16" w14:textId="7A921622" w:rsidR="005663FE" w:rsidRDefault="00121EBD"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0913E2F" w14:textId="4883E757" w:rsidR="005663FE" w:rsidRDefault="00121EBD" w:rsidP="00121EB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Gender ratio in </w:t>
            </w:r>
            <w:r w:rsidRPr="00121EBD">
              <w:rPr>
                <w:sz w:val="18"/>
                <w:szCs w:val="18"/>
              </w:rPr>
              <w:t>CCA</w:t>
            </w:r>
            <w:r>
              <w:rPr>
                <w:sz w:val="18"/>
                <w:szCs w:val="18"/>
              </w:rPr>
              <w:t xml:space="preserve"> </w:t>
            </w:r>
            <w:r w:rsidRPr="00121EBD">
              <w:rPr>
                <w:sz w:val="18"/>
                <w:szCs w:val="18"/>
              </w:rPr>
              <w:t>calcified</w:t>
            </w:r>
            <w:r>
              <w:rPr>
                <w:sz w:val="18"/>
                <w:szCs w:val="18"/>
              </w:rPr>
              <w:t xml:space="preserve"> vs.</w:t>
            </w:r>
            <w:r w:rsidRPr="00121EBD">
              <w:rPr>
                <w:sz w:val="18"/>
                <w:szCs w:val="18"/>
              </w:rPr>
              <w:t xml:space="preserve"> CCA</w:t>
            </w:r>
            <w:r>
              <w:rPr>
                <w:sz w:val="18"/>
                <w:szCs w:val="18"/>
              </w:rPr>
              <w:t xml:space="preserve"> </w:t>
            </w:r>
            <w:r w:rsidRPr="00121EBD">
              <w:rPr>
                <w:sz w:val="18"/>
                <w:szCs w:val="18"/>
              </w:rPr>
              <w:t>non-calcified</w:t>
            </w:r>
            <w:r>
              <w:rPr>
                <w:sz w:val="18"/>
                <w:szCs w:val="18"/>
              </w:rPr>
              <w:t xml:space="preserve">: </w:t>
            </w:r>
            <w:r w:rsidR="00637C51" w:rsidRPr="00637C51">
              <w:rPr>
                <w:sz w:val="18"/>
                <w:szCs w:val="18"/>
              </w:rPr>
              <w:t>1.38</w:t>
            </w:r>
            <w:r>
              <w:rPr>
                <w:sz w:val="18"/>
                <w:szCs w:val="18"/>
              </w:rPr>
              <w:t>±</w:t>
            </w:r>
            <w:r w:rsidR="00637C51" w:rsidRPr="00637C51">
              <w:rPr>
                <w:sz w:val="18"/>
                <w:szCs w:val="18"/>
              </w:rPr>
              <w:t>0.48</w:t>
            </w:r>
            <w:r>
              <w:rPr>
                <w:sz w:val="18"/>
                <w:szCs w:val="18"/>
              </w:rPr>
              <w:t xml:space="preserve"> vs.</w:t>
            </w:r>
            <w:r w:rsidR="00637C51" w:rsidRPr="00637C51">
              <w:rPr>
                <w:sz w:val="18"/>
                <w:szCs w:val="18"/>
              </w:rPr>
              <w:t xml:space="preserve"> 1.44</w:t>
            </w:r>
            <w:r>
              <w:rPr>
                <w:sz w:val="18"/>
                <w:szCs w:val="18"/>
              </w:rPr>
              <w:t>±</w:t>
            </w:r>
            <w:r w:rsidR="00637C51" w:rsidRPr="00637C51">
              <w:rPr>
                <w:sz w:val="18"/>
                <w:szCs w:val="18"/>
              </w:rPr>
              <w:t>0.49</w:t>
            </w:r>
            <w:r>
              <w:rPr>
                <w:sz w:val="18"/>
                <w:szCs w:val="18"/>
              </w:rPr>
              <w:t>, p &gt; 0.05</w:t>
            </w:r>
          </w:p>
        </w:tc>
        <w:tc>
          <w:tcPr>
            <w:tcW w:w="0" w:type="auto"/>
          </w:tcPr>
          <w:p w14:paraId="0F0B8032" w14:textId="386A1842" w:rsidR="005663FE" w:rsidRDefault="00121EBD"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Common carotid artery (CCA) calcification assessed with ultrasonography</w:t>
            </w:r>
          </w:p>
        </w:tc>
        <w:tc>
          <w:tcPr>
            <w:tcW w:w="0" w:type="auto"/>
          </w:tcPr>
          <w:p w14:paraId="4741C007" w14:textId="48356967" w:rsidR="005663FE" w:rsidRDefault="002F369E" w:rsidP="00D64E68">
            <w:pPr>
              <w:ind w:left="720" w:hanging="72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{"citationItems":[{"id":"ITEM-1","itemData":{"DOI":"10.1159/000345172","abstract":"BACKGROUND: Accelerated arterial aging and inadequate outward arterial remodeling are observed in end-stage renal disease (ESRD) patients. Whether these changes could be closely associated with arterial calcifications has never been investigated. METHODS: 155 ESRD patients and 105 age-, sex-, and blood pressure-matched control subjects were included. Common carotid artery (CCA) pressure, diameter, intima-media thickness, elastic modulus, and presence of calcified plaques were measured ultrasonographically. Carotid artery stiffness was determined from simultaneously recorded CCA diameter and stroke changes in diameter and CCA pressure waveforms, obtained by applanation tonometry. RESULTS: Compared with control subjects, ESRD patients had increased CCA systolic and pulse pressures (p &lt; 0.001), larger CCA diameter (p &lt; 0.001) and CCA intima-media thickness (p &lt; 0.01) and similar CCA relative wall thickness. In ESRD patients the arterial remodeling was associated with increased CCA elastic modulus/stiffness (p &lt; 0.001). In ESRD patients the association between CCA elastic modulus and age was characterized by a steeper slope (p = 0.03), but after separation of uremic patients according to the presence of calcifications, the accelerated aging was observed only in calcified subjects. Despite higher CCA systolic and pulse pressures, the CCA relative wall thickness was similar to controls indicating an inadequate pressure-associated remodeling. Moreover, the positive systolic pressure/relative thickness correlation observed in control subjects was lost with paradoxical negative correlation in calcified ESRD patients (p = 0.03). CONCLUSION: These results indicate that, in ESRD patients, accelerated arterial aging and inadequate arterial hypertrophy are closely associated with the calcifications of arterial walls. Inadequate hypertrophy is responsible for high circumferential stress applied on the vessels.","author":[{"dropping-particle":"","family":"London","given":"Gerard M","non-dropping-particle":"","parse-names":false,"suffix":""},{"dropping-particle":"","family":"Pannier","given":"Bruno","non-dropping-particle":"","parse-names":false,"suffix":""},{"dropping-particle":"","family":"Marchais","given":"Sylvain J","non-dropping-particle":"","parse-names":false,"suffix":""}],"container-title":"Blood purification","id":"ITEM-1","issue":"1-3","issued":{"date-parts":[["2013"]]},"note":"neutral\nincluded","page":"16-21","title":"Vascular calcifications, arterial aging and arterial remodeling in ESRD.","type":"article-journal","volume":"35"},"uris":["http://www.mendeley.com/documents/?uuid=b8142b1d-af1a-3145-bcea-ba8a30fcc197"]}],"mendeley":{"formattedCitation":"(33)","plainTextFormattedCitation":"(33)","previouslyFormattedCitation":"(33)"},"properties":{"noteIndex":0},"schema":"https://github.com/citation-style-language/schema/raw/master/csl-citation.json"}</w:instrText>
            </w:r>
            <w:r>
              <w:rPr>
                <w:sz w:val="18"/>
                <w:szCs w:val="18"/>
              </w:rPr>
              <w:fldChar w:fldCharType="separate"/>
            </w:r>
            <w:r w:rsidR="00BD4E2F" w:rsidRPr="00BD4E2F">
              <w:rPr>
                <w:noProof/>
                <w:sz w:val="18"/>
                <w:szCs w:val="18"/>
              </w:rPr>
              <w:t>(33)</w:t>
            </w:r>
            <w:r>
              <w:rPr>
                <w:sz w:val="18"/>
                <w:szCs w:val="18"/>
              </w:rPr>
              <w:fldChar w:fldCharType="end"/>
            </w:r>
          </w:p>
        </w:tc>
      </w:tr>
      <w:tr w:rsidR="00A36540" w:rsidRPr="0001000C" w14:paraId="0EB354B4"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419C52" w14:textId="11262708" w:rsidR="00A36540" w:rsidRDefault="00E13845" w:rsidP="00D64E68">
            <w:pPr>
              <w:rPr>
                <w:sz w:val="18"/>
                <w:szCs w:val="18"/>
              </w:rPr>
            </w:pPr>
            <w:r>
              <w:rPr>
                <w:sz w:val="18"/>
                <w:szCs w:val="18"/>
              </w:rPr>
              <w:t xml:space="preserve">Davis </w:t>
            </w:r>
            <w:r w:rsidRPr="00E13845">
              <w:rPr>
                <w:i/>
                <w:sz w:val="18"/>
                <w:szCs w:val="18"/>
              </w:rPr>
              <w:t>et al.</w:t>
            </w:r>
          </w:p>
        </w:tc>
        <w:tc>
          <w:tcPr>
            <w:tcW w:w="0" w:type="auto"/>
          </w:tcPr>
          <w:p w14:paraId="0E16D28E" w14:textId="7B145A92" w:rsidR="00A36540" w:rsidRPr="008B6F64" w:rsidRDefault="00E13845" w:rsidP="00D64E68">
            <w:pPr>
              <w:cnfStyle w:val="000000100000" w:firstRow="0" w:lastRow="0" w:firstColumn="0" w:lastColumn="0" w:oddVBand="0" w:evenVBand="0" w:oddHBand="1" w:evenHBand="0" w:firstRowFirstColumn="0" w:firstRowLastColumn="0" w:lastRowFirstColumn="0" w:lastRowLastColumn="0"/>
              <w:rPr>
                <w:sz w:val="18"/>
                <w:szCs w:val="18"/>
              </w:rPr>
            </w:pPr>
            <w:r w:rsidRPr="00E13845">
              <w:rPr>
                <w:sz w:val="18"/>
                <w:szCs w:val="18"/>
              </w:rPr>
              <w:t>26797375</w:t>
            </w:r>
          </w:p>
        </w:tc>
        <w:tc>
          <w:tcPr>
            <w:tcW w:w="0" w:type="auto"/>
          </w:tcPr>
          <w:p w14:paraId="1C98401E" w14:textId="217532DB" w:rsidR="00A36540" w:rsidRDefault="00E13845" w:rsidP="00D64E6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17E09106" w14:textId="41C1F30E" w:rsidR="00A36540" w:rsidRDefault="00E13845"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1D2849A8" w14:textId="0C7E6673" w:rsidR="00A36540" w:rsidRDefault="00E13845"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2D9E6788" w14:textId="6874F555" w:rsidR="00A36540" w:rsidRDefault="00A36540"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131</w:t>
            </w:r>
          </w:p>
        </w:tc>
        <w:tc>
          <w:tcPr>
            <w:tcW w:w="0" w:type="auto"/>
          </w:tcPr>
          <w:p w14:paraId="30F69A68" w14:textId="1C410F4F" w:rsidR="00A36540" w:rsidRDefault="00A36540"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21389F7" w14:textId="78D381E3" w:rsidR="00A36540" w:rsidRDefault="0051124A" w:rsidP="00121EB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Regression coefficient estimate of </w:t>
            </w:r>
            <w:r w:rsidRPr="0051124A">
              <w:rPr>
                <w:sz w:val="18"/>
                <w:szCs w:val="18"/>
              </w:rPr>
              <w:t>Length score</w:t>
            </w:r>
            <w:r>
              <w:rPr>
                <w:sz w:val="18"/>
                <w:szCs w:val="18"/>
              </w:rPr>
              <w:t xml:space="preserve"> of three readers: </w:t>
            </w:r>
            <w:r w:rsidRPr="0051124A">
              <w:rPr>
                <w:sz w:val="18"/>
                <w:szCs w:val="18"/>
              </w:rPr>
              <w:t>0.051</w:t>
            </w:r>
            <w:r>
              <w:rPr>
                <w:sz w:val="18"/>
                <w:szCs w:val="18"/>
              </w:rPr>
              <w:t xml:space="preserve">, p = </w:t>
            </w:r>
            <w:r w:rsidRPr="0051124A">
              <w:rPr>
                <w:sz w:val="18"/>
                <w:szCs w:val="18"/>
              </w:rPr>
              <w:t>0.81</w:t>
            </w:r>
            <w:r>
              <w:rPr>
                <w:sz w:val="18"/>
                <w:szCs w:val="18"/>
              </w:rPr>
              <w:t>;</w:t>
            </w:r>
            <w:r w:rsidRPr="0051124A">
              <w:rPr>
                <w:sz w:val="18"/>
                <w:szCs w:val="18"/>
              </w:rPr>
              <w:t xml:space="preserve"> </w:t>
            </w:r>
            <w:r>
              <w:rPr>
                <w:sz w:val="18"/>
                <w:szCs w:val="18"/>
              </w:rPr>
              <w:t>-</w:t>
            </w:r>
            <w:r w:rsidRPr="0051124A">
              <w:rPr>
                <w:sz w:val="18"/>
                <w:szCs w:val="18"/>
              </w:rPr>
              <w:t>0.070</w:t>
            </w:r>
            <w:r>
              <w:rPr>
                <w:sz w:val="18"/>
                <w:szCs w:val="18"/>
              </w:rPr>
              <w:t xml:space="preserve">, p = </w:t>
            </w:r>
            <w:r w:rsidRPr="0051124A">
              <w:rPr>
                <w:sz w:val="18"/>
                <w:szCs w:val="18"/>
              </w:rPr>
              <w:t>0.74</w:t>
            </w:r>
            <w:r>
              <w:rPr>
                <w:sz w:val="18"/>
                <w:szCs w:val="18"/>
              </w:rPr>
              <w:t>;</w:t>
            </w:r>
            <w:r w:rsidRPr="0051124A">
              <w:rPr>
                <w:sz w:val="18"/>
                <w:szCs w:val="18"/>
              </w:rPr>
              <w:t xml:space="preserve"> </w:t>
            </w:r>
            <w:r>
              <w:rPr>
                <w:sz w:val="18"/>
                <w:szCs w:val="18"/>
              </w:rPr>
              <w:t>-</w:t>
            </w:r>
            <w:r w:rsidRPr="0051124A">
              <w:rPr>
                <w:sz w:val="18"/>
                <w:szCs w:val="18"/>
              </w:rPr>
              <w:t>0.16</w:t>
            </w:r>
            <w:r>
              <w:rPr>
                <w:sz w:val="18"/>
                <w:szCs w:val="18"/>
              </w:rPr>
              <w:t xml:space="preserve">, p = </w:t>
            </w:r>
            <w:r w:rsidRPr="0051124A">
              <w:rPr>
                <w:sz w:val="18"/>
                <w:szCs w:val="18"/>
              </w:rPr>
              <w:t>0.44</w:t>
            </w:r>
          </w:p>
          <w:p w14:paraId="36A8312E" w14:textId="04504CD4" w:rsidR="0051124A" w:rsidRDefault="0051124A" w:rsidP="00121EBD">
            <w:pPr>
              <w:cnfStyle w:val="000000100000" w:firstRow="0" w:lastRow="0" w:firstColumn="0" w:lastColumn="0" w:oddVBand="0" w:evenVBand="0" w:oddHBand="1" w:evenHBand="0" w:firstRowFirstColumn="0" w:firstRowLastColumn="0" w:lastRowFirstColumn="0" w:lastRowLastColumn="0"/>
              <w:rPr>
                <w:sz w:val="18"/>
                <w:szCs w:val="18"/>
              </w:rPr>
            </w:pPr>
            <w:r w:rsidRPr="0051124A">
              <w:rPr>
                <w:sz w:val="18"/>
                <w:szCs w:val="18"/>
              </w:rPr>
              <w:t>Circumference score</w:t>
            </w:r>
            <w:r>
              <w:rPr>
                <w:sz w:val="18"/>
                <w:szCs w:val="18"/>
              </w:rPr>
              <w:t xml:space="preserve"> in three readers: </w:t>
            </w:r>
            <w:r w:rsidRPr="0051124A">
              <w:rPr>
                <w:sz w:val="18"/>
                <w:szCs w:val="18"/>
              </w:rPr>
              <w:t>0.060</w:t>
            </w:r>
            <w:r>
              <w:rPr>
                <w:sz w:val="18"/>
                <w:szCs w:val="18"/>
              </w:rPr>
              <w:t xml:space="preserve">, p = </w:t>
            </w:r>
            <w:r w:rsidRPr="0051124A">
              <w:rPr>
                <w:sz w:val="18"/>
                <w:szCs w:val="18"/>
              </w:rPr>
              <w:t>0.78</w:t>
            </w:r>
            <w:r>
              <w:rPr>
                <w:sz w:val="18"/>
                <w:szCs w:val="18"/>
              </w:rPr>
              <w:t>;</w:t>
            </w:r>
            <w:r w:rsidRPr="0051124A">
              <w:rPr>
                <w:sz w:val="18"/>
                <w:szCs w:val="18"/>
              </w:rPr>
              <w:t xml:space="preserve"> 0.012</w:t>
            </w:r>
            <w:r>
              <w:rPr>
                <w:sz w:val="18"/>
                <w:szCs w:val="18"/>
              </w:rPr>
              <w:t xml:space="preserve">, p = </w:t>
            </w:r>
            <w:r w:rsidRPr="0051124A">
              <w:rPr>
                <w:sz w:val="18"/>
                <w:szCs w:val="18"/>
              </w:rPr>
              <w:t>0.96</w:t>
            </w:r>
            <w:r>
              <w:rPr>
                <w:sz w:val="18"/>
                <w:szCs w:val="18"/>
              </w:rPr>
              <w:t>; -</w:t>
            </w:r>
            <w:r w:rsidRPr="0051124A">
              <w:rPr>
                <w:sz w:val="18"/>
                <w:szCs w:val="18"/>
              </w:rPr>
              <w:t>0.089</w:t>
            </w:r>
            <w:r>
              <w:rPr>
                <w:sz w:val="18"/>
                <w:szCs w:val="18"/>
              </w:rPr>
              <w:t xml:space="preserve">, p = </w:t>
            </w:r>
            <w:r w:rsidRPr="0051124A">
              <w:rPr>
                <w:sz w:val="18"/>
                <w:szCs w:val="18"/>
              </w:rPr>
              <w:t>0.66</w:t>
            </w:r>
          </w:p>
          <w:p w14:paraId="7F8E64FD" w14:textId="5AEC46B5" w:rsidR="0051124A" w:rsidRDefault="0051124A" w:rsidP="00121EBD">
            <w:pPr>
              <w:cnfStyle w:val="000000100000" w:firstRow="0" w:lastRow="0" w:firstColumn="0" w:lastColumn="0" w:oddVBand="0" w:evenVBand="0" w:oddHBand="1" w:evenHBand="0" w:firstRowFirstColumn="0" w:firstRowLastColumn="0" w:lastRowFirstColumn="0" w:lastRowLastColumn="0"/>
              <w:rPr>
                <w:sz w:val="18"/>
                <w:szCs w:val="18"/>
              </w:rPr>
            </w:pPr>
            <w:r w:rsidRPr="0051124A">
              <w:rPr>
                <w:sz w:val="18"/>
                <w:szCs w:val="18"/>
              </w:rPr>
              <w:t>Morphology score</w:t>
            </w:r>
            <w:r>
              <w:rPr>
                <w:sz w:val="18"/>
                <w:szCs w:val="18"/>
              </w:rPr>
              <w:t xml:space="preserve"> in three readers: </w:t>
            </w:r>
            <w:r w:rsidRPr="0051124A">
              <w:rPr>
                <w:sz w:val="18"/>
                <w:szCs w:val="18"/>
              </w:rPr>
              <w:t>0.12</w:t>
            </w:r>
            <w:r>
              <w:rPr>
                <w:sz w:val="18"/>
                <w:szCs w:val="18"/>
              </w:rPr>
              <w:t xml:space="preserve">, p = </w:t>
            </w:r>
            <w:r w:rsidRPr="0051124A">
              <w:rPr>
                <w:sz w:val="18"/>
                <w:szCs w:val="18"/>
              </w:rPr>
              <w:t>0.46</w:t>
            </w:r>
            <w:r>
              <w:rPr>
                <w:sz w:val="18"/>
                <w:szCs w:val="18"/>
              </w:rPr>
              <w:t>;</w:t>
            </w:r>
            <w:r w:rsidRPr="0051124A">
              <w:rPr>
                <w:sz w:val="18"/>
                <w:szCs w:val="18"/>
              </w:rPr>
              <w:t xml:space="preserve"> 0.029</w:t>
            </w:r>
            <w:r>
              <w:rPr>
                <w:sz w:val="18"/>
                <w:szCs w:val="18"/>
              </w:rPr>
              <w:t xml:space="preserve">, p = </w:t>
            </w:r>
            <w:r w:rsidRPr="0051124A">
              <w:rPr>
                <w:sz w:val="18"/>
                <w:szCs w:val="18"/>
              </w:rPr>
              <w:t>0.86</w:t>
            </w:r>
            <w:r>
              <w:rPr>
                <w:sz w:val="18"/>
                <w:szCs w:val="18"/>
              </w:rPr>
              <w:t xml:space="preserve">; </w:t>
            </w:r>
            <w:r w:rsidRPr="0051124A">
              <w:rPr>
                <w:sz w:val="18"/>
                <w:szCs w:val="18"/>
              </w:rPr>
              <w:t>0.047</w:t>
            </w:r>
            <w:r>
              <w:rPr>
                <w:sz w:val="18"/>
                <w:szCs w:val="18"/>
              </w:rPr>
              <w:t xml:space="preserve">, p = </w:t>
            </w:r>
            <w:r w:rsidRPr="0051124A">
              <w:rPr>
                <w:sz w:val="18"/>
                <w:szCs w:val="18"/>
              </w:rPr>
              <w:t>0.71</w:t>
            </w:r>
          </w:p>
        </w:tc>
        <w:tc>
          <w:tcPr>
            <w:tcW w:w="0" w:type="auto"/>
          </w:tcPr>
          <w:p w14:paraId="14C53C9E" w14:textId="3DC72F37" w:rsidR="00A36540" w:rsidRDefault="00A36540"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t>
            </w:r>
            <w:r w:rsidRPr="00A36540">
              <w:rPr>
                <w:sz w:val="18"/>
                <w:szCs w:val="18"/>
              </w:rPr>
              <w:t>emiquantitative calcification scoring</w:t>
            </w:r>
            <w:r>
              <w:rPr>
                <w:sz w:val="18"/>
                <w:szCs w:val="18"/>
              </w:rPr>
              <w:t xml:space="preserve"> assessed with CT of </w:t>
            </w:r>
            <w:r w:rsidRPr="00A36540">
              <w:rPr>
                <w:sz w:val="18"/>
                <w:szCs w:val="18"/>
              </w:rPr>
              <w:t>bilateral common and external iliac arteries</w:t>
            </w:r>
          </w:p>
        </w:tc>
        <w:tc>
          <w:tcPr>
            <w:tcW w:w="0" w:type="auto"/>
          </w:tcPr>
          <w:p w14:paraId="6DB332DE" w14:textId="42042BB3" w:rsidR="00A36540" w:rsidRDefault="00E13845" w:rsidP="00D64E6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{"citationItems":[{"id":"ITEM-1","itemData":{"DOI":"10.2214/AJR.15.14794","abstract":"OBJECTIVE. The objective of our study was to assess whether the degree\nand distribution of iliac artery calcifications as determined by a","author":[{"dropping-particle":"","family":"Davis","given":"Bradley","non-dropping-particle":"","parse-names":false,"suffix":""},{"dropping-particle":"","family":"Marin","given":"Daniele","non-dropping-particle":"","parse-names":false,"suffix":""},{"dropping-particle":"","family":"Hurwitz","given":"Lynne M","non-dropping-particle":"","parse-names":false,"suffix":""},{"dropping-particle":"","family":"Ronald","given":"James","non-dropping-particle":"","parse-names":false,"suffix":""},{"dropping-particle":"","family":"Ellis","given":"Matthew J","non-dropping-particle":"","parse-names":false,"suffix":""},{"dropping-particle":"V","family":"Ravindra","given":"Kadiyala","non-dropping-particle":"","parse-names":false,"suffix":""},{"dropping-particle":"","family":"Collins","given":"Bradley H","non-dropping-particle":"","parse-names":false,"suffix":""},{"dropping-particle":"","family":"Kim","given":"Charles Y","non-dropping-particle":"","parse-names":false,"suffix":""}],"container-title":"AMERICAN JOURNAL OF ROENTGENOLOGY","id":"ITEM-1","issue":"2","issued":{"date-parts":[["2016"]]},"note":"included\nneutral","page":"436-441","title":"Application of a Novel CT-Based Iliac Artery Calcification Scoring System for Predicting Renal Transplant Outcomes","type":"article-journal","volume":"206"},"uris":["http://www.mendeley.com/documents/?uuid=63b15942-83f4-3af6-bb08-d64d35675310"]}],"mendeley":{"formattedCitation":"(34)","plainTextFormattedCitation":"(34)","previouslyFormattedCitation":"(34)"},"properties":{"noteIndex":0},"schema":"https://github.com/citation-style-language/schema/raw/master/csl-citation.json"}</w:instrText>
            </w:r>
            <w:r>
              <w:rPr>
                <w:sz w:val="18"/>
                <w:szCs w:val="18"/>
              </w:rPr>
              <w:fldChar w:fldCharType="separate"/>
            </w:r>
            <w:r w:rsidR="00BD4E2F" w:rsidRPr="00BD4E2F">
              <w:rPr>
                <w:noProof/>
                <w:sz w:val="18"/>
                <w:szCs w:val="18"/>
              </w:rPr>
              <w:t>(34)</w:t>
            </w:r>
            <w:r>
              <w:rPr>
                <w:sz w:val="18"/>
                <w:szCs w:val="18"/>
              </w:rPr>
              <w:fldChar w:fldCharType="end"/>
            </w:r>
          </w:p>
        </w:tc>
      </w:tr>
      <w:tr w:rsidR="00DA7014" w:rsidRPr="0001000C" w14:paraId="4CA66EAC"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58599FC7" w14:textId="55F9F98D" w:rsidR="00DA7014" w:rsidRDefault="00497A88" w:rsidP="00D64E68">
            <w:pPr>
              <w:rPr>
                <w:sz w:val="18"/>
                <w:szCs w:val="18"/>
              </w:rPr>
            </w:pPr>
            <w:r w:rsidRPr="00497A88">
              <w:rPr>
                <w:sz w:val="18"/>
                <w:szCs w:val="18"/>
              </w:rPr>
              <w:lastRenderedPageBreak/>
              <w:t>Munguia</w:t>
            </w:r>
            <w:r>
              <w:rPr>
                <w:sz w:val="18"/>
                <w:szCs w:val="18"/>
              </w:rPr>
              <w:t xml:space="preserve"> </w:t>
            </w:r>
            <w:r w:rsidRPr="00497A88">
              <w:rPr>
                <w:i/>
                <w:sz w:val="18"/>
                <w:szCs w:val="18"/>
              </w:rPr>
              <w:t>et al.</w:t>
            </w:r>
          </w:p>
        </w:tc>
        <w:tc>
          <w:tcPr>
            <w:tcW w:w="0" w:type="auto"/>
          </w:tcPr>
          <w:p w14:paraId="01536BC4" w14:textId="7DA934E9" w:rsidR="00DA7014" w:rsidRPr="00E13845" w:rsidRDefault="00497A88" w:rsidP="00D64E68">
            <w:pPr>
              <w:cnfStyle w:val="000000000000" w:firstRow="0" w:lastRow="0" w:firstColumn="0" w:lastColumn="0" w:oddVBand="0" w:evenVBand="0" w:oddHBand="0" w:evenHBand="0" w:firstRowFirstColumn="0" w:firstRowLastColumn="0" w:lastRowFirstColumn="0" w:lastRowLastColumn="0"/>
              <w:rPr>
                <w:sz w:val="18"/>
                <w:szCs w:val="18"/>
              </w:rPr>
            </w:pPr>
            <w:r w:rsidRPr="00497A88">
              <w:rPr>
                <w:sz w:val="18"/>
                <w:szCs w:val="18"/>
              </w:rPr>
              <w:t>26518929</w:t>
            </w:r>
          </w:p>
        </w:tc>
        <w:tc>
          <w:tcPr>
            <w:tcW w:w="0" w:type="auto"/>
          </w:tcPr>
          <w:p w14:paraId="7859E2D7" w14:textId="36DD5E0C" w:rsidR="00DA7014" w:rsidRDefault="00497A88" w:rsidP="00D64E68">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Spain</w:t>
            </w:r>
          </w:p>
        </w:tc>
        <w:tc>
          <w:tcPr>
            <w:tcW w:w="0" w:type="auto"/>
          </w:tcPr>
          <w:p w14:paraId="2B604B7E" w14:textId="7B76D373" w:rsidR="00DA7014" w:rsidRDefault="00BD4E2F"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283CE9AE" w14:textId="7A264357" w:rsidR="00DA7014" w:rsidRDefault="00BD4E2F"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43DD87EF" w14:textId="2E58DB9E" w:rsidR="00DA7014" w:rsidRDefault="00BD4E2F"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w:t>
            </w:r>
          </w:p>
        </w:tc>
        <w:tc>
          <w:tcPr>
            <w:tcW w:w="0" w:type="auto"/>
          </w:tcPr>
          <w:p w14:paraId="24B4BFDB" w14:textId="6691DC9B" w:rsidR="00DA7014" w:rsidRDefault="004549BD"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530FAD7" w14:textId="5881CBF7" w:rsidR="00DA7014" w:rsidRDefault="00BD4E2F" w:rsidP="00121EB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Without VC vs. with VC: </w:t>
            </w:r>
            <w:r w:rsidR="004549BD" w:rsidRPr="004549BD">
              <w:rPr>
                <w:sz w:val="18"/>
                <w:szCs w:val="18"/>
              </w:rPr>
              <w:t xml:space="preserve">62.3% </w:t>
            </w:r>
            <w:r w:rsidR="004549BD">
              <w:rPr>
                <w:sz w:val="18"/>
                <w:szCs w:val="18"/>
              </w:rPr>
              <w:t xml:space="preserve">vs. </w:t>
            </w:r>
            <w:r w:rsidR="004549BD" w:rsidRPr="004549BD">
              <w:rPr>
                <w:sz w:val="18"/>
                <w:szCs w:val="18"/>
              </w:rPr>
              <w:t>70%</w:t>
            </w:r>
            <w:r w:rsidR="004549BD">
              <w:rPr>
                <w:sz w:val="18"/>
                <w:szCs w:val="18"/>
              </w:rPr>
              <w:t>, p =</w:t>
            </w:r>
            <w:r w:rsidR="004549BD" w:rsidRPr="004549BD">
              <w:rPr>
                <w:sz w:val="18"/>
                <w:szCs w:val="18"/>
              </w:rPr>
              <w:t xml:space="preserve"> </w:t>
            </w:r>
            <w:r w:rsidR="004549BD">
              <w:rPr>
                <w:sz w:val="18"/>
                <w:szCs w:val="18"/>
              </w:rPr>
              <w:t>0</w:t>
            </w:r>
            <w:r w:rsidR="004549BD" w:rsidRPr="004549BD">
              <w:rPr>
                <w:sz w:val="18"/>
                <w:szCs w:val="18"/>
              </w:rPr>
              <w:t>.384</w:t>
            </w:r>
          </w:p>
        </w:tc>
        <w:tc>
          <w:tcPr>
            <w:tcW w:w="0" w:type="auto"/>
          </w:tcPr>
          <w:p w14:paraId="0313F27C" w14:textId="207CDC05" w:rsidR="00DA7014" w:rsidRDefault="00BD4E2F" w:rsidP="007D302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AAC</w:t>
            </w:r>
            <w:r w:rsidR="007D3024">
              <w:rPr>
                <w:sz w:val="18"/>
                <w:szCs w:val="18"/>
              </w:rPr>
              <w:t xml:space="preserve"> assessed with</w:t>
            </w:r>
            <w:r w:rsidR="007D3024" w:rsidRPr="007D3024">
              <w:rPr>
                <w:sz w:val="18"/>
                <w:szCs w:val="18"/>
              </w:rPr>
              <w:t xml:space="preserve"> lateral lumbar</w:t>
            </w:r>
            <w:r w:rsidR="007D3024">
              <w:rPr>
                <w:sz w:val="18"/>
                <w:szCs w:val="18"/>
              </w:rPr>
              <w:t xml:space="preserve"> </w:t>
            </w:r>
            <w:r w:rsidR="007D3024" w:rsidRPr="007D3024">
              <w:rPr>
                <w:sz w:val="18"/>
                <w:szCs w:val="18"/>
              </w:rPr>
              <w:t xml:space="preserve">radiography </w:t>
            </w:r>
            <w:r>
              <w:rPr>
                <w:sz w:val="18"/>
                <w:szCs w:val="18"/>
              </w:rPr>
              <w:t xml:space="preserve">of </w:t>
            </w:r>
            <w:r w:rsidRPr="00BD4E2F">
              <w:rPr>
                <w:sz w:val="18"/>
                <w:szCs w:val="18"/>
              </w:rPr>
              <w:t>L4-S1</w:t>
            </w:r>
            <w:r>
              <w:rPr>
                <w:sz w:val="18"/>
                <w:szCs w:val="18"/>
              </w:rPr>
              <w:t xml:space="preserve"> </w:t>
            </w:r>
            <w:r w:rsidR="007D3024">
              <w:rPr>
                <w:sz w:val="18"/>
                <w:szCs w:val="18"/>
              </w:rPr>
              <w:t>(</w:t>
            </w:r>
            <w:r w:rsidRPr="00BD4E2F">
              <w:rPr>
                <w:sz w:val="18"/>
                <w:szCs w:val="18"/>
              </w:rPr>
              <w:t>K</w:t>
            </w:r>
            <w:r>
              <w:rPr>
                <w:sz w:val="18"/>
                <w:szCs w:val="18"/>
              </w:rPr>
              <w:t>auppi</w:t>
            </w:r>
            <w:r w:rsidRPr="00BD4E2F">
              <w:rPr>
                <w:sz w:val="18"/>
                <w:szCs w:val="18"/>
              </w:rPr>
              <w:t>I</w:t>
            </w:r>
            <w:r>
              <w:rPr>
                <w:sz w:val="18"/>
                <w:szCs w:val="18"/>
              </w:rPr>
              <w:t>a index</w:t>
            </w:r>
            <w:r w:rsidR="007D3024">
              <w:rPr>
                <w:sz w:val="18"/>
                <w:szCs w:val="18"/>
              </w:rPr>
              <w:t>)</w:t>
            </w:r>
          </w:p>
        </w:tc>
        <w:tc>
          <w:tcPr>
            <w:tcW w:w="0" w:type="auto"/>
          </w:tcPr>
          <w:p w14:paraId="2F4A337F" w14:textId="23BC4882" w:rsidR="00DA7014" w:rsidRDefault="00BD4E2F" w:rsidP="00D64E68">
            <w:pPr>
              <w:ind w:left="720" w:hanging="72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{"citationItems":[{"id":"ITEM-1","itemData":{"DOI":"10.1016/j.transproceed.2015.08.038","abstract":"Background. Vascular calcification (VC) is known as an independent\npredictor of mortality in patients undergoing hemodialysis;\nnevertheless, there is a lack of studies about the impact of vascular\ncalcification in renal transplant recipients, and none of them use the\nKauppila Index (KI) as a predictor of patient and graft prognosis.\nMethods. We conducted an observational, retrospective study of 119 renal\ntransplants, evaluating abdominal aortic calcifications (L4-S1) with the\nKI. We established 2 categories: absence (KI = 0-2) and presence (KI =\n3-24) of VCs before transplantation. We analyzed the impact of\ncalcification in graft and patient survival, new-onset diabetes\nmellitus, hypertension, cardiovascular events, renal function, and\nmineral metabolism.\nResults. VCs were observed in 50 patients (42%) before renal\ntransplantation. Patients with VCs were older, but no statistical\ndifferences were found in the pre-transplant study between sex,\ndiabetes, body mass index, and cardiovascular events. We found a major\npatient survival (limited to first 2 years after transplantation), graft\nsurvival, and death-censored graft survival in those without VCs (P =\n.037, P = .015, and P = .023, respectively). In line with results, a\nhigher incidence of major cardiovascular events (MACE) and\ncardiovascular death was observed in the group with preexisting\ncalcification (P = .016/P = .019). In the multivariable analysis, VCs\nwere not an independent predictor for graft loss, death-censored graft\nloss, or major cardiovascular events.\nConclusions. Simple evaluation of VCs with the use of the KI at the time\nof transplantation relates with graft and patient survival and with MACE\nafter renal transplantation.","author":[{"dropping-particle":"","family":"Munguia","given":"P","non-dropping-particle":"","parse-names":false,"suffix":""},{"dropping-particle":"","family":"Caramelo","given":"R","non-dropping-particle":"","parse-names":false,"suffix":""},{"dropping-particle":"V","family":"Rubio","given":"M","non-dropping-particle":"","parse-names":false,"suffix":""},{"dropping-particle":"","family":"Sahdala","given":"L","non-dropping-particle":"","parse-names":false,"suffix":""},{"dropping-particle":"","family":"Arnaudas","given":"L","non-dropping-particle":"","parse-names":false,"suffix":""},{"dropping-particle":"","family":"Paul","given":"J","non-dropping-particle":"","parse-names":false,"suffix":""},{"dropping-particle":"","family":"Blasco","given":"A","non-dropping-particle":"","parse-names":false,"suffix":""},{"dropping-particle":"","family":"Lou","given":"L M","non-dropping-particle":"","parse-names":false,"suffix":""},{"dropping-particle":"","family":"Aladren","given":"M J","non-dropping-particle":"","parse-names":false,"suffix":""},{"dropping-particle":"","family":"Sanjuan","given":"A","non-dropping-particle":"","parse-names":false,"suffix":""},{"dropping-particle":"","family":"Gutierrez-Dalmau","given":"A","non-dropping-particle":"","parse-names":false,"suffix":""}],"container-title":"TRANSPLANTATION PROCEEDINGS","id":"ITEM-1","issue":"8","issued":{"date-parts":[["2015"]]},"note":"neutral\nincluded","page":"2368-2370","title":"Pre-Transplant Assessment of Vascular Calcification as a Risk Factor of Mortality, Graft Loss, and Cardiovascular Events in Renal Transplant Recipients","type":"article-journal","volume":"47"},"uris":["http://www.mendeley.com/documents/?uuid=452d0f28-4621-3001-842f-27dfbd850913"]}],"mendeley":{"formattedCitation":"(35)","plainTextFormattedCitation":"(35)","previouslyFormattedCitation":"(35)"},"properties":{"noteIndex":0},"schema":"https://github.com/citation-style-language/schema/raw/master/csl-citation.json"}</w:instrText>
            </w:r>
            <w:r>
              <w:rPr>
                <w:sz w:val="18"/>
                <w:szCs w:val="18"/>
              </w:rPr>
              <w:fldChar w:fldCharType="separate"/>
            </w:r>
            <w:r w:rsidRPr="00BD4E2F">
              <w:rPr>
                <w:noProof/>
                <w:sz w:val="18"/>
                <w:szCs w:val="18"/>
              </w:rPr>
              <w:t>(35)</w:t>
            </w:r>
            <w:r>
              <w:rPr>
                <w:sz w:val="18"/>
                <w:szCs w:val="18"/>
              </w:rPr>
              <w:fldChar w:fldCharType="end"/>
            </w:r>
          </w:p>
        </w:tc>
      </w:tr>
      <w:tr w:rsidR="00246E15" w:rsidRPr="0001000C" w14:paraId="2C2F880C"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71FD55" w14:textId="6F039366" w:rsidR="00246E15" w:rsidRPr="00497A88" w:rsidRDefault="001E2EA8" w:rsidP="00D64E68">
            <w:pPr>
              <w:rPr>
                <w:sz w:val="18"/>
                <w:szCs w:val="18"/>
              </w:rPr>
            </w:pPr>
            <w:proofErr w:type="spellStart"/>
            <w:r>
              <w:rPr>
                <w:sz w:val="18"/>
                <w:szCs w:val="18"/>
              </w:rPr>
              <w:t>Bellasi</w:t>
            </w:r>
            <w:proofErr w:type="spellEnd"/>
            <w:r>
              <w:rPr>
                <w:sz w:val="18"/>
                <w:szCs w:val="18"/>
              </w:rPr>
              <w:t xml:space="preserve"> </w:t>
            </w:r>
            <w:r w:rsidRPr="001E2EA8">
              <w:rPr>
                <w:i/>
                <w:sz w:val="18"/>
                <w:szCs w:val="18"/>
              </w:rPr>
              <w:t>et al</w:t>
            </w:r>
            <w:r>
              <w:rPr>
                <w:i/>
                <w:sz w:val="18"/>
                <w:szCs w:val="18"/>
              </w:rPr>
              <w:t>.</w:t>
            </w:r>
          </w:p>
        </w:tc>
        <w:tc>
          <w:tcPr>
            <w:tcW w:w="0" w:type="auto"/>
          </w:tcPr>
          <w:p w14:paraId="681068CA" w14:textId="143E591F" w:rsidR="00246E15" w:rsidRPr="00497A88" w:rsidRDefault="006A58E8" w:rsidP="00D64E68">
            <w:pPr>
              <w:cnfStyle w:val="000000100000" w:firstRow="0" w:lastRow="0" w:firstColumn="0" w:lastColumn="0" w:oddVBand="0" w:evenVBand="0" w:oddHBand="1" w:evenHBand="0" w:firstRowFirstColumn="0" w:firstRowLastColumn="0" w:lastRowFirstColumn="0" w:lastRowLastColumn="0"/>
              <w:rPr>
                <w:sz w:val="18"/>
                <w:szCs w:val="18"/>
              </w:rPr>
            </w:pPr>
            <w:r w:rsidRPr="006A58E8">
              <w:rPr>
                <w:sz w:val="18"/>
                <w:szCs w:val="18"/>
              </w:rPr>
              <w:t>22630831</w:t>
            </w:r>
          </w:p>
        </w:tc>
        <w:tc>
          <w:tcPr>
            <w:tcW w:w="0" w:type="auto"/>
          </w:tcPr>
          <w:p w14:paraId="5890EF17" w14:textId="5B2B6F6C" w:rsidR="00246E15" w:rsidRDefault="006A58E8" w:rsidP="00D64E6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4B3119CD" w14:textId="5EF65F6B" w:rsidR="00246E15" w:rsidRDefault="001E2EA8"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35B79C26" w14:textId="1F7C2148" w:rsidR="00246E15" w:rsidRDefault="006A58E8"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FEE2D01" w14:textId="377FA4F6" w:rsidR="00246E15" w:rsidRDefault="00635F89"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141</w:t>
            </w:r>
          </w:p>
        </w:tc>
        <w:tc>
          <w:tcPr>
            <w:tcW w:w="0" w:type="auto"/>
          </w:tcPr>
          <w:p w14:paraId="4F4158FA" w14:textId="2A66F9F2" w:rsidR="00246E15" w:rsidRDefault="00635F89"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8FF51F4" w14:textId="52BC4CC9" w:rsidR="00246E15" w:rsidRDefault="00635F89" w:rsidP="00121EB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Women in cardiovascular calcification index </w:t>
            </w:r>
            <w:r w:rsidRPr="00635F89">
              <w:rPr>
                <w:sz w:val="18"/>
                <w:szCs w:val="18"/>
              </w:rPr>
              <w:t xml:space="preserve">0–2 </w:t>
            </w:r>
            <w:r>
              <w:rPr>
                <w:sz w:val="18"/>
                <w:szCs w:val="18"/>
              </w:rPr>
              <w:t xml:space="preserve">vs. </w:t>
            </w:r>
            <w:r w:rsidRPr="00635F89">
              <w:rPr>
                <w:sz w:val="18"/>
                <w:szCs w:val="18"/>
              </w:rPr>
              <w:t xml:space="preserve">3–4 </w:t>
            </w:r>
            <w:r>
              <w:rPr>
                <w:sz w:val="18"/>
                <w:szCs w:val="18"/>
              </w:rPr>
              <w:t>vs.</w:t>
            </w:r>
            <w:r w:rsidRPr="00635F89">
              <w:rPr>
                <w:sz w:val="18"/>
                <w:szCs w:val="18"/>
              </w:rPr>
              <w:t xml:space="preserve"> 5–7 </w:t>
            </w:r>
            <w:r>
              <w:rPr>
                <w:sz w:val="18"/>
                <w:szCs w:val="18"/>
              </w:rPr>
              <w:t xml:space="preserve">vs. </w:t>
            </w:r>
            <w:r w:rsidRPr="00635F89">
              <w:rPr>
                <w:sz w:val="18"/>
                <w:szCs w:val="18"/>
              </w:rPr>
              <w:t>8–11</w:t>
            </w:r>
            <w:r>
              <w:rPr>
                <w:sz w:val="18"/>
                <w:szCs w:val="18"/>
              </w:rPr>
              <w:t xml:space="preserve">: </w:t>
            </w:r>
            <w:r w:rsidR="00246E15" w:rsidRPr="00246E15">
              <w:rPr>
                <w:sz w:val="18"/>
                <w:szCs w:val="18"/>
              </w:rPr>
              <w:t>51</w:t>
            </w:r>
            <w:r w:rsidR="001E2EA8">
              <w:rPr>
                <w:sz w:val="18"/>
                <w:szCs w:val="18"/>
              </w:rPr>
              <w:t>%</w:t>
            </w:r>
            <w:r>
              <w:rPr>
                <w:sz w:val="18"/>
                <w:szCs w:val="18"/>
              </w:rPr>
              <w:t xml:space="preserve"> vs.</w:t>
            </w:r>
            <w:r w:rsidR="00246E15" w:rsidRPr="00246E15">
              <w:rPr>
                <w:sz w:val="18"/>
                <w:szCs w:val="18"/>
              </w:rPr>
              <w:t xml:space="preserve"> 48</w:t>
            </w:r>
            <w:r w:rsidR="001E2EA8">
              <w:rPr>
                <w:sz w:val="18"/>
                <w:szCs w:val="18"/>
              </w:rPr>
              <w:t>%</w:t>
            </w:r>
            <w:r w:rsidR="00246E15" w:rsidRPr="00246E15">
              <w:rPr>
                <w:sz w:val="18"/>
                <w:szCs w:val="18"/>
              </w:rPr>
              <w:t xml:space="preserve"> </w:t>
            </w:r>
            <w:r>
              <w:rPr>
                <w:sz w:val="18"/>
                <w:szCs w:val="18"/>
              </w:rPr>
              <w:t xml:space="preserve">vs. </w:t>
            </w:r>
            <w:r w:rsidR="00246E15" w:rsidRPr="00246E15">
              <w:rPr>
                <w:sz w:val="18"/>
                <w:szCs w:val="18"/>
              </w:rPr>
              <w:t>61</w:t>
            </w:r>
            <w:r w:rsidR="001E2EA8">
              <w:rPr>
                <w:sz w:val="18"/>
                <w:szCs w:val="18"/>
              </w:rPr>
              <w:t>%</w:t>
            </w:r>
            <w:r w:rsidR="00246E15" w:rsidRPr="00246E15">
              <w:rPr>
                <w:sz w:val="18"/>
                <w:szCs w:val="18"/>
              </w:rPr>
              <w:t xml:space="preserve"> </w:t>
            </w:r>
            <w:r>
              <w:rPr>
                <w:sz w:val="18"/>
                <w:szCs w:val="18"/>
              </w:rPr>
              <w:t xml:space="preserve">vs. </w:t>
            </w:r>
            <w:r w:rsidR="00246E15" w:rsidRPr="00246E15">
              <w:rPr>
                <w:sz w:val="18"/>
                <w:szCs w:val="18"/>
              </w:rPr>
              <w:t>38</w:t>
            </w:r>
            <w:r w:rsidR="001E2EA8">
              <w:rPr>
                <w:sz w:val="18"/>
                <w:szCs w:val="18"/>
              </w:rPr>
              <w:t>%</w:t>
            </w:r>
            <w:r>
              <w:rPr>
                <w:sz w:val="18"/>
                <w:szCs w:val="18"/>
              </w:rPr>
              <w:t>, p =</w:t>
            </w:r>
            <w:r w:rsidR="00246E15" w:rsidRPr="00246E15">
              <w:rPr>
                <w:sz w:val="18"/>
                <w:szCs w:val="18"/>
              </w:rPr>
              <w:t xml:space="preserve"> 0.57</w:t>
            </w:r>
          </w:p>
        </w:tc>
        <w:tc>
          <w:tcPr>
            <w:tcW w:w="0" w:type="auto"/>
          </w:tcPr>
          <w:p w14:paraId="15F7BD08" w14:textId="37B92388" w:rsidR="00246E15" w:rsidRDefault="00635F89" w:rsidP="007D302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calcification index assessed with two</w:t>
            </w:r>
            <w:r w:rsidR="001E2EA8">
              <w:rPr>
                <w:sz w:val="18"/>
                <w:szCs w:val="18"/>
              </w:rPr>
              <w:t>-</w:t>
            </w:r>
            <w:r>
              <w:rPr>
                <w:sz w:val="18"/>
                <w:szCs w:val="18"/>
              </w:rPr>
              <w:t>dimensional echocardiography</w:t>
            </w:r>
          </w:p>
        </w:tc>
        <w:tc>
          <w:tcPr>
            <w:tcW w:w="0" w:type="auto"/>
          </w:tcPr>
          <w:p w14:paraId="5C1BA902" w14:textId="640E3164" w:rsidR="00246E15" w:rsidRDefault="006A58E8" w:rsidP="00D64E6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{"citationItems":[{"id":"ITEM-1","itemData":{"DOI":"10.1111/j.1542-4758.2012.00709.x","ISSN":"1542-4758 (Electronic)","PMID":"22630831","abstract":"In a prior publication, we demonstrated that a model integrating clinical and simple  imaging data predicted the presence and severity of coronary artery calcification in prevalent hemodialysis patients. Herein we report the ability of the same model to predict all-cause death. We assessed all-cause mortality in 141 consecutive maintenance hemodialysis patients from two dialysis centers followed for a median of 79 months from enrollment. Patients were risk stratified according to a simple cardiovascular calcification index (CCI) that included patient's age, dialysis vintage, calcification of the cardiac valves, and abdominal aorta. The mean patients' age was 55 ± 14 years. Abdominal aorta calcification was present in 57% of the patients, and 44% and 38% had aortic and mitral valve calcification, respectively. During follow-up, 75 deaths (93 deaths per 1000 person-years) were recorded. The CCI was linearly associated with risk of death, such that the unadjusted hazard risk (HR) increased by 12% for each point increase in CCI (P &lt; 0.001). Further adjustments for age, sex, study center, diabetes mellitus, history of cardiovascular disease, hypertension, congestive heart failure, left ventricular hypertrophy, systolic, and diastolic blood pressure did not substantially change the strength of this association (HR 1.10; 95%CI: 1.00-1.21; P = 0.03). The CCI is a simple clinical model that can be used to risk stratify maintenance hemodialysis patients.","author":[{"dropping-particle":"","family":"Bellasi","given":"Antonio","non-dropping-particle":"","parse-names":false,"suffix":""},{"dropping-particle":"","family":"Block","given":"Geoffrey A","non-dropping-particle":"","parse-names":false,"suffix":""},{"dropping-particle":"","family":"Ferramosca","given":"Emiliana","non-dropping-particle":"","parse-names":false,"suffix":""},{"dropping-particle":"","family":"Ratti","given":"Carlo","non-dropping-particle":"","parse-names":false,"suffix":""},{"dropping-particle":"","family":"Raggi","given":"Paolo","non-dropping-particle":"","parse-names":false,"suffix":""}],"container-title":"Hemodialysis international. International Symposium on Home Hemodialysis","id":"ITEM-1","issue":"1","issued":{"date-parts":[["2013","1"]]},"language":"eng","note":"included\nneutral&amp;#9;","page":"12-18","publisher-place":"Canada","title":"Integration of clinical and imaging data to predict death in hemodialysis patients.","type":"article-journal","volume":"17"},"uris":["http://www.mendeley.com/documents/?uuid=6b57643f-bf87-4158-a88f-dd81f8b2e4d1"]}],"mendeley":{"formattedCitation":"(36)","plainTextFormattedCitation":"(36)","previouslyFormattedCitation":"(36)"},"properties":{"noteIndex":0},"schema":"https://github.com/citation-style-language/schema/raw/master/csl-citation.json"}</w:instrText>
            </w:r>
            <w:r>
              <w:rPr>
                <w:sz w:val="18"/>
                <w:szCs w:val="18"/>
              </w:rPr>
              <w:fldChar w:fldCharType="separate"/>
            </w:r>
            <w:r w:rsidRPr="006A58E8">
              <w:rPr>
                <w:noProof/>
                <w:sz w:val="18"/>
                <w:szCs w:val="18"/>
              </w:rPr>
              <w:t>(36)</w:t>
            </w:r>
            <w:r>
              <w:rPr>
                <w:sz w:val="18"/>
                <w:szCs w:val="18"/>
              </w:rPr>
              <w:fldChar w:fldCharType="end"/>
            </w:r>
          </w:p>
        </w:tc>
      </w:tr>
      <w:tr w:rsidR="006A58E8" w:rsidRPr="0001000C" w14:paraId="378EFCF9"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7068C8A4" w14:textId="77777777" w:rsidR="006A58E8" w:rsidRDefault="006A58E8" w:rsidP="00D64E68">
            <w:pPr>
              <w:rPr>
                <w:sz w:val="18"/>
                <w:szCs w:val="18"/>
              </w:rPr>
            </w:pPr>
          </w:p>
        </w:tc>
        <w:tc>
          <w:tcPr>
            <w:tcW w:w="0" w:type="auto"/>
          </w:tcPr>
          <w:p w14:paraId="7EE63914" w14:textId="77777777" w:rsidR="006A58E8" w:rsidRPr="006A58E8" w:rsidRDefault="006A58E8" w:rsidP="00D64E6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128BE0F" w14:textId="77777777" w:rsidR="006A58E8" w:rsidRDefault="006A58E8" w:rsidP="00D64E68">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31020C9" w14:textId="77777777" w:rsidR="006A58E8" w:rsidRDefault="006A58E8" w:rsidP="00D64E6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CC6A8F8" w14:textId="77777777" w:rsidR="006A58E8" w:rsidRDefault="006A58E8" w:rsidP="00D64E6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C4D05EF" w14:textId="77777777" w:rsidR="006A58E8" w:rsidRDefault="006A58E8" w:rsidP="00D64E6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1E9ABD8" w14:textId="77777777" w:rsidR="006A58E8" w:rsidRDefault="006A58E8" w:rsidP="00D64E6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C72476C" w14:textId="77777777" w:rsidR="006A58E8" w:rsidRDefault="006A58E8" w:rsidP="00121EBD">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72ADEC9" w14:textId="77777777" w:rsidR="006A58E8" w:rsidRDefault="006A58E8" w:rsidP="007D302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2B1BC3B" w14:textId="77777777" w:rsidR="006A58E8" w:rsidRDefault="006A58E8" w:rsidP="00D64E68">
            <w:pPr>
              <w:ind w:left="720" w:hanging="720"/>
              <w:cnfStyle w:val="000000000000" w:firstRow="0" w:lastRow="0" w:firstColumn="0" w:lastColumn="0" w:oddVBand="0" w:evenVBand="0" w:oddHBand="0" w:evenHBand="0" w:firstRowFirstColumn="0" w:firstRowLastColumn="0" w:lastRowFirstColumn="0" w:lastRowLastColumn="0"/>
              <w:rPr>
                <w:sz w:val="18"/>
                <w:szCs w:val="18"/>
              </w:rPr>
            </w:pPr>
          </w:p>
        </w:tc>
      </w:tr>
    </w:tbl>
    <w:p w14:paraId="46FA7368" w14:textId="77777777" w:rsidR="00190379" w:rsidRDefault="00190379">
      <w:r>
        <w:br w:type="page"/>
      </w:r>
    </w:p>
    <w:p w14:paraId="68EE51EF" w14:textId="0773669E" w:rsidR="00190379" w:rsidRDefault="00190379" w:rsidP="00190379">
      <w:pPr>
        <w:pStyle w:val="a7"/>
      </w:pPr>
      <w:r>
        <w:lastRenderedPageBreak/>
        <w:t>Table 2. Causes of vascular calcification</w:t>
      </w:r>
    </w:p>
    <w:tbl>
      <w:tblPr>
        <w:tblStyle w:val="2"/>
        <w:tblW w:w="0" w:type="auto"/>
        <w:tblLook w:val="04A0" w:firstRow="1" w:lastRow="0" w:firstColumn="1" w:lastColumn="0" w:noHBand="0" w:noVBand="1"/>
      </w:tblPr>
      <w:tblGrid>
        <w:gridCol w:w="1312"/>
        <w:gridCol w:w="946"/>
        <w:gridCol w:w="1098"/>
        <w:gridCol w:w="587"/>
        <w:gridCol w:w="1251"/>
        <w:gridCol w:w="756"/>
        <w:gridCol w:w="1430"/>
        <w:gridCol w:w="4202"/>
        <w:gridCol w:w="1777"/>
        <w:gridCol w:w="599"/>
      </w:tblGrid>
      <w:tr w:rsidR="008D1BBC" w:rsidRPr="0001000C" w14:paraId="132D376E" w14:textId="0D4A6CBF" w:rsidTr="005D2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E71DD" w14:textId="5F10B684" w:rsidR="000537F9" w:rsidRPr="0001000C" w:rsidRDefault="000537F9" w:rsidP="00861409">
            <w:pPr>
              <w:rPr>
                <w:sz w:val="18"/>
                <w:szCs w:val="18"/>
              </w:rPr>
            </w:pPr>
            <w:r>
              <w:rPr>
                <w:rFonts w:hint="eastAsia"/>
                <w:sz w:val="18"/>
                <w:szCs w:val="18"/>
              </w:rPr>
              <w:t>A</w:t>
            </w:r>
            <w:r>
              <w:rPr>
                <w:sz w:val="18"/>
                <w:szCs w:val="18"/>
              </w:rPr>
              <w:t>uthor</w:t>
            </w:r>
          </w:p>
        </w:tc>
        <w:tc>
          <w:tcPr>
            <w:tcW w:w="0" w:type="auto"/>
          </w:tcPr>
          <w:p w14:paraId="3C06FA19" w14:textId="77777777"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PMID</w:t>
            </w:r>
          </w:p>
        </w:tc>
        <w:tc>
          <w:tcPr>
            <w:tcW w:w="0" w:type="auto"/>
          </w:tcPr>
          <w:p w14:paraId="72B574F5" w14:textId="77777777"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Country</w:t>
            </w:r>
          </w:p>
        </w:tc>
        <w:tc>
          <w:tcPr>
            <w:tcW w:w="0" w:type="auto"/>
          </w:tcPr>
          <w:p w14:paraId="1CECB210" w14:textId="7D03D6A1"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Time</w:t>
            </w:r>
          </w:p>
        </w:tc>
        <w:tc>
          <w:tcPr>
            <w:tcW w:w="0" w:type="auto"/>
          </w:tcPr>
          <w:p w14:paraId="27FB5FC0" w14:textId="083752A8"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CKD stages</w:t>
            </w:r>
          </w:p>
        </w:tc>
        <w:tc>
          <w:tcPr>
            <w:tcW w:w="0" w:type="auto"/>
          </w:tcPr>
          <w:p w14:paraId="71951387" w14:textId="4D6A9A9F"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sample</w:t>
            </w:r>
          </w:p>
        </w:tc>
        <w:tc>
          <w:tcPr>
            <w:tcW w:w="0" w:type="auto"/>
          </w:tcPr>
          <w:p w14:paraId="71252984" w14:textId="1920A605"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Independent v</w:t>
            </w:r>
            <w:r w:rsidRPr="0001000C">
              <w:rPr>
                <w:sz w:val="18"/>
                <w:szCs w:val="18"/>
              </w:rPr>
              <w:t>ariable</w:t>
            </w:r>
          </w:p>
        </w:tc>
        <w:tc>
          <w:tcPr>
            <w:tcW w:w="0" w:type="auto"/>
          </w:tcPr>
          <w:p w14:paraId="39B6AD62" w14:textId="199FCA30"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Risk</w:t>
            </w:r>
          </w:p>
        </w:tc>
        <w:tc>
          <w:tcPr>
            <w:tcW w:w="0" w:type="auto"/>
          </w:tcPr>
          <w:p w14:paraId="47CA06B1" w14:textId="77777777"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Calcification</w:t>
            </w:r>
          </w:p>
        </w:tc>
        <w:tc>
          <w:tcPr>
            <w:tcW w:w="599" w:type="dxa"/>
          </w:tcPr>
          <w:p w14:paraId="3B772F09" w14:textId="74C5CBF8"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sidRPr="002352DD">
              <w:rPr>
                <w:sz w:val="18"/>
                <w:szCs w:val="18"/>
              </w:rPr>
              <w:t>Ref</w:t>
            </w:r>
          </w:p>
        </w:tc>
      </w:tr>
      <w:tr w:rsidR="008D1BBC" w:rsidRPr="0001000C" w14:paraId="2C09A35A" w14:textId="137004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87472" w14:textId="6E0353F9" w:rsidR="000537F9" w:rsidRPr="0001000C" w:rsidRDefault="000537F9" w:rsidP="00861409">
            <w:pPr>
              <w:rPr>
                <w:sz w:val="18"/>
                <w:szCs w:val="18"/>
              </w:rPr>
            </w:pPr>
            <w:r>
              <w:rPr>
                <w:sz w:val="18"/>
                <w:szCs w:val="18"/>
              </w:rPr>
              <w:t>Craver L</w:t>
            </w:r>
          </w:p>
        </w:tc>
        <w:tc>
          <w:tcPr>
            <w:tcW w:w="0" w:type="auto"/>
          </w:tcPr>
          <w:p w14:paraId="4EB78B2B" w14:textId="55E11F2D"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24119158</w:t>
            </w:r>
          </w:p>
        </w:tc>
        <w:tc>
          <w:tcPr>
            <w:tcW w:w="0" w:type="auto"/>
          </w:tcPr>
          <w:p w14:paraId="7262E2E2" w14:textId="3875DEB6"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71E4B008" w14:textId="174DCFEF"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2013</w:t>
            </w:r>
          </w:p>
        </w:tc>
        <w:tc>
          <w:tcPr>
            <w:tcW w:w="0" w:type="auto"/>
          </w:tcPr>
          <w:p w14:paraId="4AD60C7C" w14:textId="0DBAAA52"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3-4</w:t>
            </w:r>
          </w:p>
        </w:tc>
        <w:tc>
          <w:tcPr>
            <w:tcW w:w="0" w:type="auto"/>
          </w:tcPr>
          <w:p w14:paraId="10A9C7BE" w14:textId="4D24B620"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178</w:t>
            </w:r>
          </w:p>
        </w:tc>
        <w:tc>
          <w:tcPr>
            <w:tcW w:w="0" w:type="auto"/>
          </w:tcPr>
          <w:p w14:paraId="5E9379E0" w14:textId="64ED866C"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sex</w:t>
            </w:r>
          </w:p>
        </w:tc>
        <w:tc>
          <w:tcPr>
            <w:tcW w:w="0" w:type="auto"/>
          </w:tcPr>
          <w:p w14:paraId="074ABD12"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All patients: OR 4.218 (1.403-14.207)</w:t>
            </w:r>
          </w:p>
          <w:p w14:paraId="5AB78201" w14:textId="59441B3A"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eGFR &lt; 30: OR 4.167 (1.050-20.178)</w:t>
            </w:r>
          </w:p>
        </w:tc>
        <w:tc>
          <w:tcPr>
            <w:tcW w:w="0" w:type="auto"/>
          </w:tcPr>
          <w:p w14:paraId="13ED3FC0" w14:textId="2A2BB732"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Abdominal aortic calcification (AAC) (Kauppila Index)</w:t>
            </w:r>
          </w:p>
        </w:tc>
        <w:tc>
          <w:tcPr>
            <w:tcW w:w="599" w:type="dxa"/>
          </w:tcPr>
          <w:p w14:paraId="49351BCD" w14:textId="4780E3D3"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8665D">
              <w:rPr>
                <w:sz w:val="18"/>
                <w:szCs w:val="18"/>
              </w:rPr>
              <w:instrText>ADDIN CSL_CITATION {"citationItems":[{"id":"ITEM-1","itemData":{"DOI":"10.1186/1471-2369-14-221","abstract":"Background: Vascular calcification (VC) contributes to high mortality rates in chronic kidney disease (CKD). High serum phosphate and FGF23 levels and impaired phosphaturic response to FGF23 may affect VC. Therefore, their relative contribution to abdominal aortic calcification (AAC) was examined in patients CKD stages 3-4. Methods. Potential risk factors for AAC, measured by the Kauppila Index (KI), were studied in 178 patients. Results: In multivariate linear analysis, AAC associated positively with age, male gender, CKD-stage, presence of carotid plaques (CP) and also with FGF23, but negatively with fractional excretion of phosphate (FEP). Intriguingly, FEP increased with similar slopes with elevations in PTH, with reductions in GFR, and also with elevations in FGF23 but the latter only in patients with none (KI = 0) or mild (KI = 1-5) AAC. Lack of a FEP-FGF23 correlation in patients with severe AAC (KI &gt; 5) suggested a role for an impaired phosphaturic response to FGF23 but not to PTH in AAC. Logistic and zero-inflated analysis confirmed the independent association of age, CKD stage, male gender and CP with AAC, and also identified a threshold FEP/FGF23 ratio of 1/3.9, below which the chances for a patient of presenting severe AAC increased by 3-fold. Accordingly, KI remained unchanged as FEP/FGF23 ratios decreased from 1/1 to 1/3.9 but markedly increased in parallel with further reductions in FEP/FGF23 &lt; 1/3.9. Conclusions: In CKD 3-4, an impaired phosphaturic response to FGF23 with FEP/FGF23 &lt; 1/3.9 associates with severe AAC independently of age, gender or CP. © 2013 Craver et al.; licensee BioMed Central Ltd.","author":[{"dropping-particle":"","family":"Craver","given":"Lourdes","non-dropping-particle":"","parse-names":false,"suffix":""},{"dropping-particle":"","family":"Dusso","given":"Adriana","non-dropping-particle":"","parse-names":false,"suffix":""},{"dropping-particle":"","family":"Martinez-Alonso","given":"Montserrat","non-dropping-particle":"","parse-names":false,"suffix":""},{"dropping-particle":"","family":"Sarro","given":"Felipe","non-dropping-particle":"","parse-names":false,"suffix":""},{"dropping-particle":"","family":"Valdivielso","given":"Jose M José M Jose M","non-dropping-particle":"","parse-names":false,"suffix":""},{"dropping-particle":"","family":"Fernandez","given":"Elvira","non-dropping-particle":"","parse-names":false,"suffix":""},{"dropping-particle":"","family":"Fernández","given":"Elvira","non-dropping-particle":"","parse-names":false,"suffix":""},{"dropping-particle":"","family":"Fernandez","given":"Elvira","non-dropping-particle":"","parse-names":false,"suffix":""}],"container-title":"BMC Nephrology","id":"ITEM-1","issue":"1","issued":{"date-parts":[["2013"]]},"publisher-place":"J.M. Valdivielso, Nephrology Service and Unit for the Detection and Treatment of Atherothrombotic Diseases (UDETMA), Hospital Universitari Arnau de Vilanova, Av Rovira Roure, 25198 Lleida, Spain","title":"A low fractional excretion of Phosphate/Fgf23 ratio is associated with severe abdominal Aortic calcification in stage 3 and 4 kidney disease patients","type":"article-journal","volume":"14"},"uris":["http://www.mendeley.com/documents/?uuid=5c75669e-6d7d-4e0a-b911-24244596ccde"]}],"mendeley":{"formattedCitation":"(37)","plainTextFormattedCitation":"(37)","previouslyFormattedCitation":"(37)"},"properties":{"noteIndex":0},"schema":"https://github.com/citation-style-language/schema/raw/master/csl-citation.json"}</w:instrText>
            </w:r>
            <w:r w:rsidRPr="002352DD">
              <w:rPr>
                <w:sz w:val="18"/>
                <w:szCs w:val="18"/>
              </w:rPr>
              <w:fldChar w:fldCharType="separate"/>
            </w:r>
            <w:r w:rsidR="006A58E8" w:rsidRPr="006A58E8">
              <w:rPr>
                <w:noProof/>
                <w:sz w:val="18"/>
                <w:szCs w:val="18"/>
              </w:rPr>
              <w:t>(37)</w:t>
            </w:r>
            <w:r w:rsidRPr="002352DD">
              <w:rPr>
                <w:sz w:val="18"/>
                <w:szCs w:val="18"/>
              </w:rPr>
              <w:fldChar w:fldCharType="end"/>
            </w:r>
          </w:p>
        </w:tc>
      </w:tr>
      <w:tr w:rsidR="008D1BBC" w:rsidRPr="0001000C" w14:paraId="19785A17" w14:textId="704DB24D" w:rsidTr="005D21C3">
        <w:tc>
          <w:tcPr>
            <w:cnfStyle w:val="001000000000" w:firstRow="0" w:lastRow="0" w:firstColumn="1" w:lastColumn="0" w:oddVBand="0" w:evenVBand="0" w:oddHBand="0" w:evenHBand="0" w:firstRowFirstColumn="0" w:firstRowLastColumn="0" w:lastRowFirstColumn="0" w:lastRowLastColumn="0"/>
            <w:tcW w:w="0" w:type="auto"/>
          </w:tcPr>
          <w:p w14:paraId="2D2CE969" w14:textId="77777777" w:rsidR="000537F9" w:rsidRPr="0001000C" w:rsidRDefault="000537F9" w:rsidP="00861409">
            <w:pPr>
              <w:rPr>
                <w:sz w:val="18"/>
                <w:szCs w:val="18"/>
              </w:rPr>
            </w:pPr>
          </w:p>
        </w:tc>
        <w:tc>
          <w:tcPr>
            <w:tcW w:w="0" w:type="auto"/>
          </w:tcPr>
          <w:p w14:paraId="6E4A3179"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F58E4AC" w14:textId="77777777"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DD97474"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CBE10B1"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2936185"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51903F"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9177CE7" w14:textId="4E396575"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 xml:space="preserve">Lack of a FEP-FGF23 correlation in patients with severe AAC (KI &gt; 5) suggested a role for an impaired </w:t>
            </w:r>
            <w:proofErr w:type="spellStart"/>
            <w:r w:rsidRPr="0001000C">
              <w:rPr>
                <w:sz w:val="18"/>
                <w:szCs w:val="18"/>
              </w:rPr>
              <w:t>phosphaturic</w:t>
            </w:r>
            <w:proofErr w:type="spellEnd"/>
            <w:r w:rsidRPr="0001000C">
              <w:rPr>
                <w:sz w:val="18"/>
                <w:szCs w:val="18"/>
              </w:rPr>
              <w:t xml:space="preserve"> response to FGF23 but not to PTH in AAC. Logistic and zero-inflated analysis confirmed the independent association of age, CKD stage, male gender and CP with AAC, and also identified a threshold FEP/FGF23 ratio of 1/3.9, below which the chances for a patient of presenting severe AAC increased by 3-fold.</w:t>
            </w:r>
          </w:p>
        </w:tc>
        <w:tc>
          <w:tcPr>
            <w:tcW w:w="0" w:type="auto"/>
          </w:tcPr>
          <w:p w14:paraId="6A0CE9A6"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47B85A89"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1B096AAB" w14:textId="6D7484A5"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541A3B" w14:textId="249998DE" w:rsidR="000537F9" w:rsidRPr="0001000C" w:rsidRDefault="000537F9" w:rsidP="00861409">
            <w:pPr>
              <w:rPr>
                <w:sz w:val="18"/>
                <w:szCs w:val="18"/>
              </w:rPr>
            </w:pPr>
            <w:proofErr w:type="spellStart"/>
            <w:r>
              <w:rPr>
                <w:rFonts w:hint="eastAsia"/>
                <w:sz w:val="18"/>
                <w:szCs w:val="18"/>
              </w:rPr>
              <w:t>Ki</w:t>
            </w:r>
            <w:r>
              <w:rPr>
                <w:sz w:val="18"/>
                <w:szCs w:val="18"/>
              </w:rPr>
              <w:t>rkpantur</w:t>
            </w:r>
            <w:proofErr w:type="spellEnd"/>
            <w:r>
              <w:rPr>
                <w:sz w:val="18"/>
                <w:szCs w:val="18"/>
              </w:rPr>
              <w:t xml:space="preserve"> A</w:t>
            </w:r>
          </w:p>
        </w:tc>
        <w:tc>
          <w:tcPr>
            <w:tcW w:w="0" w:type="auto"/>
          </w:tcPr>
          <w:p w14:paraId="3DD6811B" w14:textId="02A762DC"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19681840</w:t>
            </w:r>
          </w:p>
        </w:tc>
        <w:tc>
          <w:tcPr>
            <w:tcW w:w="0" w:type="auto"/>
          </w:tcPr>
          <w:p w14:paraId="6923B216" w14:textId="6A883942"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772ABF0B" w14:textId="1F2EB79A"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2009</w:t>
            </w:r>
          </w:p>
        </w:tc>
        <w:tc>
          <w:tcPr>
            <w:tcW w:w="0" w:type="auto"/>
          </w:tcPr>
          <w:p w14:paraId="241442D4" w14:textId="146BB528"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5D (HD)</w:t>
            </w:r>
          </w:p>
        </w:tc>
        <w:tc>
          <w:tcPr>
            <w:tcW w:w="0" w:type="auto"/>
          </w:tcPr>
          <w:p w14:paraId="385495B5" w14:textId="0311769C"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102</w:t>
            </w:r>
          </w:p>
        </w:tc>
        <w:tc>
          <w:tcPr>
            <w:tcW w:w="0" w:type="auto"/>
          </w:tcPr>
          <w:p w14:paraId="0EAD8560" w14:textId="14AD20CB"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gender</w:t>
            </w:r>
          </w:p>
        </w:tc>
        <w:tc>
          <w:tcPr>
            <w:tcW w:w="0" w:type="auto"/>
          </w:tcPr>
          <w:p w14:paraId="31E27C08" w14:textId="50CFC01F"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 xml:space="preserve">HR 0.87 (0.56–0.91, p=0.87) </w:t>
            </w:r>
          </w:p>
        </w:tc>
        <w:tc>
          <w:tcPr>
            <w:tcW w:w="0" w:type="auto"/>
          </w:tcPr>
          <w:p w14:paraId="68F54E5C" w14:textId="1CF2BC51"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Coronary artery calcification score (CACS)</w:t>
            </w:r>
          </w:p>
        </w:tc>
        <w:tc>
          <w:tcPr>
            <w:tcW w:w="599" w:type="dxa"/>
          </w:tcPr>
          <w:p w14:paraId="79234D21" w14:textId="5CFC4B43"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{"citationItems":[{"id":"ITEM-1","itemData":{"DOI":"10.1111/j.1525-1594.2009.00814.x","abstract":"Patients with end-stage renal disease have a very high prevalance and\nextent of arterial calcification. A number of studies suggest that\nsimilar pathophysiologic mechanisms are responsible for development and\nprogression of calcification of atherosclerotic plaque and bone\nformation. Fetuin-A is a potent calcification inhibitor and is expressed\nin bone, with not-yet well-defined functions. The aim of this study was\nto investigate the relation between bone mineral densitometry\nparameters, coronary artery calcification, and serum fetuin-A levels. In\na cross-sectional design, we included 72 maintenance hemodialysis (HD)\npatients and 30 age- and gender- matched healthy controls. Serum\nfetuin-A levels were studied both in maintenance HD patients and healthy\ncontrols. Maintenance HD patients had radius, hip, and lumbar spine bone\nmineral density (BMD) assessed by dual-energy X-ray absorptiometry and\ncoronary artery calcification score (CACS) measured by electron-beam\ncomputed tomography. The associations between site-specific BMD\nparameters, CACS, and serum fetuin-A levels were studied in maintenance\nHD patients. CACS, mass, and volume of plaques in coronary arteries were\nsignificantly higher in patients with a T-score below -2.5 than above in\nthe proximal region of the radius, neck and trochanter of the femur, and\nthe lumbar spine. Mean serum fetuin-A concentration was 0.636 +/- 0.118\ng/L in maintenance HD patients and it was less than healthy controls\n(0.829 +/- 0.100 g/L, P &lt; 0.0001). CACS, mass, and volume of plaques in\ncoronary arteries correlated significantly with the serum fetuin-A\nlevels. Moreover, significant positive correlations were shown between\nthe serum fetuin-A levels, BMD values, and T-scores of proximal radius,\nneck, and trochanter of the femur, but not with the lumbar spine. The\npresent study demonstrates an association between serum fetuin-A levels,\ncoronary artery calcification, and bone mineral densities-except for the\nlumbar spine, in maintenance HD patients. However, the results should be\ninterpreted with caution because of the cross-sectional design of the\nstudy.","author":[{"dropping-particle":"","family":"Kirkpantur","given":"Alper","non-dropping-particle":"","parse-names":false,"suffix":""},{"dropping-particle":"","family":"Altun","given":"Bulent","non-dropping-particle":"","parse-names":false,"suffix":""},{"dropping-particle":"","family":"Hazirolan","given":"Tuncay","non-dropping-particle":"","parse-names":false,"suffix":""},{"dropping-particle":"","family":"Akata","given":"Deniz","non-dropping-particle":"","parse-names":false,"suffix":""},{"dropping-particle":"","family":"Arici","given":"Mustafa","non-dropping-particle":"","parse-names":false,"suffix":""},{"dropping-particle":"","family":"Kirazli","given":"Serafettin","non-dropping-particle":"","parse-names":false,"suffix":""},{"dropping-particle":"","family":"Turgan","given":"Cetin","non-dropping-particle":"","parse-names":false,"suffix":""}],"container-title":"ARTIFICIAL ORGANS","id":"ITEM-1","issue":"10","issued":{"date-parts":[["2009"]]},"page":"844-854","title":"Association Among Serum Fetuin-A Level, Coronary Artery Calcification, and Bone Mineral Densitometry in Maintenance Hemodialysis Patients","type":"article-journal","volume":"33"},"uris":["http://www.mendeley.com/documents/?uuid=25d11d72-29f5-37e3-9fcc-a8654f3d8977"]}],"mendeley":{"formattedCitation":"(38)","plainTextFormattedCitation":"(38)","previouslyFormattedCitation":"(38)"},"properties":{"noteIndex":0},"schema":"https://github.com/citation-style-language/schema/raw/master/csl-citation.json"}</w:instrText>
            </w:r>
            <w:r w:rsidRPr="002352DD">
              <w:rPr>
                <w:sz w:val="18"/>
                <w:szCs w:val="18"/>
              </w:rPr>
              <w:fldChar w:fldCharType="separate"/>
            </w:r>
            <w:r w:rsidR="006A58E8" w:rsidRPr="006A58E8">
              <w:rPr>
                <w:noProof/>
                <w:sz w:val="18"/>
                <w:szCs w:val="18"/>
              </w:rPr>
              <w:t>(38)</w:t>
            </w:r>
            <w:r w:rsidRPr="002352DD">
              <w:rPr>
                <w:sz w:val="18"/>
                <w:szCs w:val="18"/>
              </w:rPr>
              <w:fldChar w:fldCharType="end"/>
            </w:r>
          </w:p>
        </w:tc>
      </w:tr>
      <w:tr w:rsidR="008D1BBC" w:rsidRPr="0001000C" w14:paraId="1066B321" w14:textId="76C6CAEB" w:rsidTr="005D21C3">
        <w:tc>
          <w:tcPr>
            <w:cnfStyle w:val="001000000000" w:firstRow="0" w:lastRow="0" w:firstColumn="1" w:lastColumn="0" w:oddVBand="0" w:evenVBand="0" w:oddHBand="0" w:evenHBand="0" w:firstRowFirstColumn="0" w:firstRowLastColumn="0" w:lastRowFirstColumn="0" w:lastRowLastColumn="0"/>
            <w:tcW w:w="0" w:type="auto"/>
          </w:tcPr>
          <w:p w14:paraId="5BA1A81D" w14:textId="5FB268FD" w:rsidR="000537F9" w:rsidRPr="0001000C" w:rsidRDefault="000537F9" w:rsidP="00861409">
            <w:pPr>
              <w:rPr>
                <w:sz w:val="18"/>
                <w:szCs w:val="18"/>
              </w:rPr>
            </w:pPr>
            <w:proofErr w:type="spellStart"/>
            <w:r>
              <w:rPr>
                <w:sz w:val="18"/>
                <w:szCs w:val="18"/>
              </w:rPr>
              <w:t>Pateinakis</w:t>
            </w:r>
            <w:proofErr w:type="spellEnd"/>
            <w:r>
              <w:rPr>
                <w:sz w:val="18"/>
                <w:szCs w:val="18"/>
              </w:rPr>
              <w:t xml:space="preserve"> P</w:t>
            </w:r>
          </w:p>
        </w:tc>
        <w:tc>
          <w:tcPr>
            <w:tcW w:w="0" w:type="auto"/>
          </w:tcPr>
          <w:p w14:paraId="2181F636" w14:textId="05840DDA"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23758931</w:t>
            </w:r>
          </w:p>
        </w:tc>
        <w:tc>
          <w:tcPr>
            <w:tcW w:w="0" w:type="auto"/>
          </w:tcPr>
          <w:p w14:paraId="11CF342F" w14:textId="36141952"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1D4A6B">
              <w:rPr>
                <w:sz w:val="18"/>
                <w:szCs w:val="18"/>
              </w:rPr>
              <w:t>Greece</w:t>
            </w:r>
          </w:p>
        </w:tc>
        <w:tc>
          <w:tcPr>
            <w:tcW w:w="0" w:type="auto"/>
          </w:tcPr>
          <w:p w14:paraId="0EA1D21A" w14:textId="5E465620"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2013</w:t>
            </w:r>
          </w:p>
        </w:tc>
        <w:tc>
          <w:tcPr>
            <w:tcW w:w="0" w:type="auto"/>
          </w:tcPr>
          <w:p w14:paraId="6F6BA4AD" w14:textId="4FFFDF31"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5D (HD)</w:t>
            </w:r>
          </w:p>
        </w:tc>
        <w:tc>
          <w:tcPr>
            <w:tcW w:w="0" w:type="auto"/>
          </w:tcPr>
          <w:p w14:paraId="0F997986" w14:textId="26222E33"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81</w:t>
            </w:r>
          </w:p>
        </w:tc>
        <w:tc>
          <w:tcPr>
            <w:tcW w:w="0" w:type="auto"/>
          </w:tcPr>
          <w:p w14:paraId="246FC08A" w14:textId="548B868F" w:rsidR="000537F9" w:rsidRPr="0001000C" w:rsidRDefault="00E71F11"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Gender</w:t>
            </w:r>
          </w:p>
        </w:tc>
        <w:tc>
          <w:tcPr>
            <w:tcW w:w="0" w:type="auto"/>
          </w:tcPr>
          <w:p w14:paraId="6E3A2713" w14:textId="72602F3E"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rFonts w:eastAsia="Yu Mincho"/>
                <w:sz w:val="18"/>
                <w:szCs w:val="18"/>
                <w:lang w:val="el-GR" w:eastAsia="ja-JP"/>
              </w:rPr>
              <w:t>β</w:t>
            </w:r>
            <w:r w:rsidRPr="0001000C">
              <w:rPr>
                <w:rFonts w:eastAsia="Yu Mincho"/>
                <w:sz w:val="18"/>
                <w:szCs w:val="18"/>
              </w:rPr>
              <w:t xml:space="preserve"> </w:t>
            </w:r>
            <w:r w:rsidRPr="00457EF0">
              <w:rPr>
                <w:rFonts w:eastAsia="Yu Mincho"/>
                <w:sz w:val="18"/>
                <w:szCs w:val="18"/>
              </w:rPr>
              <w:t>=</w:t>
            </w:r>
            <w:r w:rsidRPr="0001000C">
              <w:rPr>
                <w:rFonts w:eastAsia="Yu Mincho"/>
                <w:sz w:val="18"/>
                <w:szCs w:val="18"/>
              </w:rPr>
              <w:t xml:space="preserve"> </w:t>
            </w:r>
            <w:r w:rsidRPr="0001000C">
              <w:rPr>
                <w:rFonts w:eastAsia="Yu Mincho" w:hint="eastAsia"/>
                <w:sz w:val="18"/>
                <w:szCs w:val="18"/>
              </w:rPr>
              <w:t>-</w:t>
            </w:r>
            <w:r w:rsidRPr="0001000C">
              <w:rPr>
                <w:rFonts w:eastAsia="Yu Mincho"/>
                <w:sz w:val="18"/>
                <w:szCs w:val="18"/>
              </w:rPr>
              <w:t>0.163</w:t>
            </w:r>
            <w:r w:rsidR="00E71F11">
              <w:rPr>
                <w:rFonts w:eastAsia="Yu Mincho"/>
                <w:sz w:val="18"/>
                <w:szCs w:val="18"/>
              </w:rPr>
              <w:t xml:space="preserve">, p = </w:t>
            </w:r>
            <w:r w:rsidR="00E71F11" w:rsidRPr="00E71F11">
              <w:rPr>
                <w:rFonts w:eastAsia="Yu Mincho"/>
                <w:sz w:val="18"/>
                <w:szCs w:val="18"/>
              </w:rPr>
              <w:t>0.025</w:t>
            </w:r>
          </w:p>
        </w:tc>
        <w:tc>
          <w:tcPr>
            <w:tcW w:w="0" w:type="auto"/>
          </w:tcPr>
          <w:p w14:paraId="5DC14E73" w14:textId="2B09EF42"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Common carotid intima-media thickness (</w:t>
            </w:r>
            <w:proofErr w:type="spellStart"/>
            <w:r w:rsidRPr="0001000C">
              <w:rPr>
                <w:sz w:val="18"/>
                <w:szCs w:val="18"/>
              </w:rPr>
              <w:t>ccIMT</w:t>
            </w:r>
            <w:proofErr w:type="spellEnd"/>
            <w:r w:rsidRPr="0001000C">
              <w:rPr>
                <w:sz w:val="18"/>
                <w:szCs w:val="18"/>
              </w:rPr>
              <w:t>)</w:t>
            </w:r>
          </w:p>
        </w:tc>
        <w:tc>
          <w:tcPr>
            <w:tcW w:w="599" w:type="dxa"/>
          </w:tcPr>
          <w:p w14:paraId="4BC1531C" w14:textId="04F7E82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{"citationItems":[{"id":"ITEM-1","itemData":{"DOI":"10.1186/1471-2369-14-122","abstract":"Background: Cardiovascular morbidity and mortality remains excessive in patients with chronic kidney disease. The association of vascular changes with regulators of extraosseous calcification in this patient population is still under investigation. The aim of the present study was to investigate the associations of the calcification inhibitor fetuin-A, and the anti-osteoclastic factor osteoprotegerin (OPG) with vascular pathology in chronic hemodialysis patients. Methods: In this cross-sectional study including 81 stable chronic hemodialysis patients, we measured carotid-to-femoral pulse wave velocity (cfPWV) with applanation tonometry, reflecting arterial stiffness, and common carotid intima-media thickness (ccIMT), a surrogate of early atherosclerosis, as well as serum levels of fetuin-A and OPG. Co-morbidities, traditional cardiovascular risk factors, inflammatory markers and mineral-bone disease serology parameters were also recorded. Results: cfPWV correlated inversely with fetuin-A (r=-0.355, p=0.001) and positively with OPG (r=0.584, p&lt;0.001). In multilinear regression analysis including age, gender, diabetes, cardiovascular disease, hypertension, pulse pressure, LDL, logCRP, both fetuin-A and OPG were independently associated with cfPWV (p=0.024 and p=0.041 respectively). ccIMT was negatively associated with fetuin-A (r=-0.312, p=0.005) and positively with OPG (r=0.521, p&lt;0.0001); however these associations lost statistical significance after adjustment for age. Conclusion: In chronic hemodialysis patients both fetuin-A and OPG levels are independently associated with arterial stiffness but not with early atherosclerotic vascular changes.","author":[{"dropping-particle":"","family":"Pateinakis","given":"Panagiotis","non-dropping-particle":"","parse-names":false,"suffix":""},{"dropping-particle":"","family":"Papagianni","given":"Aikaterini","non-dropping-particle":"","parse-names":false,"suffix":""},{"dropping-particle":"","family":"Douma","given":"Stella","non-dropping-particle":"","parse-names":false,"suffix":""},{"dropping-particle":"","family":"Efstratiadis","given":"Georgios","non-dropping-particle":"","parse-names":false,"suffix":""},{"dropping-particle":"","family":"Memmos","given":"Dimitrios","non-dropping-particle":"","parse-names":false,"suffix":""}],"container-title":"BMC NEPHROLOGY","id":"ITEM-1","issued":{"date-parts":[["2013"]]},"note":"included","title":"Associations of fetuin-A and osteoprotegerin with arterial stiffness and early atherosclerosis in chronic hemodialysis patients","type":"article-journal","volume":"14"},"uris":["http://www.mendeley.com/documents/?uuid=5c61a6b8-6c97-3c4e-a4f6-b01f2d7eda62"]}],"mendeley":{"formattedCitation":"(39)","plainTextFormattedCitation":"(39)","previouslyFormattedCitation":"(39)"},"properties":{"noteIndex":0},"schema":"https://github.com/citation-style-language/schema/raw/master/csl-citation.json"}</w:instrText>
            </w:r>
            <w:r w:rsidRPr="002352DD">
              <w:rPr>
                <w:sz w:val="18"/>
                <w:szCs w:val="18"/>
              </w:rPr>
              <w:fldChar w:fldCharType="separate"/>
            </w:r>
            <w:r w:rsidR="006A58E8" w:rsidRPr="006A58E8">
              <w:rPr>
                <w:noProof/>
                <w:sz w:val="18"/>
                <w:szCs w:val="18"/>
              </w:rPr>
              <w:t>(39)</w:t>
            </w:r>
            <w:r w:rsidRPr="002352DD">
              <w:rPr>
                <w:sz w:val="18"/>
                <w:szCs w:val="18"/>
              </w:rPr>
              <w:fldChar w:fldCharType="end"/>
            </w:r>
          </w:p>
        </w:tc>
      </w:tr>
      <w:tr w:rsidR="004071ED" w:rsidRPr="0001000C" w14:paraId="2CC5ADE6"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A5245C" w14:textId="77777777" w:rsidR="004071ED" w:rsidRDefault="004071ED" w:rsidP="00861409">
            <w:pPr>
              <w:rPr>
                <w:sz w:val="18"/>
                <w:szCs w:val="18"/>
              </w:rPr>
            </w:pPr>
          </w:p>
        </w:tc>
        <w:tc>
          <w:tcPr>
            <w:tcW w:w="0" w:type="auto"/>
          </w:tcPr>
          <w:p w14:paraId="5670A67A" w14:textId="77777777" w:rsidR="004071ED" w:rsidRPr="0001000C"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AAF73FB" w14:textId="77777777" w:rsidR="004071ED" w:rsidRPr="001D4A6B"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8013FF8" w14:textId="77777777" w:rsidR="004071ED" w:rsidRPr="0001000C"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2FFFA7D" w14:textId="77777777" w:rsidR="004071ED" w:rsidRPr="0001000C"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1396EBF" w14:textId="77777777" w:rsidR="004071ED" w:rsidRPr="0001000C"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35A46FD" w14:textId="0714A174" w:rsidR="004071ED" w:rsidRPr="0001000C" w:rsidRDefault="00CF64CB" w:rsidP="008614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9623B31" w14:textId="659D51CD" w:rsidR="004071ED" w:rsidRPr="00E71F11" w:rsidRDefault="004071ED" w:rsidP="00861409">
            <w:pPr>
              <w:cnfStyle w:val="000000100000" w:firstRow="0" w:lastRow="0" w:firstColumn="0" w:lastColumn="0" w:oddVBand="0" w:evenVBand="0" w:oddHBand="1" w:evenHBand="0" w:firstRowFirstColumn="0" w:firstRowLastColumn="0" w:lastRowFirstColumn="0" w:lastRowLastColumn="0"/>
              <w:rPr>
                <w:rFonts w:eastAsia="Yu Mincho"/>
                <w:sz w:val="18"/>
                <w:szCs w:val="18"/>
                <w:lang w:eastAsia="ja-JP"/>
              </w:rPr>
            </w:pPr>
            <w:r w:rsidRPr="0001000C">
              <w:rPr>
                <w:rFonts w:eastAsia="Yu Mincho"/>
                <w:sz w:val="18"/>
                <w:szCs w:val="18"/>
                <w:lang w:val="el-GR" w:eastAsia="ja-JP"/>
              </w:rPr>
              <w:t>β</w:t>
            </w:r>
            <w:r w:rsidRPr="0001000C">
              <w:rPr>
                <w:rFonts w:eastAsia="Yu Mincho"/>
                <w:sz w:val="18"/>
                <w:szCs w:val="18"/>
              </w:rPr>
              <w:t xml:space="preserve"> </w:t>
            </w:r>
            <w:r w:rsidRPr="00457EF0">
              <w:rPr>
                <w:rFonts w:eastAsia="Yu Mincho"/>
                <w:sz w:val="18"/>
                <w:szCs w:val="18"/>
              </w:rPr>
              <w:t>=</w:t>
            </w:r>
            <w:r w:rsidRPr="0001000C">
              <w:rPr>
                <w:rFonts w:eastAsia="Yu Mincho"/>
                <w:sz w:val="18"/>
                <w:szCs w:val="18"/>
              </w:rPr>
              <w:t xml:space="preserve"> </w:t>
            </w:r>
            <w:r w:rsidRPr="0001017B">
              <w:rPr>
                <w:rFonts w:eastAsia="Yu Mincho"/>
                <w:sz w:val="18"/>
                <w:szCs w:val="18"/>
                <w:lang w:eastAsia="ja-JP"/>
              </w:rPr>
              <w:t>−0.128</w:t>
            </w:r>
            <w:r w:rsidR="00E71F11">
              <w:rPr>
                <w:rFonts w:eastAsia="Yu Mincho"/>
                <w:sz w:val="18"/>
                <w:szCs w:val="18"/>
                <w:lang w:eastAsia="ja-JP"/>
              </w:rPr>
              <w:t xml:space="preserve">, p = </w:t>
            </w:r>
            <w:r w:rsidR="00E71F11" w:rsidRPr="00E71F11">
              <w:rPr>
                <w:rFonts w:eastAsia="Yu Mincho"/>
                <w:sz w:val="18"/>
                <w:szCs w:val="18"/>
                <w:lang w:eastAsia="ja-JP"/>
              </w:rPr>
              <w:t>0.150</w:t>
            </w:r>
          </w:p>
        </w:tc>
        <w:tc>
          <w:tcPr>
            <w:tcW w:w="0" w:type="auto"/>
          </w:tcPr>
          <w:p w14:paraId="68859420" w14:textId="66AE417F" w:rsidR="004071ED" w:rsidRPr="0001000C"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w:t>
            </w:r>
            <w:r w:rsidRPr="004071ED">
              <w:rPr>
                <w:sz w:val="18"/>
                <w:szCs w:val="18"/>
              </w:rPr>
              <w:t>arotid-</w:t>
            </w:r>
            <w:proofErr w:type="gramStart"/>
            <w:r w:rsidRPr="004071ED">
              <w:rPr>
                <w:sz w:val="18"/>
                <w:szCs w:val="18"/>
              </w:rPr>
              <w:t>femora</w:t>
            </w:r>
            <w:r>
              <w:rPr>
                <w:sz w:val="18"/>
                <w:szCs w:val="18"/>
              </w:rPr>
              <w:t>l  PWV</w:t>
            </w:r>
            <w:proofErr w:type="gramEnd"/>
            <w:r>
              <w:rPr>
                <w:sz w:val="18"/>
                <w:szCs w:val="18"/>
              </w:rPr>
              <w:t xml:space="preserve"> (</w:t>
            </w:r>
            <w:proofErr w:type="spellStart"/>
            <w:r>
              <w:rPr>
                <w:sz w:val="18"/>
                <w:szCs w:val="18"/>
              </w:rPr>
              <w:t>cfPWV</w:t>
            </w:r>
            <w:proofErr w:type="spellEnd"/>
            <w:r>
              <w:rPr>
                <w:sz w:val="18"/>
                <w:szCs w:val="18"/>
              </w:rPr>
              <w:t>)</w:t>
            </w:r>
          </w:p>
        </w:tc>
        <w:tc>
          <w:tcPr>
            <w:tcW w:w="599" w:type="dxa"/>
          </w:tcPr>
          <w:p w14:paraId="67907AD8" w14:textId="77777777" w:rsidR="004071ED" w:rsidRPr="002352DD"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p>
        </w:tc>
      </w:tr>
      <w:tr w:rsidR="008D1BBC" w:rsidRPr="0001000C" w14:paraId="50835703" w14:textId="50C5CC84" w:rsidTr="005D21C3">
        <w:tc>
          <w:tcPr>
            <w:cnfStyle w:val="001000000000" w:firstRow="0" w:lastRow="0" w:firstColumn="1" w:lastColumn="0" w:oddVBand="0" w:evenVBand="0" w:oddHBand="0" w:evenHBand="0" w:firstRowFirstColumn="0" w:firstRowLastColumn="0" w:lastRowFirstColumn="0" w:lastRowLastColumn="0"/>
            <w:tcW w:w="0" w:type="auto"/>
          </w:tcPr>
          <w:p w14:paraId="7913A0C6" w14:textId="6CB2C1C6" w:rsidR="000537F9" w:rsidRPr="00363928" w:rsidRDefault="000537F9" w:rsidP="00861409">
            <w:pPr>
              <w:rPr>
                <w:sz w:val="18"/>
                <w:szCs w:val="18"/>
              </w:rPr>
            </w:pPr>
            <w:proofErr w:type="spellStart"/>
            <w:r>
              <w:rPr>
                <w:sz w:val="18"/>
                <w:szCs w:val="18"/>
              </w:rPr>
              <w:t>Golembiewska</w:t>
            </w:r>
            <w:proofErr w:type="spellEnd"/>
            <w:r>
              <w:rPr>
                <w:sz w:val="18"/>
                <w:szCs w:val="18"/>
              </w:rPr>
              <w:t xml:space="preserve"> E</w:t>
            </w:r>
          </w:p>
        </w:tc>
        <w:tc>
          <w:tcPr>
            <w:tcW w:w="0" w:type="auto"/>
          </w:tcPr>
          <w:p w14:paraId="3C76D449" w14:textId="678AAF13"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363928">
              <w:rPr>
                <w:sz w:val="18"/>
                <w:szCs w:val="18"/>
              </w:rPr>
              <w:t>32033584</w:t>
            </w:r>
          </w:p>
        </w:tc>
        <w:tc>
          <w:tcPr>
            <w:tcW w:w="0" w:type="auto"/>
          </w:tcPr>
          <w:p w14:paraId="35BAB901" w14:textId="4E6B67C2"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0F800D9A" w14:textId="2EF338EB"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2020</w:t>
            </w:r>
          </w:p>
        </w:tc>
        <w:tc>
          <w:tcPr>
            <w:tcW w:w="0" w:type="auto"/>
          </w:tcPr>
          <w:p w14:paraId="34E07B41" w14:textId="03F26DCE"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5-5D</w:t>
            </w:r>
          </w:p>
        </w:tc>
        <w:tc>
          <w:tcPr>
            <w:tcW w:w="0" w:type="auto"/>
          </w:tcPr>
          <w:p w14:paraId="22E52962" w14:textId="066B192F"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149</w:t>
            </w:r>
          </w:p>
        </w:tc>
        <w:tc>
          <w:tcPr>
            <w:tcW w:w="0" w:type="auto"/>
          </w:tcPr>
          <w:p w14:paraId="6E1A9C44" w14:textId="6A2D5F6A"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0DE9D99D" w14:textId="69B2445D"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84717E">
              <w:rPr>
                <w:sz w:val="18"/>
                <w:szCs w:val="18"/>
              </w:rPr>
              <w:t>4.4 (1.6–11.1)</w:t>
            </w:r>
          </w:p>
        </w:tc>
        <w:tc>
          <w:tcPr>
            <w:tcW w:w="0" w:type="auto"/>
          </w:tcPr>
          <w:p w14:paraId="4F8AF3B6" w14:textId="4861B56D"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w:t>
            </w:r>
            <w:r w:rsidRPr="00CC3C27">
              <w:rPr>
                <w:sz w:val="18"/>
                <w:szCs w:val="18"/>
              </w:rPr>
              <w:t>nferior epigastric artery</w:t>
            </w:r>
            <w:r>
              <w:rPr>
                <w:sz w:val="18"/>
                <w:szCs w:val="18"/>
              </w:rPr>
              <w:t xml:space="preserve"> &amp; CACS</w:t>
            </w:r>
          </w:p>
        </w:tc>
        <w:tc>
          <w:tcPr>
            <w:tcW w:w="599" w:type="dxa"/>
          </w:tcPr>
          <w:p w14:paraId="637153F8" w14:textId="1EEE24BA"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2352DD">
              <w:rPr>
                <w:sz w:val="18"/>
                <w:szCs w:val="18"/>
              </w:rPr>
              <w:fldChar w:fldCharType="begin" w:fldLock="1"/>
            </w:r>
            <w:r w:rsidR="00136538">
              <w:rPr>
                <w:sz w:val="18"/>
                <w:szCs w:val="18"/>
              </w:rPr>
              <w:instrText>ADDIN CSL_CITATION {"citationItems":[{"id":"ITEM-1","itemData":{"DOI":"10.1186/s12882-020-1710-6","ISSN":"1471-2369","abstract":"Background: Vascular calcification (VC) is an independent predictor of cardiovascular disease (CVD) present in 30-70% of patients with chronic kidney disease (CKD). Copeptin is a sensitive surrogate marker of arginine vasopressin (AVP), which is involved in many pathophysiologic processes in CKD. The aim of the present study was to explore the association of copeptin with VC in CKD stage 5.; Methods: Copeptin was investigated in conjunction with living donor kidney transplantation in 149 clinically stable CKD stage 5 patients (CKD5), including 53 non-dialyzed (CKD5-ND) and 96 dialysis patients treated by peritoneal dialysis (PD) (n = 43) or hemodialysis (HD) (n = 53). We analyzed the association of copeptin with presence and extent of VC ascertained both histologically in biopsies from the inferior epigastric artery (n = 137) and by coronary artery calcification (CAC) score measured by computed tomography.; Results: Patients with higher copeptin were older, had higher systolic blood pressure, higher prevalence of CVD and their preceding time on chronic dialysis was longer. In Spearman's rank correlations (Rho), copeptin concentrations were significantly associated with CAC score (Rho = 0.27; p = 0.003) and presence of medial VC (Rho = 0.21; p = 0.016). Multivariate logistic regression analysis showed that 1-SD higher age, male gender, diabetes and 1-SD higher copeptin were significantly associated with the presence of moderate-extensive VC.; Conclusions: High circulating levels of copeptin in CKD5 patients are independently associated with the degree of medial calcification ascertained by histology of arterial biopsies. Thus, plasma copeptin may serve as a marker of the uremic calcification process.","author":[{"dropping-particle":"","family":"Golembiewska","given":"Edyta","non-dropping-particle":"","parse-names":false,"suffix":""},{"dropping-particle":"","family":"Qureshi","given":"Abdul Rashid","non-dropping-particle":"","parse-names":false,"suffix":""},{"dropping-particle":"","family":"Dai","given":"Lu","non-dropping-particle":"","parse-names":false,"suffix":""},{"dropping-particle":"","family":"Lindholm","given":"Bengt","non-dropping-particle":"","parse-names":false,"suffix":""},{"dropping-particle":"","family":"Heimbürger","given":"Olof","non-dropping-particle":"","parse-names":false,"suffix":""},{"dropping-particle":"","family":"Söderberg","given":"Magnus","non-dropping-particle":"","parse-names":false,"suffix":""},{"dropping-particle":"","family":"Brismar","given":"Torkel B","non-dropping-particle":"","parse-names":false,"suffix":""},{"dropping-particle":"","family":"Ripsweden","given":"Jonaz","non-dropping-particle":"","parse-names":false,"suffix":""},{"dropping-particle":"","family":"Barany","given":"Peter","non-dropping-particle":"","parse-names":false,"suffix":""},{"dropping-particle":"","family":"Johnson","given":"Richard J","non-dropping-particle":"","parse-names":false,"suffix":""},{"dropping-particle":"","family":"Stenvinkel","given":"Peter","non-dropping-particle":"","parse-names":false,"suffix":""}],"container-title":"BMC nephrology","id":"ITEM-1","issue":"1","issued":{"date-parts":[["2020","2","7"]]},"note":"Accession Number: 32033584. Language: English. Date Revised: 20200806. Date Created: 20200209. Update Code: 20210210. Publication Type: Journal Article, Research Support, Non-U.S. Gov't. Journal ID: 100967793. Publication Model: Electronic. Cited Medium: Internet. NLM ISO Abbr: BMC Nephrol. PubMed Central ID: PMC7006395. Linked References: Circulation. 2008 Oct 21;118(17):1748-57. (PMID: 18838561); J Diabetes Complications. 2016 Aug;30(6):1093-6. (PMID: 27141815); Endocr J. 2007 Feb;54(1):103-12. (PMID: 17135708); Kidney Int. 2015 Dec;88(6):1356-1364. (PMID: 26331407); Nephrol Dial Transplant. 2011 Mar;26(3):875-80. (PMID: 20713975); Exp Mol Pathol. 1981 Oct;35(2):265-76. (PMID: 7286164); Braz J Med Biol Res. 2014 Nov;47(11):995-1002. (PMID: 25296363); Clin J Am Soc Nephrol. 2017 Feb 7;12(2):315-322. (PMID: 27940458); Contrib Nephrol. 2017;191:32-43. (PMID: 28910789); Nat Rev Endocrinol. 2016 Mar;12(3):168-76. (PMID: 26794439); Nutrition. 1993 Sep-Oct;9(5):480-91; discussion 480, 492. (PMID: 8286893); J Intern Med. 2010 Nov;268(5):456-67. (PMID: 20809922); Int J Nephrol. 2011;2011:516237. (PMID: 21747998); Kidney Int. 2017 Jul;92(1):26-36. (PMID: 28646995); Nephrol Dial Transplant. 2006 Mar;21(3):707-14. (PMID: 16263735); Curr Protein Pept Sci. 2017;18(12):1232-1243. (PMID: 28714397); Heart Vessels. 2016 Jul;31(7):1030-7. (PMID: 26164596); J Am Soc Nephrol. 2003 Jul;14(7):1927-39. (PMID: 12819254); Ther Apher Dial. 2011 Dec;15(6):513-21. (PMID: 22107687); Nutrition. 2003 Jul-Aug;19(7-8):597-604. (PMID: 12831945); Front Biosci. 1998 Feb 15;3:d194-207. (PMID: 9456345); Clin Hypertens. 2017 Jun 13;23:13. (PMID: 28638629); J Am Soc Nephrol. 2007 Feb;18(2):613-20. (PMID: 17202417); Diabetes Care. 2013 Nov;36(11):3639-45. (PMID: 23863910); Kidney Int Rep. 2017 Jan 23;2(3):410-419. (PMID: 29142968); Int Urol Nephrol. 2019 Sep;51(9):1667-1673. (PMID: 31187425); Pediatr Nephrol. 2006 Oct;21(10):1426-33. (PMID: 16821026); Am J Physiol. 1994 Mar;266(3 Pt 1):C654-60. (PMID: 8166228); Br J Nutr. 1974 Jul;32(1):77-97. (PMID: 4843734); J Cell Biochem. 2001 Jun 26-Jul 25;83(1):47-55. (PMID: 11500953); J Am Soc Nephrol. 2015 Jun;26(6):1415-25. (PMID: 25270071); Clin Imaging. 2016 Mar-Apr;40(2):307-10. (PMID: 26342860); Nephron Clin Pract. 2013;124(3-4):141-50. (PMID: 24335564). Linking ISSN: 14712369. Subset: In Process; MEDLINE; Date of Electronic Publication: 2020 Feb 07. ; Original Imprints: Publication: London : BioMed Central, [2000-","page":"43","publisher":"BioMed Central","publisher-place":"Division of Renal Medicine and Baxter Novum, Department of Clinical Science, Intervention and Technology, Karolinska Institutet, Campus Flemingsberg, Stockholm, Sweden. irys@pum.edu.pl.; Department of Nephrology, Transplantology and Internal Medicine, Pom","title":"Copeptin is independently associated with vascular calcification in chronic kidney disease stage 5.","type":"article-journal","volume":"21"},"uris":["http://www.mendeley.com/documents/?uuid=e3d2e094-f72b-4faa-8d94-b8ee0ed67827"]}],"mendeley":{"formattedCitation":"(40)","plainTextFormattedCitation":"(40)","previouslyFormattedCitation":"(40)"},"properties":{"noteIndex":0},"schema":"https://github.com/citation-style-language/schema/raw/master/csl-citation.json"}</w:instrText>
            </w:r>
            <w:r w:rsidRPr="002352DD">
              <w:rPr>
                <w:sz w:val="18"/>
                <w:szCs w:val="18"/>
              </w:rPr>
              <w:fldChar w:fldCharType="separate"/>
            </w:r>
            <w:r w:rsidR="006A58E8" w:rsidRPr="006A58E8">
              <w:rPr>
                <w:noProof/>
                <w:sz w:val="18"/>
                <w:szCs w:val="18"/>
                <w:lang w:eastAsia="ja-JP"/>
              </w:rPr>
              <w:t>(40)</w:t>
            </w:r>
            <w:r w:rsidRPr="002352DD">
              <w:rPr>
                <w:sz w:val="18"/>
                <w:szCs w:val="18"/>
              </w:rPr>
              <w:fldChar w:fldCharType="end"/>
            </w:r>
          </w:p>
        </w:tc>
      </w:tr>
      <w:tr w:rsidR="008D1BBC" w:rsidRPr="0001000C" w14:paraId="2204919D" w14:textId="76647470"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E26EB0" w14:textId="77777777" w:rsidR="000537F9" w:rsidRPr="0001000C" w:rsidRDefault="000537F9" w:rsidP="00861409">
            <w:pPr>
              <w:rPr>
                <w:sz w:val="18"/>
                <w:szCs w:val="18"/>
                <w:lang w:eastAsia="ja-JP"/>
              </w:rPr>
            </w:pPr>
          </w:p>
        </w:tc>
        <w:tc>
          <w:tcPr>
            <w:tcW w:w="0" w:type="auto"/>
          </w:tcPr>
          <w:p w14:paraId="4EC97906"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234B4A5"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255D80A"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2B00460"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5A4AD32"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1B364D59"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D421BB0" w14:textId="7CF1841D"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-x</w:t>
            </w:r>
            <w:r w:rsidRPr="00710466">
              <w:rPr>
                <w:sz w:val="18"/>
                <w:szCs w:val="18"/>
                <w:lang w:eastAsia="ja-JP"/>
              </w:rPr>
              <w:t>-&gt;</w:t>
            </w:r>
            <w:r>
              <w:rPr>
                <w:sz w:val="18"/>
                <w:szCs w:val="18"/>
                <w:lang w:eastAsia="ja-JP"/>
              </w:rPr>
              <w:t xml:space="preserve"> copeptin: </w:t>
            </w:r>
            <w:r>
              <w:rPr>
                <w:sz w:val="18"/>
                <w:szCs w:val="18"/>
                <w:lang w:val="el-GR"/>
              </w:rPr>
              <w:t>β</w:t>
            </w:r>
            <w:r w:rsidRPr="00D86786">
              <w:rPr>
                <w:sz w:val="18"/>
                <w:szCs w:val="18"/>
                <w:lang w:eastAsia="ja-JP"/>
              </w:rPr>
              <w:t xml:space="preserve"> </w:t>
            </w:r>
            <w:r>
              <w:rPr>
                <w:sz w:val="18"/>
                <w:szCs w:val="18"/>
                <w:lang w:eastAsia="ja-JP"/>
              </w:rPr>
              <w:t xml:space="preserve">= </w:t>
            </w:r>
            <w:r w:rsidRPr="00A82281">
              <w:rPr>
                <w:sz w:val="18"/>
                <w:szCs w:val="18"/>
                <w:lang w:eastAsia="ja-JP"/>
              </w:rPr>
              <w:t>−0.08 (0.31)</w:t>
            </w:r>
          </w:p>
        </w:tc>
        <w:tc>
          <w:tcPr>
            <w:tcW w:w="0" w:type="auto"/>
          </w:tcPr>
          <w:p w14:paraId="217DE81B"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599" w:type="dxa"/>
          </w:tcPr>
          <w:p w14:paraId="15D7EFF0"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8D1BBC" w:rsidRPr="0001000C" w14:paraId="0CB9E0DD" w14:textId="0CCB3966" w:rsidTr="005D21C3">
        <w:tc>
          <w:tcPr>
            <w:cnfStyle w:val="001000000000" w:firstRow="0" w:lastRow="0" w:firstColumn="1" w:lastColumn="0" w:oddVBand="0" w:evenVBand="0" w:oddHBand="0" w:evenHBand="0" w:firstRowFirstColumn="0" w:firstRowLastColumn="0" w:lastRowFirstColumn="0" w:lastRowLastColumn="0"/>
            <w:tcW w:w="0" w:type="auto"/>
          </w:tcPr>
          <w:p w14:paraId="122EBF19" w14:textId="46A3860F" w:rsidR="000537F9" w:rsidRPr="00DB7295" w:rsidRDefault="000537F9" w:rsidP="00861409">
            <w:pPr>
              <w:rPr>
                <w:sz w:val="18"/>
                <w:szCs w:val="18"/>
                <w:lang w:eastAsia="ja-JP"/>
              </w:rPr>
            </w:pPr>
            <w:r>
              <w:rPr>
                <w:sz w:val="18"/>
                <w:szCs w:val="18"/>
                <w:lang w:eastAsia="ja-JP"/>
              </w:rPr>
              <w:t>Chen Z</w:t>
            </w:r>
          </w:p>
        </w:tc>
        <w:tc>
          <w:tcPr>
            <w:tcW w:w="0" w:type="auto"/>
          </w:tcPr>
          <w:p w14:paraId="4A1E897C" w14:textId="33AFB026"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DB7295">
              <w:rPr>
                <w:sz w:val="18"/>
                <w:szCs w:val="18"/>
                <w:lang w:eastAsia="ja-JP"/>
              </w:rPr>
              <w:t>28036114</w:t>
            </w:r>
          </w:p>
        </w:tc>
        <w:tc>
          <w:tcPr>
            <w:tcW w:w="0" w:type="auto"/>
          </w:tcPr>
          <w:p w14:paraId="108D49B1" w14:textId="760580F6"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Sweden</w:t>
            </w:r>
          </w:p>
        </w:tc>
        <w:tc>
          <w:tcPr>
            <w:tcW w:w="0" w:type="auto"/>
          </w:tcPr>
          <w:p w14:paraId="0CA23347" w14:textId="2FA57F62"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2017</w:t>
            </w:r>
          </w:p>
        </w:tc>
        <w:tc>
          <w:tcPr>
            <w:tcW w:w="0" w:type="auto"/>
          </w:tcPr>
          <w:p w14:paraId="64885B4D" w14:textId="1AFB46AA"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5D-5T</w:t>
            </w:r>
          </w:p>
        </w:tc>
        <w:tc>
          <w:tcPr>
            <w:tcW w:w="0" w:type="auto"/>
          </w:tcPr>
          <w:p w14:paraId="5E23925B" w14:textId="34D2AFC4"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DF2245">
              <w:rPr>
                <w:sz w:val="18"/>
                <w:szCs w:val="18"/>
                <w:lang w:eastAsia="ja-JP"/>
              </w:rPr>
              <w:t>240</w:t>
            </w:r>
          </w:p>
        </w:tc>
        <w:tc>
          <w:tcPr>
            <w:tcW w:w="0" w:type="auto"/>
          </w:tcPr>
          <w:p w14:paraId="13683F4A" w14:textId="1B0DD0BD"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2150C20A" w14:textId="7C0DAC16"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183CA7">
              <w:rPr>
                <w:sz w:val="18"/>
                <w:szCs w:val="18"/>
                <w:lang w:eastAsia="ja-JP"/>
              </w:rPr>
              <w:t>After adjustments for confounders by GLM (age, gender, BMI, diabetes, inflammation), only age, male gender, diabetes and statins remained significantly related to high CAC score</w:t>
            </w:r>
            <w:r>
              <w:rPr>
                <w:sz w:val="18"/>
                <w:szCs w:val="18"/>
                <w:lang w:eastAsia="ja-JP"/>
              </w:rPr>
              <w:t>.</w:t>
            </w:r>
          </w:p>
        </w:tc>
        <w:tc>
          <w:tcPr>
            <w:tcW w:w="0" w:type="auto"/>
          </w:tcPr>
          <w:p w14:paraId="15B7BFEF" w14:textId="2E0B7765"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CACS</w:t>
            </w:r>
          </w:p>
        </w:tc>
        <w:tc>
          <w:tcPr>
            <w:tcW w:w="599" w:type="dxa"/>
          </w:tcPr>
          <w:p w14:paraId="0E920F8B" w14:textId="2AE232CC" w:rsidR="000537F9" w:rsidRPr="00DF2245"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2352DD">
              <w:rPr>
                <w:sz w:val="18"/>
                <w:szCs w:val="18"/>
              </w:rPr>
              <w:fldChar w:fldCharType="begin" w:fldLock="1"/>
            </w:r>
            <w:r w:rsidR="00136538">
              <w:rPr>
                <w:sz w:val="18"/>
                <w:szCs w:val="18"/>
                <w:lang w:eastAsia="ja-JP"/>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(41)","plainTextFormattedCitation":"(41)","previouslyFormattedCitation":"(41)"},"properties":{"noteIndex":0},"schema":"https://github.com/citation-style-language/schema/raw/master/csl-citation.json"}</w:instrText>
            </w:r>
            <w:r w:rsidRPr="002352DD">
              <w:rPr>
                <w:sz w:val="18"/>
                <w:szCs w:val="18"/>
              </w:rPr>
              <w:fldChar w:fldCharType="separate"/>
            </w:r>
            <w:r w:rsidR="006A58E8" w:rsidRPr="006A58E8">
              <w:rPr>
                <w:noProof/>
                <w:sz w:val="18"/>
                <w:szCs w:val="18"/>
                <w:lang w:eastAsia="ja-JP"/>
              </w:rPr>
              <w:t>(41)</w:t>
            </w:r>
            <w:r w:rsidRPr="002352DD">
              <w:rPr>
                <w:sz w:val="18"/>
                <w:szCs w:val="18"/>
              </w:rPr>
              <w:fldChar w:fldCharType="end"/>
            </w:r>
          </w:p>
        </w:tc>
      </w:tr>
      <w:tr w:rsidR="008D1BBC" w:rsidRPr="0001000C" w14:paraId="77DD475C" w14:textId="37D6FA63"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C434DB" w14:textId="77777777" w:rsidR="000537F9" w:rsidRPr="0001000C" w:rsidRDefault="000537F9" w:rsidP="00861409">
            <w:pPr>
              <w:rPr>
                <w:sz w:val="18"/>
                <w:szCs w:val="18"/>
                <w:lang w:eastAsia="ja-JP"/>
              </w:rPr>
            </w:pPr>
          </w:p>
        </w:tc>
        <w:tc>
          <w:tcPr>
            <w:tcW w:w="0" w:type="auto"/>
          </w:tcPr>
          <w:p w14:paraId="600E9D6D"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BBA4AB9"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24605B0"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7E696627"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C80DF07"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D627A23"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15F44744" w14:textId="7F528B31"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rFonts w:hint="eastAsia"/>
                <w:sz w:val="18"/>
                <w:szCs w:val="18"/>
                <w:lang w:eastAsia="ja-JP"/>
              </w:rPr>
              <w:t>M</w:t>
            </w:r>
            <w:r>
              <w:rPr>
                <w:sz w:val="18"/>
                <w:szCs w:val="18"/>
                <w:lang w:eastAsia="ja-JP"/>
              </w:rPr>
              <w:t>odel</w:t>
            </w:r>
            <w:r>
              <w:rPr>
                <w:rFonts w:hint="eastAsia"/>
                <w:sz w:val="18"/>
                <w:szCs w:val="18"/>
                <w:lang w:eastAsia="ja-JP"/>
              </w:rPr>
              <w:t xml:space="preserve"> </w:t>
            </w:r>
            <w:r>
              <w:rPr>
                <w:sz w:val="18"/>
                <w:szCs w:val="18"/>
                <w:lang w:eastAsia="ja-JP"/>
              </w:rPr>
              <w:t xml:space="preserve">with </w:t>
            </w:r>
            <w:proofErr w:type="spellStart"/>
            <w:r>
              <w:rPr>
                <w:rFonts w:hint="eastAsia"/>
                <w:sz w:val="18"/>
                <w:szCs w:val="18"/>
                <w:lang w:eastAsia="ja-JP"/>
              </w:rPr>
              <w:t>h</w:t>
            </w:r>
            <w:r>
              <w:rPr>
                <w:sz w:val="18"/>
                <w:szCs w:val="18"/>
                <w:lang w:eastAsia="ja-JP"/>
              </w:rPr>
              <w:t>sCRP</w:t>
            </w:r>
            <w:proofErr w:type="spellEnd"/>
            <w:r>
              <w:rPr>
                <w:sz w:val="18"/>
                <w:szCs w:val="18"/>
                <w:lang w:eastAsia="ja-JP"/>
              </w:rPr>
              <w:t xml:space="preserve">: estimate = </w:t>
            </w:r>
            <w:r w:rsidRPr="0046753D">
              <w:rPr>
                <w:sz w:val="18"/>
                <w:szCs w:val="18"/>
                <w:lang w:eastAsia="ja-JP"/>
              </w:rPr>
              <w:t>−0</w:t>
            </w:r>
            <w:r>
              <w:rPr>
                <w:sz w:val="18"/>
                <w:szCs w:val="18"/>
                <w:lang w:eastAsia="ja-JP"/>
              </w:rPr>
              <w:t>.</w:t>
            </w:r>
            <w:r w:rsidRPr="0046753D">
              <w:rPr>
                <w:sz w:val="18"/>
                <w:szCs w:val="18"/>
                <w:lang w:eastAsia="ja-JP"/>
              </w:rPr>
              <w:t>38</w:t>
            </w:r>
            <w:r>
              <w:rPr>
                <w:sz w:val="18"/>
                <w:szCs w:val="18"/>
                <w:lang w:eastAsia="ja-JP"/>
              </w:rPr>
              <w:t xml:space="preserve">, se = </w:t>
            </w:r>
            <w:r w:rsidRPr="0046753D">
              <w:rPr>
                <w:sz w:val="18"/>
                <w:szCs w:val="18"/>
                <w:lang w:eastAsia="ja-JP"/>
              </w:rPr>
              <w:t>0</w:t>
            </w:r>
            <w:r>
              <w:rPr>
                <w:sz w:val="18"/>
                <w:szCs w:val="18"/>
                <w:lang w:eastAsia="ja-JP"/>
              </w:rPr>
              <w:t>.</w:t>
            </w:r>
            <w:r w:rsidRPr="0046753D">
              <w:rPr>
                <w:sz w:val="18"/>
                <w:szCs w:val="18"/>
                <w:lang w:eastAsia="ja-JP"/>
              </w:rPr>
              <w:t>11</w:t>
            </w:r>
            <w:r>
              <w:rPr>
                <w:sz w:val="18"/>
                <w:szCs w:val="18"/>
                <w:lang w:eastAsia="ja-JP"/>
              </w:rPr>
              <w:t xml:space="preserve">, p = </w:t>
            </w:r>
            <w:r w:rsidRPr="0046753D">
              <w:rPr>
                <w:sz w:val="18"/>
                <w:szCs w:val="18"/>
                <w:lang w:eastAsia="ja-JP"/>
              </w:rPr>
              <w:t>0</w:t>
            </w:r>
            <w:r>
              <w:rPr>
                <w:sz w:val="18"/>
                <w:szCs w:val="18"/>
                <w:lang w:eastAsia="ja-JP"/>
              </w:rPr>
              <w:t>.</w:t>
            </w:r>
            <w:r w:rsidRPr="0046753D">
              <w:rPr>
                <w:sz w:val="18"/>
                <w:szCs w:val="18"/>
                <w:lang w:eastAsia="ja-JP"/>
              </w:rPr>
              <w:t>005</w:t>
            </w:r>
          </w:p>
        </w:tc>
        <w:tc>
          <w:tcPr>
            <w:tcW w:w="0" w:type="auto"/>
          </w:tcPr>
          <w:p w14:paraId="67CC39DD"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599" w:type="dxa"/>
          </w:tcPr>
          <w:p w14:paraId="693BDC55"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8D1BBC" w:rsidRPr="0001000C" w14:paraId="5E3EE548" w14:textId="26177BEC" w:rsidTr="005D21C3">
        <w:tc>
          <w:tcPr>
            <w:cnfStyle w:val="001000000000" w:firstRow="0" w:lastRow="0" w:firstColumn="1" w:lastColumn="0" w:oddVBand="0" w:evenVBand="0" w:oddHBand="0" w:evenHBand="0" w:firstRowFirstColumn="0" w:firstRowLastColumn="0" w:lastRowFirstColumn="0" w:lastRowLastColumn="0"/>
            <w:tcW w:w="0" w:type="auto"/>
          </w:tcPr>
          <w:p w14:paraId="09FFA1D9" w14:textId="77777777" w:rsidR="000537F9" w:rsidRPr="0001000C" w:rsidRDefault="000537F9" w:rsidP="00861409">
            <w:pPr>
              <w:rPr>
                <w:sz w:val="18"/>
                <w:szCs w:val="18"/>
                <w:lang w:eastAsia="ja-JP"/>
              </w:rPr>
            </w:pPr>
          </w:p>
        </w:tc>
        <w:tc>
          <w:tcPr>
            <w:tcW w:w="0" w:type="auto"/>
          </w:tcPr>
          <w:p w14:paraId="31F4495D"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3AF4171" w14:textId="77777777"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D7D6925"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760CE70C"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6808A979"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207C9BBF" w14:textId="77777777"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676FA11C" w14:textId="1CB2E64B"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 xml:space="preserve">Model with IL-6: estimate = </w:t>
            </w:r>
            <w:r w:rsidRPr="0046753D">
              <w:rPr>
                <w:sz w:val="18"/>
                <w:szCs w:val="18"/>
                <w:lang w:eastAsia="ja-JP"/>
              </w:rPr>
              <w:t>0</w:t>
            </w:r>
            <w:r>
              <w:rPr>
                <w:sz w:val="18"/>
                <w:szCs w:val="18"/>
                <w:lang w:eastAsia="ja-JP"/>
              </w:rPr>
              <w:t>.</w:t>
            </w:r>
            <w:r w:rsidRPr="0046753D">
              <w:rPr>
                <w:sz w:val="18"/>
                <w:szCs w:val="18"/>
                <w:lang w:eastAsia="ja-JP"/>
              </w:rPr>
              <w:t>40</w:t>
            </w:r>
            <w:r>
              <w:rPr>
                <w:sz w:val="18"/>
                <w:szCs w:val="18"/>
                <w:lang w:eastAsia="ja-JP"/>
              </w:rPr>
              <w:t xml:space="preserve">, se = </w:t>
            </w:r>
            <w:r w:rsidRPr="0046753D">
              <w:rPr>
                <w:sz w:val="18"/>
                <w:szCs w:val="18"/>
                <w:lang w:eastAsia="ja-JP"/>
              </w:rPr>
              <w:t>0</w:t>
            </w:r>
            <w:r>
              <w:rPr>
                <w:sz w:val="18"/>
                <w:szCs w:val="18"/>
                <w:lang w:eastAsia="ja-JP"/>
              </w:rPr>
              <w:t>.</w:t>
            </w:r>
            <w:r w:rsidRPr="0046753D">
              <w:rPr>
                <w:sz w:val="18"/>
                <w:szCs w:val="18"/>
                <w:lang w:eastAsia="ja-JP"/>
              </w:rPr>
              <w:t>13</w:t>
            </w:r>
            <w:r>
              <w:rPr>
                <w:sz w:val="18"/>
                <w:szCs w:val="18"/>
                <w:lang w:eastAsia="ja-JP"/>
              </w:rPr>
              <w:t xml:space="preserve">, p = </w:t>
            </w:r>
            <w:r w:rsidRPr="0046753D">
              <w:rPr>
                <w:sz w:val="18"/>
                <w:szCs w:val="18"/>
                <w:lang w:eastAsia="ja-JP"/>
              </w:rPr>
              <w:t>0</w:t>
            </w:r>
            <w:r>
              <w:rPr>
                <w:sz w:val="18"/>
                <w:szCs w:val="18"/>
                <w:lang w:eastAsia="ja-JP"/>
              </w:rPr>
              <w:t>.</w:t>
            </w:r>
            <w:r w:rsidRPr="0046753D">
              <w:rPr>
                <w:sz w:val="18"/>
                <w:szCs w:val="18"/>
                <w:lang w:eastAsia="ja-JP"/>
              </w:rPr>
              <w:t>002</w:t>
            </w:r>
          </w:p>
        </w:tc>
        <w:tc>
          <w:tcPr>
            <w:tcW w:w="0" w:type="auto"/>
          </w:tcPr>
          <w:p w14:paraId="3D1DA97D"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599" w:type="dxa"/>
          </w:tcPr>
          <w:p w14:paraId="366B4FC6"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8D1BBC" w:rsidRPr="0001000C" w14:paraId="2ED305DE" w14:textId="237D5034"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656BF" w14:textId="77777777" w:rsidR="000537F9" w:rsidRPr="0001000C" w:rsidRDefault="000537F9" w:rsidP="00861409">
            <w:pPr>
              <w:rPr>
                <w:sz w:val="18"/>
                <w:szCs w:val="18"/>
                <w:lang w:eastAsia="ja-JP"/>
              </w:rPr>
            </w:pPr>
          </w:p>
        </w:tc>
        <w:tc>
          <w:tcPr>
            <w:tcW w:w="0" w:type="auto"/>
          </w:tcPr>
          <w:p w14:paraId="70503515"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50114E2E"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C377214"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CEF195D"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BACD52F"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5DC34D4"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5BE366D5" w14:textId="16398445"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 xml:space="preserve">Model with TNF but without statins: estimate = </w:t>
            </w:r>
            <w:r w:rsidRPr="0046753D">
              <w:rPr>
                <w:sz w:val="18"/>
                <w:szCs w:val="18"/>
                <w:lang w:eastAsia="ja-JP"/>
              </w:rPr>
              <w:t>0</w:t>
            </w:r>
            <w:r>
              <w:rPr>
                <w:sz w:val="18"/>
                <w:szCs w:val="18"/>
                <w:lang w:eastAsia="ja-JP"/>
              </w:rPr>
              <w:t>.</w:t>
            </w:r>
            <w:r w:rsidRPr="0046753D">
              <w:rPr>
                <w:sz w:val="18"/>
                <w:szCs w:val="18"/>
                <w:lang w:eastAsia="ja-JP"/>
              </w:rPr>
              <w:t>35</w:t>
            </w:r>
            <w:r>
              <w:rPr>
                <w:sz w:val="18"/>
                <w:szCs w:val="18"/>
                <w:lang w:eastAsia="ja-JP"/>
              </w:rPr>
              <w:t xml:space="preserve">, se = </w:t>
            </w:r>
            <w:r w:rsidRPr="0046753D">
              <w:rPr>
                <w:sz w:val="18"/>
                <w:szCs w:val="18"/>
                <w:lang w:eastAsia="ja-JP"/>
              </w:rPr>
              <w:t>0</w:t>
            </w:r>
            <w:r>
              <w:rPr>
                <w:sz w:val="18"/>
                <w:szCs w:val="18"/>
                <w:lang w:eastAsia="ja-JP"/>
              </w:rPr>
              <w:t>.</w:t>
            </w:r>
            <w:r w:rsidRPr="0046753D">
              <w:rPr>
                <w:sz w:val="18"/>
                <w:szCs w:val="18"/>
                <w:lang w:eastAsia="ja-JP"/>
              </w:rPr>
              <w:t>13</w:t>
            </w:r>
            <w:r>
              <w:rPr>
                <w:sz w:val="18"/>
                <w:szCs w:val="18"/>
                <w:lang w:eastAsia="ja-JP"/>
              </w:rPr>
              <w:t xml:space="preserve">, p = </w:t>
            </w:r>
            <w:r w:rsidRPr="0046753D">
              <w:rPr>
                <w:sz w:val="18"/>
                <w:szCs w:val="18"/>
                <w:lang w:eastAsia="ja-JP"/>
              </w:rPr>
              <w:t>0</w:t>
            </w:r>
            <w:r>
              <w:rPr>
                <w:sz w:val="18"/>
                <w:szCs w:val="18"/>
                <w:lang w:eastAsia="ja-JP"/>
              </w:rPr>
              <w:t>.</w:t>
            </w:r>
            <w:r w:rsidRPr="0046753D">
              <w:rPr>
                <w:sz w:val="18"/>
                <w:szCs w:val="18"/>
                <w:lang w:eastAsia="ja-JP"/>
              </w:rPr>
              <w:t>008</w:t>
            </w:r>
          </w:p>
        </w:tc>
        <w:tc>
          <w:tcPr>
            <w:tcW w:w="0" w:type="auto"/>
          </w:tcPr>
          <w:p w14:paraId="409846B7"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599" w:type="dxa"/>
          </w:tcPr>
          <w:p w14:paraId="2C734050"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8D1BBC" w:rsidRPr="0001000C" w14:paraId="3469F5E1" w14:textId="149EA6EC" w:rsidTr="005D21C3">
        <w:tc>
          <w:tcPr>
            <w:cnfStyle w:val="001000000000" w:firstRow="0" w:lastRow="0" w:firstColumn="1" w:lastColumn="0" w:oddVBand="0" w:evenVBand="0" w:oddHBand="0" w:evenHBand="0" w:firstRowFirstColumn="0" w:firstRowLastColumn="0" w:lastRowFirstColumn="0" w:lastRowLastColumn="0"/>
            <w:tcW w:w="0" w:type="auto"/>
          </w:tcPr>
          <w:p w14:paraId="02F3B2D1" w14:textId="0FB0816F" w:rsidR="000537F9" w:rsidRPr="0001000C" w:rsidRDefault="000537F9" w:rsidP="00861409">
            <w:pPr>
              <w:rPr>
                <w:sz w:val="18"/>
                <w:szCs w:val="18"/>
                <w:lang w:eastAsia="ja-JP"/>
              </w:rPr>
            </w:pPr>
            <w:proofErr w:type="spellStart"/>
            <w:r>
              <w:rPr>
                <w:sz w:val="18"/>
                <w:szCs w:val="18"/>
                <w:lang w:eastAsia="ja-JP"/>
              </w:rPr>
              <w:t>Gelev</w:t>
            </w:r>
            <w:proofErr w:type="spellEnd"/>
            <w:r>
              <w:rPr>
                <w:sz w:val="18"/>
                <w:szCs w:val="18"/>
                <w:lang w:eastAsia="ja-JP"/>
              </w:rPr>
              <w:t xml:space="preserve"> S</w:t>
            </w:r>
          </w:p>
        </w:tc>
        <w:tc>
          <w:tcPr>
            <w:tcW w:w="0" w:type="auto"/>
          </w:tcPr>
          <w:p w14:paraId="08F8E7A1" w14:textId="36B56672"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D86786">
              <w:rPr>
                <w:sz w:val="18"/>
                <w:szCs w:val="18"/>
                <w:lang w:eastAsia="ja-JP"/>
              </w:rPr>
              <w:t>19259046</w:t>
            </w:r>
          </w:p>
        </w:tc>
        <w:tc>
          <w:tcPr>
            <w:tcW w:w="0" w:type="auto"/>
          </w:tcPr>
          <w:p w14:paraId="4FDAAF27" w14:textId="68280172"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Republic of Macedonia</w:t>
            </w:r>
          </w:p>
        </w:tc>
        <w:tc>
          <w:tcPr>
            <w:tcW w:w="0" w:type="auto"/>
          </w:tcPr>
          <w:p w14:paraId="653A5E30" w14:textId="7B14AD69"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2008</w:t>
            </w:r>
          </w:p>
        </w:tc>
        <w:tc>
          <w:tcPr>
            <w:tcW w:w="0" w:type="auto"/>
          </w:tcPr>
          <w:p w14:paraId="687F8FD5" w14:textId="11ADBB09"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00BDD3CC" w14:textId="50ED1106"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150</w:t>
            </w:r>
          </w:p>
        </w:tc>
        <w:tc>
          <w:tcPr>
            <w:tcW w:w="0" w:type="auto"/>
          </w:tcPr>
          <w:p w14:paraId="70D090E0" w14:textId="7B198BC8"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0C52D3A5" w14:textId="1E14813A"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+27% compared to female (80/91 vs. 36/59)</w:t>
            </w:r>
          </w:p>
        </w:tc>
        <w:tc>
          <w:tcPr>
            <w:tcW w:w="0" w:type="auto"/>
          </w:tcPr>
          <w:p w14:paraId="45B7DE49" w14:textId="21E9C8F1"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Arterial intimal &amp; media calcification (AIC &amp; AMC)</w:t>
            </w:r>
          </w:p>
        </w:tc>
        <w:tc>
          <w:tcPr>
            <w:tcW w:w="599" w:type="dxa"/>
          </w:tcPr>
          <w:p w14:paraId="2A4A3676" w14:textId="6F8C70A4"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2352DD">
              <w:rPr>
                <w:sz w:val="18"/>
                <w:szCs w:val="18"/>
              </w:rPr>
              <w:fldChar w:fldCharType="begin" w:fldLock="1"/>
            </w:r>
            <w:r w:rsidR="00136538">
              <w:rPr>
                <w:sz w:val="18"/>
                <w:szCs w:val="18"/>
                <w:lang w:eastAsia="ja-JP"/>
              </w:rPr>
              <w:instrText>ADDIN CSL_CITATION {"citationItems":[{"id":"ITEM-1","itemData":{"abstract":"Background: Haemodialysis (HD) patients are at increased risk of the development of arterial intimal (AIC) and medial calcification (AMC). The aim of our study was to analyze the association between the pre-defined potential risk factors and the status of various arterial calcifications in our HD patients.; Methods: In a cross-sectional study of 150 patients (91 male, mean age 54.55 +/- 12.46 yrs, HD duration 104.77 +/- 68.02 mths) we first determined the presence of AIC and AMC using plain radiography of the pelvis. We then compared the percentages of different radiogram findings in patients stratified according to various cut-off levels or the codes of each clinical and biochemical parameter (mean value of one year laboratory data recorded in the files).; Results: We determined arterial calcifications in 77.3% of our patients (AIC in 45.3%, AMC in 32%). The significantly higher frequencies of arterial calcifications of both groups (AIC and/or AMC) and isolated AIC presence were found in patients older than 55 at inclusion and 45 at the start of treatment with HD, with a serum C-reactive protein (CRP) &gt; 4.5 mg/L, predominantly of male gender with diabetes. The patients with a significantly higher occurrence of arterial calcifications had lower percentages of total serum calcium (Ca) levels but within the K/DOQI guideline recommendations. Also, we found a significantly higher proportion of isolated AIC presence in the group of patients with corrected total serum Ca levels &gt; 2.35 mmol/L and serum intact parathyroid hormone (iPTH) levels out of the range proposed by K/DOQI guidelines. In parallel, a significantly higher percentage of absence of arterial calcifications (ACA) was obtained in the patients with corrected total serum Ca levels &lt; 2.35 mmol/L, body mass index (BMI) &lt; 23 kg/m(2), mean pulse pressure &lt; 60 mmHg, blood leucocytes &lt; 6.5 x 10(9)L and serum triglycerides &lt; 1.8 mmol/L. Finally, we found a significantly higher presence of isolated AMC in patients with mean Kt/V &lt; 1.3 (poor dialysis adequacy), serum triglycerides &gt; 1.8 mmol/L and outside K/DOQI guideline achievements for corrected total serum Ca. In the 12 month period data analyzed, there were no significant differences in other risk factors such as the dose of prescribed calcium carbonate and vitamin D3, serum levels of albumin, cholesterol, phosphate (P) and Ca x P product.; Conclusions: AIC and AMC were frequently present in our HD population. Age, gender, BMI, diabetes, pulse pressur…","author":[{"dropping-particle":"","family":"Gelev","given":"S","non-dropping-particle":"","parse-names":false,"suffix":""},{"dropping-particle":"","family":"Spasovski","given":"G","non-dropping-particle":"","parse-names":false,"suffix":""},{"dropping-particle":"","family":"Trajkovski","given":"Z","non-dropping-particle":"","parse-names":false,"suffix":""},{"dropping-particle":"","family":"Damjanovski","given":"G","non-dropping-particle":"","parse-names":false,"suffix":""},{"dropping-particle":"","family":"Amitov","given":"V","non-dropping-particle":"","parse-names":false,"suffix":""},{"dropping-particle":"","family":"Selim","given":"Gj","non-dropping-particle":"","parse-names":false,"suffix":""},{"dropping-particle":"","family":"Dzekova","given":"P","non-dropping-particle":"","parse-names":false,"suffix":""},{"dropping-particle":"","family":"Sikole","given":"Aleksandar","non-dropping-particle":"","parse-names":false,"suffix":""}],"container-title":"Prilozi","id":"ITEM-1","issue":"2","issued":{"date-parts":[["2008"]]},"page":"185-199","publisher":"De Gruyter","publisher-place":"University Clinic of Nephrology, Faculty of Medicine, Skopje, R. Macedonia.","title":"Factors associated with various arterial calcifications in haemodialysis patients.","type":"article-journal","volume":"29"},"uris":["http://www.mendeley.com/documents/?uuid=15e04285-a679-3f5c-935b-9d358f1bcdb8"]}],"mendeley":{"formattedCitation":"(42)","plainTextFormattedCitation":"(42)","previouslyFormattedCitation":"(42)"},"properties":{"noteIndex":0},"schema":"https://github.com/citation-style-language/schema/raw/master/csl-citation.json"}</w:instrText>
            </w:r>
            <w:r w:rsidRPr="002352DD">
              <w:rPr>
                <w:sz w:val="18"/>
                <w:szCs w:val="18"/>
              </w:rPr>
              <w:fldChar w:fldCharType="separate"/>
            </w:r>
            <w:r w:rsidR="006A58E8" w:rsidRPr="006A58E8">
              <w:rPr>
                <w:noProof/>
                <w:sz w:val="18"/>
                <w:szCs w:val="18"/>
                <w:lang w:eastAsia="ja-JP"/>
              </w:rPr>
              <w:t>(42)</w:t>
            </w:r>
            <w:r w:rsidRPr="002352DD">
              <w:rPr>
                <w:sz w:val="18"/>
                <w:szCs w:val="18"/>
              </w:rPr>
              <w:fldChar w:fldCharType="end"/>
            </w:r>
          </w:p>
        </w:tc>
      </w:tr>
      <w:tr w:rsidR="008D1BBC" w:rsidRPr="0001000C" w14:paraId="61030511" w14:textId="4899F304"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95C8B7" w14:textId="77777777" w:rsidR="000537F9" w:rsidRPr="0001000C" w:rsidRDefault="000537F9" w:rsidP="00861409">
            <w:pPr>
              <w:rPr>
                <w:sz w:val="18"/>
                <w:szCs w:val="18"/>
                <w:lang w:eastAsia="ja-JP"/>
              </w:rPr>
            </w:pPr>
          </w:p>
        </w:tc>
        <w:tc>
          <w:tcPr>
            <w:tcW w:w="0" w:type="auto"/>
          </w:tcPr>
          <w:p w14:paraId="4BEB04A2"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121DA0FB"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4B0439D"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ACBC09D"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45A8EAD0"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6FFFCEEA"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6BCB26FB" w14:textId="77777777" w:rsidR="000537F9" w:rsidRPr="00971916"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71916">
              <w:rPr>
                <w:sz w:val="18"/>
                <w:szCs w:val="18"/>
                <w:lang w:eastAsia="ja-JP"/>
              </w:rPr>
              <w:t xml:space="preserve">The present results suggest a few emerging risk factors for the occurrence of arterial </w:t>
            </w:r>
          </w:p>
          <w:p w14:paraId="43B1CC50" w14:textId="6BA35009"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71916">
              <w:rPr>
                <w:sz w:val="18"/>
                <w:szCs w:val="18"/>
                <w:lang w:eastAsia="ja-JP"/>
              </w:rPr>
              <w:t>calcifications, especially of AIC in our HD patients, such as age older than 55, male gender, diabetes, as well as higher CRP (&gt; 4.5 mg/L), blood leucocytes (&gt; 6.5 × 109L), corrected total serum Ca (&gt; 2.35 mmol/L), serum triglycerides (&gt; 1.8 mmol/L), PP (&gt; 60 mmHg) and BMI (&gt; 23 kg/m2).</w:t>
            </w:r>
          </w:p>
        </w:tc>
        <w:tc>
          <w:tcPr>
            <w:tcW w:w="0" w:type="auto"/>
          </w:tcPr>
          <w:p w14:paraId="3EC17586"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599" w:type="dxa"/>
          </w:tcPr>
          <w:p w14:paraId="40CEF643"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8D1BBC" w:rsidRPr="0001000C" w14:paraId="6579FBA4" w14:textId="61E0FD1C" w:rsidTr="005D21C3">
        <w:tc>
          <w:tcPr>
            <w:cnfStyle w:val="001000000000" w:firstRow="0" w:lastRow="0" w:firstColumn="1" w:lastColumn="0" w:oddVBand="0" w:evenVBand="0" w:oddHBand="0" w:evenHBand="0" w:firstRowFirstColumn="0" w:firstRowLastColumn="0" w:lastRowFirstColumn="0" w:lastRowLastColumn="0"/>
            <w:tcW w:w="0" w:type="auto"/>
          </w:tcPr>
          <w:p w14:paraId="65672AC0" w14:textId="77777777" w:rsidR="000537F9" w:rsidRPr="0001000C" w:rsidRDefault="000537F9" w:rsidP="00861409">
            <w:pPr>
              <w:rPr>
                <w:sz w:val="18"/>
                <w:szCs w:val="18"/>
                <w:lang w:eastAsia="ja-JP"/>
              </w:rPr>
            </w:pPr>
          </w:p>
        </w:tc>
        <w:tc>
          <w:tcPr>
            <w:tcW w:w="0" w:type="auto"/>
          </w:tcPr>
          <w:p w14:paraId="68929B4F"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5B5D04B5" w14:textId="77777777"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493EEC88"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0914CAD"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6137459D"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4D729CAE" w14:textId="77777777"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734255FD" w14:textId="77777777" w:rsidR="000537F9" w:rsidRPr="00971916"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71916">
              <w:rPr>
                <w:sz w:val="18"/>
                <w:szCs w:val="18"/>
                <w:lang w:eastAsia="ja-JP"/>
              </w:rPr>
              <w:t xml:space="preserve">Our findings of significantly higher percentages of ACA in patients who were younger (under </w:t>
            </w:r>
          </w:p>
          <w:p w14:paraId="40F1A749" w14:textId="52E9BA54"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71916">
              <w:rPr>
                <w:sz w:val="18"/>
                <w:szCs w:val="18"/>
                <w:lang w:eastAsia="ja-JP"/>
              </w:rPr>
              <w:t xml:space="preserve">55 </w:t>
            </w:r>
            <w:proofErr w:type="spellStart"/>
            <w:r w:rsidRPr="00971916">
              <w:rPr>
                <w:sz w:val="18"/>
                <w:szCs w:val="18"/>
                <w:lang w:eastAsia="ja-JP"/>
              </w:rPr>
              <w:t>yrs</w:t>
            </w:r>
            <w:proofErr w:type="spellEnd"/>
            <w:r w:rsidRPr="00971916">
              <w:rPr>
                <w:sz w:val="18"/>
                <w:szCs w:val="18"/>
                <w:lang w:eastAsia="ja-JP"/>
              </w:rPr>
              <w:t xml:space="preserve"> at inclusion and 45 </w:t>
            </w:r>
            <w:proofErr w:type="spellStart"/>
            <w:r w:rsidRPr="00971916">
              <w:rPr>
                <w:sz w:val="18"/>
                <w:szCs w:val="18"/>
                <w:lang w:eastAsia="ja-JP"/>
              </w:rPr>
              <w:t>yrs</w:t>
            </w:r>
            <w:proofErr w:type="spellEnd"/>
            <w:r w:rsidRPr="00971916">
              <w:rPr>
                <w:sz w:val="18"/>
                <w:szCs w:val="18"/>
                <w:lang w:eastAsia="ja-JP"/>
              </w:rPr>
              <w:t xml:space="preserve"> at the start of HD), predominantly female, without diabetes and with higher percentages of K/DOQI guideline recommended levels for serum Ca, are supportive of the previous reports [11, 15, 17].</w:t>
            </w:r>
          </w:p>
        </w:tc>
        <w:tc>
          <w:tcPr>
            <w:tcW w:w="0" w:type="auto"/>
          </w:tcPr>
          <w:p w14:paraId="7B79E84E"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599" w:type="dxa"/>
          </w:tcPr>
          <w:p w14:paraId="0DB34EE8"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8D1BBC" w:rsidRPr="0001000C" w14:paraId="308339CC" w14:textId="31CC2ADD"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E2960" w14:textId="6F437DDB" w:rsidR="000537F9" w:rsidRPr="005B11D0" w:rsidRDefault="000537F9" w:rsidP="00861409">
            <w:pPr>
              <w:rPr>
                <w:sz w:val="18"/>
                <w:szCs w:val="18"/>
                <w:lang w:eastAsia="ja-JP"/>
              </w:rPr>
            </w:pPr>
            <w:proofErr w:type="spellStart"/>
            <w:r>
              <w:rPr>
                <w:sz w:val="18"/>
                <w:szCs w:val="18"/>
                <w:lang w:eastAsia="ja-JP"/>
              </w:rPr>
              <w:t>Capusa</w:t>
            </w:r>
            <w:proofErr w:type="spellEnd"/>
            <w:r>
              <w:rPr>
                <w:sz w:val="18"/>
                <w:szCs w:val="18"/>
                <w:lang w:eastAsia="ja-JP"/>
              </w:rPr>
              <w:t xml:space="preserve"> C</w:t>
            </w:r>
          </w:p>
        </w:tc>
        <w:tc>
          <w:tcPr>
            <w:tcW w:w="0" w:type="auto"/>
          </w:tcPr>
          <w:p w14:paraId="676AF3C5"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D16B40C" w14:textId="43B6D735"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Romania</w:t>
            </w:r>
          </w:p>
        </w:tc>
        <w:tc>
          <w:tcPr>
            <w:tcW w:w="0" w:type="auto"/>
          </w:tcPr>
          <w:p w14:paraId="6FAABC43" w14:textId="634D9B0A"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2012</w:t>
            </w:r>
          </w:p>
        </w:tc>
        <w:tc>
          <w:tcPr>
            <w:tcW w:w="0" w:type="auto"/>
          </w:tcPr>
          <w:p w14:paraId="7CC486F2" w14:textId="31B2FB55"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3-5</w:t>
            </w:r>
          </w:p>
        </w:tc>
        <w:tc>
          <w:tcPr>
            <w:tcW w:w="0" w:type="auto"/>
          </w:tcPr>
          <w:p w14:paraId="1A79E694" w14:textId="3A60B1CA"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106</w:t>
            </w:r>
          </w:p>
        </w:tc>
        <w:tc>
          <w:tcPr>
            <w:tcW w:w="0" w:type="auto"/>
          </w:tcPr>
          <w:p w14:paraId="6B1F44A1" w14:textId="199F4629"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2998C089" w14:textId="0E53404E"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T ratio = 2.15, p = 0.04</w:t>
            </w:r>
          </w:p>
        </w:tc>
        <w:tc>
          <w:tcPr>
            <w:tcW w:w="0" w:type="auto"/>
          </w:tcPr>
          <w:p w14:paraId="18F1B401" w14:textId="07C46F53"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Aortic calcification score (ACS)</w:t>
            </w:r>
          </w:p>
        </w:tc>
        <w:tc>
          <w:tcPr>
            <w:tcW w:w="599" w:type="dxa"/>
          </w:tcPr>
          <w:p w14:paraId="5D6486A5" w14:textId="516A227C"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lang w:eastAsia="ja-JP"/>
              </w:rPr>
              <w:instrText>ADDIN CSL_CITATION {"citationItems":[{"id":"ITEM-1","itemData":{"DOI":"10.1093/ndt/gfs219","ISSN":"0931-0509","abstract":"Introduction and Aims: Vascular calcifications, due to traditional and non-traditional risk factors (including mineral metabolism abnormalities), are highly prevalent in chronic kidney disease (CKD) patients. Although lumbar aortic calcification score (ACS) provides a simple and inexpensive method to evaluate vascular disease, little is known about its determinants in pre-dialysis stages of CKD. Thus, we aimed to assess ACS relationships with certain uremia-related factors in adults with or without CKD. Methods: A prospective, cross-sectional, single-center study on 106 stable patients with non-dialysis CKD (60% male; 62 [51-72] years, 55% over 60 year-old; 49% - stage 3, 35% - stage 4, 16%- stage 5) and 34 age- and gender-matched patients without CKD (47% male; 59 [46-66] years, 50% over 60 year-old) was conducted. Only 4% of CKD subjects were treated with calcium salt and none with vitamin D derivatives. Medical history and blood pressure measurement were obtained. Abdominal aortic calcification score was evaluated according to Kauppila on a plain lateral lumbar X-ray. Automatic waveform analyzer measurements and carotid artery ultrasonography were performed to assess the cardio-ankle vascular index (CAVI), ankle-brachial index (ABI) and carotid intimae-media thickness (IMT). Some nontraditional risk factors (serum calcium - tCa, phosphate - PO4, intact parathyroid hormone - iPTH, 25 hydroxy-vitamin D - 25OHD, C-reactive protein - CRP) and serum albumin (sAlb) were measured. Results: The proportions of patients with diabetes mellitus, obesity, and active smoking were similar (26% in CKD group vs. 18% in controls, p=0.35, 32% vs. 26%, p=0.54, and 13% vs. 18%, p=0.71, respectively). Higher ACS was found in CKD (1 [0-5.8]) vs. non-CKD patients (0 [0-1]), p=0.003, especially in those with stages 4 (4 [1-7]), p&lt;0.001, and 5 (7 [3-11]), p&lt;0.001. Univariate linear regression showed strong positive associations of ACS with CKD duration (rs=0.32, p&lt;0.001), PO4 (r=0.26, p=0.002), iPTH (rs=0.35, p&lt;0.001), and CRP (rs=0.32, p&lt;0.001), while glomerular filtration rate (GFR, rs=-0.50, p&lt;0.001), sAlb (r=-0.18, p=0.04) and gender (r=-0.18, p=0.04) were inversely associated. No relationships with age, 25OHD, IMT, and indices of arterial stiffness (CAVI, ABI) were found. However, in a model of multiple linear regression that accounts for 30% of ACS variation ( p&lt;0.001), only GFR (t ratio=2.55, p=0.01), tCa (t ratio=2.57, p=0.01) and male gender (t ratio=2.15, p=0.04) we…","author":[{"dropping-particle":"","family":"Capusa","given":"C","non-dropping-particle":"","parse-names":false,"suffix":""},{"dropping-particle":"","family":"Stancu","given":"S","non-dropping-particle":"","parse-names":false,"suffix":""},{"dropping-particle":"","family":"Barsan","given":"L","non-dropping-particle":"","parse-names":false,"suffix":""},{"dropping-particle":"","family":"Ilyes","given":"A","non-dropping-particle":"","parse-names":false,"suffix":""},{"dropping-particle":"","family":"Dorobantu","given":"N","non-dropping-particle":"","parse-names":false,"suffix":""},{"dropping-particle":"","family":"Petrescu","given":"L","non-dropping-particle":"","parse-names":false,"suffix":""},{"dropping-particle":"","family":"Mircescu","given":"G","non-dropping-particle":"","parse-names":false,"suffix":""}],"container-title":"Nephrology Dialysis Transplantation","id":"ITEM-1","issued":{"date-parts":[["2012"]]},"language":"English","page":"ii152","publisher-place":"C. Capusa, Nephrology Dept., Carol Davila University of Medicine and Pharmacy, Bucharest, Romania","title":"Are mineral metabolism abnormalities predictors of vascular calcifications in non-dialysis chronic kidney disease?","type":"article-journal","volume":"27"},"uris":["http://www.mendeley.com/documents/?uuid=a108b1e7-dc4e-40a3-bd03-4c03d46383ab"]}],"mendeley":{"formattedCitation":"(43)","plainTextFormattedCitation":"(43)","previouslyFormattedCitation":"(43)"},"properties":{"noteIndex":0},"schema":"https://github.com/citation-style-language/schema/raw/master/csl-citation.json"}</w:instrText>
            </w:r>
            <w:r w:rsidRPr="002352DD">
              <w:rPr>
                <w:sz w:val="18"/>
                <w:szCs w:val="18"/>
              </w:rPr>
              <w:fldChar w:fldCharType="separate"/>
            </w:r>
            <w:r w:rsidR="006A58E8" w:rsidRPr="006A58E8">
              <w:rPr>
                <w:noProof/>
                <w:sz w:val="18"/>
                <w:szCs w:val="18"/>
              </w:rPr>
              <w:t>(43)</w:t>
            </w:r>
            <w:r w:rsidRPr="002352DD">
              <w:rPr>
                <w:sz w:val="18"/>
                <w:szCs w:val="18"/>
              </w:rPr>
              <w:fldChar w:fldCharType="end"/>
            </w:r>
          </w:p>
        </w:tc>
      </w:tr>
      <w:tr w:rsidR="008D1BBC" w:rsidRPr="0001000C" w14:paraId="278ABC2C" w14:textId="75D886D5" w:rsidTr="005D21C3">
        <w:tc>
          <w:tcPr>
            <w:cnfStyle w:val="001000000000" w:firstRow="0" w:lastRow="0" w:firstColumn="1" w:lastColumn="0" w:oddVBand="0" w:evenVBand="0" w:oddHBand="0" w:evenHBand="0" w:firstRowFirstColumn="0" w:firstRowLastColumn="0" w:lastRowFirstColumn="0" w:lastRowLastColumn="0"/>
            <w:tcW w:w="0" w:type="auto"/>
          </w:tcPr>
          <w:p w14:paraId="5830075D" w14:textId="19EE80A5" w:rsidR="000537F9" w:rsidRPr="006D7EAC" w:rsidRDefault="000537F9" w:rsidP="00861409">
            <w:pPr>
              <w:rPr>
                <w:sz w:val="18"/>
                <w:szCs w:val="18"/>
              </w:rPr>
            </w:pPr>
            <w:proofErr w:type="spellStart"/>
            <w:r>
              <w:rPr>
                <w:sz w:val="18"/>
                <w:szCs w:val="18"/>
              </w:rPr>
              <w:t>Maharem</w:t>
            </w:r>
            <w:proofErr w:type="spellEnd"/>
            <w:r>
              <w:rPr>
                <w:sz w:val="18"/>
                <w:szCs w:val="18"/>
              </w:rPr>
              <w:t xml:space="preserve"> DA</w:t>
            </w:r>
          </w:p>
        </w:tc>
        <w:tc>
          <w:tcPr>
            <w:tcW w:w="0" w:type="auto"/>
          </w:tcPr>
          <w:p w14:paraId="26F0AB05"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9DDA027" w14:textId="766C788B"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Egypt</w:t>
            </w:r>
          </w:p>
        </w:tc>
        <w:tc>
          <w:tcPr>
            <w:tcW w:w="0" w:type="auto"/>
          </w:tcPr>
          <w:p w14:paraId="5B5769EF" w14:textId="3341BF40"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0B5CF924" w14:textId="2A9157EB"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5-5T</w:t>
            </w:r>
          </w:p>
        </w:tc>
        <w:tc>
          <w:tcPr>
            <w:tcW w:w="0" w:type="auto"/>
          </w:tcPr>
          <w:p w14:paraId="08CE90DB" w14:textId="24E69B6E"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73</w:t>
            </w:r>
          </w:p>
        </w:tc>
        <w:tc>
          <w:tcPr>
            <w:tcW w:w="0" w:type="auto"/>
          </w:tcPr>
          <w:p w14:paraId="67A54E9B" w14:textId="12C02B62"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4BC58472" w14:textId="714D0140"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noProof/>
              </w:rPr>
              <w:drawing>
                <wp:inline distT="0" distB="0" distL="0" distR="0" wp14:anchorId="3235EC5C" wp14:editId="59B965DA">
                  <wp:extent cx="2271873" cy="11049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659" t="21279" r="6043" b="11083"/>
                          <a:stretch/>
                        </pic:blipFill>
                        <pic:spPr bwMode="auto">
                          <a:xfrm>
                            <a:off x="0" y="0"/>
                            <a:ext cx="2277093" cy="1107439"/>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36182255" w14:textId="6DE635DB"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6D7EAC">
              <w:rPr>
                <w:sz w:val="18"/>
                <w:szCs w:val="18"/>
              </w:rPr>
              <w:t>SVCS</w:t>
            </w:r>
          </w:p>
        </w:tc>
        <w:tc>
          <w:tcPr>
            <w:tcW w:w="599" w:type="dxa"/>
          </w:tcPr>
          <w:p w14:paraId="123353AC" w14:textId="393066CD"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{"citationItems":[{"id":"ITEM-1","itemData":{"DOI":"10.1016/j.ejmhg.2013.07.003","abstract":"Disorders of bone and mineral metabolism contribute to an increased prevalence of vascular calcification (VC) with its adverse clinical outcomes in patients with chronic kidney disease (CKD). The pathogenesis of VC is not fully understood. Fetuin-A is one of the inhibitors of calcification whose level is lowered in patients with CKD. In addition fetuin-A 256Ser/Ser (allele G) might affect serum fetuin-A levels. The aim of this work was to study the association between fetuin-A and its gene and VC and also with bone mineral density (BMD) in patients with CKD on conservative treatment, on maintenance of hemodialysis (HD) and those who underwent renal transplantation.This study included twenty eight CKD patients on HD, seventeen CKD patients on conservative treatment and twelve patients who underwent transplantation in addition to sixteen healthy controls. All were subjected to history taking, clinical examination, laboratory investigations including fasting serum glucose, urea, creatinine, albumin, lipid profile, C-reactive protein (CRP), estimated glomerular filteration rate (e-GFR), calcium, phosphorus, calcium by phosphorus product (Ca×PO4), intact parathyroid hormone (iPTH), alkaline phosphatase (Alk), fetuin-A and genotyping for the common functional polymorphisms on fetuin-A (Thr256Ser) using the Polymerase chain reaction (PCR) technique. Radiological examination included ultrasonography of carotid arteries and assessment of VC by plain X-ray and assessment of BMD.Serum calcium was lower, phosphorus, Ca×PO4, iPTH and Alk were higher in all patient groups than control. Fetuin-A was lower in all patient groups compared to controls. VC was detected in 39.2% HD patients, 29.4% patients on conservative treatment and 25% patients on transplantation. T-score of BMD was significantly lower in all patient groups than control. There was no statistically significant difference between patients and cont</w:instrText>
            </w:r>
            <w:r w:rsidR="00136538">
              <w:rPr>
                <w:rFonts w:hint="eastAsia"/>
                <w:sz w:val="18"/>
                <w:szCs w:val="18"/>
              </w:rPr>
              <w:instrText xml:space="preserve">rol groups according to the frequencies of the three fetuin-A genotypes (C. </w:instrText>
            </w:r>
            <w:r w:rsidR="00136538">
              <w:rPr>
                <w:rFonts w:hint="eastAsia"/>
                <w:sz w:val="18"/>
                <w:szCs w:val="18"/>
              </w:rPr>
              <w:instrText>→</w:instrText>
            </w:r>
            <w:r w:rsidR="00136538">
              <w:rPr>
                <w:rFonts w:hint="eastAsia"/>
                <w:sz w:val="18"/>
                <w:szCs w:val="18"/>
              </w:rPr>
              <w:instrText xml:space="preserve">. G) but the distribution of the fetuin-A (C. </w:instrText>
            </w:r>
            <w:r w:rsidR="00136538">
              <w:rPr>
                <w:rFonts w:hint="eastAsia"/>
                <w:sz w:val="18"/>
                <w:szCs w:val="18"/>
              </w:rPr>
              <w:instrText>→</w:instrText>
            </w:r>
            <w:r w:rsidR="00136538">
              <w:rPr>
                <w:rFonts w:hint="eastAsia"/>
                <w:sz w:val="18"/>
                <w:szCs w:val="18"/>
              </w:rPr>
              <w:instrText>. G); Thr256Ser gene polymorphisms in the studied subjects showed significant correlation with low serum fetuin-A levels. VC was as</w:instrText>
            </w:r>
            <w:r w:rsidR="00136538">
              <w:rPr>
                <w:sz w:val="18"/>
                <w:szCs w:val="18"/>
              </w:rPr>
              <w:instrText>sociated with older age, male gender, longer HD duration, lower albumin, higher LDL-c, higher carotid plaques and lower T-score value of BMD.VC was evident in patients with CKD and it is related to atherosclerosis and lower BMD. Fetuin-A was lower in all patients with CKD with significant relation between serum f…","author":[{"dropping-particle":"","family":"Maharem","given":"Dalia A","non-dropping-particle":"","parse-names":false,"suffix":""},{"dropping-particle":"","family":"Gomaa","given":"Salwa H","non-dropping-particle":"","parse-names":false,"suffix":""},{"dropping-particle":"","family":"Ghandor","given":"Marwa K","non-dropping-particle":"El","parse-names":false,"suffix":""},{"dropping-particle":"","family":"Mohamed","given":"Ehab I","non-dropping-particle":"","parse-names":false,"suffix":""},{"dropping-particle":"","family":"Matrawy","given":"Khaled A","non-dropping-particle":"","parse-names":false,"suffix":""},{"dropping-particle":"","family":"Zaytoun","given":"Sameh S","non-dropping-particle":"","parse-names":false,"suffix":""},{"dropping-particle":"","family":"Nomeir","given":"Hanan M","non-dropping-particle":"","parse-names":false,"suffix":""}],"container-title":"Egyptian Journal of Medical Human Genetics","id":"ITEM-1","issue":"4","issued":{"date-parts":[["2013"]]},"page":"337-352","publisher-place":"D.A. Maharem, Internal Medicine, Medical Research Institute Alexandria University, Egypt","title":"Association of serum fetuin-A and fetuin-A gene polymorphism in relation to mineral and bone disorders in patients with chronic kidney disease","type":"article-journal","volume":"14"},"uris":["http://www.mendeley.com/documents/?uuid=d052356a-bfa9-3a45-80f6-037ad77dcb29"]}],"mendeley":{"formattedCitation":"(44)","plainTextFormattedCitation":"(44)","previouslyFormattedCitation":"(44)"},"properties":{"noteIndex":0},"schema":"https://github.com/citation-style-language/schema/raw/master/csl-citation.json"}</w:instrText>
            </w:r>
            <w:r w:rsidRPr="002352DD">
              <w:rPr>
                <w:sz w:val="18"/>
                <w:szCs w:val="18"/>
              </w:rPr>
              <w:fldChar w:fldCharType="separate"/>
            </w:r>
            <w:r w:rsidR="006A58E8" w:rsidRPr="006A58E8">
              <w:rPr>
                <w:noProof/>
                <w:sz w:val="18"/>
                <w:szCs w:val="18"/>
              </w:rPr>
              <w:t>(44)</w:t>
            </w:r>
            <w:r w:rsidRPr="002352DD">
              <w:rPr>
                <w:sz w:val="18"/>
                <w:szCs w:val="18"/>
              </w:rPr>
              <w:fldChar w:fldCharType="end"/>
            </w:r>
          </w:p>
        </w:tc>
      </w:tr>
      <w:tr w:rsidR="008D1BBC" w:rsidRPr="0001000C" w14:paraId="116917F1" w14:textId="7E9F64EF"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C3CB32" w14:textId="77777777" w:rsidR="000537F9" w:rsidRPr="0001000C" w:rsidRDefault="000537F9" w:rsidP="00861409">
            <w:pPr>
              <w:rPr>
                <w:sz w:val="18"/>
                <w:szCs w:val="18"/>
              </w:rPr>
            </w:pPr>
          </w:p>
        </w:tc>
        <w:tc>
          <w:tcPr>
            <w:tcW w:w="0" w:type="auto"/>
          </w:tcPr>
          <w:p w14:paraId="6489B094"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1481A13"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B9E2549"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58FBA8F"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5F4B85F"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34EAA46"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BE746E7" w14:textId="359F59CD"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461B09">
              <w:rPr>
                <w:sz w:val="18"/>
                <w:szCs w:val="18"/>
              </w:rPr>
              <w:t>VC was significantly associated with older age, male gender, longer HD duration, lower albumin, higher LDL-c, higher</w:t>
            </w:r>
            <w:r>
              <w:rPr>
                <w:sz w:val="18"/>
                <w:szCs w:val="18"/>
              </w:rPr>
              <w:t xml:space="preserve"> </w:t>
            </w:r>
            <w:r w:rsidRPr="00461B09">
              <w:rPr>
                <w:sz w:val="18"/>
                <w:szCs w:val="18"/>
              </w:rPr>
              <w:t>carotid plaques and lower BMD at the lumbar spine and the T</w:t>
            </w:r>
            <w:r>
              <w:rPr>
                <w:sz w:val="18"/>
                <w:szCs w:val="18"/>
              </w:rPr>
              <w:t>-</w:t>
            </w:r>
            <w:r w:rsidRPr="00461B09">
              <w:rPr>
                <w:sz w:val="18"/>
                <w:szCs w:val="18"/>
              </w:rPr>
              <w:t>score value but had no significant association with the following parameters: duration of transplantation, blood pressure,</w:t>
            </w:r>
            <w:r>
              <w:rPr>
                <w:sz w:val="18"/>
                <w:szCs w:val="18"/>
              </w:rPr>
              <w:t xml:space="preserve"> </w:t>
            </w:r>
            <w:r w:rsidRPr="00461B09">
              <w:rPr>
                <w:sz w:val="18"/>
                <w:szCs w:val="18"/>
              </w:rPr>
              <w:t xml:space="preserve">total cholesterol, TG, Ca, PO4, Ca·PO4, </w:t>
            </w:r>
            <w:proofErr w:type="spellStart"/>
            <w:r w:rsidRPr="00461B09">
              <w:rPr>
                <w:sz w:val="18"/>
                <w:szCs w:val="18"/>
              </w:rPr>
              <w:t>iPTH</w:t>
            </w:r>
            <w:proofErr w:type="spellEnd"/>
            <w:r w:rsidRPr="00461B09">
              <w:rPr>
                <w:sz w:val="18"/>
                <w:szCs w:val="18"/>
              </w:rPr>
              <w:t>, CRP, fetuin</w:t>
            </w:r>
            <w:r>
              <w:rPr>
                <w:sz w:val="18"/>
                <w:szCs w:val="18"/>
              </w:rPr>
              <w:t xml:space="preserve"> </w:t>
            </w:r>
            <w:r w:rsidRPr="00461B09">
              <w:rPr>
                <w:sz w:val="18"/>
                <w:szCs w:val="18"/>
              </w:rPr>
              <w:t xml:space="preserve">A, e-GFR and IMT. </w:t>
            </w:r>
            <w:proofErr w:type="gramStart"/>
            <w:r w:rsidRPr="00461B09">
              <w:rPr>
                <w:sz w:val="18"/>
                <w:szCs w:val="18"/>
              </w:rPr>
              <w:t>Also</w:t>
            </w:r>
            <w:proofErr w:type="gramEnd"/>
            <w:r w:rsidRPr="00461B09">
              <w:rPr>
                <w:sz w:val="18"/>
                <w:szCs w:val="18"/>
              </w:rPr>
              <w:t xml:space="preserve"> no significant association was seen</w:t>
            </w:r>
            <w:r>
              <w:rPr>
                <w:sz w:val="18"/>
                <w:szCs w:val="18"/>
              </w:rPr>
              <w:t xml:space="preserve"> </w:t>
            </w:r>
            <w:r w:rsidRPr="00461B09">
              <w:rPr>
                <w:sz w:val="18"/>
                <w:szCs w:val="18"/>
              </w:rPr>
              <w:t>between fetuin-A gene polymorphism and VC. Patients with</w:t>
            </w:r>
            <w:r>
              <w:rPr>
                <w:sz w:val="18"/>
                <w:szCs w:val="18"/>
              </w:rPr>
              <w:t xml:space="preserve"> </w:t>
            </w:r>
            <w:r w:rsidRPr="00461B09">
              <w:rPr>
                <w:sz w:val="18"/>
                <w:szCs w:val="18"/>
              </w:rPr>
              <w:t>VC had higher CRP than those without but did not reach a</w:t>
            </w:r>
            <w:r>
              <w:rPr>
                <w:sz w:val="18"/>
                <w:szCs w:val="18"/>
              </w:rPr>
              <w:t xml:space="preserve"> </w:t>
            </w:r>
            <w:r w:rsidRPr="00461B09">
              <w:rPr>
                <w:sz w:val="18"/>
                <w:szCs w:val="18"/>
              </w:rPr>
              <w:t>significant value. (Table 10).</w:t>
            </w:r>
          </w:p>
        </w:tc>
        <w:tc>
          <w:tcPr>
            <w:tcW w:w="0" w:type="auto"/>
          </w:tcPr>
          <w:p w14:paraId="74EC3C76"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4D862311"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r>
      <w:tr w:rsidR="008D1BBC" w:rsidRPr="0001000C" w14:paraId="51C1353C"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04155470" w14:textId="77777777" w:rsidR="000537F9" w:rsidRPr="0001000C" w:rsidRDefault="000537F9" w:rsidP="00BE0AF1">
            <w:pPr>
              <w:rPr>
                <w:sz w:val="18"/>
                <w:szCs w:val="18"/>
              </w:rPr>
            </w:pPr>
          </w:p>
        </w:tc>
        <w:tc>
          <w:tcPr>
            <w:tcW w:w="0" w:type="auto"/>
          </w:tcPr>
          <w:p w14:paraId="41550B07"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694EA2D"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9E8A9F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DCE79F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52A133B"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87362F7"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DA87B18" w14:textId="687FF14F" w:rsidR="000537F9" w:rsidRPr="00461B0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 = </w:t>
            </w:r>
            <w:proofErr w:type="gramStart"/>
            <w:r>
              <w:rPr>
                <w:sz w:val="18"/>
                <w:szCs w:val="18"/>
              </w:rPr>
              <w:t xml:space="preserve">0.056  </w:t>
            </w:r>
            <w:r>
              <w:rPr>
                <w:rFonts w:hint="eastAsia"/>
                <w:sz w:val="18"/>
                <w:szCs w:val="18"/>
              </w:rPr>
              <w:t>不應該相關</w:t>
            </w:r>
            <w:proofErr w:type="gramEnd"/>
            <w:r>
              <w:rPr>
                <w:rFonts w:hint="eastAsia"/>
                <w:sz w:val="18"/>
                <w:szCs w:val="18"/>
              </w:rPr>
              <w:t>，但是內文說相關</w:t>
            </w:r>
          </w:p>
        </w:tc>
        <w:tc>
          <w:tcPr>
            <w:tcW w:w="0" w:type="auto"/>
          </w:tcPr>
          <w:p w14:paraId="5E3CA95E"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583A5AFB"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3240F7F5" w14:textId="6BE0D0B5"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7B8C1B" w14:textId="3FCFE674" w:rsidR="000537F9" w:rsidRPr="005974C4" w:rsidRDefault="000537F9" w:rsidP="00BE0AF1">
            <w:pPr>
              <w:rPr>
                <w:sz w:val="18"/>
                <w:szCs w:val="18"/>
              </w:rPr>
            </w:pPr>
            <w:proofErr w:type="spellStart"/>
            <w:r>
              <w:rPr>
                <w:sz w:val="18"/>
                <w:szCs w:val="18"/>
              </w:rPr>
              <w:t>Schlieper</w:t>
            </w:r>
            <w:proofErr w:type="spellEnd"/>
            <w:r>
              <w:rPr>
                <w:sz w:val="18"/>
                <w:szCs w:val="18"/>
              </w:rPr>
              <w:t xml:space="preserve"> G</w:t>
            </w:r>
          </w:p>
        </w:tc>
        <w:tc>
          <w:tcPr>
            <w:tcW w:w="0" w:type="auto"/>
          </w:tcPr>
          <w:p w14:paraId="4FC60B2C"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BA77158" w14:textId="0D868ED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Germany?</w:t>
            </w:r>
          </w:p>
        </w:tc>
        <w:tc>
          <w:tcPr>
            <w:tcW w:w="0" w:type="auto"/>
          </w:tcPr>
          <w:p w14:paraId="34627F2D" w14:textId="7C52D44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58E7333D" w14:textId="3DE5824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8A5921D" w14:textId="28C2F9C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220</w:t>
            </w:r>
          </w:p>
        </w:tc>
        <w:tc>
          <w:tcPr>
            <w:tcW w:w="0" w:type="auto"/>
          </w:tcPr>
          <w:p w14:paraId="5AF1CEDA" w14:textId="2C7EF5F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Gender?</w:t>
            </w:r>
          </w:p>
        </w:tc>
        <w:tc>
          <w:tcPr>
            <w:tcW w:w="0" w:type="auto"/>
          </w:tcPr>
          <w:p w14:paraId="09995904" w14:textId="1DAF298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HR 0.50 (0.28-0.87)</w:t>
            </w:r>
          </w:p>
        </w:tc>
        <w:tc>
          <w:tcPr>
            <w:tcW w:w="0" w:type="auto"/>
          </w:tcPr>
          <w:p w14:paraId="0EBC80E5" w14:textId="6A6EBA2B"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5974C4">
              <w:rPr>
                <w:sz w:val="18"/>
                <w:szCs w:val="18"/>
              </w:rPr>
              <w:t>Adragao calcification scores</w:t>
            </w:r>
          </w:p>
        </w:tc>
        <w:tc>
          <w:tcPr>
            <w:tcW w:w="599" w:type="dxa"/>
          </w:tcPr>
          <w:p w14:paraId="3E9E1559" w14:textId="0A1D7021"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{"citationItems":[{"id":"ITEM-1","itemData":{"DOI":"10.1093/ndt/gfv200.30","abstract":"Introduction and Aims: Hemodialysis patients have a dramatically increased all‐cause and cardiovascular mortality risk. However, the best risk assessment is unknown. This study aimed to perform a comprehensive comparison of cardiovascular imaging techniques and traditional and non‐traditional serum risk factors with respect to their impact on all‐cause and cardiovascular mortality. Methods: Data from 220 hemodialysis patients (mean age 59+/‐11 y) were analyzed with a mean follow‐up period of 692 days. Both single calcification sites (peripheral arteries and heart valves) and calcification scores (e.g. Adragao), ejection fraction, pulse wave velocity, intima media thickness (IMT) and traditional and non‐traditional serum risk factors were assessed. All parameters that were included into the final model were further statistically analysed by Cox regression. Results: Predictors for all‐cause mortality included IMT, the Adragao Score, CRP, age and gender. For cardiovascular mortality IMT, calcification scores, BNP, troponin T and hsCRP were significant predictors. In both models IMT showed the strongest impact for risk assessment (hazard ratio 123 and 79; confidence interval 7‐2280 and 1‐5400 for total and cardiovascular mortality, respectively; figure 1). Conclusions: IMT may serve as an effective screening tool to evaluate dialysis patients' risk for death and should be evaluated in other cohorts, as IMT is easy to assess, inexpensive and not time‐consuming. (Figure Presented).","author":[{"dropping-particle":"","family":"Schlieper","given":"Georg","non-dropping-particle":"","parse-names":false,"suffix":""},{"dropping-particle":"","family":"Frisch","given":"Beate","non-dropping-particle":"","parse-names":false,"suffix":""},{"dropping-particle":"","family":"Djuric","given":"Zivka","non-dropping-particle":"","parse-names":false,"suffix":""},{"dropping-particle":"","family":"Dimkovic","given":"Nada","non-dropping-particle":"","parse-names":false,"suffix":""},{"dropping-particle":"","family":"Floege","given":"Juergen","non-dropping-particle":"","parse-names":false,"suffix":""}],"container-title":"Nephrology Dialysis Transplantation","id":"ITEM-1","issue":"suppl_3","issued":{"date-parts":[["2015"]]},"page":"iii613-iii614","title":"Sp711Comprehensive Comparison of Cardiovascular Imaging Tools and Biomarkers for Risk Prediction in Hd Patients: Imt Beets Them All","type":"article-journal","volume":"30"},"uris":["http://www.mendeley.com/documents/?uuid=29dc99db-73b2-3e2a-8b12-c2ba3a28e534"]}],"mendeley":{"formattedCitation":"(45)","plainTextFormattedCitation":"(45)","previouslyFormattedCitation":"(45)"},"properties":{"noteIndex":0},"schema":"https://github.com/citation-style-language/schema/raw/master/csl-citation.json"}</w:instrText>
            </w:r>
            <w:r w:rsidRPr="002352DD">
              <w:rPr>
                <w:sz w:val="18"/>
                <w:szCs w:val="18"/>
              </w:rPr>
              <w:fldChar w:fldCharType="separate"/>
            </w:r>
            <w:r w:rsidR="006A58E8" w:rsidRPr="006A58E8">
              <w:rPr>
                <w:noProof/>
                <w:sz w:val="18"/>
                <w:szCs w:val="18"/>
              </w:rPr>
              <w:t>(45)</w:t>
            </w:r>
            <w:r w:rsidRPr="002352DD">
              <w:rPr>
                <w:sz w:val="18"/>
                <w:szCs w:val="18"/>
              </w:rPr>
              <w:fldChar w:fldCharType="end"/>
            </w:r>
          </w:p>
        </w:tc>
      </w:tr>
      <w:tr w:rsidR="008D1BBC" w:rsidRPr="0001000C" w14:paraId="13EF3B16" w14:textId="495B485F" w:rsidTr="005D21C3">
        <w:tc>
          <w:tcPr>
            <w:cnfStyle w:val="001000000000" w:firstRow="0" w:lastRow="0" w:firstColumn="1" w:lastColumn="0" w:oddVBand="0" w:evenVBand="0" w:oddHBand="0" w:evenHBand="0" w:firstRowFirstColumn="0" w:firstRowLastColumn="0" w:lastRowFirstColumn="0" w:lastRowLastColumn="0"/>
            <w:tcW w:w="0" w:type="auto"/>
          </w:tcPr>
          <w:p w14:paraId="1A66C3A8" w14:textId="77777777" w:rsidR="000537F9" w:rsidRPr="0001000C" w:rsidRDefault="000537F9" w:rsidP="00BE0AF1">
            <w:pPr>
              <w:rPr>
                <w:sz w:val="18"/>
                <w:szCs w:val="18"/>
              </w:rPr>
            </w:pPr>
          </w:p>
        </w:tc>
        <w:tc>
          <w:tcPr>
            <w:tcW w:w="0" w:type="auto"/>
          </w:tcPr>
          <w:p w14:paraId="04C56447"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3A49A0A"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0F8335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01D5CBE"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17BA816"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2C8D432"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D816D64" w14:textId="69A5FEF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noProof/>
              </w:rPr>
              <w:drawing>
                <wp:inline distT="0" distB="0" distL="0" distR="0" wp14:anchorId="2032F890" wp14:editId="5E7673F1">
                  <wp:extent cx="2238375" cy="54102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8999" b="27042"/>
                          <a:stretch/>
                        </pic:blipFill>
                        <pic:spPr bwMode="auto">
                          <a:xfrm>
                            <a:off x="0" y="0"/>
                            <a:ext cx="2238375" cy="54102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1AE45D2B"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5E037CE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46CDFA13" w14:textId="2CB88380"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CBA7C5" w14:textId="6376F808" w:rsidR="000537F9" w:rsidRPr="00BC5481" w:rsidRDefault="000537F9" w:rsidP="00BE0AF1">
            <w:pPr>
              <w:rPr>
                <w:sz w:val="18"/>
                <w:szCs w:val="18"/>
              </w:rPr>
            </w:pPr>
            <w:proofErr w:type="spellStart"/>
            <w:r>
              <w:rPr>
                <w:sz w:val="18"/>
                <w:szCs w:val="18"/>
              </w:rPr>
              <w:t>Schlieper</w:t>
            </w:r>
            <w:proofErr w:type="spellEnd"/>
            <w:r>
              <w:rPr>
                <w:sz w:val="18"/>
                <w:szCs w:val="18"/>
              </w:rPr>
              <w:t xml:space="preserve"> G</w:t>
            </w:r>
          </w:p>
        </w:tc>
        <w:tc>
          <w:tcPr>
            <w:tcW w:w="0" w:type="auto"/>
          </w:tcPr>
          <w:p w14:paraId="57572117" w14:textId="24C52260"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BC5481">
              <w:rPr>
                <w:sz w:val="18"/>
                <w:szCs w:val="18"/>
              </w:rPr>
              <w:t>19468238</w:t>
            </w:r>
          </w:p>
        </w:tc>
        <w:tc>
          <w:tcPr>
            <w:tcW w:w="0" w:type="auto"/>
          </w:tcPr>
          <w:p w14:paraId="449D53E9" w14:textId="39C484F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Serbia</w:t>
            </w:r>
          </w:p>
        </w:tc>
        <w:tc>
          <w:tcPr>
            <w:tcW w:w="0" w:type="auto"/>
          </w:tcPr>
          <w:p w14:paraId="51EADF6D" w14:textId="10A7E7A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402BD2A2"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C3C6046"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4001580" w14:textId="79F02A6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2458693" w14:textId="0D969D4A"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BC5481">
              <w:rPr>
                <w:sz w:val="18"/>
                <w:szCs w:val="18"/>
              </w:rPr>
              <w:t xml:space="preserve">2.75 </w:t>
            </w:r>
            <w:r>
              <w:rPr>
                <w:sz w:val="18"/>
                <w:szCs w:val="18"/>
              </w:rPr>
              <w:t>(</w:t>
            </w:r>
            <w:r w:rsidRPr="00BC5481">
              <w:rPr>
                <w:sz w:val="18"/>
                <w:szCs w:val="18"/>
              </w:rPr>
              <w:t>1.41–5.38</w:t>
            </w:r>
            <w:r>
              <w:rPr>
                <w:sz w:val="18"/>
                <w:szCs w:val="18"/>
              </w:rPr>
              <w:t>)</w:t>
            </w:r>
          </w:p>
        </w:tc>
        <w:tc>
          <w:tcPr>
            <w:tcW w:w="0" w:type="auto"/>
          </w:tcPr>
          <w:p w14:paraId="47D4CFEA" w14:textId="7A4FC8D1"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Adragao calcification score</w:t>
            </w:r>
          </w:p>
        </w:tc>
        <w:tc>
          <w:tcPr>
            <w:tcW w:w="599" w:type="dxa"/>
          </w:tcPr>
          <w:p w14:paraId="20DBF571" w14:textId="408D8D1E"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{"citationItems":[{"id":"ITEM-1","itemData":{"DOI":"10.1159/000221064","abstract":"Dialysis patients display an increased mortality which is associated with cardiovascular calcifications. Diabetes mellitus and ethnicity are known factors that affect the extent of cardiovascular calcifications. However, most studies have investigated mixed cohorts with diabetics and/or mixed ethnicity.","author":[{"dropping-particle":"","family":"Schlieper","given":"Georg","non-dropping-particle":"","parse-names":false,"suffix":""},{"dropping-particle":"","family":"Brandenburg","given":"Vincent","non-dropping-particle":"","parse-names":false,"suffix":""},{"dropping-particle":"","family":"Djuric","given":"Zivka","non-dropping-particle":"","parse-names":false,"suffix":""},{"dropping-particle":"","family":"Damjanovic","given":"Tatjana","non-dropping-particle":"","parse-names":false,"suffix":""},{"dropping-particle":"","family":"Markovic","given":"Natasa","non-dropping-particle":"","parse-names":false,"suffix":""},{"dropping-particle":"","family":"Schurgers","given":"Leon","non-dropping-particle":"","parse-names":false,"suffix":""},{"dropping-particle":"","family":"Krueger","given":"Thilo","non-dropping-particle":"","parse-names":false,"suffix":""},{"dropping-particle":"","family":"Westenfeld","given":"Ralf","non-dropping-particle":"","parse-names":false,"suffix":""},{"dropping-particle":"","family":"Ackermann","given":"Diana","non-dropping-particle":"","parse-names":false,"suffix":""},{"dropping-particle":"","family":"Haselhuhn","given":"Angelika","non-dropping-particle":"","parse-names":false,"suffix":""},{"dropping-particle":"","family":"Dimkovic","given":"Sinisa","non-dropping-particle":"","parse-names":false,"suffix":""},{"dropping-particle":"","family":"Ketteler","given":"Markus","non-dropping-particle":"","parse-names":false,"suffix":""},{"dropping-particle":"","family":"Floege","given":"Juergen Jürgen","non-dropping-particle":"","parse-names":false,"suffix":""},{"dropping-particle":"","family":"Dimkovic","given":"Nada","non-dropping-particle":"","parse-names":false,"suffix":""},{"dropping-particle":"","family":"Krüger","given":"Thilo","non-dropping-particle":"","parse-names":false,"suffix":""},{"dropping-particle":"","family":"Westenfeld","given":"Ralf","non-dropping-particle":"","parse-names":false,"suffix":""},{"dropping-particle":"","family":"Ackermann","given":"Diana","non-dropping-particle":"","parse-names":false,"suffix":""},{"dropping-particle":"","family":"Haselhuhn","given":"Angelika","non-dropping-particle":"","parse-names":false,"suffix":""},{"dropping-particle":"","family":"Dimkovic","given":"Sinisa","non-dropping-particle":"","parse-names":false,"suffix":""},{"dropping-particle":"","family":"Ketteler","given":"Markus","non-dropping-particle":"","parse-names":false,"suffix":""},{"dropping-particle":"","family":"Floege","given":"Juergen Jürgen","non-dropping-particle":"","parse-names":false,"suffix":""},{"dropping-particle":"","family":"Dimkovic","given":"Nada","non-dropping-particle":"","parse-names":false,"suffix":""}],"container-title":"Kidney and Blood Pressure Research","id":"ITEM-1","issue":"3","issued":{"date-parts":[["2009"]]},"page":"161-168","publisher-place":"G. Schlieper, Department of Nephrology and Clinical Immunology, RWTH, University Hospital Aachen, Pauwelsstrasse 30, DE-52074 Aachen, Germany","title":"Risk factors for cardiovascular calcifications in non-diabetic Caucasian haemodialysis patients","type":"article-journal","volume":"32"},"uris":["http://www.mendeley.com/documents/?uuid=e631916d-5d9c-4bde-a7ab-f38218bff17a"]}],"mendeley":{"formattedCitation":"(46)","plainTextFormattedCitation":"(46)","previouslyFormattedCitation":"(46)"},"properties":{"noteIndex":0},"schema":"https://github.com/citation-style-language/schema/raw/master/csl-citation.json"}</w:instrText>
            </w:r>
            <w:r w:rsidRPr="002352DD">
              <w:rPr>
                <w:sz w:val="18"/>
                <w:szCs w:val="18"/>
              </w:rPr>
              <w:fldChar w:fldCharType="separate"/>
            </w:r>
            <w:r w:rsidR="006A58E8" w:rsidRPr="006A58E8">
              <w:rPr>
                <w:noProof/>
                <w:sz w:val="18"/>
                <w:szCs w:val="18"/>
              </w:rPr>
              <w:t>(46)</w:t>
            </w:r>
            <w:r w:rsidRPr="002352DD">
              <w:rPr>
                <w:sz w:val="18"/>
                <w:szCs w:val="18"/>
              </w:rPr>
              <w:fldChar w:fldCharType="end"/>
            </w:r>
          </w:p>
        </w:tc>
      </w:tr>
      <w:tr w:rsidR="008D1BBC" w:rsidRPr="0001000C" w14:paraId="434D0DEE" w14:textId="46F61BA2" w:rsidTr="005D21C3">
        <w:tc>
          <w:tcPr>
            <w:cnfStyle w:val="001000000000" w:firstRow="0" w:lastRow="0" w:firstColumn="1" w:lastColumn="0" w:oddVBand="0" w:evenVBand="0" w:oddHBand="0" w:evenHBand="0" w:firstRowFirstColumn="0" w:firstRowLastColumn="0" w:lastRowFirstColumn="0" w:lastRowLastColumn="0"/>
            <w:tcW w:w="0" w:type="auto"/>
          </w:tcPr>
          <w:p w14:paraId="621F9136" w14:textId="77777777" w:rsidR="000537F9" w:rsidRPr="0001000C" w:rsidRDefault="000537F9" w:rsidP="00BE0AF1">
            <w:pPr>
              <w:rPr>
                <w:sz w:val="18"/>
                <w:szCs w:val="18"/>
              </w:rPr>
            </w:pPr>
          </w:p>
        </w:tc>
        <w:tc>
          <w:tcPr>
            <w:tcW w:w="0" w:type="auto"/>
          </w:tcPr>
          <w:p w14:paraId="5E51DE3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5C6FBDD"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40B355B"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ADC801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2BECB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E701E39"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E446898" w14:textId="61D7E9C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BC5481">
              <w:rPr>
                <w:sz w:val="18"/>
                <w:szCs w:val="18"/>
              </w:rPr>
              <w:t xml:space="preserve">2.32 </w:t>
            </w:r>
            <w:r>
              <w:rPr>
                <w:sz w:val="18"/>
                <w:szCs w:val="18"/>
              </w:rPr>
              <w:t>(</w:t>
            </w:r>
            <w:r w:rsidRPr="00BC5481">
              <w:rPr>
                <w:sz w:val="18"/>
                <w:szCs w:val="18"/>
              </w:rPr>
              <w:t>1.19–4.52</w:t>
            </w:r>
            <w:r>
              <w:rPr>
                <w:sz w:val="18"/>
                <w:szCs w:val="18"/>
              </w:rPr>
              <w:t>)</w:t>
            </w:r>
          </w:p>
        </w:tc>
        <w:tc>
          <w:tcPr>
            <w:tcW w:w="0" w:type="auto"/>
          </w:tcPr>
          <w:p w14:paraId="2B3C4EF4" w14:textId="3330F1EE"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Composite score</w:t>
            </w:r>
          </w:p>
        </w:tc>
        <w:tc>
          <w:tcPr>
            <w:tcW w:w="599" w:type="dxa"/>
          </w:tcPr>
          <w:p w14:paraId="5B258E6E"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7097816A" w14:textId="0AB33246"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D3E378" w14:textId="0A92CC10" w:rsidR="000537F9" w:rsidRPr="00BA368F" w:rsidRDefault="000537F9" w:rsidP="00BE0AF1">
            <w:pPr>
              <w:rPr>
                <w:sz w:val="18"/>
                <w:szCs w:val="18"/>
              </w:rPr>
            </w:pPr>
            <w:proofErr w:type="spellStart"/>
            <w:r>
              <w:rPr>
                <w:sz w:val="18"/>
                <w:szCs w:val="18"/>
              </w:rPr>
              <w:t>Sigrist</w:t>
            </w:r>
            <w:proofErr w:type="spellEnd"/>
            <w:r>
              <w:rPr>
                <w:sz w:val="18"/>
                <w:szCs w:val="18"/>
              </w:rPr>
              <w:t xml:space="preserve"> M</w:t>
            </w:r>
          </w:p>
        </w:tc>
        <w:tc>
          <w:tcPr>
            <w:tcW w:w="0" w:type="auto"/>
          </w:tcPr>
          <w:p w14:paraId="7FCDAC52" w14:textId="4C9EC445"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BA368F">
              <w:rPr>
                <w:sz w:val="18"/>
                <w:szCs w:val="18"/>
              </w:rPr>
              <w:t>16263735</w:t>
            </w:r>
          </w:p>
        </w:tc>
        <w:tc>
          <w:tcPr>
            <w:tcW w:w="0" w:type="auto"/>
          </w:tcPr>
          <w:p w14:paraId="1058CB8A" w14:textId="01DC6F2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432C0F4F" w14:textId="146E4BA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0" w:type="auto"/>
          </w:tcPr>
          <w:p w14:paraId="18B8B314" w14:textId="5AF49B3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4-5D</w:t>
            </w:r>
          </w:p>
        </w:tc>
        <w:tc>
          <w:tcPr>
            <w:tcW w:w="0" w:type="auto"/>
          </w:tcPr>
          <w:p w14:paraId="00BAC56F" w14:textId="74F42E2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c>
          <w:tcPr>
            <w:tcW w:w="0" w:type="auto"/>
          </w:tcPr>
          <w:p w14:paraId="44940315" w14:textId="5725BA0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D472274" w14:textId="5D5F76E8"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Calcification tertile 1/2/3: </w:t>
            </w:r>
            <w:r w:rsidRPr="00BA368F">
              <w:rPr>
                <w:sz w:val="18"/>
                <w:szCs w:val="18"/>
              </w:rPr>
              <w:t>18 (46%)</w:t>
            </w:r>
            <w:r>
              <w:rPr>
                <w:sz w:val="18"/>
                <w:szCs w:val="18"/>
              </w:rPr>
              <w:t xml:space="preserve"> / </w:t>
            </w:r>
            <w:r w:rsidRPr="00BA368F">
              <w:rPr>
                <w:sz w:val="18"/>
                <w:szCs w:val="18"/>
              </w:rPr>
              <w:t>28 (71%)</w:t>
            </w:r>
            <w:r>
              <w:rPr>
                <w:sz w:val="18"/>
                <w:szCs w:val="18"/>
              </w:rPr>
              <w:t xml:space="preserve"> / </w:t>
            </w:r>
            <w:r w:rsidRPr="00BA368F">
              <w:rPr>
                <w:sz w:val="18"/>
                <w:szCs w:val="18"/>
              </w:rPr>
              <w:t>39 (81%)</w:t>
            </w:r>
            <w:r>
              <w:rPr>
                <w:sz w:val="18"/>
                <w:szCs w:val="18"/>
              </w:rPr>
              <w:t>,</w:t>
            </w:r>
            <w:r w:rsidRPr="00BA368F">
              <w:rPr>
                <w:sz w:val="18"/>
                <w:szCs w:val="18"/>
              </w:rPr>
              <w:t xml:space="preserve"> P&lt;0.001</w:t>
            </w:r>
          </w:p>
        </w:tc>
        <w:tc>
          <w:tcPr>
            <w:tcW w:w="0" w:type="auto"/>
          </w:tcPr>
          <w:p w14:paraId="62BDCD98" w14:textId="77777777" w:rsidR="000537F9" w:rsidRPr="00BA368F"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r w:rsidRPr="00BA368F">
              <w:rPr>
                <w:sz w:val="18"/>
                <w:szCs w:val="18"/>
              </w:rPr>
              <w:t>ulti-slice spiral CT scanning of a 5 cm standardized</w:t>
            </w:r>
          </w:p>
          <w:p w14:paraId="35C5F7C0" w14:textId="2685242D"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BA368F">
              <w:rPr>
                <w:sz w:val="18"/>
                <w:szCs w:val="18"/>
              </w:rPr>
              <w:t>segment of</w:t>
            </w:r>
            <w:r>
              <w:rPr>
                <w:sz w:val="18"/>
                <w:szCs w:val="18"/>
              </w:rPr>
              <w:t xml:space="preserve"> </w:t>
            </w:r>
            <w:r w:rsidRPr="00BA368F">
              <w:rPr>
                <w:sz w:val="18"/>
                <w:szCs w:val="18"/>
              </w:rPr>
              <w:t>superficial femoral artery</w:t>
            </w:r>
          </w:p>
        </w:tc>
        <w:tc>
          <w:tcPr>
            <w:tcW w:w="599" w:type="dxa"/>
          </w:tcPr>
          <w:p w14:paraId="0FF6F8C8" w14:textId="6EEEB57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{"citationItems":[{"id":"ITEM-1","itemData":{"DOI":"10.1093/ndt/gfi236","abstract":"BACKGROUND: Vascular calcification and arterial stiffening are independent predictors of all causes and cardiovascular mortality in chronic kidney disease (CKD). Few data are currently available comparing vascular calcification and its attendant functional cardiovascular consequences between CKD stage 4 patients and both peritoneal dialysis (PD) and haemodialysis (HD) (CKD stage 5) patients. METHOD: We studied 134 subjects (60 HD, 28 PD and 46 CKD 4). Vascular calcification was quantified using multi-slice spiral CT scanning of a 5 cm standardized segment of superficial femoral artery. Pulse wave analysis and pulse wave velocity were assessed using applanation tonometry, to determine arterial compliance. Further digital arterial pulse wave analysis was used to measure systemic haemodynamic variables. All medications were recorded and biochemical variables were time averaged for the 6 months prior to entering the study. RESULTS: Forty-seven percent of CKD 4 patients demonstrated vascular calcification as compared with CKD 5 (71% PD and 73% HD, P = 0.02). HD patients had higher calcification scores (median 121) than either PD (median 21) or CKD 4 (median 0) (P = 0.008). There were no significant differences in baseline characteristics between the groups. Comparing tertiles of patients (based on calcification score), increased calcification score was associated with a reduction in arterial compliance (mean PWV 8.9 1.1, 11 3.6, 11.3 3.7 m/s, P = 0.005). The degree of calcification did not influence systolic blood pressure (BP), diastolic BP or heart rate. However, more heavily calcified patients demonstrated significantly higher mean pulse pressures (58 19, 74 22 and 72 25 mmHg, P = 0.001), lower total peripheral resistance (1.5 1, 1.3 0.8, 0.9 0.4, P = 0.01) and higher stroke volume (84 25, 95 29, 106 39 ml, P = 0.01). More heavily calcified patients were significantly older and predominantly male. CONCLUSION: This study has successfully utilized a novel technique for the quantification of calcification. We have demonstrated vascular calcification and associated cardiovascular dysfunction in CKD 4, PD and HD with significant differences between the groups. Thirty percent of individuals show no calcification, even those established on renal replacement therapy for a prolonged period of time. Further work is required to identify factors which promote progression of arterial calcification in those who are susceptible.","author":[{"dropping-particle":"","family":"Sigrist","given":"Mhairi","non-dropping-particle":"","parse-names":false,"suffix":""},{"dropping-particle":"","family":"Bungay","given":"Peter","non-dropping-particle":"","parse-names":false,"suffix":""},{"dropping-particle":"","family":"Taal","given":"Maarter W","non-dropping-particle":"","parse-names":false,"suffix":""},{"dropping-particle":"","family":"McIntyre","given":"Christopher W","non-dropping-particle":"","parse-names":false,"suffix":""}],"container-title":"Nephrology Dialysis Transplantation","id":"ITEM-1","issue":"3","issued":{"date-parts":[["2006"]]},"page":"707-714","title":"Vascular calcification and cardiovascular function in chronic kidney disease","type":"article-journal","volume":"21"},"uris":["http://www.mendeley.com/documents/?uuid=5d03993e-910c-3759-bb0f-98f3cd1e0681"]}],"mendeley":{"formattedCitation":"(47)","plainTextFormattedCitation":"(47)","previouslyFormattedCitation":"(47)"},"properties":{"noteIndex":0},"schema":"https://github.com/citation-style-language/schema/raw/master/csl-citation.json"}</w:instrText>
            </w:r>
            <w:r w:rsidRPr="002352DD">
              <w:rPr>
                <w:sz w:val="18"/>
                <w:szCs w:val="18"/>
              </w:rPr>
              <w:fldChar w:fldCharType="separate"/>
            </w:r>
            <w:r w:rsidR="006A58E8" w:rsidRPr="006A58E8">
              <w:rPr>
                <w:noProof/>
                <w:sz w:val="18"/>
                <w:szCs w:val="18"/>
              </w:rPr>
              <w:t>(47)</w:t>
            </w:r>
            <w:r w:rsidRPr="002352DD">
              <w:rPr>
                <w:sz w:val="18"/>
                <w:szCs w:val="18"/>
              </w:rPr>
              <w:fldChar w:fldCharType="end"/>
            </w:r>
          </w:p>
        </w:tc>
      </w:tr>
      <w:tr w:rsidR="008D1BBC" w:rsidRPr="0001000C" w14:paraId="168C0B7B" w14:textId="670D08C9" w:rsidTr="005D21C3">
        <w:tc>
          <w:tcPr>
            <w:cnfStyle w:val="001000000000" w:firstRow="0" w:lastRow="0" w:firstColumn="1" w:lastColumn="0" w:oddVBand="0" w:evenVBand="0" w:oddHBand="0" w:evenHBand="0" w:firstRowFirstColumn="0" w:firstRowLastColumn="0" w:lastRowFirstColumn="0" w:lastRowLastColumn="0"/>
            <w:tcW w:w="0" w:type="auto"/>
          </w:tcPr>
          <w:p w14:paraId="04F248E7" w14:textId="6599F1D9" w:rsidR="000537F9" w:rsidRPr="00020E70" w:rsidRDefault="000537F9" w:rsidP="00BE0AF1">
            <w:pPr>
              <w:rPr>
                <w:sz w:val="18"/>
                <w:szCs w:val="18"/>
              </w:rPr>
            </w:pPr>
            <w:r>
              <w:rPr>
                <w:sz w:val="18"/>
                <w:szCs w:val="18"/>
              </w:rPr>
              <w:t>Harada PHN</w:t>
            </w:r>
          </w:p>
        </w:tc>
        <w:tc>
          <w:tcPr>
            <w:tcW w:w="0" w:type="auto"/>
          </w:tcPr>
          <w:p w14:paraId="3C2E7402" w14:textId="07955CFF"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020E70">
              <w:rPr>
                <w:sz w:val="18"/>
                <w:szCs w:val="18"/>
              </w:rPr>
              <w:t>25479288</w:t>
            </w:r>
          </w:p>
        </w:tc>
        <w:tc>
          <w:tcPr>
            <w:tcW w:w="0" w:type="auto"/>
          </w:tcPr>
          <w:p w14:paraId="5D254C36" w14:textId="081D676D"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12CD37D8" w14:textId="665A288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2014</w:t>
            </w:r>
          </w:p>
        </w:tc>
        <w:tc>
          <w:tcPr>
            <w:tcW w:w="0" w:type="auto"/>
          </w:tcPr>
          <w:p w14:paraId="413C3000" w14:textId="569A7FF4"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0" w:type="auto"/>
          </w:tcPr>
          <w:p w14:paraId="3D0A3772" w14:textId="002B9713"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117</w:t>
            </w:r>
          </w:p>
        </w:tc>
        <w:tc>
          <w:tcPr>
            <w:tcW w:w="0" w:type="auto"/>
          </w:tcPr>
          <w:p w14:paraId="71653F50" w14:textId="2F9D1F63"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M</w:t>
            </w:r>
            <w:r>
              <w:rPr>
                <w:sz w:val="18"/>
                <w:szCs w:val="18"/>
              </w:rPr>
              <w:t>a</w:t>
            </w:r>
            <w:r>
              <w:rPr>
                <w:rFonts w:hint="eastAsia"/>
                <w:sz w:val="18"/>
                <w:szCs w:val="18"/>
              </w:rPr>
              <w:t>l</w:t>
            </w:r>
            <w:r>
              <w:rPr>
                <w:sz w:val="18"/>
                <w:szCs w:val="18"/>
              </w:rPr>
              <w:t>e gender</w:t>
            </w:r>
          </w:p>
        </w:tc>
        <w:tc>
          <w:tcPr>
            <w:tcW w:w="0" w:type="auto"/>
          </w:tcPr>
          <w:p w14:paraId="543ADCF8" w14:textId="39C9F10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 xml:space="preserve">OR </w:t>
            </w:r>
            <w:r w:rsidRPr="00020E70">
              <w:rPr>
                <w:sz w:val="18"/>
                <w:szCs w:val="18"/>
              </w:rPr>
              <w:t>4.92 (2.07–11.70)</w:t>
            </w:r>
          </w:p>
        </w:tc>
        <w:tc>
          <w:tcPr>
            <w:tcW w:w="0" w:type="auto"/>
          </w:tcPr>
          <w:p w14:paraId="224582F3" w14:textId="24BE593E"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w:t>
            </w:r>
          </w:p>
        </w:tc>
        <w:tc>
          <w:tcPr>
            <w:tcW w:w="599" w:type="dxa"/>
          </w:tcPr>
          <w:p w14:paraId="34072A71" w14:textId="24700C1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{"citationItems":[{"id":"ITEM-1","itemData":{"DOI":"10.1371/journal.pone.0114358","PMID":"25479288","abstract":"Pericardial fat (PF) a component of visceral adipose tissue has been consistently related to coronary atherosclerosis in the general population. This study evaluated the association between PF and coronary artery calcification (CAC) in non-dialysis dependent chronic kidney disease (CKD) patients. This is a post-hoc cross sectional analysis of the baseline of a prospective cohort of 117 outward CKD patients without manifest coronary artery disease (age, 56.9 ± 11.0 years, 64.1% males, 95.1% hypertensives, 25.2% diabetics, 15.5% ever smokers, CKD stage 2 to 5 with estimated glomerular filtration rate 36.8 ± 18.1 ml/min). CAC scores, PF volume and abdominal visceral fat (AVF) areas were measured by computed tomography. The association of PF as a continuous variable with the presence of CAC was analyzed by multivariate logistic regression. CAC (calcium score &gt; 0) was present in 59.2% patients. Those presenting CAC were on average 10 years older, had a higher proportion of male gender (78.7% vs. 42.9%, p &lt; 0.001), and had higher values of waist circumference (95.9 ± 10.7 vs. 90.2 ± 13.2 cm, p = 0.02), PF volumes (224.8 ± 107.6 vs. 139.1 ± 85.0 cm3, p&lt;0.01) and AVF areas (109.2 ± 81.5 vs. 70.2 ± 62.9 cm2, p = 0.01). In the multivariate analysis, adjusting for age, gender, diabetes, smoking and, left ventricular concentric hypertrophy, PF was significantly associated with the presence of CAC (OR: 1.88 95% CI: 1.03-3.43 per standard deviation). PF remained associated with CAC even with additional adjustments for estimated glomerular filtration rate or serum phosphorus (OR: 1.85 95% CI: 1.00-3.42, p = 0.05). PF is independently associated with CAC in non-dialysis dependent CKD patients.;","author":[{"dropping-particle":"","family":"Harada","given":"Paulo H N","non-dropping-particle":"","parse-names":false,"suffix":""},{"dropping-particle":"","family":"Canziani","given":"Maria E","non-dropping-particle":"","parse-names":false,"suffix":""},{"dropping-particle":"","family":"Lima","given":"Leonardo M","non-dropping-particle":"","parse-names":false,"suffix":""},{"dropping-particle":"","family":"Kamimura","given":"Maria","non-dropping-particle":"","parse-names":false,"suffix":""},{"dropping-particle":"","family":"Rochitte","given":"Carlos E","non-dropping-particle":"","parse-names":false,"suffix":""},{"dropping-particle":"","family":"Lemos","given":"Marcelo M","non-dropping-particle":"","parse-names":false,"suffix":""},{"dropping-particle":"","family":"Cuppari","given":"Lilian","non-dropping-particle":"","parse-names":false,"suffix":""},{"dropping-particle":"","family":"Kalil Filho","given":"Roberto","non-dropping-particle":"","parse-names":false,"suffix":""},{"dropping-particle":"","family":"Draibe","given":"Sergio A","non-dropping-particle":"","parse-names":false,"suffix":""},{"dropping-particle":"","family":"Santos","given":"Raul D","non-dropping-particle":"","parse-names":false,"suffix":""}],"container-title":"Plos One","id":"ITEM-1","issue":"12","issued":{"date-parts":[["2014"]]},"note":"included","page":"e114358-e114358","publisher":"Public Library of Science","publisher-place":"Lipid Clinic Heart Institute (InCor) University of Sao Paulo Medical School, Sao Paulo, Brazil.","title":"Pericardial fat is associated with coronary artery calcification in non-dialysis dependent chronic kidney disease patients.","type":"article-journal","volume":"9"},"uris":["http://www.mendeley.com/documents/?uuid=954a5725-751f-328f-8087-2e533274da37"]}],"mendeley":{"formattedCitation":"(48)","plainTextFormattedCitation":"(48)","previouslyFormattedCitation":"(48)"},"properties":{"noteIndex":0},"schema":"https://github.com/citation-style-language/schema/raw/master/csl-citation.json"}</w:instrText>
            </w:r>
            <w:r w:rsidRPr="002352DD">
              <w:rPr>
                <w:sz w:val="18"/>
                <w:szCs w:val="18"/>
              </w:rPr>
              <w:fldChar w:fldCharType="separate"/>
            </w:r>
            <w:r w:rsidR="006A58E8" w:rsidRPr="006A58E8">
              <w:rPr>
                <w:noProof/>
                <w:sz w:val="18"/>
                <w:szCs w:val="18"/>
              </w:rPr>
              <w:t>(48)</w:t>
            </w:r>
            <w:r w:rsidRPr="002352DD">
              <w:rPr>
                <w:sz w:val="18"/>
                <w:szCs w:val="18"/>
              </w:rPr>
              <w:fldChar w:fldCharType="end"/>
            </w:r>
          </w:p>
        </w:tc>
      </w:tr>
      <w:tr w:rsidR="008D1BBC" w:rsidRPr="0001000C" w14:paraId="35B0E31C" w14:textId="5B4FC2FF"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2A988C" w14:textId="77777777" w:rsidR="000537F9" w:rsidRPr="0001000C" w:rsidRDefault="000537F9" w:rsidP="00BE0AF1">
            <w:pPr>
              <w:rPr>
                <w:sz w:val="18"/>
                <w:szCs w:val="18"/>
              </w:rPr>
            </w:pPr>
          </w:p>
        </w:tc>
        <w:tc>
          <w:tcPr>
            <w:tcW w:w="0" w:type="auto"/>
          </w:tcPr>
          <w:p w14:paraId="1079E473"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F3DCABF"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7F13BAC"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54D4596"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0738613"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C7A34FB" w14:textId="380EBFF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Pericardial fat</w:t>
            </w:r>
          </w:p>
        </w:tc>
        <w:tc>
          <w:tcPr>
            <w:tcW w:w="0" w:type="auto"/>
          </w:tcPr>
          <w:p w14:paraId="474F2839" w14:textId="28E71AA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8721E8">
              <w:rPr>
                <w:sz w:val="18"/>
                <w:szCs w:val="18"/>
              </w:rPr>
              <w:t>OR 1.8</w:t>
            </w:r>
            <w:r>
              <w:rPr>
                <w:sz w:val="18"/>
                <w:szCs w:val="18"/>
              </w:rPr>
              <w:t>5 (</w:t>
            </w:r>
            <w:r w:rsidRPr="008721E8">
              <w:rPr>
                <w:sz w:val="18"/>
                <w:szCs w:val="18"/>
              </w:rPr>
              <w:t>1.0</w:t>
            </w:r>
            <w:r>
              <w:rPr>
                <w:sz w:val="18"/>
                <w:szCs w:val="18"/>
              </w:rPr>
              <w:t>0</w:t>
            </w:r>
            <w:r w:rsidRPr="008721E8">
              <w:rPr>
                <w:sz w:val="18"/>
                <w:szCs w:val="18"/>
              </w:rPr>
              <w:t>-3.4</w:t>
            </w:r>
            <w:r>
              <w:rPr>
                <w:sz w:val="18"/>
                <w:szCs w:val="18"/>
              </w:rPr>
              <w:t>2)</w:t>
            </w:r>
          </w:p>
        </w:tc>
        <w:tc>
          <w:tcPr>
            <w:tcW w:w="0" w:type="auto"/>
          </w:tcPr>
          <w:p w14:paraId="625400B7"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564D8CCC"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r>
      <w:tr w:rsidR="008D1BBC" w:rsidRPr="0001000C" w14:paraId="448D1F01" w14:textId="65D65A1B" w:rsidTr="005D21C3">
        <w:tc>
          <w:tcPr>
            <w:cnfStyle w:val="001000000000" w:firstRow="0" w:lastRow="0" w:firstColumn="1" w:lastColumn="0" w:oddVBand="0" w:evenVBand="0" w:oddHBand="0" w:evenHBand="0" w:firstRowFirstColumn="0" w:firstRowLastColumn="0" w:lastRowFirstColumn="0" w:lastRowLastColumn="0"/>
            <w:tcW w:w="0" w:type="auto"/>
          </w:tcPr>
          <w:p w14:paraId="59753D02" w14:textId="7E3EF146" w:rsidR="000537F9" w:rsidRPr="00D31632" w:rsidRDefault="000537F9" w:rsidP="00BE0AF1">
            <w:pPr>
              <w:rPr>
                <w:sz w:val="18"/>
                <w:szCs w:val="18"/>
              </w:rPr>
            </w:pPr>
            <w:r>
              <w:rPr>
                <w:sz w:val="18"/>
                <w:szCs w:val="18"/>
              </w:rPr>
              <w:t>Okamoto T</w:t>
            </w:r>
          </w:p>
        </w:tc>
        <w:tc>
          <w:tcPr>
            <w:tcW w:w="0" w:type="auto"/>
          </w:tcPr>
          <w:p w14:paraId="034250D7" w14:textId="0FDBADF0"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D31632">
              <w:rPr>
                <w:sz w:val="18"/>
                <w:szCs w:val="18"/>
              </w:rPr>
              <w:t>29558928</w:t>
            </w:r>
          </w:p>
        </w:tc>
        <w:tc>
          <w:tcPr>
            <w:tcW w:w="0" w:type="auto"/>
          </w:tcPr>
          <w:p w14:paraId="22240121" w14:textId="79AC86C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7FF41C95" w14:textId="2BD1A679"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43DC9FD5" w14:textId="234F68CE"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1EC86E0" w14:textId="3874637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184</w:t>
            </w:r>
          </w:p>
        </w:tc>
        <w:tc>
          <w:tcPr>
            <w:tcW w:w="0" w:type="auto"/>
          </w:tcPr>
          <w:p w14:paraId="3257C8C6" w14:textId="60DFCEC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6CBE34CF" w14:textId="050BC671"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D31632">
              <w:rPr>
                <w:sz w:val="18"/>
                <w:szCs w:val="18"/>
              </w:rPr>
              <w:t xml:space="preserve">3.29 </w:t>
            </w:r>
            <w:r>
              <w:rPr>
                <w:sz w:val="18"/>
                <w:szCs w:val="18"/>
              </w:rPr>
              <w:t>(</w:t>
            </w:r>
            <w:r w:rsidRPr="00D31632">
              <w:rPr>
                <w:sz w:val="18"/>
                <w:szCs w:val="18"/>
              </w:rPr>
              <w:t>1.27–8.53</w:t>
            </w:r>
            <w:r>
              <w:rPr>
                <w:sz w:val="18"/>
                <w:szCs w:val="18"/>
              </w:rPr>
              <w:t>)</w:t>
            </w:r>
          </w:p>
        </w:tc>
        <w:tc>
          <w:tcPr>
            <w:tcW w:w="0" w:type="auto"/>
          </w:tcPr>
          <w:p w14:paraId="1BC6CF46" w14:textId="3B15AB75"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Abdominal aortic calcification index</w:t>
            </w:r>
          </w:p>
        </w:tc>
        <w:tc>
          <w:tcPr>
            <w:tcW w:w="599" w:type="dxa"/>
          </w:tcPr>
          <w:p w14:paraId="65A76976" w14:textId="4C81986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{"citationItems":[{"id":"ITEM-1","itemData":{"DOI":"10.1186/s12882-018-0872-y","abstract":"Background: Although aortic calcification has a significant negative\nimpact on prognosis in patients on hemodialysis (HD), risk factors for\naortic calcification progression remain unclear. The aim of this study\nwas to investigate the relationship between malnutrition and aortic\ncalcification progression in patients on HD.\nMethods: Between April 2015 and October 2016, we treated 232 patients on\nHD. Of those, we retrospectively evaluated data from 184 patients who\nhad had regular blood tests and computed tomography (CT) scans. The\nabdominal aortic calcification index (ACI) was quantitatively measured\nby abdominal CT. Nutritional status was evaluated using the Geriatric\nNutritional Risk Index (GNRI). A normalized treatment ratio of\nfunctional urea clearance was evaluated by Kt/V. The difference in ACI\nvalues between 2015 and 2016 was evaluated as a Delta ACI, and patients\nwere stratified into two groups according to Delta ACI value: high (&gt;=\n75th percentile, Delta ACI-high group) and low (&lt; 75th percentile, Delta\nACI-low group). Variables such as age, sex, comorbidities, dialysis\nvintage, serum data, and GNRI were compared between Delta ACI-high and\nDelta ACI-low patients. Factors independently associated with a higher\nDelta ACI progression (Delta ACI &gt;= 75th percentile) were determined\nusing multivariate logistic analysis.\nResults: Median values of ACIs in 2015 and 2016 were 40.8 and 44.6%,\nrespectively. Of 184 patients, 125 (68%) patients experienced ACI\nprogression for 1 year. The median Delta ACI and 75th percentile of\nDelta ACI were 2.5% and 5.8%, respectively. The number of patients in\nthe Delta ACI-low and Delta ACI-high groups were 128 (70%) and 56\n(30%), respectively. There were significant differences in sex,\npresence of diabetic nephropathy, HD vintage, serum albumin, serum\nphosphate, C-reactive protein, intact parathyroid hormone, Kt/V, and\nGNRI. Multivariate logistic regression analysis revealed that\nindependent factors associated with a higher Delta ACI progression were\nmale sex, serum phosphate levels, HD vintage, and GNRI of &lt; 90.\nConclusions: Our results suggest that poor nutritional status is an\nindependent risk factor for the progression of aortic calcification.\nNutrition management may have the potential to improve progression of\naortic calcification in patients on HD.","author":[{"dropping-particle":"","family":"Okamoto","given":"Teppei","non-dropping-particle":"","parse-names":false,"suffix":""},{"dropping-particle":"","family":"Hatakeyama","given":"Shingo","non-dropping-particle":"","parse-names":false,"suffix":""},{"dropping-particle":"","family":"Kodama","given":"Hirotake","non-dropping-particle":"","parse-names":false,"suffix":""},{"dropping-particle":"","family":"Horiguchi","given":"Hirotaka","non-dropping-particle":"","parse-names":false,"suffix":""},{"dropping-particle":"","family":"Kubota","given":"Yuka","non-dropping-particle":"","parse-names":false,"suffix":""},{"dropping-particle":"","family":"Kido","given":"Koichi","non-dropping-particle":"","parse-names":false,"suffix":""},{"dropping-particle":"","family":"Momota","given":"Masaki","non-dropping-particle":"","parse-names":false,"suffix":""},{"dropping-particle":"","family":"Hosogoe","given":"Shogo","non-dropping-particle":"","parse-names":false,"suffix":""},{"dropping-particle":"","family":"Tanaka","given":"Yoshimi","non-dropping-particle":"","parse-names":false,"suffix":""},{"dropping-particle":"","family":"Takashima","given":"Tooru","non-dropping-particle":"","parse-names":false,"suffix":""},{"dropping-particle":"","family":"Saitoh","given":"Fumitada","non-dropping-particle":"","parse-names":false,"suffix":""},{"dropping-particle":"","family":"Suzuki","given":"Tadashi","non-dropping-particle":"","parse-names":false,"suffix":""},{"dropping-particle":"","family":"Ohyama","given":"Chikara","non-dropping-particle":"","parse-names":false,"suffix":""}],"container-title":"BMC NEPHROLOGY","id":"ITEM-1","issued":{"date-parts":[["2018"]]},"note":"gender differences not discussed","title":"The relationship between poor nutritional status and progression of aortic calcification in patients on maintenance hemodialysis","type":"article-journal","volume":"19"},"uris":["http://www.mendeley.com/documents/?uuid=fb21c3c1-7957-30a3-a996-6e50932834d1"]}],"mendeley":{"formattedCitation":"(49)","plainTextFormattedCitation":"(49)","previouslyFormattedCitation":"(49)"},"properties":{"noteIndex":0},"schema":"https://github.com/citation-style-language/schema/raw/master/csl-citation.json"}</w:instrText>
            </w:r>
            <w:r w:rsidRPr="002352DD">
              <w:rPr>
                <w:sz w:val="18"/>
                <w:szCs w:val="18"/>
              </w:rPr>
              <w:fldChar w:fldCharType="separate"/>
            </w:r>
            <w:r w:rsidR="006A58E8" w:rsidRPr="006A58E8">
              <w:rPr>
                <w:noProof/>
                <w:sz w:val="18"/>
                <w:szCs w:val="18"/>
              </w:rPr>
              <w:t>(49)</w:t>
            </w:r>
            <w:r w:rsidRPr="002352DD">
              <w:rPr>
                <w:sz w:val="18"/>
                <w:szCs w:val="18"/>
              </w:rPr>
              <w:fldChar w:fldCharType="end"/>
            </w:r>
          </w:p>
        </w:tc>
      </w:tr>
      <w:tr w:rsidR="008D1BBC" w:rsidRPr="0001000C" w14:paraId="74E69D2B" w14:textId="52DF551B"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F3E73D" w14:textId="023E1367" w:rsidR="000537F9" w:rsidRPr="00222660" w:rsidRDefault="000537F9" w:rsidP="00BE0AF1">
            <w:pPr>
              <w:rPr>
                <w:sz w:val="18"/>
                <w:szCs w:val="18"/>
              </w:rPr>
            </w:pPr>
            <w:proofErr w:type="spellStart"/>
            <w:r>
              <w:rPr>
                <w:sz w:val="18"/>
                <w:szCs w:val="18"/>
              </w:rPr>
              <w:t>Vipattawat</w:t>
            </w:r>
            <w:proofErr w:type="spellEnd"/>
            <w:r>
              <w:rPr>
                <w:sz w:val="18"/>
                <w:szCs w:val="18"/>
              </w:rPr>
              <w:t xml:space="preserve"> K</w:t>
            </w:r>
          </w:p>
        </w:tc>
        <w:tc>
          <w:tcPr>
            <w:tcW w:w="0" w:type="auto"/>
          </w:tcPr>
          <w:p w14:paraId="112C1ADE" w14:textId="026BC3FA"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22660">
              <w:rPr>
                <w:sz w:val="18"/>
                <w:szCs w:val="18"/>
              </w:rPr>
              <w:t>24447254</w:t>
            </w:r>
          </w:p>
        </w:tc>
        <w:tc>
          <w:tcPr>
            <w:tcW w:w="0" w:type="auto"/>
          </w:tcPr>
          <w:p w14:paraId="640F7224" w14:textId="7B49FD0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Thailand</w:t>
            </w:r>
          </w:p>
        </w:tc>
        <w:tc>
          <w:tcPr>
            <w:tcW w:w="0" w:type="auto"/>
          </w:tcPr>
          <w:p w14:paraId="489A902D" w14:textId="24EC4B3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71F166CF" w14:textId="64183F5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5-5T</w:t>
            </w:r>
          </w:p>
        </w:tc>
        <w:tc>
          <w:tcPr>
            <w:tcW w:w="0" w:type="auto"/>
          </w:tcPr>
          <w:p w14:paraId="5502180C" w14:textId="1142E385"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261</w:t>
            </w:r>
          </w:p>
        </w:tc>
        <w:tc>
          <w:tcPr>
            <w:tcW w:w="0" w:type="auto"/>
          </w:tcPr>
          <w:p w14:paraId="2C96C24D" w14:textId="2BEB30C8"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2EA8D3EC" w14:textId="78BB3ED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Kidney transplant, univariate: OR </w:t>
            </w:r>
            <w:r w:rsidRPr="00A0251C">
              <w:rPr>
                <w:sz w:val="18"/>
                <w:szCs w:val="18"/>
              </w:rPr>
              <w:t>2.36 (1.13–4.91)</w:t>
            </w:r>
            <w:r>
              <w:rPr>
                <w:sz w:val="18"/>
                <w:szCs w:val="18"/>
              </w:rPr>
              <w:t>,</w:t>
            </w:r>
            <w:r w:rsidRPr="00A0251C">
              <w:rPr>
                <w:sz w:val="18"/>
                <w:szCs w:val="18"/>
              </w:rPr>
              <w:t xml:space="preserve"> </w:t>
            </w:r>
            <w:r>
              <w:rPr>
                <w:sz w:val="18"/>
                <w:szCs w:val="18"/>
              </w:rPr>
              <w:t xml:space="preserve">p = </w:t>
            </w:r>
            <w:r w:rsidRPr="00A0251C">
              <w:rPr>
                <w:sz w:val="18"/>
                <w:szCs w:val="18"/>
              </w:rPr>
              <w:t>0.02*</w:t>
            </w:r>
          </w:p>
        </w:tc>
        <w:tc>
          <w:tcPr>
            <w:tcW w:w="0" w:type="auto"/>
          </w:tcPr>
          <w:p w14:paraId="560EAB9E" w14:textId="5D3A4105"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Total vascular calcification score</w:t>
            </w:r>
          </w:p>
        </w:tc>
        <w:tc>
          <w:tcPr>
            <w:tcW w:w="599" w:type="dxa"/>
          </w:tcPr>
          <w:p w14:paraId="4045A952" w14:textId="5C32773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{"citationItems":[{"id":"ITEM-1","itemData":{"DOI":"10.1111/nep.12210","abstract":"Aim Vascular calcification (VC) is common among patients with chronic kidney disease (CKD) due to the strong prevalence of cardiovascular and CKD-related risk factors such as diabetes mellitus (DM), hypertension and phosphate retention. Kidney transplantation improves kidney function and abnormal mineral metabolism at the same time. It remains unclear whether kidney transplantation favourably impacts VC in the long-term. Methods The present study examined VC in 132 kidney transplant (KT) recipients who had been transplanted for longer than one year. The severity of VC was compared to 129 CKD stages 5-5D patients on a kidney transplant (KT) waiting list. Results The median KT vintage was 88 months. The prevalence of VC among KT and CKD patients were 54.5% and 62.8%, respectively, (P=0.2). There were no differences in age, gender, body mass index (BMI), the prevalence of DM or CVD between the two groups. Among patients with calcification, a more severe degree was observed in KT recipients (P=0.01). Aging, DM, CVD and dialysis vintage were associated with significant VC in both groups. The degree of VC in KT recipients was more pronounced than that in CKD patients among those who experienced prolonged dialysis vintage (&gt;2 years) (P=0.04). Among KT recipients, the severity of VC increased with the length of time after transplantation and became more substantial after 5 years. Conclusions Long-term KT recipients demonstrated a more severe degree of VC compared to matched CKD stages 5-5D patients. The severity of VC became more pronounced among those with longer transplant vintage and was in part influenced by past dialysis experience. Summary at a Glance This study assesses vascular calcification (VC) in kidney transplant recipients and matched patients on dialysis. Not surprisingly, prevalence and determinants of VC were similar for both groups. Of interest, VC severity was greater in transplant patients than in patients on dialysis. Longitudinal studies are required to confirm these data. © 2014 Asian Pacific Society of Nephrology.","author":[{"dropping-particle":"","family":"Vipattawat","given":"Kotcharat","non-dropping-particle":"","parse-names":false,"suffix":""},{"dropping-particle":"","family":"Kitiyakara","given":"Chagriya","non-dropping-particle":"","parse-names":false,"suffix":""},{"dropping-particle":"","family":"Phakdeekitcharoen","given":"Bunyong","non-dropping-particle":"","parse-names":false,"suffix":""},{"dropping-particle":"","family":"Kantachuvesiri","given":"Surasak","non-dropping-particle":"","parse-names":false,"suffix":""},{"dropping-particle":"","family":"Sumethkul","given":"Vasant","non-dropping-particle":"","parse-names":false,"suffix":""},{"dropping-particle":"","family":"Jirasiritham","given":"Sophon","non-dropping-particle":"","parse-names":false,"suffix":""},{"dropping-particle":"","family":"Stitchantrakul","given":"Wasana","non-dropping-particle":"","parse-names":false,"suffix":""},{"dropping-particle":"","family":"Disthabanchong","given":"Sinee","non-dropping-particle":"","parse-names":false,"suffix":""},{"dropping-particle":"","family":"K.","given":"Vipattawat","non-dropping-particle":"","parse-names":false,"suffix":""},{"dropping-particle":"","family":"C.","given":"Kitiyakara","non-dropping-particle":"","parse-names":false,"suffix":""},{"dropping-particle":"","family":"B.","given":"Phakdeekitcharoen","non-dropping-particle":"","parse-names":false,"suffix":""},{"dropping-particle":"","family":"S.","given":"Kantachuvesiri","non-dropping-particle":"","parse-names":false,"suffix":""},{"dropping-particle":"","family":"V.","given":"Sumethkul","non-dropping-particle":"","parse-names":false,"suffix":""},{"dropping-particle":"","family":"S.","given":"Jirasiritham","non-dropping-particle":"","parse-names":false,"suffix":""},{"dropping-particle":"","family":"W.","given":"Stitchantrakul","non-dropping-particle":"","parse-names":false,"suffix":""},{"dropping-particle":"","family":"S.","given":"Disthabanchong","non-dropping-particle":"","parse-names":false,"suffix":""}],"container-title":"Nephrology","id":"ITEM-1","issue":"4","issued":{"date-parts":[["2014"]]},"page":"251-256","publisher-place":"S. Disthabanchong, Department of Medicine, Ramathibodi Hospital, Mahidol University, 270 Rama VI Rd, Phayathai, Bangkok, 10400, Thailand","title":"Vascular calcification in long-term kidney transplantation","type":"article-journal","volume":"19"},"uris":["http://www.mendeley.com/documents/?uuid=1c325b69-17c8-3b19-9cf0-b3092539094f"]}],"mendeley":{"formattedCitation":"(50)","plainTextFormattedCitation":"(50)","previouslyFormattedCitation":"(50)"},"properties":{"noteIndex":0},"schema":"https://github.com/citation-style-language/schema/raw/master/csl-citation.json"}</w:instrText>
            </w:r>
            <w:r w:rsidRPr="002352DD">
              <w:rPr>
                <w:sz w:val="18"/>
                <w:szCs w:val="18"/>
              </w:rPr>
              <w:fldChar w:fldCharType="separate"/>
            </w:r>
            <w:r w:rsidR="006A58E8" w:rsidRPr="006A58E8">
              <w:rPr>
                <w:noProof/>
                <w:sz w:val="18"/>
                <w:szCs w:val="18"/>
              </w:rPr>
              <w:t>(50)</w:t>
            </w:r>
            <w:r w:rsidRPr="002352DD">
              <w:rPr>
                <w:sz w:val="18"/>
                <w:szCs w:val="18"/>
              </w:rPr>
              <w:fldChar w:fldCharType="end"/>
            </w:r>
          </w:p>
        </w:tc>
      </w:tr>
      <w:tr w:rsidR="008D1BBC" w:rsidRPr="0001000C" w14:paraId="5F20DECA" w14:textId="53BFF92E" w:rsidTr="005D21C3">
        <w:tc>
          <w:tcPr>
            <w:cnfStyle w:val="001000000000" w:firstRow="0" w:lastRow="0" w:firstColumn="1" w:lastColumn="0" w:oddVBand="0" w:evenVBand="0" w:oddHBand="0" w:evenHBand="0" w:firstRowFirstColumn="0" w:firstRowLastColumn="0" w:lastRowFirstColumn="0" w:lastRowLastColumn="0"/>
            <w:tcW w:w="0" w:type="auto"/>
          </w:tcPr>
          <w:p w14:paraId="44260C11" w14:textId="77777777" w:rsidR="000537F9" w:rsidRPr="0001000C" w:rsidRDefault="000537F9" w:rsidP="00BE0AF1">
            <w:pPr>
              <w:rPr>
                <w:sz w:val="18"/>
                <w:szCs w:val="18"/>
              </w:rPr>
            </w:pPr>
          </w:p>
        </w:tc>
        <w:tc>
          <w:tcPr>
            <w:tcW w:w="0" w:type="auto"/>
          </w:tcPr>
          <w:p w14:paraId="2709BC85"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B920219"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A10CCB7"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EB258D6"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B06EB13"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5F638A1"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1E75F85" w14:textId="40994A5E"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Kidney transplant, multivariate: OR </w:t>
            </w:r>
            <w:r w:rsidRPr="00A0251C">
              <w:rPr>
                <w:sz w:val="18"/>
                <w:szCs w:val="18"/>
              </w:rPr>
              <w:t>2.49 (0.87–7.14)</w:t>
            </w:r>
            <w:r>
              <w:rPr>
                <w:sz w:val="18"/>
                <w:szCs w:val="18"/>
              </w:rPr>
              <w:t>, p =</w:t>
            </w:r>
            <w:r w:rsidRPr="00A0251C">
              <w:rPr>
                <w:sz w:val="18"/>
                <w:szCs w:val="18"/>
              </w:rPr>
              <w:t xml:space="preserve"> 0.09</w:t>
            </w:r>
          </w:p>
        </w:tc>
        <w:tc>
          <w:tcPr>
            <w:tcW w:w="0" w:type="auto"/>
          </w:tcPr>
          <w:p w14:paraId="7D53E174"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26FE3C0C"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451548C0" w14:textId="21B2C9AD"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7F2562" w14:textId="77777777" w:rsidR="000537F9" w:rsidRPr="0001000C" w:rsidRDefault="000537F9" w:rsidP="00BE0AF1">
            <w:pPr>
              <w:rPr>
                <w:sz w:val="18"/>
                <w:szCs w:val="18"/>
              </w:rPr>
            </w:pPr>
          </w:p>
        </w:tc>
        <w:tc>
          <w:tcPr>
            <w:tcW w:w="0" w:type="auto"/>
          </w:tcPr>
          <w:p w14:paraId="6E41AAED"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473417"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934C40F"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CEE9AED"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BA69C9"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C4E14E7"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A84A1D4" w14:textId="53C6C67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CKD 5-5D, univariate: </w:t>
            </w:r>
            <w:r w:rsidRPr="00A0251C">
              <w:rPr>
                <w:sz w:val="18"/>
                <w:szCs w:val="18"/>
              </w:rPr>
              <w:t>1.44 (0.71–2.91)</w:t>
            </w:r>
            <w:r>
              <w:rPr>
                <w:sz w:val="18"/>
                <w:szCs w:val="18"/>
              </w:rPr>
              <w:t>, p =</w:t>
            </w:r>
            <w:r w:rsidRPr="00A0251C">
              <w:rPr>
                <w:sz w:val="18"/>
                <w:szCs w:val="18"/>
              </w:rPr>
              <w:t xml:space="preserve"> 0.32</w:t>
            </w:r>
          </w:p>
        </w:tc>
        <w:tc>
          <w:tcPr>
            <w:tcW w:w="0" w:type="auto"/>
          </w:tcPr>
          <w:p w14:paraId="5B3D1406"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2AF7999F"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r>
      <w:tr w:rsidR="008D1BBC" w:rsidRPr="0001000C" w14:paraId="33ACD65A" w14:textId="1F302C9E" w:rsidTr="005D21C3">
        <w:tc>
          <w:tcPr>
            <w:cnfStyle w:val="001000000000" w:firstRow="0" w:lastRow="0" w:firstColumn="1" w:lastColumn="0" w:oddVBand="0" w:evenVBand="0" w:oddHBand="0" w:evenHBand="0" w:firstRowFirstColumn="0" w:firstRowLastColumn="0" w:lastRowFirstColumn="0" w:lastRowLastColumn="0"/>
            <w:tcW w:w="0" w:type="auto"/>
          </w:tcPr>
          <w:p w14:paraId="15C49C47" w14:textId="77777777" w:rsidR="000537F9" w:rsidRPr="0001000C" w:rsidRDefault="000537F9" w:rsidP="00BE0AF1">
            <w:pPr>
              <w:rPr>
                <w:sz w:val="18"/>
                <w:szCs w:val="18"/>
              </w:rPr>
            </w:pPr>
          </w:p>
        </w:tc>
        <w:tc>
          <w:tcPr>
            <w:tcW w:w="0" w:type="auto"/>
          </w:tcPr>
          <w:p w14:paraId="7DA0153E"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15BDE3E"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826E4A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E16349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4EC613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C4F5F77"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C0E3717" w14:textId="0BB7FC8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CKD 5-5D, multivariate: </w:t>
            </w:r>
            <w:r w:rsidRPr="00A0251C">
              <w:rPr>
                <w:sz w:val="18"/>
                <w:szCs w:val="18"/>
              </w:rPr>
              <w:t>2.02 (0.71–5.78)</w:t>
            </w:r>
            <w:r>
              <w:rPr>
                <w:sz w:val="18"/>
                <w:szCs w:val="18"/>
              </w:rPr>
              <w:t>, p =</w:t>
            </w:r>
            <w:r w:rsidRPr="00A0251C">
              <w:rPr>
                <w:sz w:val="18"/>
                <w:szCs w:val="18"/>
              </w:rPr>
              <w:t xml:space="preserve"> 0.19</w:t>
            </w:r>
          </w:p>
        </w:tc>
        <w:tc>
          <w:tcPr>
            <w:tcW w:w="0" w:type="auto"/>
          </w:tcPr>
          <w:p w14:paraId="19CCDDA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16AF4B93"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06B189A5" w14:textId="43BC57F4"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5BF955" w14:textId="6387C21E" w:rsidR="000537F9" w:rsidRPr="001818FE" w:rsidRDefault="000537F9" w:rsidP="00BE0AF1">
            <w:pPr>
              <w:rPr>
                <w:sz w:val="18"/>
                <w:szCs w:val="18"/>
              </w:rPr>
            </w:pPr>
            <w:proofErr w:type="spellStart"/>
            <w:r>
              <w:rPr>
                <w:sz w:val="18"/>
                <w:szCs w:val="18"/>
              </w:rPr>
              <w:t>Evenpoel</w:t>
            </w:r>
            <w:proofErr w:type="spellEnd"/>
            <w:r>
              <w:rPr>
                <w:sz w:val="18"/>
                <w:szCs w:val="18"/>
              </w:rPr>
              <w:t xml:space="preserve"> P</w:t>
            </w:r>
          </w:p>
        </w:tc>
        <w:tc>
          <w:tcPr>
            <w:tcW w:w="0" w:type="auto"/>
          </w:tcPr>
          <w:p w14:paraId="2053D018" w14:textId="2A7D8F4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561EA3">
              <w:rPr>
                <w:sz w:val="18"/>
                <w:szCs w:val="18"/>
              </w:rPr>
              <w:t>26505822</w:t>
            </w:r>
          </w:p>
        </w:tc>
        <w:tc>
          <w:tcPr>
            <w:tcW w:w="0" w:type="auto"/>
          </w:tcPr>
          <w:p w14:paraId="4A62E2A3" w14:textId="2DEE55B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Belgium</w:t>
            </w:r>
          </w:p>
        </w:tc>
        <w:tc>
          <w:tcPr>
            <w:tcW w:w="0" w:type="auto"/>
          </w:tcPr>
          <w:p w14:paraId="3901092E" w14:textId="180E865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7B7C60E9" w14:textId="4E1F22E8"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r>
              <w:rPr>
                <w:rFonts w:hint="eastAsia"/>
                <w:sz w:val="18"/>
                <w:szCs w:val="18"/>
              </w:rPr>
              <w:t>T</w:t>
            </w:r>
          </w:p>
        </w:tc>
        <w:tc>
          <w:tcPr>
            <w:tcW w:w="0" w:type="auto"/>
          </w:tcPr>
          <w:p w14:paraId="6D9ECC0B" w14:textId="1B8B03F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268</w:t>
            </w:r>
          </w:p>
        </w:tc>
        <w:tc>
          <w:tcPr>
            <w:tcW w:w="0" w:type="auto"/>
          </w:tcPr>
          <w:p w14:paraId="08F9ECBB" w14:textId="7D521751"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(F 1)</w:t>
            </w:r>
          </w:p>
        </w:tc>
        <w:tc>
          <w:tcPr>
            <w:tcW w:w="0" w:type="auto"/>
          </w:tcPr>
          <w:p w14:paraId="76FB8A03" w14:textId="515585F8"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01302D">
              <w:rPr>
                <w:sz w:val="18"/>
                <w:szCs w:val="18"/>
              </w:rPr>
              <w:t xml:space="preserve"> = </w:t>
            </w:r>
            <w:r>
              <w:rPr>
                <w:sz w:val="18"/>
                <w:szCs w:val="18"/>
              </w:rPr>
              <w:t>-</w:t>
            </w:r>
            <w:r w:rsidRPr="0001302D">
              <w:rPr>
                <w:sz w:val="18"/>
                <w:szCs w:val="18"/>
              </w:rPr>
              <w:t>0.64</w:t>
            </w:r>
            <w:r>
              <w:rPr>
                <w:sz w:val="18"/>
                <w:szCs w:val="18"/>
              </w:rPr>
              <w:t xml:space="preserve">, t = </w:t>
            </w:r>
            <w:r w:rsidRPr="0001302D">
              <w:rPr>
                <w:sz w:val="18"/>
                <w:szCs w:val="18"/>
              </w:rPr>
              <w:t>5.6</w:t>
            </w:r>
            <w:r>
              <w:rPr>
                <w:sz w:val="18"/>
                <w:szCs w:val="18"/>
              </w:rPr>
              <w:t xml:space="preserve">, p = </w:t>
            </w:r>
            <w:r w:rsidRPr="0001302D">
              <w:rPr>
                <w:sz w:val="18"/>
                <w:szCs w:val="18"/>
              </w:rPr>
              <w:t>0.0001</w:t>
            </w:r>
          </w:p>
        </w:tc>
        <w:tc>
          <w:tcPr>
            <w:tcW w:w="0" w:type="auto"/>
          </w:tcPr>
          <w:p w14:paraId="02ED0154" w14:textId="26883F71"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0C2DFD">
              <w:rPr>
                <w:sz w:val="18"/>
                <w:szCs w:val="18"/>
              </w:rPr>
              <w:t>Baseline</w:t>
            </w:r>
            <w:r>
              <w:rPr>
                <w:sz w:val="18"/>
                <w:szCs w:val="18"/>
              </w:rPr>
              <w:t xml:space="preserve"> CACS</w:t>
            </w:r>
          </w:p>
        </w:tc>
        <w:tc>
          <w:tcPr>
            <w:tcW w:w="599" w:type="dxa"/>
          </w:tcPr>
          <w:p w14:paraId="4E4EF410" w14:textId="615ACF3E"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{"citationItems":[{"id":"ITEM-1","itemData":{"DOI":"10.1210/jc.2015-3056","abstract":"Copyright © 2015 by the Endocrine Society. Context: Vascular calcification (VC) is prevalent and progressive in renal transplant recipients (RTRs). Recent cross-sectional data suggest that activated Wnt signaling contributes to VC. Objective: The objective was to investigate whether circulating levels of the Wnt antagonist sclerostin associate with progression of VC. Design: This was a post hoc analysis of the longitudinal observational Brussels Renal Transplant Cohort study. Setting: The setting was a tertiary care academic hospital. Patients: Coronary artery calcification and aorta calcification were measured by multislice spiral computerized tomography in 268 prevalent RTRs (age, 53 ± 13 y; 61% male) at baseline and remeasured in 189 patients after a median follow-up of 4.4 years. Baseline serum sclerostin levels were assessed on stored blood samples. Regression analysis was performed to identify determinants of baseline VC and progression. Main outcome measure: The main outcome measure was progression of VC. Results:VCwas present in up to84%of participants at baseline. Almost half of the patients showed progression of VC, according to Hokanson criteria. The cross-sectional analysis at baseline demonstrated a direct association between sclerostin levels and VC score in univariate analysis, which became inverse after adjustment for age, gender and PTH level. Remarkably, a lower sclerostin level was identified as an independent determinant of a higher baseline aorta calcification score in the final regression model. Moreover, baseline sclerostin levels showed an inverse association with VC progression, at least after adjustment for traditional risk factors. Conclusions: Serum sclerostin levels inversely associated with VC burden and progression in prevalent RTRs after adjustment for traditional risk factors. Our data corroborate previous findings in nontransplanted chronic kidney disease patients and support the notion that sclerostin may be up-regulated in the vascular wall during the VC process as part of a local counterregulatory mechanism directed to suppress VC. Additional clinical and experimental data are required for confirmation.","author":[{"dropping-particle":"","family":"Evenepoel","given":"P","non-dropping-particle":"","parse-names":false,"suffix":""},{"dropping-particle":"","family":"Goffin","given":"E","non-dropping-particle":"","parse-names":false,"suffix":""},{"dropping-particle":"","family":"Meijers","given":"B","non-dropping-particle":"","parse-names":false,"suffix":""},{"dropping-particle":"","family":"Kanaan","given":"N","non-dropping-particle":"","parse-names":false,"suffix":""},{"dropping-particle":"","family":"Bammens","given":"B","non-dropping-particle":"","parse-names":false,"suffix":""},{"dropping-particle":"","family":"Coche","given":"E","non-dropping-particle":"","parse-names":false,"suffix":""},{"dropping-particle":"","family":"Claes","given":"K","non-dropping-particle":"","parse-names":false,"suffix":""},{"dropping-particle":"","family":"Jadoul","given":"M","non-dropping-particle":"","parse-names":false,"suffix":""}],"container-title":"Journal of Clinical Endocrinology and Metabolism","id":"ITEM-1","issue":"12","issued":{"date-parts":[["2015"]]},"page":"4669-4676","publisher":"Oxford University Press / USA","publisher-place":"Laboratory of Nephrology (P.E., B.M., B.B., K.C.), Department of Immunology and Microbiology, Katholieke Universiteit Leuven, B-3000 Leuven, Belgium; and Divisions of Nephrology (E.G., N.K., M.J.) and Medical Imaging (E.C.), Cliniques Universitaires Saint","title":"Sclerostin serum levels and vascular calcification progression in prevalent renal transplant recipients","type":"article-journal","volume":"100"},"uris":["http://www.mendeley.com/documents/?uuid=996c02c1-bed4-33d4-a8d2-70bb9a53d8cb"]}],"mendeley":{"formattedCitation":"(51)","plainTextFormattedCitation":"(51)","previouslyFormattedCitation":"(51)"},"properties":{"noteIndex":0},"schema":"https://github.com/citation-style-language/schema/raw/master/csl-citation.json"}</w:instrText>
            </w:r>
            <w:r w:rsidRPr="002352DD">
              <w:rPr>
                <w:sz w:val="18"/>
                <w:szCs w:val="18"/>
              </w:rPr>
              <w:fldChar w:fldCharType="separate"/>
            </w:r>
            <w:r w:rsidR="006A58E8" w:rsidRPr="006A58E8">
              <w:rPr>
                <w:noProof/>
                <w:sz w:val="18"/>
                <w:szCs w:val="18"/>
              </w:rPr>
              <w:t>(51)</w:t>
            </w:r>
            <w:r w:rsidRPr="002352DD">
              <w:rPr>
                <w:sz w:val="18"/>
                <w:szCs w:val="18"/>
              </w:rPr>
              <w:fldChar w:fldCharType="end"/>
            </w:r>
          </w:p>
        </w:tc>
      </w:tr>
      <w:tr w:rsidR="008D1BBC" w:rsidRPr="0001000C" w14:paraId="7997DE59" w14:textId="7737825A" w:rsidTr="005D21C3">
        <w:tc>
          <w:tcPr>
            <w:cnfStyle w:val="001000000000" w:firstRow="0" w:lastRow="0" w:firstColumn="1" w:lastColumn="0" w:oddVBand="0" w:evenVBand="0" w:oddHBand="0" w:evenHBand="0" w:firstRowFirstColumn="0" w:firstRowLastColumn="0" w:lastRowFirstColumn="0" w:lastRowLastColumn="0"/>
            <w:tcW w:w="0" w:type="auto"/>
          </w:tcPr>
          <w:p w14:paraId="777F402B" w14:textId="77777777" w:rsidR="000537F9" w:rsidRPr="0001000C" w:rsidRDefault="000537F9" w:rsidP="00BE0AF1">
            <w:pPr>
              <w:rPr>
                <w:sz w:val="18"/>
                <w:szCs w:val="18"/>
              </w:rPr>
            </w:pPr>
          </w:p>
        </w:tc>
        <w:tc>
          <w:tcPr>
            <w:tcW w:w="0" w:type="auto"/>
          </w:tcPr>
          <w:p w14:paraId="067C140D"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119DCC9"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B0594C3"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948474"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8AA06D9"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4E60B7D"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53924E" w14:textId="22B4E04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01302D">
              <w:rPr>
                <w:sz w:val="18"/>
                <w:szCs w:val="18"/>
              </w:rPr>
              <w:t xml:space="preserve"> = </w:t>
            </w:r>
            <w:r>
              <w:rPr>
                <w:sz w:val="18"/>
                <w:szCs w:val="18"/>
              </w:rPr>
              <w:t>-</w:t>
            </w:r>
            <w:r w:rsidRPr="0001302D">
              <w:rPr>
                <w:sz w:val="18"/>
                <w:szCs w:val="18"/>
              </w:rPr>
              <w:t>0.32</w:t>
            </w:r>
            <w:r>
              <w:rPr>
                <w:sz w:val="18"/>
                <w:szCs w:val="18"/>
              </w:rPr>
              <w:t xml:space="preserve">, t = </w:t>
            </w:r>
            <w:r w:rsidRPr="0001302D">
              <w:rPr>
                <w:sz w:val="18"/>
                <w:szCs w:val="18"/>
              </w:rPr>
              <w:t>2.3</w:t>
            </w:r>
            <w:r>
              <w:rPr>
                <w:sz w:val="18"/>
                <w:szCs w:val="18"/>
              </w:rPr>
              <w:t>, p =</w:t>
            </w:r>
            <w:r w:rsidRPr="0001302D">
              <w:rPr>
                <w:sz w:val="18"/>
                <w:szCs w:val="18"/>
              </w:rPr>
              <w:t xml:space="preserve"> 0.008</w:t>
            </w:r>
          </w:p>
        </w:tc>
        <w:tc>
          <w:tcPr>
            <w:tcW w:w="0" w:type="auto"/>
          </w:tcPr>
          <w:p w14:paraId="4C8071F7" w14:textId="100C0804"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Baseline aortic calcification</w:t>
            </w:r>
          </w:p>
        </w:tc>
        <w:tc>
          <w:tcPr>
            <w:tcW w:w="599" w:type="dxa"/>
          </w:tcPr>
          <w:p w14:paraId="076FF53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786228E1" w14:textId="730DC698"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8B4718" w14:textId="77777777" w:rsidR="000537F9" w:rsidRPr="0001000C" w:rsidRDefault="000537F9" w:rsidP="00BE0AF1">
            <w:pPr>
              <w:rPr>
                <w:sz w:val="18"/>
                <w:szCs w:val="18"/>
              </w:rPr>
            </w:pPr>
          </w:p>
        </w:tc>
        <w:tc>
          <w:tcPr>
            <w:tcW w:w="0" w:type="auto"/>
          </w:tcPr>
          <w:p w14:paraId="76E53267"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1CBA30F"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417E40F"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12F9A71"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A448C70"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E668BCE" w14:textId="0157A4F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F0E5726" w14:textId="1A5FD41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 = 0.002</w:t>
            </w:r>
          </w:p>
        </w:tc>
        <w:tc>
          <w:tcPr>
            <w:tcW w:w="0" w:type="auto"/>
          </w:tcPr>
          <w:p w14:paraId="0DB1B6CA" w14:textId="69578F8E"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Sclerostin</w:t>
            </w:r>
          </w:p>
        </w:tc>
        <w:tc>
          <w:tcPr>
            <w:tcW w:w="599" w:type="dxa"/>
          </w:tcPr>
          <w:p w14:paraId="5EB16ED2"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r>
      <w:tr w:rsidR="008D1BBC" w:rsidRPr="0001000C" w14:paraId="0D918B4C" w14:textId="029916EB" w:rsidTr="005D21C3">
        <w:tc>
          <w:tcPr>
            <w:cnfStyle w:val="001000000000" w:firstRow="0" w:lastRow="0" w:firstColumn="1" w:lastColumn="0" w:oddVBand="0" w:evenVBand="0" w:oddHBand="0" w:evenHBand="0" w:firstRowFirstColumn="0" w:firstRowLastColumn="0" w:lastRowFirstColumn="0" w:lastRowLastColumn="0"/>
            <w:tcW w:w="0" w:type="auto"/>
          </w:tcPr>
          <w:p w14:paraId="5BBE5B3A" w14:textId="77777777" w:rsidR="000537F9" w:rsidRPr="0001000C" w:rsidRDefault="000537F9" w:rsidP="00BE0AF1">
            <w:pPr>
              <w:rPr>
                <w:sz w:val="18"/>
                <w:szCs w:val="18"/>
              </w:rPr>
            </w:pPr>
          </w:p>
        </w:tc>
        <w:tc>
          <w:tcPr>
            <w:tcW w:w="0" w:type="auto"/>
          </w:tcPr>
          <w:p w14:paraId="3B60478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7A51288"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DD76E2"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559352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A5A0086"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51FCD8F"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01DB3D3" w14:textId="5F2B17D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 </w:t>
            </w:r>
            <w:r w:rsidRPr="00D953B7">
              <w:rPr>
                <w:sz w:val="18"/>
                <w:szCs w:val="18"/>
              </w:rPr>
              <w:t>multivariate regression analysis,</w:t>
            </w:r>
            <w:r>
              <w:rPr>
                <w:sz w:val="18"/>
                <w:szCs w:val="18"/>
              </w:rPr>
              <w:t xml:space="preserve"> </w:t>
            </w:r>
            <w:r w:rsidRPr="00D953B7">
              <w:rPr>
                <w:sz w:val="18"/>
                <w:szCs w:val="18"/>
              </w:rPr>
              <w:t xml:space="preserve">higher age (P </w:t>
            </w:r>
            <w:r>
              <w:rPr>
                <w:sz w:val="18"/>
                <w:szCs w:val="18"/>
              </w:rPr>
              <w:t>=</w:t>
            </w:r>
            <w:r w:rsidRPr="00D953B7">
              <w:rPr>
                <w:sz w:val="18"/>
                <w:szCs w:val="18"/>
              </w:rPr>
              <w:t xml:space="preserve">.0001), </w:t>
            </w:r>
            <w:r w:rsidRPr="001B4FDB">
              <w:rPr>
                <w:b/>
                <w:sz w:val="18"/>
                <w:szCs w:val="18"/>
              </w:rPr>
              <w:t>male gender (P =.002)</w:t>
            </w:r>
            <w:r w:rsidRPr="00D953B7">
              <w:rPr>
                <w:sz w:val="18"/>
                <w:szCs w:val="18"/>
              </w:rPr>
              <w:t>, lower</w:t>
            </w:r>
            <w:r>
              <w:rPr>
                <w:sz w:val="18"/>
                <w:szCs w:val="18"/>
              </w:rPr>
              <w:t xml:space="preserve"> </w:t>
            </w:r>
            <w:r w:rsidRPr="00D953B7">
              <w:rPr>
                <w:sz w:val="18"/>
                <w:szCs w:val="18"/>
              </w:rPr>
              <w:t xml:space="preserve">eGFR (P </w:t>
            </w:r>
            <w:r>
              <w:rPr>
                <w:sz w:val="18"/>
                <w:szCs w:val="18"/>
              </w:rPr>
              <w:t>=</w:t>
            </w:r>
            <w:r w:rsidRPr="00D953B7">
              <w:rPr>
                <w:sz w:val="18"/>
                <w:szCs w:val="18"/>
              </w:rPr>
              <w:t>.002), lower PTH (P</w:t>
            </w:r>
            <w:r>
              <w:rPr>
                <w:sz w:val="18"/>
                <w:szCs w:val="18"/>
              </w:rPr>
              <w:t xml:space="preserve"> =</w:t>
            </w:r>
            <w:r w:rsidRPr="00D953B7">
              <w:rPr>
                <w:sz w:val="18"/>
                <w:szCs w:val="18"/>
              </w:rPr>
              <w:t xml:space="preserve">.0001) and lower calcitriol levels (P </w:t>
            </w:r>
            <w:r>
              <w:rPr>
                <w:sz w:val="18"/>
                <w:szCs w:val="18"/>
              </w:rPr>
              <w:t>=</w:t>
            </w:r>
            <w:r w:rsidRPr="00D953B7">
              <w:rPr>
                <w:sz w:val="18"/>
                <w:szCs w:val="18"/>
              </w:rPr>
              <w:t xml:space="preserve">.05) were identified as independent determinants of higher levels of circulating </w:t>
            </w:r>
            <w:r w:rsidRPr="001B4FDB">
              <w:rPr>
                <w:b/>
                <w:sz w:val="18"/>
                <w:szCs w:val="18"/>
              </w:rPr>
              <w:t>sclerostin</w:t>
            </w:r>
            <w:r w:rsidRPr="00D953B7">
              <w:rPr>
                <w:sz w:val="18"/>
                <w:szCs w:val="18"/>
              </w:rPr>
              <w:t>.</w:t>
            </w:r>
          </w:p>
        </w:tc>
        <w:tc>
          <w:tcPr>
            <w:tcW w:w="0" w:type="auto"/>
          </w:tcPr>
          <w:p w14:paraId="77A67E63"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7866E573"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4A9BB0EE" w14:textId="1742398A"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8B28D" w14:textId="312BFE32" w:rsidR="000537F9" w:rsidRPr="009E39F0" w:rsidRDefault="000537F9" w:rsidP="00BE0AF1">
            <w:pPr>
              <w:rPr>
                <w:sz w:val="18"/>
                <w:szCs w:val="18"/>
              </w:rPr>
            </w:pPr>
            <w:r>
              <w:rPr>
                <w:sz w:val="18"/>
                <w:szCs w:val="18"/>
              </w:rPr>
              <w:t>Jansson H</w:t>
            </w:r>
          </w:p>
        </w:tc>
        <w:tc>
          <w:tcPr>
            <w:tcW w:w="0" w:type="auto"/>
          </w:tcPr>
          <w:p w14:paraId="5BDFB94D" w14:textId="3517DF13"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9E39F0">
              <w:rPr>
                <w:sz w:val="18"/>
                <w:szCs w:val="18"/>
              </w:rPr>
              <w:t>31437840</w:t>
            </w:r>
          </w:p>
        </w:tc>
        <w:tc>
          <w:tcPr>
            <w:tcW w:w="0" w:type="auto"/>
          </w:tcPr>
          <w:p w14:paraId="30D49DE8" w14:textId="6FD5B1D8"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9E39F0">
              <w:rPr>
                <w:sz w:val="18"/>
                <w:szCs w:val="18"/>
              </w:rPr>
              <w:t>Sweden</w:t>
            </w:r>
          </w:p>
        </w:tc>
        <w:tc>
          <w:tcPr>
            <w:tcW w:w="0" w:type="auto"/>
          </w:tcPr>
          <w:p w14:paraId="2C4DE1CE" w14:textId="0043F5F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52ED501B" w14:textId="3F23BA8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c>
          <w:tcPr>
            <w:tcW w:w="0" w:type="auto"/>
          </w:tcPr>
          <w:p w14:paraId="7527066E" w14:textId="58B69AF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84</w:t>
            </w:r>
          </w:p>
        </w:tc>
        <w:tc>
          <w:tcPr>
            <w:tcW w:w="0" w:type="auto"/>
          </w:tcPr>
          <w:p w14:paraId="7F7638BF" w14:textId="544202E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56C0573" w14:textId="0375AD9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Pr>
                <w:sz w:val="18"/>
                <w:szCs w:val="18"/>
              </w:rPr>
              <w:t xml:space="preserve"> </w:t>
            </w:r>
            <w:r w:rsidRPr="00F87178">
              <w:rPr>
                <w:sz w:val="18"/>
                <w:szCs w:val="18"/>
              </w:rPr>
              <w:t>= 0.413, p = 0.030</w:t>
            </w:r>
          </w:p>
        </w:tc>
        <w:tc>
          <w:tcPr>
            <w:tcW w:w="0" w:type="auto"/>
          </w:tcPr>
          <w:p w14:paraId="1AEFF348" w14:textId="5CEA3110"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AAC volume</w:t>
            </w:r>
          </w:p>
        </w:tc>
        <w:tc>
          <w:tcPr>
            <w:tcW w:w="599" w:type="dxa"/>
          </w:tcPr>
          <w:p w14:paraId="5548ECF4" w14:textId="282C7A0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{"citationItems":[{"id":"ITEM-1","itemData":{"DOI":"10.1159/000501687","abstract":"Background/Aim: Calcifications of large arteries are frequent in chronic kidney disease (CKD) and may contribute to the high cardiovascular risk in this population. The aim of this study was to examine whether abdominal aortic calcification volume (AACV) was a predictor of the rate of decline in glomerular filtration rate (GFR) in a cohort of patients with CKD stages 3 and 4. Methods: Eighty-four patients with CKD stages 3 and 4 were enrolled in this prospective observational study. At study entry, and annually, GFR was measured by plasma 51Cr-EDTA clearance. At baseline, haemodynamics was assessed and AACV was determined by computer tomography. Results: The mean follow-up time was 3.4 years and mean decline in GFR was -2.69 mL/min/1.73 m2 per year. At baseline, abdominal aortic calcification (AAC) was detected in 66 patients (79%). A binary logistic regression analysis revealed that age was the only statistically significant independent predictor of AAC. In patients with AAC, male gender (B = 0.413, p = 0.030), aortic diastolic blood pressure (B = -0.025, p = 0.001) and ankle-brachial index (B = -1.666, p = 0.002) were independently associated with AACV using a multiple linear regression analysis. Neither the presence nor the extent of AAC was significantly associated with the rate of change in GFR during follow-up. Conclusion: In this cohort of patients with CKD stages 3 and 4, only age was an independent predictor of the presence of AAC. AACV was not associated with the rate of decline in GFR.","author":[{"dropping-particle":"","family":"Jansson","given":"Hanna","non-dropping-particle":"","parse-names":false,"suffix":""},{"dropping-particle":"","family":"Saeed","given":"Aso","non-dropping-particle":"","parse-names":false,"suffix":""},{"dropping-particle":"","family":"Svensson","given":"Maria K","non-dropping-particle":"","parse-names":false,"suffix":""},{"dropping-particle":"","family":"Finnved","given":"Kristina","non-dropping-particle":"","parse-names":false,"suffix":""},{"dropping-particle":"","family":"Hellström","given":"Mikael","non-dropping-particle":"","parse-names":false,"suffix":""},{"dropping-particle":"","family":"Guron","given":"Gregor","non-dropping-particle":"","parse-names":false,"suffix":""}],"container-title":"Kidney and Blood Pressure Research","id":"ITEM-1","issue":"5","issued":{"date-parts":[["2019"]]},"page":"950-960","title":"Impact of Abdominal Aortic Calcification on Central Haemodynamics and Decline of Glomerular Filtration Rate in Patients with Chronic Kidney Disease Stages 3 and 4","type":"article-journal","volume":"44"},"uris":["http://www.mendeley.com/documents/?uuid=b74b0a9c-dfc4-3274-b58d-d5081308ac7c"]}],"mendeley":{"formattedCitation":"(52)","plainTextFormattedCitation":"(52)","previouslyFormattedCitation":"(52)"},"properties":{"noteIndex":0},"schema":"https://github.com/citation-style-language/schema/raw/master/csl-citation.json"}</w:instrText>
            </w:r>
            <w:r w:rsidRPr="002352DD">
              <w:rPr>
                <w:sz w:val="18"/>
                <w:szCs w:val="18"/>
              </w:rPr>
              <w:fldChar w:fldCharType="separate"/>
            </w:r>
            <w:r w:rsidR="006A58E8" w:rsidRPr="006A58E8">
              <w:rPr>
                <w:noProof/>
                <w:sz w:val="18"/>
                <w:szCs w:val="18"/>
              </w:rPr>
              <w:t>(52)</w:t>
            </w:r>
            <w:r w:rsidRPr="002352DD">
              <w:rPr>
                <w:sz w:val="18"/>
                <w:szCs w:val="18"/>
              </w:rPr>
              <w:fldChar w:fldCharType="end"/>
            </w:r>
          </w:p>
        </w:tc>
      </w:tr>
      <w:tr w:rsidR="008D1BBC" w:rsidRPr="0001000C" w14:paraId="38E137E2" w14:textId="1A423EE3" w:rsidTr="005D21C3">
        <w:tc>
          <w:tcPr>
            <w:cnfStyle w:val="001000000000" w:firstRow="0" w:lastRow="0" w:firstColumn="1" w:lastColumn="0" w:oddVBand="0" w:evenVBand="0" w:oddHBand="0" w:evenHBand="0" w:firstRowFirstColumn="0" w:firstRowLastColumn="0" w:lastRowFirstColumn="0" w:lastRowLastColumn="0"/>
            <w:tcW w:w="0" w:type="auto"/>
          </w:tcPr>
          <w:p w14:paraId="3E217325" w14:textId="661B425F" w:rsidR="000537F9" w:rsidRPr="004B10A7" w:rsidRDefault="000537F9" w:rsidP="00BE0AF1">
            <w:pPr>
              <w:rPr>
                <w:sz w:val="18"/>
                <w:szCs w:val="18"/>
              </w:rPr>
            </w:pPr>
            <w:r>
              <w:rPr>
                <w:sz w:val="18"/>
                <w:szCs w:val="18"/>
              </w:rPr>
              <w:t>Nitta K</w:t>
            </w:r>
          </w:p>
        </w:tc>
        <w:tc>
          <w:tcPr>
            <w:tcW w:w="0" w:type="auto"/>
          </w:tcPr>
          <w:p w14:paraId="5D4814F6" w14:textId="3FAE4C10"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9E39F0">
              <w:rPr>
                <w:sz w:val="18"/>
                <w:szCs w:val="18"/>
              </w:rPr>
              <w:t>30347400</w:t>
            </w:r>
          </w:p>
        </w:tc>
        <w:tc>
          <w:tcPr>
            <w:tcW w:w="0" w:type="auto"/>
          </w:tcPr>
          <w:p w14:paraId="31590972" w14:textId="1CA8D9C8"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1DDAB3B0" w14:textId="4A40007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173DA1DF" w14:textId="7062CC3D"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3277A514" w14:textId="1942454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216</w:t>
            </w:r>
          </w:p>
        </w:tc>
        <w:tc>
          <w:tcPr>
            <w:tcW w:w="0" w:type="auto"/>
          </w:tcPr>
          <w:p w14:paraId="13F581B7" w14:textId="604BF6BA"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4C7E1229" w14:textId="5D4528C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861409">
              <w:rPr>
                <w:sz w:val="18"/>
                <w:szCs w:val="18"/>
              </w:rPr>
              <w:t xml:space="preserve"> = </w:t>
            </w:r>
            <w:r w:rsidRPr="00F52310">
              <w:rPr>
                <w:sz w:val="18"/>
                <w:szCs w:val="18"/>
              </w:rPr>
              <w:t>0.221</w:t>
            </w:r>
            <w:r>
              <w:rPr>
                <w:sz w:val="18"/>
                <w:szCs w:val="18"/>
              </w:rPr>
              <w:t xml:space="preserve">, </w:t>
            </w:r>
            <w:r w:rsidRPr="0001302D">
              <w:rPr>
                <w:sz w:val="18"/>
                <w:szCs w:val="18"/>
              </w:rPr>
              <w:t xml:space="preserve">95%CI </w:t>
            </w:r>
            <w:r w:rsidRPr="00F52310">
              <w:rPr>
                <w:sz w:val="18"/>
                <w:szCs w:val="18"/>
              </w:rPr>
              <w:t>0.124</w:t>
            </w:r>
            <w:r w:rsidRPr="00861409">
              <w:rPr>
                <w:sz w:val="18"/>
                <w:szCs w:val="18"/>
              </w:rPr>
              <w:t>–</w:t>
            </w:r>
            <w:r w:rsidRPr="00F52310">
              <w:rPr>
                <w:sz w:val="18"/>
                <w:szCs w:val="18"/>
              </w:rPr>
              <w:t>0.319</w:t>
            </w:r>
            <w:r w:rsidRPr="00861409">
              <w:rPr>
                <w:sz w:val="18"/>
                <w:szCs w:val="18"/>
              </w:rPr>
              <w:t xml:space="preserve">, </w:t>
            </w:r>
            <w:r w:rsidRPr="00861409">
              <w:rPr>
                <w:rFonts w:hint="eastAsia"/>
                <w:sz w:val="18"/>
                <w:szCs w:val="18"/>
              </w:rPr>
              <w:t>p</w:t>
            </w:r>
            <w:r w:rsidRPr="00F52310">
              <w:rPr>
                <w:sz w:val="18"/>
                <w:szCs w:val="18"/>
              </w:rPr>
              <w:t xml:space="preserve"> &lt;0.0001</w:t>
            </w:r>
          </w:p>
        </w:tc>
        <w:tc>
          <w:tcPr>
            <w:tcW w:w="0" w:type="auto"/>
          </w:tcPr>
          <w:p w14:paraId="5423194B" w14:textId="078369F4"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B10A7">
              <w:rPr>
                <w:sz w:val="18"/>
                <w:szCs w:val="18"/>
              </w:rPr>
              <w:t>AoAC</w:t>
            </w:r>
            <w:proofErr w:type="spellEnd"/>
            <w:r w:rsidRPr="004B10A7">
              <w:rPr>
                <w:sz w:val="18"/>
                <w:szCs w:val="18"/>
              </w:rPr>
              <w:t xml:space="preserve"> score</w:t>
            </w:r>
          </w:p>
        </w:tc>
        <w:tc>
          <w:tcPr>
            <w:tcW w:w="599" w:type="dxa"/>
          </w:tcPr>
          <w:p w14:paraId="35628ACB" w14:textId="1C8CFA3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{"citationItems":[{"id":"ITEM-1","itemData":{"DOI":"10.1159/000494441","abstract":"Background/Aims: Aortic arch calcification (AoAC) is frequently detected in maintenance hemodialysis (MHD) patients and is associated with cardiovascular and all-cause mortality. We investigated the factors associated with AoAC and analyzed the relationship between the factors including bone-derived biomarkers and AoAC. Methods: We enrolled 389 stable MHD patients. AoAC was assessed using chest-X ray examination. Demographic data was collected in addition to serum levels of biochemical and bone-derived biomarkers, including sclerostin and fibroblast growth factor-23 (FGF-23). Results: Two hundred sixteen patients (55.5%) had AoAC. Patients with AoAC score 4 were older, with a higher percentage being male, and exhibited lower serum levels of albumin and triglyceride. Serum FGF-23 levels were inversely associated with AoAC severity, and FGF-23was directly related to vascular calcification. Age, gender, and dialysis vintage were independent predictors of AoAC. Conclusion: MHD patients have a high prevalence of AoAC. The grade of AoAC was dependent on older age in association with longer dialysis vintage. Levels of circulating FGF-23 but not sclerostin were related to AoAC severity. Serum FGF-23 levels were independently associated with AoAC. (C) 2018 The Author(s) Published by S. Karger AG, Basel","author":[{"dropping-particle":"","family":"Nitta","given":"Kosaku","non-dropping-particle":"","parse-names":false,"suffix":""},{"dropping-particle":"","family":"Hanafusa","given":"Norio","non-dropping-particle":"","parse-names":false,"suffix":""},{"dropping-particle":"","family":"Okazaki","given":"Masayuki","non-dropping-particle":"","parse-names":false,"suffix":""},{"dropping-particle":"","family":"Komatsu","given":"Mizuki","non-dropping-particle":"","parse-names":false,"suffix":""},{"dropping-particle":"","family":"Kawaguchi","given":"Hiroshi","non-dropping-particle":"","parse-names":false,"suffix":""},{"dropping-particle":"","family":"Tsuchiya","given":"Ken","non-dropping-particle":"","parse-names":false,"suffix":""}],"container-title":"KIDNEY &amp; BLOOD PRESSURE RESEARCH","id":"ITEM-1","issue":"5","issued":{"date-parts":[["2018"]]},"page":"1554-1562","title":"Association Between Risk Factors Including Bone-Derived Biomarkers and Aortic Arch Calcification in Maintenance Hemodialysis Patients","type":"article-journal","volume":"43"},"uris":["http://www.mendeley.com/documents/?uuid=e8e4924c-36b2-44d7-9df6-0cdf367b64c0"]}],"mendeley":{"formattedCitation":"(53)","plainTextFormattedCitation":"(53)","previouslyFormattedCitation":"(53)"},"properties":{"noteIndex":0},"schema":"https://github.com/citation-style-language/schema/raw/master/csl-citation.json"}</w:instrText>
            </w:r>
            <w:r w:rsidRPr="002352DD">
              <w:rPr>
                <w:sz w:val="18"/>
                <w:szCs w:val="18"/>
              </w:rPr>
              <w:fldChar w:fldCharType="separate"/>
            </w:r>
            <w:r w:rsidR="006A58E8" w:rsidRPr="006A58E8">
              <w:rPr>
                <w:noProof/>
                <w:sz w:val="18"/>
                <w:szCs w:val="18"/>
              </w:rPr>
              <w:t>(53)</w:t>
            </w:r>
            <w:r w:rsidRPr="002352DD">
              <w:rPr>
                <w:sz w:val="18"/>
                <w:szCs w:val="18"/>
              </w:rPr>
              <w:fldChar w:fldCharType="end"/>
            </w:r>
          </w:p>
        </w:tc>
      </w:tr>
      <w:tr w:rsidR="008D1BBC" w:rsidRPr="0001000C" w14:paraId="2E2A589C" w14:textId="34E7D806"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72A65E" w14:textId="0BB89FC5" w:rsidR="000537F9" w:rsidRPr="000F33AC" w:rsidRDefault="000537F9" w:rsidP="00BE0AF1">
            <w:pPr>
              <w:rPr>
                <w:sz w:val="18"/>
                <w:szCs w:val="18"/>
              </w:rPr>
            </w:pPr>
            <w:r>
              <w:rPr>
                <w:sz w:val="18"/>
                <w:szCs w:val="18"/>
              </w:rPr>
              <w:t>Nishizawa Y</w:t>
            </w:r>
          </w:p>
        </w:tc>
        <w:tc>
          <w:tcPr>
            <w:tcW w:w="0" w:type="auto"/>
          </w:tcPr>
          <w:p w14:paraId="48BF5974" w14:textId="50F0568E"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0F33AC">
              <w:rPr>
                <w:sz w:val="18"/>
                <w:szCs w:val="18"/>
              </w:rPr>
              <w:t>15648030</w:t>
            </w:r>
          </w:p>
        </w:tc>
        <w:tc>
          <w:tcPr>
            <w:tcW w:w="0" w:type="auto"/>
          </w:tcPr>
          <w:p w14:paraId="6FD78716" w14:textId="2F35693E"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3C42A08C" w14:textId="145D9E4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2004</w:t>
            </w:r>
          </w:p>
        </w:tc>
        <w:tc>
          <w:tcPr>
            <w:tcW w:w="0" w:type="auto"/>
          </w:tcPr>
          <w:p w14:paraId="5A00DD06" w14:textId="1E69B90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E2C06FE" w14:textId="58EAEB8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332</w:t>
            </w:r>
          </w:p>
        </w:tc>
        <w:tc>
          <w:tcPr>
            <w:tcW w:w="0" w:type="auto"/>
          </w:tcPr>
          <w:p w14:paraId="02151789" w14:textId="0F8B222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E348D7A" w14:textId="67A94B4A"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C17EB9">
              <w:rPr>
                <w:sz w:val="18"/>
                <w:szCs w:val="18"/>
              </w:rPr>
              <w:t>OR 3.380 (1.289-8.860)</w:t>
            </w:r>
          </w:p>
        </w:tc>
        <w:tc>
          <w:tcPr>
            <w:tcW w:w="0" w:type="auto"/>
          </w:tcPr>
          <w:p w14:paraId="2DDDB923" w14:textId="594395A8"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calcification</w:t>
            </w:r>
          </w:p>
        </w:tc>
        <w:tc>
          <w:tcPr>
            <w:tcW w:w="599" w:type="dxa"/>
          </w:tcPr>
          <w:p w14:paraId="032C3BC4" w14:textId="710A93FA"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8665D">
              <w:rPr>
                <w:sz w:val="18"/>
                <w:szCs w:val="18"/>
              </w:rPr>
              <w:instrText>ADDIN CSL_CITATION {"citationItems":[{"id":"ITEM-1","itemData":{"DOI":"10.1053/j.jrn.2004.09.027","abstract":"Vascular calcification is a common finding in atherosclerosis and a serious problem in uremic patients. Because of the correlation of hyperphosphatemia and vascular calcification, the ability of extracellular inorganic phosphate levels to regulate human aortic smooth muscle cell (HSMC) culture mineralization in vitro was examined. HSMC cultured in media containing normal physiologic levels of inorganic phosphate (1.4 mM) did not mineralize. In contrast, HSMC cultured in media containing phosphate levels comparable with those seen in hyperphosphatemic individuals (&gt;1.4 mM) showed dose-dependent increases in mineral deposition. Mechanistic studies showed that elevated phosphate treatment of HSMC also enhanced the expression of the osteoblastic differentiation markers osteocalcin and osf2/Cbfa-1. The effects of elevated phosphate on HSMC were mediated by a sodium-dependent phosphate cotransporter (NPC) as indicated by the ability of the specific NPC inhibitor phosphonoformic acid to dose-dependently inhibit phosphate-induced calcium deposition as well as osteocalcin and Cbfa-1 gene expression. The NPC in HSMC was identified as Pit-1, a member of the novel type III NPCs. These data suggest that elevated phosphate may directly stimulate HSMC to undergo phenotypic changes that predispose to calcification and offers a novel explanation of the phenomenon of vascular calcification under hyperphosphatemic conditions. Furthermore, we examined the factors affecting peripheral vascular calcification in 332 nondiabetic hemodialysis patients. There were 45 nondiabetic patients with vascular calcification. In multivariate logistic regression, the significant factors affecting vascular calcification were advanced age, longer duration of hemodialysis, increased phosphate concentrations, male gender, and lower predialysis diastolic pressure. Our findings suggest that an elevated phosphate level may directly stimulate HSMC to undergo phenotypic changes that predispose to calcification and offer a novel explanation of the phenomenon of vascular calcification under hyperphosphatemic conditions. © 2005 National Kidney Foundation, Inc.","author":[{"dropping-particle":"","family":"Nishizawa","given":"Yoshiki","non-dropping-particle":"","parse-names":false,"suffix":""},{"dropping-particle":"","family":"Jono","given":"Shuichi","non-dropping-particle":"","parse-names":false,"suffix":""},{"dropping-particle":"","family":"Ishimura","given":"Eiji","non-dropping-particle":"","parse-names":false,"suffix":""},{"dropping-particle":"","family":"Shioi","given":"Atsushi","non-dropping-particle":"","parse-names":false,"suffix":""}],"container-title":"Journal of Renal Nutrition","id":"ITEM-1","issue":"1","issued":{"date-parts":[["2005"]]},"page":"178-182","publisher":"W B Saunders","publisher-place":"Department of Metabolism, Endocrinology and Molecular Medicine, Osaka City Univ. Grad. Sch. Med., O.,","title":"Hyperphosphatemia and vascular calcification in end-stage renal disease","type":"article-journal","volume":"15"},"uris":["http://www.mendeley.com/documents/?uuid=c025f544-9833-4b35-91d9-e83ea772e742"]}],"mendeley":{"formattedCitation":"(54)","plainTextFormattedCitation":"(54)","previouslyFormattedCitation":"(54)"},"properties":{"noteIndex":0},"schema":"https://github.com/citation-style-language/schema/raw/master/csl-citation.json"}</w:instrText>
            </w:r>
            <w:r w:rsidRPr="002352DD">
              <w:rPr>
                <w:sz w:val="18"/>
                <w:szCs w:val="18"/>
              </w:rPr>
              <w:fldChar w:fldCharType="separate"/>
            </w:r>
            <w:r w:rsidR="006A58E8" w:rsidRPr="006A58E8">
              <w:rPr>
                <w:noProof/>
                <w:sz w:val="18"/>
                <w:szCs w:val="18"/>
              </w:rPr>
              <w:t>(54)</w:t>
            </w:r>
            <w:r w:rsidRPr="002352DD">
              <w:rPr>
                <w:sz w:val="18"/>
                <w:szCs w:val="18"/>
              </w:rPr>
              <w:fldChar w:fldCharType="end"/>
            </w:r>
          </w:p>
        </w:tc>
      </w:tr>
      <w:tr w:rsidR="008D1BBC" w:rsidRPr="0001000C" w14:paraId="609C6D3F" w14:textId="51B19BAA" w:rsidTr="005D21C3">
        <w:tc>
          <w:tcPr>
            <w:cnfStyle w:val="001000000000" w:firstRow="0" w:lastRow="0" w:firstColumn="1" w:lastColumn="0" w:oddVBand="0" w:evenVBand="0" w:oddHBand="0" w:evenHBand="0" w:firstRowFirstColumn="0" w:firstRowLastColumn="0" w:lastRowFirstColumn="0" w:lastRowLastColumn="0"/>
            <w:tcW w:w="0" w:type="auto"/>
          </w:tcPr>
          <w:p w14:paraId="62D3A461" w14:textId="4D6CB4E3" w:rsidR="000537F9" w:rsidRPr="00D1649A" w:rsidRDefault="000537F9" w:rsidP="00BE0AF1">
            <w:pPr>
              <w:rPr>
                <w:sz w:val="18"/>
                <w:szCs w:val="18"/>
              </w:rPr>
            </w:pPr>
            <w:r>
              <w:rPr>
                <w:sz w:val="18"/>
                <w:szCs w:val="18"/>
              </w:rPr>
              <w:t>Chiu Y-W</w:t>
            </w:r>
          </w:p>
        </w:tc>
        <w:tc>
          <w:tcPr>
            <w:tcW w:w="0" w:type="auto"/>
          </w:tcPr>
          <w:p w14:paraId="41E2DCF2" w14:textId="3F7E218A"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D1649A">
              <w:rPr>
                <w:sz w:val="18"/>
                <w:szCs w:val="18"/>
              </w:rPr>
              <w:t>20237457</w:t>
            </w:r>
          </w:p>
        </w:tc>
        <w:tc>
          <w:tcPr>
            <w:tcW w:w="0" w:type="auto"/>
          </w:tcPr>
          <w:p w14:paraId="37431405" w14:textId="64D974C9"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5AC9BAAD" w14:textId="668D1C78"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0B5E27D5" w14:textId="475B3CB1"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0" w:type="auto"/>
          </w:tcPr>
          <w:p w14:paraId="362ABB18" w14:textId="12341C2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225</w:t>
            </w:r>
          </w:p>
        </w:tc>
        <w:tc>
          <w:tcPr>
            <w:tcW w:w="0" w:type="auto"/>
          </w:tcPr>
          <w:p w14:paraId="47585D6E" w14:textId="232770F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B26B0AB" w14:textId="77777777" w:rsidR="000537F9" w:rsidRPr="00D1649A"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D1649A">
              <w:rPr>
                <w:sz w:val="18"/>
                <w:szCs w:val="18"/>
              </w:rPr>
              <w:t>Using multivariate linear regression analysis, increasing age</w:t>
            </w:r>
          </w:p>
          <w:p w14:paraId="56545547" w14:textId="77777777" w:rsidR="000537F9" w:rsidRPr="00D1649A"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D1649A">
              <w:rPr>
                <w:sz w:val="18"/>
                <w:szCs w:val="18"/>
              </w:rPr>
              <w:lastRenderedPageBreak/>
              <w:t xml:space="preserve">(P </w:t>
            </w:r>
            <w:r>
              <w:rPr>
                <w:sz w:val="18"/>
                <w:szCs w:val="18"/>
              </w:rPr>
              <w:t>=</w:t>
            </w:r>
            <w:r>
              <w:rPr>
                <w:rFonts w:hint="eastAsia"/>
                <w:sz w:val="18"/>
                <w:szCs w:val="18"/>
              </w:rPr>
              <w:t xml:space="preserve"> </w:t>
            </w:r>
            <w:r w:rsidRPr="00D1649A">
              <w:rPr>
                <w:sz w:val="18"/>
                <w:szCs w:val="18"/>
              </w:rPr>
              <w:t xml:space="preserve">0.001), male gender (P </w:t>
            </w:r>
            <w:r>
              <w:rPr>
                <w:sz w:val="18"/>
                <w:szCs w:val="18"/>
              </w:rPr>
              <w:t>=</w:t>
            </w:r>
            <w:r>
              <w:rPr>
                <w:rFonts w:hint="eastAsia"/>
                <w:sz w:val="18"/>
                <w:szCs w:val="18"/>
              </w:rPr>
              <w:t xml:space="preserve"> </w:t>
            </w:r>
            <w:r w:rsidRPr="00D1649A">
              <w:rPr>
                <w:sz w:val="18"/>
                <w:szCs w:val="18"/>
              </w:rPr>
              <w:t>0.01), and non-Latino whites</w:t>
            </w:r>
            <w:r>
              <w:rPr>
                <w:sz w:val="18"/>
                <w:szCs w:val="18"/>
              </w:rPr>
              <w:t xml:space="preserve"> </w:t>
            </w:r>
            <w:r w:rsidRPr="00D1649A">
              <w:rPr>
                <w:sz w:val="18"/>
                <w:szCs w:val="18"/>
              </w:rPr>
              <w:t xml:space="preserve">(P </w:t>
            </w:r>
            <w:r>
              <w:rPr>
                <w:sz w:val="18"/>
                <w:szCs w:val="18"/>
              </w:rPr>
              <w:t>=</w:t>
            </w:r>
            <w:r>
              <w:rPr>
                <w:rFonts w:hint="eastAsia"/>
                <w:sz w:val="18"/>
                <w:szCs w:val="18"/>
              </w:rPr>
              <w:t xml:space="preserve"> </w:t>
            </w:r>
            <w:r w:rsidRPr="00D1649A">
              <w:rPr>
                <w:sz w:val="18"/>
                <w:szCs w:val="18"/>
              </w:rPr>
              <w:t>0.003) were independently associated with a higher log-</w:t>
            </w:r>
          </w:p>
          <w:p w14:paraId="24052027" w14:textId="7C5877B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C17EB9">
              <w:rPr>
                <w:sz w:val="18"/>
                <w:szCs w:val="18"/>
              </w:rPr>
              <w:t>transformed baseline CAC score.</w:t>
            </w:r>
          </w:p>
        </w:tc>
        <w:tc>
          <w:tcPr>
            <w:tcW w:w="0" w:type="auto"/>
          </w:tcPr>
          <w:p w14:paraId="227D86DD" w14:textId="48170584"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CAC</w:t>
            </w:r>
          </w:p>
        </w:tc>
        <w:tc>
          <w:tcPr>
            <w:tcW w:w="599" w:type="dxa"/>
          </w:tcPr>
          <w:p w14:paraId="64A0C826" w14:textId="4C43DE49"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{"citationItems":[{"id":"ITEM-1","itemData":{"DOI":"10.1038/ki.2010.70","abstract":"Vascular calcification is one of the mechanisms mediating the higher mortality risk associated with the hyperphosphatemia of chronic kidney disease. Though common, and often severe in non-dialyzed proteinuric diabetics, there are no studies on the prognostic significance of coronary artery calcification in early stage type 2 diabetic nephropathy. Here we determine this significance in 225 proteinuric diabetic patients (mean age 57 years, mean estimated glomerular filtration rate (eGFR) 52 ml/min per 1.73 m(2) and a median urine protein-creatinine ratio of 2.7). Coronary artery calcification, measured by electron beam computed tomography, was diagnosed in 86% of the patients, the severity of which correlated with older age, male gender, and white ethnicity. However, no association was found between eGFR, serum calcium, phosphorus, parathyroid hormone, or 25-hydroxy vitamin D. Over an average follow-up of 39 months, 54 patients died. A graded relationship between the severity of calcification and all-cause mortality was consistently demonstrated on both univariate and multivariate analyses. Patients in the highest quartile of calcification score had a 2.5-fold higher risk for death. Our results show the severity of coronary artery calcification early in the course of chronic kidney disease is an independent predictor of all-cause mortality. Additional studies need to determine whether altering the natural history of coronary artery calcification in early chronic kidney disease prolongs survival.","author":[{"dropping-particle":"","family":"Chiu","given":"Yi-Wen","non-dropping-particle":"","parse-names":false,"suffix":""},{"dropping-particle":"","family":"Adler","given":"Sharon G","non-dropping-particle":"","parse-names":false,"suffix":""},{"dropping-particle":"","family":"Budoff","given":"Matthew J","non-dropping-particle":"","parse-names":false,"suffix":""},{"dropping-particle":"","family":"Takasu","given":"Junichiro","non-dropping-particle":"","parse-names":false,"suffix":""},{"dropping-particle":"","family":"Ashai","given":"Jamila","non-dropping-particle":"","parse-names":false,"suffix":""},{"dropping-particle":"","family":"Mehrotra","given":"Rajnish","non-dropping-particle":"","parse-names":false,"suffix":""},{"dropping-particle":"","family":"Y.-W.","given":"Chiu","non-dropping-particle":"","parse-names":false,"suffix":""},{"dropping-particle":"","family":"S.G.","given":"Adler","non-dropping-particle":"","parse-names":false,"suffix":""},{"dropping-particle":"","family":"M.J.","given":"Budoff","non-dropping-particle":"","parse-names":false,"suffix":""},{"dropping-particle":"","family":"J.","given":"Takasu","non-dropping-particle":"","parse-names":false,"suffix":""},{"dropping-particle":"","family":"J.","given":"Ashai","non-dropping-particle":"","parse-names":false,"suffix":""},{"dropping-particle":"","family":"R.","given":"Mehrotra","non-dropping-particle":"","parse-names":false,"suffix":""},{"dropping-particle":"","family":"YW","given":"Chiu","non-dropping-particle":"","parse-names":false,"suffix":""},{"dropping-particle":"","family":"SG","given":"Adler","non-dropping-particle":"","parse-names":false,"suffix":""},{"dropping-particle":"","family":"MJ","given":"Budoff","non-dropping-particle":"","parse-names":false,"suffix":""},{"dropping-particle":"","family":"Takasu","given":"Junichiro","non-dropping-particle":"","parse-names":false,"suffix":""},{"dropping-particle":"","family":"Ashai","given":"Jamila","non-dropping-particle":"","parse-names":false,"suffix":""},{"dropping-particle":"","family":"Mehrotra","given":"Rajnish","non-dropping-particle":"","parse-names":false,"suffix":""}],"container-title":"Kidney International","id":"ITEM-1","issue":"12","issued":{"date-parts":[["2010"]]},"page":"1107-1114","publisher":"Elsevier B.V.","publisher-place":"Department of Medicine, Los Angeles Biomedical Research Institute, Torrance, California, USA.","title":"Coronary artery calcification and mortality in diabetic patients with proteinuria","type":"article-journal","volume":"77"},"uris":["http://www.mendeley.com/documents/?uuid=15e9b101-0cea-30f0-9387-f1569158883b"]}],"mendeley":{"formattedCitation":"(55)","plainTextFormattedCitation":"(55)","previouslyFormattedCitation":"(55)"},"properties":{"noteIndex":0},"schema":"https://github.com/citation-style-language/schema/raw/master/csl-citation.json"}</w:instrText>
            </w:r>
            <w:r w:rsidRPr="002352DD">
              <w:rPr>
                <w:sz w:val="18"/>
                <w:szCs w:val="18"/>
              </w:rPr>
              <w:fldChar w:fldCharType="separate"/>
            </w:r>
            <w:r w:rsidR="006A58E8" w:rsidRPr="006A58E8">
              <w:rPr>
                <w:noProof/>
                <w:sz w:val="18"/>
                <w:szCs w:val="18"/>
              </w:rPr>
              <w:t>(55)</w:t>
            </w:r>
            <w:r w:rsidRPr="002352DD">
              <w:rPr>
                <w:sz w:val="18"/>
                <w:szCs w:val="18"/>
              </w:rPr>
              <w:fldChar w:fldCharType="end"/>
            </w:r>
          </w:p>
        </w:tc>
      </w:tr>
      <w:tr w:rsidR="008D1BBC" w:rsidRPr="0001000C" w14:paraId="1649D4D5"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AF3DC9" w14:textId="77777777" w:rsidR="000537F9" w:rsidRDefault="000537F9" w:rsidP="00BE0AF1">
            <w:pPr>
              <w:rPr>
                <w:sz w:val="18"/>
                <w:szCs w:val="18"/>
              </w:rPr>
            </w:pPr>
          </w:p>
        </w:tc>
        <w:tc>
          <w:tcPr>
            <w:tcW w:w="0" w:type="auto"/>
          </w:tcPr>
          <w:p w14:paraId="7CE20CA7" w14:textId="77777777" w:rsidR="000537F9" w:rsidRPr="00D1649A"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70C6233"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11FF800"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279D7B0"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75463E9"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262623F"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35FEDB8" w14:textId="7C454C8B" w:rsidR="000537F9" w:rsidRPr="00D1649A"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沒有列詳細數據</w:t>
            </w:r>
          </w:p>
        </w:tc>
        <w:tc>
          <w:tcPr>
            <w:tcW w:w="0" w:type="auto"/>
          </w:tcPr>
          <w:p w14:paraId="61C417CA"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3AD19B91" w14:textId="77777777" w:rsidR="000537F9" w:rsidRPr="002352DD"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r>
      <w:tr w:rsidR="008D1BBC" w:rsidRPr="0001000C" w14:paraId="004D4AB4" w14:textId="151AAD07" w:rsidTr="005D21C3">
        <w:tc>
          <w:tcPr>
            <w:cnfStyle w:val="001000000000" w:firstRow="0" w:lastRow="0" w:firstColumn="1" w:lastColumn="0" w:oddVBand="0" w:evenVBand="0" w:oddHBand="0" w:evenHBand="0" w:firstRowFirstColumn="0" w:firstRowLastColumn="0" w:lastRowFirstColumn="0" w:lastRowLastColumn="0"/>
            <w:tcW w:w="0" w:type="auto"/>
          </w:tcPr>
          <w:p w14:paraId="3A58FBE7" w14:textId="56AAD23D" w:rsidR="000537F9" w:rsidRPr="00893BF2" w:rsidRDefault="000537F9" w:rsidP="00BE0AF1">
            <w:pPr>
              <w:rPr>
                <w:sz w:val="18"/>
                <w:szCs w:val="18"/>
              </w:rPr>
            </w:pPr>
            <w:r>
              <w:rPr>
                <w:sz w:val="18"/>
                <w:szCs w:val="18"/>
              </w:rPr>
              <w:t>Jankovic A</w:t>
            </w:r>
          </w:p>
        </w:tc>
        <w:tc>
          <w:tcPr>
            <w:tcW w:w="0" w:type="auto"/>
          </w:tcPr>
          <w:p w14:paraId="556E7BB5" w14:textId="126E6EBD"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893BF2">
              <w:rPr>
                <w:sz w:val="18"/>
                <w:szCs w:val="18"/>
              </w:rPr>
              <w:t>28124305</w:t>
            </w:r>
          </w:p>
        </w:tc>
        <w:tc>
          <w:tcPr>
            <w:tcW w:w="0" w:type="auto"/>
          </w:tcPr>
          <w:p w14:paraId="0A8CA932" w14:textId="319AF9F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893BF2">
              <w:rPr>
                <w:sz w:val="18"/>
                <w:szCs w:val="18"/>
              </w:rPr>
              <w:t>Serbia</w:t>
            </w:r>
          </w:p>
        </w:tc>
        <w:tc>
          <w:tcPr>
            <w:tcW w:w="0" w:type="auto"/>
          </w:tcPr>
          <w:p w14:paraId="35E04EEA" w14:textId="4E8A274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79A93C5C" w14:textId="7429EE4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r>
              <w:rPr>
                <w:rFonts w:hint="eastAsia"/>
                <w:sz w:val="18"/>
                <w:szCs w:val="18"/>
              </w:rPr>
              <w:t xml:space="preserve"> (HD</w:t>
            </w:r>
            <w:r>
              <w:rPr>
                <w:sz w:val="18"/>
                <w:szCs w:val="18"/>
              </w:rPr>
              <w:t>)</w:t>
            </w:r>
          </w:p>
        </w:tc>
        <w:tc>
          <w:tcPr>
            <w:tcW w:w="0" w:type="auto"/>
          </w:tcPr>
          <w:p w14:paraId="6C7D8CEE" w14:textId="07A7AE6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p>
        </w:tc>
        <w:tc>
          <w:tcPr>
            <w:tcW w:w="0" w:type="auto"/>
          </w:tcPr>
          <w:p w14:paraId="2A587358" w14:textId="03CD5C8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Fe</w:t>
            </w:r>
            <w:r>
              <w:rPr>
                <w:sz w:val="18"/>
                <w:szCs w:val="18"/>
              </w:rPr>
              <w:t>male gender</w:t>
            </w:r>
          </w:p>
        </w:tc>
        <w:tc>
          <w:tcPr>
            <w:tcW w:w="0" w:type="auto"/>
          </w:tcPr>
          <w:p w14:paraId="1E4DC832" w14:textId="78636A66"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w:t>
            </w:r>
            <w:r w:rsidRPr="00F96242">
              <w:rPr>
                <w:sz w:val="18"/>
                <w:szCs w:val="18"/>
              </w:rPr>
              <w:t xml:space="preserve"> 0.134 </w:t>
            </w:r>
            <w:r>
              <w:rPr>
                <w:sz w:val="18"/>
                <w:szCs w:val="18"/>
              </w:rPr>
              <w:t>(</w:t>
            </w:r>
            <w:r w:rsidRPr="00F96242">
              <w:rPr>
                <w:sz w:val="18"/>
                <w:szCs w:val="18"/>
              </w:rPr>
              <w:t>0.04–0.45</w:t>
            </w:r>
            <w:r>
              <w:rPr>
                <w:sz w:val="18"/>
                <w:szCs w:val="18"/>
              </w:rPr>
              <w:t>)</w:t>
            </w:r>
          </w:p>
        </w:tc>
        <w:tc>
          <w:tcPr>
            <w:tcW w:w="0" w:type="auto"/>
          </w:tcPr>
          <w:p w14:paraId="5FE5C0F9" w14:textId="18F5D693"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F96242">
              <w:rPr>
                <w:sz w:val="18"/>
                <w:szCs w:val="18"/>
              </w:rPr>
              <w:t xml:space="preserve">calcification in </w:t>
            </w:r>
            <w:r>
              <w:rPr>
                <w:sz w:val="18"/>
                <w:szCs w:val="18"/>
              </w:rPr>
              <w:t>arteriovenous fistula (</w:t>
            </w:r>
            <w:r w:rsidRPr="00F96242">
              <w:rPr>
                <w:sz w:val="18"/>
                <w:szCs w:val="18"/>
              </w:rPr>
              <w:t>AVF</w:t>
            </w:r>
            <w:r>
              <w:rPr>
                <w:sz w:val="18"/>
                <w:szCs w:val="18"/>
              </w:rPr>
              <w:t>)</w:t>
            </w:r>
            <w:r w:rsidRPr="00F96242">
              <w:rPr>
                <w:sz w:val="18"/>
                <w:szCs w:val="18"/>
              </w:rPr>
              <w:t>-blood vessels</w:t>
            </w:r>
          </w:p>
        </w:tc>
        <w:tc>
          <w:tcPr>
            <w:tcW w:w="599" w:type="dxa"/>
          </w:tcPr>
          <w:p w14:paraId="209F84A6" w14:textId="6816A069"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68305E">
              <w:rPr>
                <w:sz w:val="18"/>
                <w:szCs w:val="18"/>
              </w:rPr>
              <w:instrText>ADDIN CSL_CITATION {"citationItems":[{"id":"ITEM-1","itemData":{"DOI":"10.1007/s11255-017-1515-0","abstract":"Purpose: Arteriovenous fistula (AVF) is the preferred vascular access for hemodialysis. The impact of vascular calcification process on AVF survival remains unclear and results of several studies about this issue are controversial. In the light of the new knowledge about the different susceptibility for calcification process in different blood vessels, the aim of our study was to analyze whether the calcification of AVF-blood vessels may have an impact on AVF longevity. Methods: The study included 90 patients, 49 males and 41 females, all of them Caucasians, with a mean age 62 ± 11 years, on regular hemodialysis for more than 1 year with patent primary AVFs. Vascular calcification in AVF-blood vessels or in the anastomotic region was detected using X-ray examination. Results: Calcification in AVF-blood vessels was found in 62% of patients. Binary logistic regression analysis demonstrated that male gender, presence of diabetes mellitus and longer duration of AVF before calcification determination were associated with calcification of AVF-blood vessels. Using a Cox proportional hazard model adjusted for these standardized predicted values revealed that patients with present AVF-blood vessels calcification had increased risk to develop AVF failure with a hazard rate of 3.42 (95% confidence interval 1.00–11.67; P = 0.049). Conclusions: Calcifications of AVF-blood vessels are found frequently among dialysis patients and may jeopardize the survival of native AVF. We suggested the local X-ray as simple and valid method for detection of patients that are at risk for AVFs failure which should be monitored more closely.","author":[{"dropping-particle":"","family":"Jankovic","given":"Aleksandar","non-dropping-particle":"","parse-names":false,"suffix":""},{"dropping-particle":"","family":"Damjanovic","given":"Tatjana","non-dropping-particle":"","parse-names":false,"suffix":""},{"dropping-particle":"","family":"Djuric","given":"Zivka","non-dropping-particle":"","parse-names":false,"suffix":""},{"dropping-particle":"","family":"Marinkovic","given":"Jelena","non-dropping-particle":"","parse-names":false,"suffix":""},{"dropping-particle":"","family":"Schlieper","given":"Georg","non-dropping-particle":"","parse-names":false,"suffix":""},{"dropping-particle":"","family":"Djuric","given":"Petar","non-dropping-particle":"","parse-names":false,"suffix":""},{"dropping-particle":"","family":"Dragovic","given":"Jelena Tosic","non-dropping-particle":"","parse-names":false,"suffix":""},{"dropping-particle":"","family":"Bulatovic","given":"Ana","non-dropping-particle":"","parse-names":false,"suffix":""},{"dropping-particle":"","family":"Mitrovic","given":"Milos","non-dropping-particle":"","parse-names":false,"suffix":""},{"dropping-particle":"","family":"Popovic","given":"Jovan","non-dropping-particle":"","parse-names":false,"suffix":""},{"dropping-particle":"","family":"Floege","given":"Jürgen","non-dropping-particle":"","parse-names":false,"suffix":""},{"dropping-particle":"","family":"Dimkovic","given":"Nada","non-dropping-particle":"","parse-names":false,"suffix":""}],"container-title":"International Urology and Nephrology","id":"ITEM-1","issue":"5","issued":{"date-parts":[["2017"]]},"note":"included","page":"881-887","publisher-place":"A. Jankovic, Clinical Department for Renal Diseases, Zvezdara University Medical Center, Dimitrija Tucovica 161, Belgrade, Serbia","title":"Calcification in arteriovenous fistula blood vessels may predict arteriovenous fistula failure: a 5-year follow-up study","type":"article-journal","volume":"49"},"uris":["http://www.mendeley.com/documents/?uuid=ac0a3235-fa78-3b55-bbbd-4a060fd960b8"]}],"mendeley":{"formattedCitation":"(56)","plainTextFormattedCitation":"(56)","previouslyFormattedCitation":"(56)"},"properties":{"noteIndex":0},"schema":"https://github.com/citation-style-language/schema/raw/master/csl-citation.json"}</w:instrText>
            </w:r>
            <w:r w:rsidRPr="002352DD">
              <w:rPr>
                <w:sz w:val="18"/>
                <w:szCs w:val="18"/>
              </w:rPr>
              <w:fldChar w:fldCharType="separate"/>
            </w:r>
            <w:r w:rsidR="006A58E8" w:rsidRPr="006A58E8">
              <w:rPr>
                <w:noProof/>
                <w:sz w:val="18"/>
                <w:szCs w:val="18"/>
              </w:rPr>
              <w:t>(56)</w:t>
            </w:r>
            <w:r w:rsidRPr="002352DD">
              <w:rPr>
                <w:sz w:val="18"/>
                <w:szCs w:val="18"/>
              </w:rPr>
              <w:fldChar w:fldCharType="end"/>
            </w:r>
          </w:p>
        </w:tc>
      </w:tr>
      <w:tr w:rsidR="008D1BBC" w:rsidRPr="0001000C" w14:paraId="31473532" w14:textId="51A715EF"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5B47E0" w14:textId="6895B9C6" w:rsidR="000537F9" w:rsidRPr="001367ED" w:rsidRDefault="000537F9" w:rsidP="00BE0AF1">
            <w:pPr>
              <w:rPr>
                <w:sz w:val="18"/>
                <w:szCs w:val="18"/>
              </w:rPr>
            </w:pPr>
            <w:r>
              <w:rPr>
                <w:sz w:val="18"/>
                <w:szCs w:val="18"/>
              </w:rPr>
              <w:t>Komatsu M</w:t>
            </w:r>
          </w:p>
        </w:tc>
        <w:tc>
          <w:tcPr>
            <w:tcW w:w="0" w:type="auto"/>
          </w:tcPr>
          <w:p w14:paraId="7DAE8062" w14:textId="2C4D5ED4"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1367ED">
              <w:rPr>
                <w:sz w:val="18"/>
                <w:szCs w:val="18"/>
              </w:rPr>
              <w:t>25571879</w:t>
            </w:r>
          </w:p>
        </w:tc>
        <w:tc>
          <w:tcPr>
            <w:tcW w:w="0" w:type="auto"/>
          </w:tcPr>
          <w:p w14:paraId="2A802C0F" w14:textId="2F3BB785"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2D869EBA" w14:textId="25116FB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06610C22" w14:textId="46DB7D1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41B19F7" w14:textId="6D5BA27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301</w:t>
            </w:r>
          </w:p>
        </w:tc>
        <w:tc>
          <w:tcPr>
            <w:tcW w:w="0" w:type="auto"/>
          </w:tcPr>
          <w:p w14:paraId="7EB95CF3" w14:textId="05872B4A"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w:t>
            </w:r>
          </w:p>
        </w:tc>
        <w:tc>
          <w:tcPr>
            <w:tcW w:w="0" w:type="auto"/>
          </w:tcPr>
          <w:p w14:paraId="282FDA61" w14:textId="2D9467C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Grade 0 vs. 1 vs. 2+3: 98/126 vs. 63/112 vs. 37/63, p = 0.0009</w:t>
            </w:r>
          </w:p>
        </w:tc>
        <w:tc>
          <w:tcPr>
            <w:tcW w:w="0" w:type="auto"/>
          </w:tcPr>
          <w:p w14:paraId="07D224A3" w14:textId="0D018268"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p>
        </w:tc>
        <w:tc>
          <w:tcPr>
            <w:tcW w:w="599" w:type="dxa"/>
          </w:tcPr>
          <w:p w14:paraId="6B8EFBB8" w14:textId="4A47327E"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{"citationItems":[{"id":"ITEM-1","itemData":{"DOI":"10.1159/000368476","abstract":"Background/Aim: Vascular calcification is associated with cardiovascular\nrisk in maintenance hemodialysis (MHD) patients. Previous reports have\nshown that simple assessment of aortic arch calcification (AoAC) using\nplain radiography is associated with cardiovascular mortality in the\ngeneral population. We conducted a prospective study to investigate\nfactors associated with the presence at baseline and progression of AoAC\nin MHD patients and examined its prognostic value in a short-term\noutcome. Methods: We prospectively evaluated chest X-rays in 301\nasymptomatic MHD patients. The extent of AoAC was divided into three\nGrades (0, 1, 2+ 3). Demographic data including age, gender, dialysis\nvintage, co-morbidity and biochemical data were assessed and the\npatients were then followed for 3 years. Results: AoAC was observed in\n175 patients (58.1%) as Grade 1, in 112 patients (37.2%) as Grade 2\nand 3 in 63 patients (20.9%) at baseline. An increase in the severity\nof calcification was associated with older male patients who had lower\nserum albumin levels. During the follow-up period of 3 years,\nmultivariate Cox proportional hazards analysis revealed that high-grade\ncalcification was associated with cardiovascular and all-cause\nmortality. Patients with AoAC were associated with a worse outcome in\nsurvival analysis and the grade of AAC also influenced their survival.\nMoreover, all-cause death rates were significantly higher in the\nprogression groups than in the non-progression groups. Conclusions: The\npresence and progression of AoAC assessed by chest X-ray were\nindependently associated with mortality in MHD patients. Regular\nfollow-up by chest X-ray could be a simple and useful method to stratify\nmortality risk in MHD patients. Copyright (C) 2014 S. Karger AG, Basel","author":[{"dropping-particle":"","family":"Komatsu","given":"Mizuki","non-dropping-particle":"","parse-names":false,"suffix":""},{"dropping-particle":"","family":"Okazaki","given":"Masayuki","non-dropping-particle":"","parse-names":false,"suffix":""},{"dropping-particle":"","family":"Tsuchiya","given":"Ken","non-dropping-particle":"","parse-names":false,"suffix":""},{"dropping-particle":"","family":"Kawaguchi","given":"Hiroshi","non-dropping-particle":"","parse-names":false,"suffix":""},{"dropping-particle":"","family":"Nitta","given":"Kosaku","non-dropping-particle":"","parse-names":false,"suffix":""}],"container-title":"KIDNEY &amp; BLOOD PRESSURE RESEARCH","id":"ITEM-1","issue":"6","issued":{"date-parts":[["2014"]]},"note":"included","page":"658-667","title":"Aortic Arch Calcification Predicts Cardiovascular and All-Cause Mortality in Maintenance Hemodialysis Patients","type":"article-journal","volume":"39"},"uris":["http://www.mendeley.com/documents/?uuid=666b5192-85b1-303b-bb1f-e45291d404fa"]}],"mendeley":{"formattedCitation":"(57)","plainTextFormattedCitation":"(57)","previouslyFormattedCitation":"(57)"},"properties":{"noteIndex":0},"schema":"https://github.com/citation-style-language/schema/raw/master/csl-citation.json"}</w:instrText>
            </w:r>
            <w:r w:rsidRPr="002352DD">
              <w:rPr>
                <w:sz w:val="18"/>
                <w:szCs w:val="18"/>
              </w:rPr>
              <w:fldChar w:fldCharType="separate"/>
            </w:r>
            <w:r w:rsidR="006A58E8" w:rsidRPr="006A58E8">
              <w:rPr>
                <w:noProof/>
                <w:sz w:val="18"/>
                <w:szCs w:val="18"/>
              </w:rPr>
              <w:t>(57)</w:t>
            </w:r>
            <w:r w:rsidRPr="002352DD">
              <w:rPr>
                <w:sz w:val="18"/>
                <w:szCs w:val="18"/>
              </w:rPr>
              <w:fldChar w:fldCharType="end"/>
            </w:r>
          </w:p>
        </w:tc>
      </w:tr>
      <w:tr w:rsidR="008D1BBC" w:rsidRPr="0001000C" w14:paraId="643A2896" w14:textId="581F3AA7" w:rsidTr="005D21C3">
        <w:tc>
          <w:tcPr>
            <w:cnfStyle w:val="001000000000" w:firstRow="0" w:lastRow="0" w:firstColumn="1" w:lastColumn="0" w:oddVBand="0" w:evenVBand="0" w:oddHBand="0" w:evenHBand="0" w:firstRowFirstColumn="0" w:firstRowLastColumn="0" w:lastRowFirstColumn="0" w:lastRowLastColumn="0"/>
            <w:tcW w:w="0" w:type="auto"/>
          </w:tcPr>
          <w:p w14:paraId="661D8253" w14:textId="631D61C0" w:rsidR="000537F9" w:rsidRPr="000A3DEB" w:rsidRDefault="000537F9" w:rsidP="00BE0AF1">
            <w:pPr>
              <w:rPr>
                <w:sz w:val="18"/>
                <w:szCs w:val="18"/>
              </w:rPr>
            </w:pPr>
            <w:r>
              <w:rPr>
                <w:sz w:val="18"/>
                <w:szCs w:val="18"/>
              </w:rPr>
              <w:t>Jankovic A</w:t>
            </w:r>
          </w:p>
        </w:tc>
        <w:tc>
          <w:tcPr>
            <w:tcW w:w="0" w:type="auto"/>
          </w:tcPr>
          <w:p w14:paraId="5942A4E2" w14:textId="301D4F26"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0A3DEB">
              <w:rPr>
                <w:sz w:val="18"/>
                <w:szCs w:val="18"/>
              </w:rPr>
              <w:t>25823466</w:t>
            </w:r>
          </w:p>
        </w:tc>
        <w:tc>
          <w:tcPr>
            <w:tcW w:w="0" w:type="auto"/>
          </w:tcPr>
          <w:p w14:paraId="6CBC64E4" w14:textId="6F72326E"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0A3DEB">
              <w:rPr>
                <w:sz w:val="18"/>
                <w:szCs w:val="18"/>
              </w:rPr>
              <w:t>Serbia</w:t>
            </w:r>
          </w:p>
        </w:tc>
        <w:tc>
          <w:tcPr>
            <w:tcW w:w="0" w:type="auto"/>
          </w:tcPr>
          <w:p w14:paraId="044078A7" w14:textId="28F682D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15D7D08F" w14:textId="6F75974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368AD3B" w14:textId="0D38B6F1"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p>
        </w:tc>
        <w:tc>
          <w:tcPr>
            <w:tcW w:w="0" w:type="auto"/>
          </w:tcPr>
          <w:p w14:paraId="0923D7C4" w14:textId="6E0D215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F1932B3" w14:textId="08C42BA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882339">
              <w:rPr>
                <w:sz w:val="18"/>
                <w:szCs w:val="18"/>
              </w:rPr>
              <w:t xml:space="preserve"> = </w:t>
            </w:r>
            <w:r w:rsidRPr="000A3DEB">
              <w:rPr>
                <w:sz w:val="18"/>
                <w:szCs w:val="18"/>
              </w:rPr>
              <w:t>–0.432</w:t>
            </w:r>
            <w:r w:rsidRPr="00882339">
              <w:rPr>
                <w:sz w:val="18"/>
                <w:szCs w:val="18"/>
              </w:rPr>
              <w:t xml:space="preserve">, </w:t>
            </w:r>
            <w:r>
              <w:rPr>
                <w:sz w:val="18"/>
                <w:szCs w:val="18"/>
              </w:rPr>
              <w:t>p &lt; 0.001</w:t>
            </w:r>
          </w:p>
        </w:tc>
        <w:tc>
          <w:tcPr>
            <w:tcW w:w="0" w:type="auto"/>
          </w:tcPr>
          <w:p w14:paraId="537C95F4" w14:textId="77777777" w:rsidR="000537F9" w:rsidRPr="00CE2584"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CE2584">
              <w:rPr>
                <w:sz w:val="18"/>
                <w:szCs w:val="18"/>
              </w:rPr>
              <w:t xml:space="preserve">overall calcification </w:t>
            </w:r>
          </w:p>
          <w:p w14:paraId="4E92972A" w14:textId="6D918855"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CE2584">
              <w:rPr>
                <w:sz w:val="18"/>
                <w:szCs w:val="18"/>
              </w:rPr>
              <w:t>score</w:t>
            </w:r>
          </w:p>
        </w:tc>
        <w:tc>
          <w:tcPr>
            <w:tcW w:w="599" w:type="dxa"/>
          </w:tcPr>
          <w:p w14:paraId="44922ABB" w14:textId="6918AC46"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{"citationItems":[{"id":"ITEM-1","itemData":{"DOI":"10.1159/000380823","abstract":"Background/Aims: Vascular calcifications are frequently found among\ndialysis patients, and the calcification process may influence the\npatient's outcome. The aim of the present study was to determine the\nrole that vascular calcifications may have on autologous arteriovenous\nfistula (AVF) survival. Methods: This study included 90 patients (49\nmales, mean age 62 +/- 11) with a native AVF treated by chronic\nhemodialysis (HD) for more than one year. The overall vascular\ncalcification scores ranged from 0-11 (Adragao score + vascular access\ncalcification score); patients were categorized into mild (score 0-3; n\n= 36), moderate (score 4-7; n = 24) and severe (score 8-11; n = 30)\ncalcification groups. AVF survival was then followed for 5 years after\ncalcification measurement or until the patient's death/transplantation.\nResults: Patients with more pronounced vascular calcifications were more\nfrequently diabetic and male. Multiple linear regression analysis showed\na significant relationship between cal-cification score and male gender,\ndiabetes mellitus, previous duration of AVF, low dialysis flow rate and\nintact parathormone (iPTH) values. After multivariate adjustment for\nbasal differences, Cox proportional analysis revealed a graded impact of\ncalcification scores on AVF failure: moderate scores (were associated\nwith a hazard rate (HR) of 3.82 (95% confidence interval (CI)\n1.10-13.23) and severe scores with an HR of 4.65 (CI 0.97-22.38).\nConclusion: Vascular calcifications are associated with worse survival\nof native arteriovenous hemodialysis fistulas. (C) 2015 S. Karger AG,\nBasel","author":[{"dropping-particle":"","family":"Jankovic","given":"Aleksandar","non-dropping-particle":"","parse-names":false,"suffix":""},{"dropping-particle":"","family":"Damjanovic","given":"Tatjana","non-dropping-particle":"","parse-names":false,"suffix":""},{"dropping-particle":"","family":"Djuric","given":"Zivka","non-dropping-particle":"","parse-names":false,"suffix":""},{"dropping-particle":"","family":"Marinkovic","given":"Jelena","non-dropping-particle":"","parse-names":false,"suffix":""},{"dropping-particle":"","family":"Schlieper","given":"Georg","non-dropping-particle":"","parse-names":false,"suffix":""},{"dropping-particle":"","family":"Tosic-Dragovic","given":"Jelena","non-dropping-particle":"","parse-names":false,"suffix":""},{"dropping-particle":"","family":"Djuric","given":"Petar","non-dropping-particle":"","parse-names":false,"suffix":""},{"dropping-particle":"","family":"Popovic","given":"Jovan","non-dropping-particle":"","parse-names":false,"suffix":""},{"dropping-particle":"","family":"Floege","given":"Juergen","non-dropping-particle":"","parse-names":false,"suffix":""},{"dropping-particle":"","family":"Dimkovic","given":"Nada","non-dropping-particle":"","parse-names":false,"suffix":""}],"container-title":"NEPHRON","id":"ITEM-1","issue":"4","issued":{"date-parts":[["2015"]]},"page":"247-252","title":"Impact of Vascular Calcifications on Arteriovenous Fistula Survival in Hemodialysis Patients: A Five-Year Follow-Up","type":"article-journal","volume":"129"},"uris":["http://www.mendeley.com/documents/?uuid=21fca39f-a874-3f99-b74a-7fd6aca87184"]}],"mendeley":{"formattedCitation":"(58)","plainTextFormattedCitation":"(58)","previouslyFormattedCitation":"(58)"},"properties":{"noteIndex":0},"schema":"https://github.com/citation-style-language/schema/raw/master/csl-citation.json"}</w:instrText>
            </w:r>
            <w:r w:rsidRPr="002352DD">
              <w:rPr>
                <w:sz w:val="18"/>
                <w:szCs w:val="18"/>
              </w:rPr>
              <w:fldChar w:fldCharType="separate"/>
            </w:r>
            <w:r w:rsidR="006A58E8" w:rsidRPr="006A58E8">
              <w:rPr>
                <w:noProof/>
                <w:sz w:val="18"/>
                <w:szCs w:val="18"/>
              </w:rPr>
              <w:t>(58)</w:t>
            </w:r>
            <w:r w:rsidRPr="002352DD">
              <w:rPr>
                <w:sz w:val="18"/>
                <w:szCs w:val="18"/>
              </w:rPr>
              <w:fldChar w:fldCharType="end"/>
            </w:r>
          </w:p>
        </w:tc>
      </w:tr>
      <w:tr w:rsidR="008D1BBC" w:rsidRPr="0001000C" w14:paraId="29C0DE95" w14:textId="1ACCBEA9"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11E2C2" w14:textId="79347794" w:rsidR="000537F9" w:rsidRPr="00882339" w:rsidRDefault="000537F9" w:rsidP="00BE0AF1">
            <w:pPr>
              <w:rPr>
                <w:sz w:val="18"/>
                <w:szCs w:val="18"/>
              </w:rPr>
            </w:pPr>
            <w:r>
              <w:rPr>
                <w:sz w:val="18"/>
                <w:szCs w:val="18"/>
              </w:rPr>
              <w:t>Ishimura E</w:t>
            </w:r>
          </w:p>
        </w:tc>
        <w:tc>
          <w:tcPr>
            <w:tcW w:w="0" w:type="auto"/>
          </w:tcPr>
          <w:p w14:paraId="2D5D8A86" w14:textId="0F9CC333"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882339">
              <w:rPr>
                <w:sz w:val="18"/>
                <w:szCs w:val="18"/>
              </w:rPr>
              <w:t>12378387</w:t>
            </w:r>
          </w:p>
        </w:tc>
        <w:tc>
          <w:tcPr>
            <w:tcW w:w="0" w:type="auto"/>
          </w:tcPr>
          <w:p w14:paraId="7898001B" w14:textId="0BF9354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09066234" w14:textId="1405312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2002</w:t>
            </w:r>
          </w:p>
        </w:tc>
        <w:tc>
          <w:tcPr>
            <w:tcW w:w="0" w:type="auto"/>
          </w:tcPr>
          <w:p w14:paraId="3FF12A94" w14:textId="53CEE7A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1FB4F60" w14:textId="439AFDE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421</w:t>
            </w:r>
          </w:p>
        </w:tc>
        <w:tc>
          <w:tcPr>
            <w:tcW w:w="0" w:type="auto"/>
          </w:tcPr>
          <w:p w14:paraId="5F6A2051" w14:textId="7A07F07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0566B9BE" w14:textId="1DA13FB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C17EB9">
              <w:rPr>
                <w:sz w:val="18"/>
                <w:szCs w:val="18"/>
              </w:rPr>
              <w:t>OR 3.380 (1.289-8.860)</w:t>
            </w:r>
          </w:p>
        </w:tc>
        <w:tc>
          <w:tcPr>
            <w:tcW w:w="0" w:type="auto"/>
          </w:tcPr>
          <w:p w14:paraId="2FC269B8" w14:textId="551672D5"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calcification</w:t>
            </w:r>
          </w:p>
        </w:tc>
        <w:tc>
          <w:tcPr>
            <w:tcW w:w="599" w:type="dxa"/>
          </w:tcPr>
          <w:p w14:paraId="1DCEB287" w14:textId="02F7C03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{"citationItems":[{"id":"ITEM-1","itemData":{"DOI":"10.1007/s00125-002-0920-8","abstract":"Aim/hypothesis. Although derangements of calcium and phosphate control have been emphasized as important risk factors for vascular calcification in non-diabetic haemodialysis patients, similar risk factors for diabetic haemodialysis patients are not known. We compared factors affecting peripheral vascular calcification between haemodialysis patients with and without diabetes. Methods. We examined 421 patients on maintenance haemodialysis. There were 89 patients with Type II (non-insulin-dependent) diabetes mellitus (53 men and 36 women, 62±10 years old) and 332 patients without diabetes (192 men and 140 women, 59±13 years old). Hand roentgenography was carried out, and visible vascular calcification of the hand arteries was evaluated. Results. There were 42 diabetic patients and 45 non-diabetic patients with vascular calcification. The prevalence of vascular calcification in diabetic patients (47.1%) was higher than in non-diabetic patients (13.6%) (p&lt;0.001). In multivariate logistic regression, the main factors affecting vascular calcification in non-diabetic patients were advanced age, longer duration of haemodialysis, increased phosphate concentrations, male gender, and lower predialysis diastolic pressure. In diabetic patients, predictors for vascular calcification were higher values of HbA1C and longer duration of haemodialysis. In diabetic patients, a 1% increase in HbA1C increased the risk of calcification by 2.1-fold (95% CI 1.282-3.575, p=0.0029). Conclusion/interpretation. We have shown that poor glycaemic control, rather than calcium and phosphate concentrations, is a predictor of peripheral vascular calcification in diabetic patients on haemodialysis. This study emphasizes that glycaemic control remains critical even in diabetic patients with end-stage renal disease.","author":[{"dropping-particle":"","family":"Ishimura","given":"E","non-dropping-particle":"","parse-names":false,"suffix":""},{"dropping-particle":"","family":"Okuno","given":"S","non-dropping-particle":"","parse-names":false,"suffix":""},{"dropping-particle":"","family":"Kitatani","given":"K","non-dropping-particle":"","parse-names":false,"suffix":""},{"dropping-particle":"","family":"Kim","given":"M","non-dropping-particle":"","parse-names":false,"suffix":""},{"dropping-particle":"","family":"Shoji","given":"T","non-dropping-particle":"","parse-names":false,"suffix":""},{"dropping-particle":"","family":"Nakatani","given":"T","non-dropping-particle":"","parse-names":false,"suffix":""},{"dropping-particle":"","family":"Inaba","given":"M","non-dropping-particle":"","parse-names":false,"suffix":""},{"dropping-particle":"","family":"Nishizawa","given":"Y","non-dropping-particle":"","parse-names":false,"suffix":""}],"container-title":"Diabetologia","id":"ITEM-1","issue":"10","issued":{"date-parts":[["2002"]]},"note":"possible duplicate","page":"1446-1448","publisher-place":"E. Ishimura, Department of Nephrology, Osaka City Univ. Grad. Sch. of Med., 1-4-3, Asahi-machi, Abeno-ku, Osaka 545-8585, Japan","title":"Different risk factors for peripheral vascular calcification between diabetic and non-diabetic haemodialysis patientsn - Importance of glycaemic control","type":"article-journal","volume":"45"},"uris":["http://www.mendeley.com/documents/?uuid=2bb0f761-662c-315b-a632-34686608b396"]}],"mendeley":{"formattedCitation":"(59)","plainTextFormattedCitation":"(59)","previouslyFormattedCitation":"(59)"},"properties":{"noteIndex":0},"schema":"https://github.com/citation-style-language/schema/raw/master/csl-citation.json"}</w:instrText>
            </w:r>
            <w:r w:rsidRPr="002352DD">
              <w:rPr>
                <w:sz w:val="18"/>
                <w:szCs w:val="18"/>
              </w:rPr>
              <w:fldChar w:fldCharType="separate"/>
            </w:r>
            <w:r w:rsidR="006A58E8" w:rsidRPr="006A58E8">
              <w:rPr>
                <w:noProof/>
                <w:sz w:val="18"/>
                <w:szCs w:val="18"/>
              </w:rPr>
              <w:t>(59)</w:t>
            </w:r>
            <w:r w:rsidRPr="002352DD">
              <w:rPr>
                <w:sz w:val="18"/>
                <w:szCs w:val="18"/>
              </w:rPr>
              <w:fldChar w:fldCharType="end"/>
            </w:r>
          </w:p>
        </w:tc>
      </w:tr>
      <w:tr w:rsidR="008D1BBC" w:rsidRPr="0001000C" w14:paraId="29C5032B"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4DA8B7C6" w14:textId="77777777" w:rsidR="000537F9" w:rsidRDefault="000537F9" w:rsidP="00BE0AF1">
            <w:pPr>
              <w:rPr>
                <w:sz w:val="18"/>
                <w:szCs w:val="18"/>
              </w:rPr>
            </w:pPr>
          </w:p>
        </w:tc>
        <w:tc>
          <w:tcPr>
            <w:tcW w:w="0" w:type="auto"/>
          </w:tcPr>
          <w:p w14:paraId="5C9EFBBF" w14:textId="77777777" w:rsidR="000537F9" w:rsidRPr="0088233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A2CBFE7"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1CAE1E1"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F4829DC"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E7AD4CF"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7575996"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D1482F9" w14:textId="518D87D8" w:rsidR="000537F9" w:rsidRPr="00C17EB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重複</w:t>
            </w:r>
          </w:p>
        </w:tc>
        <w:tc>
          <w:tcPr>
            <w:tcW w:w="0" w:type="auto"/>
          </w:tcPr>
          <w:p w14:paraId="4EA87998"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304D8A72" w14:textId="77777777" w:rsidR="000537F9" w:rsidRPr="002352DD"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028D6E13" w14:textId="1467BBFA"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08485" w14:textId="2DCABAB5" w:rsidR="000537F9" w:rsidRPr="00145DA2" w:rsidRDefault="000537F9" w:rsidP="00BE0AF1">
            <w:pPr>
              <w:rPr>
                <w:sz w:val="18"/>
                <w:szCs w:val="18"/>
              </w:rPr>
            </w:pPr>
            <w:proofErr w:type="spellStart"/>
            <w:r>
              <w:rPr>
                <w:sz w:val="18"/>
                <w:szCs w:val="18"/>
              </w:rPr>
              <w:t>Turan</w:t>
            </w:r>
            <w:proofErr w:type="spellEnd"/>
            <w:r>
              <w:rPr>
                <w:sz w:val="18"/>
                <w:szCs w:val="18"/>
              </w:rPr>
              <w:t xml:space="preserve"> MN</w:t>
            </w:r>
          </w:p>
        </w:tc>
        <w:tc>
          <w:tcPr>
            <w:tcW w:w="0" w:type="auto"/>
          </w:tcPr>
          <w:p w14:paraId="34D1B8DF" w14:textId="61E4B160"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145DA2">
              <w:rPr>
                <w:sz w:val="18"/>
                <w:szCs w:val="18"/>
              </w:rPr>
              <w:t>26865177</w:t>
            </w:r>
          </w:p>
        </w:tc>
        <w:tc>
          <w:tcPr>
            <w:tcW w:w="0" w:type="auto"/>
          </w:tcPr>
          <w:p w14:paraId="6CAE0492" w14:textId="1D758E9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6613A607" w14:textId="263BFCAA"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264BA028" w14:textId="2C0ADB1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E4BE33E" w14:textId="3783AADE"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224</w:t>
            </w:r>
          </w:p>
        </w:tc>
        <w:tc>
          <w:tcPr>
            <w:tcW w:w="0" w:type="auto"/>
          </w:tcPr>
          <w:p w14:paraId="6D5E219C" w14:textId="1033AB7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4F3C59FA" w14:textId="2945415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RR </w:t>
            </w:r>
            <w:r w:rsidRPr="00145DA2">
              <w:rPr>
                <w:sz w:val="18"/>
                <w:szCs w:val="18"/>
              </w:rPr>
              <w:t xml:space="preserve">4.14 </w:t>
            </w:r>
            <w:r>
              <w:rPr>
                <w:sz w:val="18"/>
                <w:szCs w:val="18"/>
              </w:rPr>
              <w:t>(</w:t>
            </w:r>
            <w:r w:rsidRPr="00145DA2">
              <w:rPr>
                <w:sz w:val="18"/>
                <w:szCs w:val="18"/>
              </w:rPr>
              <w:t>2.01–8.51</w:t>
            </w:r>
            <w:r>
              <w:rPr>
                <w:sz w:val="18"/>
                <w:szCs w:val="18"/>
              </w:rPr>
              <w:t>)</w:t>
            </w:r>
          </w:p>
        </w:tc>
        <w:tc>
          <w:tcPr>
            <w:tcW w:w="0" w:type="auto"/>
          </w:tcPr>
          <w:p w14:paraId="215DFF4F" w14:textId="67A7D45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w:t>
            </w:r>
          </w:p>
        </w:tc>
        <w:tc>
          <w:tcPr>
            <w:tcW w:w="599" w:type="dxa"/>
          </w:tcPr>
          <w:p w14:paraId="2D129EF5" w14:textId="01F68B2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{"citationItems":[{"id":"ITEM-1","itemData":{"DOI":"10.1007/s11255-016-1231-1","abstract":"© 2016, Springer Science+Business Media Dordrecht. Purpose: High fibroblast growth factor-23 (FGF-23) levels are associated with mortality and cardiovascular events in patients with chronic kidney disease. The aim of this cross-sectional study was to investigate the relationship between plasma FGF-23 levels and coronary artery calcification and carotid artery intima-media thickness (CA-IMT) in hemodialysis (HD) patients. Methods: In this cross-sectional study, plasma intact FGF-23 levels were measured in 229 patients who underwent coronary artery calcification scores (CACs) determined by multi-slice computerized tomography and CA-IMT assessed by using high-resolution color Doppler ultrasonography. Results: Median FGF-23 was 53.5 pg/ml (IQR 30.8–249.5). Median CACs was 98 (IQR 0–531), and the frequency of patients with severe calcification (CACs &gt; 400) was 28.8 %; 27.5 % of cases had no calcification. Mean CA-IMT was 0.78 ± 0.20 mm, and the presence of carotid plaques was 51 % with a mean length 2.1 mm. FGF-23 level was positively correlated with serum calcium (r = 0.337, p &lt; 0.001), phosphate (r = 0.397, p &lt; 0.001) and CACs (r = 0.218, p = 0.001). Neither CA-IMT nor the presence of carotid artery plaques correlated with FGF-23 levels. In adjusted ordinal regression analysis, FGF-23 level was an independent predictor for severe CACs together with age, gender, presence of diabetes, time on dialysis and CA-IMT (model r2 = 0.44, p &lt; 0.001). As a novel finding, the mean CACs was markedly higher in patients with FGF-23 level above median regardless of phosphate levels (p = 0.03). Conclusions: In HD patients, plasma FGF-23 level is superior to phosphate in the prediction of coronary artery calcification. However, FGF-23 is not associated with carotid artery atherosclerosis in HD patients.","author":[{"dropping-particle":"","family":"Turan","given":"Mehmet Nuri","non-dropping-particle":"","parse-names":false,"suffix":""},{"dropping-particle":"","family":"Kircelli","given":"Fatih","non-dropping-particle":"","parse-names":false,"suffix":""},{"dropping-particle":"","family":"Yaprak","given":"Mustafa","non-dropping-particle":"","parse-names":false,"suffix":""},{"dropping-particle":"","family":"Sisman","given":"Ali Riza","non-dropping-particle":"","parse-names":false,"suffix":""},{"dropping-particle":"","family":"Gungor","given":"Ozkan","non-dropping-particle":"","parse-names":false,"suffix":""},{"dropping-particle":"","family":"Bayraktaroglu","given":"Selen","non-dropping-particle":"","parse-names":false,"suffix":""},{"dropping-particle":"","family":"Ozkahya","given":"Mehmet","non-dropping-particle":"","parse-names":false,"suffix":""},{"dropping-particle":"","family":"Asci","given":"Gulay","non-dropping-particle":"","parse-names":false,"suffix":""},{"dropping-particle":"","family":"Floege","given":"Jurgen","non-dropping-particle":"","parse-names":false,"suffix":""},{"dropping-particle":"","family":"Ok","given":"Ercan","non-dropping-particle":"","parse-names":false,"suffix":""}],"container-title":"International Urology and Nephrology","id":"ITEM-1","issue":"4","issued":{"date-parts":[["2016"]]},"page":"609-617","title":"FGF-23 levels are associated with vascular calcification, but not with atherosclerosis, in hemodialysis patients","type":"article-journal","volume":"48"},"uris":["http://www.mendeley.com/documents/?uuid=dcb251fd-576b-300d-b9ac-6f4be83f353a"]}],"mendeley":{"formattedCitation":"(60)","plainTextFormattedCitation":"(60)","previouslyFormattedCitation":"(60)"},"properties":{"noteIndex":0},"schema":"https://github.com/citation-style-language/schema/raw/master/csl-citation.json"}</w:instrText>
            </w:r>
            <w:r w:rsidRPr="002352DD">
              <w:rPr>
                <w:sz w:val="18"/>
                <w:szCs w:val="18"/>
              </w:rPr>
              <w:fldChar w:fldCharType="separate"/>
            </w:r>
            <w:r w:rsidR="006A58E8" w:rsidRPr="006A58E8">
              <w:rPr>
                <w:noProof/>
                <w:sz w:val="18"/>
                <w:szCs w:val="18"/>
              </w:rPr>
              <w:t>(60)</w:t>
            </w:r>
            <w:r w:rsidRPr="002352DD">
              <w:rPr>
                <w:sz w:val="18"/>
                <w:szCs w:val="18"/>
              </w:rPr>
              <w:fldChar w:fldCharType="end"/>
            </w:r>
          </w:p>
        </w:tc>
      </w:tr>
      <w:tr w:rsidR="008D1BBC" w:rsidRPr="0001000C" w14:paraId="54883146" w14:textId="2E3AA8AF" w:rsidTr="005D21C3">
        <w:tc>
          <w:tcPr>
            <w:cnfStyle w:val="001000000000" w:firstRow="0" w:lastRow="0" w:firstColumn="1" w:lastColumn="0" w:oddVBand="0" w:evenVBand="0" w:oddHBand="0" w:evenHBand="0" w:firstRowFirstColumn="0" w:firstRowLastColumn="0" w:lastRowFirstColumn="0" w:lastRowLastColumn="0"/>
            <w:tcW w:w="0" w:type="auto"/>
          </w:tcPr>
          <w:p w14:paraId="38BF6A06" w14:textId="0848F0A5" w:rsidR="000537F9" w:rsidRPr="00FC372D" w:rsidRDefault="000537F9" w:rsidP="00BE0AF1">
            <w:pPr>
              <w:rPr>
                <w:sz w:val="18"/>
                <w:szCs w:val="18"/>
              </w:rPr>
            </w:pPr>
            <w:proofErr w:type="spellStart"/>
            <w:r>
              <w:rPr>
                <w:sz w:val="18"/>
                <w:szCs w:val="18"/>
              </w:rPr>
              <w:t>Claes</w:t>
            </w:r>
            <w:proofErr w:type="spellEnd"/>
            <w:r>
              <w:rPr>
                <w:sz w:val="18"/>
                <w:szCs w:val="18"/>
              </w:rPr>
              <w:t xml:space="preserve"> KJ</w:t>
            </w:r>
          </w:p>
        </w:tc>
        <w:tc>
          <w:tcPr>
            <w:tcW w:w="0" w:type="auto"/>
          </w:tcPr>
          <w:p w14:paraId="4C94ABD2" w14:textId="32E0F4B0"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FC372D">
              <w:rPr>
                <w:sz w:val="18"/>
                <w:szCs w:val="18"/>
              </w:rPr>
              <w:t>22143191</w:t>
            </w:r>
          </w:p>
        </w:tc>
        <w:tc>
          <w:tcPr>
            <w:tcW w:w="0" w:type="auto"/>
          </w:tcPr>
          <w:p w14:paraId="7E907851" w14:textId="7B17C81E"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FC372D">
              <w:rPr>
                <w:sz w:val="18"/>
                <w:szCs w:val="18"/>
              </w:rPr>
              <w:t>Belgium</w:t>
            </w:r>
          </w:p>
        </w:tc>
        <w:tc>
          <w:tcPr>
            <w:tcW w:w="0" w:type="auto"/>
          </w:tcPr>
          <w:p w14:paraId="26190086" w14:textId="6658C884"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052A5291" w14:textId="513ED24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43AE4710" w14:textId="7214C5A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115</w:t>
            </w:r>
          </w:p>
        </w:tc>
        <w:tc>
          <w:tcPr>
            <w:tcW w:w="0" w:type="auto"/>
          </w:tcPr>
          <w:p w14:paraId="3FC97270" w14:textId="77490ECA"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w:t>
            </w:r>
          </w:p>
        </w:tc>
        <w:tc>
          <w:tcPr>
            <w:tcW w:w="0" w:type="auto"/>
          </w:tcPr>
          <w:p w14:paraId="2E380C74" w14:textId="48C95DC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B0010">
              <w:rPr>
                <w:sz w:val="18"/>
                <w:szCs w:val="18"/>
              </w:rPr>
              <w:t xml:space="preserve">PWV ≤ 7.35 m/s </w:t>
            </w:r>
            <w:r>
              <w:rPr>
                <w:sz w:val="18"/>
                <w:szCs w:val="18"/>
              </w:rPr>
              <w:t>vs. &gt;</w:t>
            </w:r>
            <w:r w:rsidRPr="002B0010">
              <w:rPr>
                <w:sz w:val="18"/>
                <w:szCs w:val="18"/>
              </w:rPr>
              <w:t xml:space="preserve"> 7.35 m/s</w:t>
            </w:r>
            <w:r>
              <w:rPr>
                <w:sz w:val="18"/>
                <w:szCs w:val="18"/>
              </w:rPr>
              <w:t xml:space="preserve">: </w:t>
            </w:r>
            <w:r w:rsidRPr="002B0010">
              <w:rPr>
                <w:sz w:val="18"/>
                <w:szCs w:val="18"/>
              </w:rPr>
              <w:t xml:space="preserve">74 </w:t>
            </w:r>
            <w:r>
              <w:rPr>
                <w:sz w:val="18"/>
                <w:szCs w:val="18"/>
              </w:rPr>
              <w:t xml:space="preserve">vs. </w:t>
            </w:r>
            <w:r w:rsidRPr="002B0010">
              <w:rPr>
                <w:sz w:val="18"/>
                <w:szCs w:val="18"/>
              </w:rPr>
              <w:t>56</w:t>
            </w:r>
            <w:r>
              <w:rPr>
                <w:sz w:val="18"/>
                <w:szCs w:val="18"/>
              </w:rPr>
              <w:t xml:space="preserve">, p = </w:t>
            </w:r>
            <w:r w:rsidRPr="002B0010">
              <w:rPr>
                <w:sz w:val="18"/>
                <w:szCs w:val="18"/>
              </w:rPr>
              <w:t>0.05</w:t>
            </w:r>
          </w:p>
        </w:tc>
        <w:tc>
          <w:tcPr>
            <w:tcW w:w="0" w:type="auto"/>
          </w:tcPr>
          <w:p w14:paraId="0E88A3FC" w14:textId="656F3279"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PWV</w:t>
            </w:r>
          </w:p>
        </w:tc>
        <w:tc>
          <w:tcPr>
            <w:tcW w:w="599" w:type="dxa"/>
          </w:tcPr>
          <w:p w14:paraId="196115E0" w14:textId="56D31041"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{"citationItems":[{"id":"ITEM-1","itemData":{"DOI":"10.1111/tri.12151","abstract":"Renal transplant recipients have an increased risk of cardiovascular (CV) disease. Arterial stiffness (AS) and aortic calcifications (ACs) are well-known CV risk factors in patients with chronic kidney disease. We aimed to determine the prognostic value of AS and AC in incident renal transplant recipients (RTRs). We conducted a prospective study in 253 single RTR. AC were scored by means of lumbar X-ray. Carotid-femoral pulse wave velocity (PWV) was assessed in a subgroup of 115 patients. AC were present in 61% of patients. After a mean follow-up of 36 months, 32 CV events occurred in the overall group and 13 events in the PWV subgroup. When we accounted for age, gender, and CV history, AC score (HR, hazard ratio 1.09 per 1 unit increase; 95% CI 1.02-1.17) and PWV (HR 1.45 per 1 m/s; 95% CI 1.16-1.8) remained an independent predictor of CV events in Cox-regression analyses. Using receiver operating characteristics, the area under the curve for predicting CV events amounted to 0.80 and 0.72 for sum AC and PWV, respectively. Both AS and AC are strong predictors of future CV events in an incident RTR population. These vascular assessments are readily available and easy to perform, making them ideal tools for further risk stratification. © 2013 Steunstichting ESOT.","author":[{"dropping-particle":"","family":"Claes","given":"Kathleen J","non-dropping-particle":"","parse-names":false,"suffix":""},{"dropping-particle":"","family":"Heye","given":"Sam","non-dropping-particle":"","parse-names":false,"suffix":""},{"dropping-particle":"","family":"Bammens","given":"Bert","non-dropping-particle":"","parse-names":false,"suffix":""},{"dropping-particle":"","family":"Kuypers","given":"Dirk R","non-dropping-particle":"","parse-names":false,"suffix":""},{"dropping-particle":"","family":"Meijers","given":"Björn","non-dropping-particle":"","parse-names":false,"suffix":""},{"dropping-particle":"","family":"Naesens","given":"Maarten","non-dropping-particle":"","parse-names":false,"suffix":""},{"dropping-particle":"","family":"Vanrenterghem","given":"Yves","non-dropping-particle":"","parse-names":false,"suffix":""},{"dropping-particle":"","family":"Evenepoel","given":"Pieter","non-dropping-particle":"","parse-names":false,"suffix":""}],"container-title":"Transplant International","id":"ITEM-1","issue":"10","issued":{"date-parts":[["2013"]]},"page":"973-981","publisher-place":"K.J. Claes, Department of Nephrology and Renal Transplantation, University Hospitals Leuven, KU Leuven, Herestraat 49, B-3000 Leuven, Belgium","title":"Aortic calcifications and arterial stiffness as predictors of cardiovascular events in incident renal transplant recipients","type":"article-journal","volume":"26"},"uris":["http://www.mendeley.com/documents/?uuid=b84e102b-9721-38e2-b967-db06ac2567d7"]}],"mendeley":{"formattedCitation":"(61)","plainTextFormattedCitation":"(61)","previouslyFormattedCitation":"(61)"},"properties":{"noteIndex":0},"schema":"https://github.com/citation-style-language/schema/raw/master/csl-citation.json"}</w:instrText>
            </w:r>
            <w:r w:rsidRPr="002352DD">
              <w:rPr>
                <w:sz w:val="18"/>
                <w:szCs w:val="18"/>
              </w:rPr>
              <w:fldChar w:fldCharType="separate"/>
            </w:r>
            <w:r w:rsidR="006A58E8" w:rsidRPr="006A58E8">
              <w:rPr>
                <w:noProof/>
                <w:sz w:val="18"/>
                <w:szCs w:val="18"/>
              </w:rPr>
              <w:t>(61)</w:t>
            </w:r>
            <w:r w:rsidRPr="002352DD">
              <w:rPr>
                <w:sz w:val="18"/>
                <w:szCs w:val="18"/>
              </w:rPr>
              <w:fldChar w:fldCharType="end"/>
            </w:r>
          </w:p>
        </w:tc>
      </w:tr>
      <w:tr w:rsidR="008D1BBC" w:rsidRPr="0001000C" w14:paraId="03FFE214" w14:textId="375901A1"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1042E5" w14:textId="3394A9DC" w:rsidR="000537F9" w:rsidRPr="00851A91" w:rsidRDefault="000537F9" w:rsidP="00BE0AF1">
            <w:pPr>
              <w:rPr>
                <w:sz w:val="18"/>
                <w:szCs w:val="18"/>
              </w:rPr>
            </w:pPr>
            <w:proofErr w:type="spellStart"/>
            <w:r>
              <w:rPr>
                <w:sz w:val="18"/>
                <w:szCs w:val="18"/>
              </w:rPr>
              <w:t>Manghat</w:t>
            </w:r>
            <w:proofErr w:type="spellEnd"/>
            <w:r>
              <w:rPr>
                <w:sz w:val="18"/>
                <w:szCs w:val="18"/>
              </w:rPr>
              <w:t xml:space="preserve"> P</w:t>
            </w:r>
          </w:p>
        </w:tc>
        <w:tc>
          <w:tcPr>
            <w:tcW w:w="0" w:type="auto"/>
          </w:tcPr>
          <w:p w14:paraId="641D835F" w14:textId="66732AF2"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851A91">
              <w:rPr>
                <w:sz w:val="18"/>
                <w:szCs w:val="18"/>
              </w:rPr>
              <w:t>21281749</w:t>
            </w:r>
          </w:p>
        </w:tc>
        <w:tc>
          <w:tcPr>
            <w:tcW w:w="0" w:type="auto"/>
          </w:tcPr>
          <w:p w14:paraId="5B45C540" w14:textId="6B437A4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3319FEF5" w14:textId="77116A15"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79E8BEBC" w14:textId="21EF80C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w:t>
            </w:r>
          </w:p>
        </w:tc>
        <w:tc>
          <w:tcPr>
            <w:tcW w:w="0" w:type="auto"/>
          </w:tcPr>
          <w:p w14:paraId="70EA24B6" w14:textId="7C2CBF9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145</w:t>
            </w:r>
          </w:p>
        </w:tc>
        <w:tc>
          <w:tcPr>
            <w:tcW w:w="0" w:type="auto"/>
          </w:tcPr>
          <w:p w14:paraId="72690DA8" w14:textId="7EC9A5B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w:t>
            </w:r>
            <w:r w:rsidRPr="001A68A0">
              <w:rPr>
                <w:sz w:val="18"/>
                <w:szCs w:val="18"/>
              </w:rPr>
              <w:t>ender</w:t>
            </w:r>
          </w:p>
        </w:tc>
        <w:tc>
          <w:tcPr>
            <w:tcW w:w="0" w:type="auto"/>
          </w:tcPr>
          <w:p w14:paraId="433DDF0A" w14:textId="18E6CA2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DD4BD0">
              <w:rPr>
                <w:sz w:val="18"/>
                <w:szCs w:val="18"/>
              </w:rPr>
              <w:t xml:space="preserve"> = </w:t>
            </w:r>
            <w:r w:rsidRPr="001A68A0">
              <w:rPr>
                <w:sz w:val="18"/>
                <w:szCs w:val="18"/>
              </w:rPr>
              <w:t>0.29</w:t>
            </w:r>
            <w:r>
              <w:rPr>
                <w:sz w:val="18"/>
                <w:szCs w:val="18"/>
              </w:rPr>
              <w:t>, t =</w:t>
            </w:r>
            <w:r w:rsidRPr="001A68A0">
              <w:rPr>
                <w:sz w:val="18"/>
                <w:szCs w:val="18"/>
              </w:rPr>
              <w:t>2.04</w:t>
            </w:r>
            <w:r>
              <w:rPr>
                <w:sz w:val="18"/>
                <w:szCs w:val="18"/>
              </w:rPr>
              <w:t>, p =</w:t>
            </w:r>
            <w:r w:rsidRPr="001A68A0">
              <w:rPr>
                <w:sz w:val="18"/>
                <w:szCs w:val="18"/>
              </w:rPr>
              <w:t>0.049</w:t>
            </w:r>
          </w:p>
        </w:tc>
        <w:tc>
          <w:tcPr>
            <w:tcW w:w="0" w:type="auto"/>
          </w:tcPr>
          <w:p w14:paraId="6CC7C859" w14:textId="68E5F309"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Arterial Stiffness (SIDVP)</w:t>
            </w:r>
          </w:p>
        </w:tc>
        <w:tc>
          <w:tcPr>
            <w:tcW w:w="599" w:type="dxa"/>
          </w:tcPr>
          <w:p w14:paraId="21ED9E68" w14:textId="5E500DEA"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{"citationItems":[{"id":"ITEM-1","itemData":{"DOI":"10.1016/j.bone.2011.01.016","ISSN":"1873-2763","abstract":"Vascular calcification (VC) is highly prevalent in CKD and leads to increased vascular stiffness and cardiovascular disease (CVD). Non-traditional cardiovascular risk factors include abnormal bone turnover and/or dysregulation of the calcification inhibitors, although their relative contribution remains unclear. We investigated the association between bone turnover, the calcification inhibitors (matrix gla protein; MGP and Fetuin-A), and the phosphate regulating hormone; fibroblast growth factor-23 (FGF-23) and arterial stiffness in pre-dialysis CKD patients. One hundred and forty-five patients with CKD stages 1-4 (74 M, 71 F) aged (mean [SD]) 53 [14] years were studied. Bone turnover markers (bone-specific alkaline phosphatase (BALP) and tartrate-resistant acid phosphatase (TRACP)) and MGP, Fetuin-A and FGF-23 were determined. BMD was measured at the lumbar spine (LS), femoral neck (FN), forearm (FARM) and total hip (TH). Arterial stiffness was assessed by contour analysis of digital volume pulse (SI(DVP)). There was a significant positive correlation between TRACP:BALP ratio and SI(DVP) ( r=0.19, p=0.023). Following multi-linear regression analysis, significant associations were seen between serum BALP (p=0.037), TRACP (p=0.009) and TRACP:BALP ratio (p=0.001) and SI(DVP) independently of traditional CVD risk factors. No significant relationship between SI(DVP) and MGP, Fetuin-A and FGF-23 was observed. A significant negative correlation was seen between BMD at the FARM and SI(DVP) in CKD stage 4 (r=-0.35, p=0.024). The association remained significant following correction for age, gender and cardiovascular risk factors (p=0.029). Our data suggest a link between imbalances in bone turnover and arterial stiffness in pre-dialysis CKD. Longitudinal studies are needed to evaluate the clinical usefulness of these bone turnover markers as predictors of CVD in CKD. (Copyright © 2011 Elsevier Inc. All rights reserved.)","author":[{"dropping-particle":"","family":"Manghat","given":"P","non-dropping-particle":"","parse-names":false,"suffix":""},{"dropping-particle":"","family":"Souleimanova","given":"I","non-dropping-particle":"","parse-names":false,"suffix":""},{"dropping-particle":"","family":"Cheung","given":"J","non-dropping-particle":"","parse-names":false,"suffix":""},{"dropping-particle":"","family":"Wierzbicki","given":"A S","non-dropping-particle":"","parse-names":false,"suffix":""},{"dropping-particle":"","family":"Harrington","given":"D J","non-dropping-particle":"","parse-names":false,"suffix":""},{"dropping-particle":"","family":"Shearer","given":"M J","non-dropping-particle":"","parse-names":false,"suffix":""},{"dropping-particle":"","family":"Chowienczyk","given":"P","non-dropping-particle":"","parse-names":false,"suffix":""},{"dropping-particle":"","family":"Fogelman","given":"I","non-dropping-particle":"","parse-names":false,"suffix":""},{"dropping-particle":"","family":"Nerlander","given":"M","non-dropping-particle":"","parse-names":false,"suffix":""},{"dropping-particle":"","family":"Goldsmith","given":"D","non-dropping-particle":"","parse-names":false,"suffix":""},{"dropping-particle":"","family":"Hampson","given":"G","non-dropping-particle":"","parse-names":false,"suffix":""}],"container-title":"Bone","id":"ITEM-1","issue":"5","issued":{"date-parts":[["2011","5","1"]]},"note":"gender differences not discussed\nAccession Number: 21281749. Language: English. Date Revised: 20161125. Date Created: 20110202. Date Completed: 20110811. Update Code: 20210210. Publication Type: Journal Article. Journal ID: 8504048. Publication Model: Print-Electronic. Cited Medium: Internet. NLM ISO Abbr: Bone. Comment: Erratum in: Bone. 2011 Sep;49(3):588. Nerlander, M [removed]; Chowiencki, P [corrected to Chowienczyk, P].. Erratum in: Bone. 2013 Mar;53(1):319. Nerlander, M [added].. Linking ISSN: 18732763. Subset: MEDLINE; Date of Electronic Publication: 2011 Jan 31. Current Imprints: Publication: New York : Elsevier Science; Original Imprints: Publication: Elmsford, NY : Pergamon Press, c1985-","page":"1127-1132","publisher":"Elsevier Science","publisher-place":"Department of Chemical Pathology, St Thomas' Hospital, London, UK.","title":"Association of bone turnover markers and arterial stiffness in pre-dialysis chronic kidney disease (CKD).","type":"article-journal","volume":"48"},"uris":["http://www.mendeley.com/documents/?uuid=48ab9aeb-e016-4d82-9296-7239c19b2f02"]}],"mendeley":{"formattedCitation":"(62)","plainTextFormattedCitation":"(62)","previouslyFormattedCitation":"(62)"},"properties":{"noteIndex":0},"schema":"https://github.com/citation-style-language/schema/raw/master/csl-citation.json"}</w:instrText>
            </w:r>
            <w:r w:rsidRPr="002352DD">
              <w:rPr>
                <w:sz w:val="18"/>
                <w:szCs w:val="18"/>
              </w:rPr>
              <w:fldChar w:fldCharType="separate"/>
            </w:r>
            <w:r w:rsidR="006A58E8" w:rsidRPr="006A58E8">
              <w:rPr>
                <w:noProof/>
                <w:sz w:val="18"/>
                <w:szCs w:val="18"/>
              </w:rPr>
              <w:t>(62)</w:t>
            </w:r>
            <w:r w:rsidRPr="002352DD">
              <w:rPr>
                <w:sz w:val="18"/>
                <w:szCs w:val="18"/>
              </w:rPr>
              <w:fldChar w:fldCharType="end"/>
            </w:r>
          </w:p>
        </w:tc>
      </w:tr>
      <w:tr w:rsidR="008D1BBC" w:rsidRPr="0001000C" w14:paraId="1AF014C9" w14:textId="5C88571A" w:rsidTr="005D21C3">
        <w:tc>
          <w:tcPr>
            <w:cnfStyle w:val="001000000000" w:firstRow="0" w:lastRow="0" w:firstColumn="1" w:lastColumn="0" w:oddVBand="0" w:evenVBand="0" w:oddHBand="0" w:evenHBand="0" w:firstRowFirstColumn="0" w:firstRowLastColumn="0" w:lastRowFirstColumn="0" w:lastRowLastColumn="0"/>
            <w:tcW w:w="0" w:type="auto"/>
          </w:tcPr>
          <w:p w14:paraId="5E8BB8FF" w14:textId="42AC6382" w:rsidR="000537F9" w:rsidRPr="00904274" w:rsidRDefault="000537F9" w:rsidP="00BE0AF1">
            <w:pPr>
              <w:rPr>
                <w:sz w:val="18"/>
                <w:szCs w:val="18"/>
              </w:rPr>
            </w:pPr>
            <w:r>
              <w:rPr>
                <w:sz w:val="18"/>
                <w:szCs w:val="18"/>
              </w:rPr>
              <w:t>Qureshi AR</w:t>
            </w:r>
          </w:p>
        </w:tc>
        <w:tc>
          <w:tcPr>
            <w:tcW w:w="0" w:type="auto"/>
          </w:tcPr>
          <w:p w14:paraId="7406E585" w14:textId="26EB509A"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904274">
              <w:rPr>
                <w:sz w:val="18"/>
                <w:szCs w:val="18"/>
              </w:rPr>
              <w:t>26331407</w:t>
            </w:r>
          </w:p>
        </w:tc>
        <w:tc>
          <w:tcPr>
            <w:tcW w:w="0" w:type="auto"/>
          </w:tcPr>
          <w:p w14:paraId="47A00AD7" w14:textId="2C7FEB5A"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2861CAE2" w14:textId="721FAAAD"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4FE57770" w14:textId="5BBEE78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3123DC8E" w14:textId="45C4568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89</w:t>
            </w:r>
          </w:p>
        </w:tc>
        <w:tc>
          <w:tcPr>
            <w:tcW w:w="0" w:type="auto"/>
          </w:tcPr>
          <w:p w14:paraId="0326335A" w14:textId="12FD739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6B8CB31F" w14:textId="204826A6"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RR </w:t>
            </w:r>
            <w:r w:rsidRPr="00ED39C7">
              <w:rPr>
                <w:sz w:val="18"/>
                <w:szCs w:val="18"/>
              </w:rPr>
              <w:t>1.82 (1.03–1.16)</w:t>
            </w:r>
          </w:p>
        </w:tc>
        <w:tc>
          <w:tcPr>
            <w:tcW w:w="0" w:type="auto"/>
          </w:tcPr>
          <w:p w14:paraId="6D859B66" w14:textId="0393391B"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Vascular calcification</w:t>
            </w:r>
          </w:p>
        </w:tc>
        <w:tc>
          <w:tcPr>
            <w:tcW w:w="599" w:type="dxa"/>
          </w:tcPr>
          <w:p w14:paraId="1DA90347" w14:textId="72957EB4"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{"citationItems":[{"id":"ITEM-1","itemData":{"DOI":"10.1038/ki.2015.194","abstract":"Sclerostin, an osteocyte-derived inhibitor of bone formation, is linked\nto mineral bone disorder. In order to validate its potential as a\npredictor of vascular calcification, we explored associations of\ncirculating sclerostin with measures of calcification in 89 epigastric\nartery biopsies from patients with end-stage renal disease.\nSignificantly higher sclerostin levels were found in the serum of\npatients with epigastric and coronary artery calcification\n(calcification score 100 or more). In Spearman's rank correlations,\nsclerostin levels significantly associated with age, intact parathyroid\nhormone, bone-specific alkaline phosphatase, and percent calcification.\nMultivariable regression showed that age, male gender, and sclerostin\neach significantly associated with the presence of medial vascular\ncalcification. Receiver operating characteristic curve analysis showed\nthat sclerostin (AUC 0.68) predicted vascular calcification. Vascular\nsclerostin mRNA and protein expressions were low or absent, and did not\ndiffer between calcified and non-calcified vessels, suggesting that the\nvasculature is not a major contributor to circulating levels. Thus, high\nserum sclerostin levels associate with the extent of vascular\ncalcification as evaluated both by coronary artery CT and scoring of\nepigastric artery calcification. Among circulating biomarkers of mineral\nbone disorder, only sclerostin predicted vascular calcification.","author":[{"dropping-particle":"","family":"Qureshi","given":"Abdul Rashid","non-dropping-particle":"","parse-names":false,"suffix":""},{"dropping-particle":"","family":"Olauson","given":"Hannes","non-dropping-particle":"","parse-names":false,"suffix":""},{"dropping-particle":"","family":"Witasp","given":"Anna","non-dropping-particle":"","parse-names":false,"suffix":""},{"dropping-particle":"","family":"Haarhaus","given":"Mathias","non-dropping-particle":"","parse-names":false,"suffix":""},{"dropping-particle":"","family":"Brandenburg","given":"Vincent","non-dropping-particle":"","parse-names":false,"suffix":""},{"dropping-particle":"","family":"Wernerson","given":"Annika","non-dropping-particle":"","parse-names":false,"suffix":""},{"dropping-particle":"","family":"Lindholm","given":"Bengt","non-dropping-particle":"","parse-names":false,"suffix":""},{"dropping-particle":"","family":"Soderberg","given":"Magnus","non-dropping-particle":"","parse-names":false,"suffix":""},{"dropping-particle":"","family":"Wennberg","given":"Lars","non-dropping-particle":"","parse-names":false,"suffix":""},{"dropping-particle":"","family":"Nordfors","given":"Louise","non-dropping-particle":"","parse-names":false,"suffix":""},{"dropping-particle":"","family":"Ripsweden","given":"Jonaz","non-dropping-particle":"","parse-names":false,"suffix":""},{"dropping-particle":"","family":"Barany","given":"Peter","non-dropping-particle":"","parse-names":false,"suffix":""},{"dropping-particle":"","family":"Stenvinkel","given":"Peter","non-dropping-particle":"","parse-names":false,"suffix":""}],"container-title":"KIDNEY INTERNATIONAL","id":"ITEM-1","issue":"6","issued":{"date-parts":[["2015"]]},"page":"1356-1364","title":"Increased circulating sclerostin levels in end-stage renal disease predict biopsy-verified vascular medial calcification and coronary artery calcification","type":"article-journal","volume":"88"},"uris":["http://www.mendeley.com/documents/?uuid=55b427e7-4563-3db9-8878-518decd2d578"]}],"mendeley":{"formattedCitation":"(63)","plainTextFormattedCitation":"(63)","previouslyFormattedCitation":"(63)"},"properties":{"noteIndex":0},"schema":"https://github.com/citation-style-language/schema/raw/master/csl-citation.json"}</w:instrText>
            </w:r>
            <w:r w:rsidRPr="002352DD">
              <w:rPr>
                <w:sz w:val="18"/>
                <w:szCs w:val="18"/>
              </w:rPr>
              <w:fldChar w:fldCharType="separate"/>
            </w:r>
            <w:r w:rsidR="006A58E8" w:rsidRPr="006A58E8">
              <w:rPr>
                <w:noProof/>
                <w:sz w:val="18"/>
                <w:szCs w:val="18"/>
              </w:rPr>
              <w:t>(63)</w:t>
            </w:r>
            <w:r w:rsidRPr="002352DD">
              <w:rPr>
                <w:sz w:val="18"/>
                <w:szCs w:val="18"/>
              </w:rPr>
              <w:fldChar w:fldCharType="end"/>
            </w:r>
          </w:p>
        </w:tc>
      </w:tr>
      <w:tr w:rsidR="008D1BBC" w:rsidRPr="0001000C" w14:paraId="5649D225" w14:textId="4F87FDEB"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8EDFBD" w14:textId="6BCF0607" w:rsidR="000537F9" w:rsidRPr="004A5415" w:rsidRDefault="000537F9" w:rsidP="00BE0AF1">
            <w:pPr>
              <w:rPr>
                <w:sz w:val="18"/>
                <w:szCs w:val="18"/>
              </w:rPr>
            </w:pPr>
            <w:r>
              <w:rPr>
                <w:sz w:val="18"/>
                <w:szCs w:val="18"/>
              </w:rPr>
              <w:t>Jean G</w:t>
            </w:r>
          </w:p>
        </w:tc>
        <w:tc>
          <w:tcPr>
            <w:tcW w:w="0" w:type="auto"/>
          </w:tcPr>
          <w:p w14:paraId="23D3BC8D" w14:textId="6E65CEF5"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4A5415">
              <w:rPr>
                <w:sz w:val="18"/>
                <w:szCs w:val="18"/>
              </w:rPr>
              <w:t>26890570</w:t>
            </w:r>
          </w:p>
        </w:tc>
        <w:tc>
          <w:tcPr>
            <w:tcW w:w="0" w:type="auto"/>
          </w:tcPr>
          <w:p w14:paraId="0CF535D5" w14:textId="52C16D1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71FD4CC1" w14:textId="43E3A33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5DCFC933" w14:textId="1838F70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7669880" w14:textId="5C6A7E6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227</w:t>
            </w:r>
          </w:p>
        </w:tc>
        <w:tc>
          <w:tcPr>
            <w:tcW w:w="0" w:type="auto"/>
          </w:tcPr>
          <w:p w14:paraId="598D0595" w14:textId="4C9DD92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121C1048" w14:textId="5E9FD26E"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D83DF8">
              <w:rPr>
                <w:sz w:val="18"/>
                <w:szCs w:val="18"/>
              </w:rPr>
              <w:t>0.16</w:t>
            </w:r>
            <w:r>
              <w:rPr>
                <w:sz w:val="18"/>
                <w:szCs w:val="18"/>
              </w:rPr>
              <w:t xml:space="preserve"> (</w:t>
            </w:r>
            <w:r w:rsidRPr="00D83DF8">
              <w:rPr>
                <w:sz w:val="18"/>
                <w:szCs w:val="18"/>
              </w:rPr>
              <w:t>0.075−0.362</w:t>
            </w:r>
            <w:r>
              <w:rPr>
                <w:sz w:val="18"/>
                <w:szCs w:val="18"/>
              </w:rPr>
              <w:t>)</w:t>
            </w:r>
          </w:p>
        </w:tc>
        <w:tc>
          <w:tcPr>
            <w:tcW w:w="0" w:type="auto"/>
          </w:tcPr>
          <w:p w14:paraId="4D9E6256" w14:textId="47282AF2"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sclerostin level</w:t>
            </w:r>
          </w:p>
        </w:tc>
        <w:tc>
          <w:tcPr>
            <w:tcW w:w="599" w:type="dxa"/>
          </w:tcPr>
          <w:p w14:paraId="7B3D14EF" w14:textId="132BEDF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{"citationItems":[{"id":"ITEM-1","itemData":{"DOI":"10.1159/000443845","abstract":"Background: Sclerostin is an osteocyte hormone that decreases\nosteoblastogenesis. Sclerostin may play a key role in osteoporosis and\nalso in vascular calcification (VC). In chronic kidney disease and\nhaemodialysis (HD) patients, serum sclerostin levels are high. Aim: To\nassess the correlation of serum sclerostin levels with VC, bone mineral\ndensity (BMD), and survival rate in HD patients. Methods: A\ncross-sectional study was conducted in prevalent HD patients to\ncorrelate serum sclerostin tertiles with the Kauppila aortic\ncalcification score, BMD scores and survival rate. Results: We studied\n207 patients who had a mean serum sclerostin level of 1.9 +/- 0.7 ng/ml.\nCompared to patients in the 1st tertile of serum sclerostin levels\n(0.6-1.53 ng/ml), patients in the 3rd tertile (2.2-4.6 ng/ml) were\nsignificantly older (73.7 +/- 12 vs. 64.7 +/- 18 years), more frequently\nof the male gender (74 vs. 48%), had lower serum bone-specific alkaline\nphosphatases values (14 +/- 9 vs. 20.4 +/- 13 mu g/l), were less\nfrequently treated with alfacalcidol, displayed lower aortic\ncalcification scores (9.5 +/- 5 vs. 12.5 +/- 7/24) and had higher BMD\nscores. Furthermore, patients of the 3rd tertile displayed a lower\nmortality rate compared to tertile 1 using multivariable adjusted Cox\nmodel (hazard ratio 0.5, 95% CI 0.25-0.93, p = 0.03). The main factors\nassociated with VC score were age, diabetes, cardiovascular disease, CRP\nlevel and Warfarin use. Conclusion: Our study of HD patients shows that\nhigher serum sclerostin levels are associated with higher BMD, lower\naortic calcification scores, and a better survival rate. (C) 2016 S.\nKarger AG, Basel","author":[{"dropping-particle":"","family":"Jean","given":"Guillaume","non-dropping-particle":"","parse-names":false,"suffix":""},{"dropping-particle":"","family":"Chazot","given":"Charles","non-dropping-particle":"","parse-names":false,"suffix":""},{"dropping-particle":"","family":"Bresson","given":"Eric","non-dropping-particle":"","parse-names":false,"suffix":""},{"dropping-particle":"","family":"Zaoui","given":"Eric","non-dropping-particle":"","parse-names":false,"suffix":""},{"dropping-particle":"","family":"Cavalier","given":"Etienne","non-dropping-particle":"","parse-names":false,"suffix":""}],"container-title":"NEPHRON","id":"ITEM-1","issue":"3","issued":{"date-parts":[["2016"]]},"note":"no calcification","page":"181-190","title":"High Serum Sclerostin Levels Are Associated with a Better Outcome in Haemodialysis Patients","type":"article-journal","volume":"132"},"uris":["http://www.mendeley.com/documents/?uuid=65386753-dcf2-38d1-b7a6-a83c4e6e836b"]}],"mendeley":{"formattedCitation":"(64)","plainTextFormattedCitation":"(64)","previouslyFormattedCitation":"(64)"},"properties":{"noteIndex":0},"schema":"https://github.com/citation-style-language/schema/raw/master/csl-citation.json"}</w:instrText>
            </w:r>
            <w:r w:rsidRPr="002352DD">
              <w:rPr>
                <w:sz w:val="18"/>
                <w:szCs w:val="18"/>
              </w:rPr>
              <w:fldChar w:fldCharType="separate"/>
            </w:r>
            <w:r w:rsidR="006A58E8" w:rsidRPr="006A58E8">
              <w:rPr>
                <w:noProof/>
                <w:sz w:val="18"/>
                <w:szCs w:val="18"/>
              </w:rPr>
              <w:t>(64)</w:t>
            </w:r>
            <w:r w:rsidRPr="002352DD">
              <w:rPr>
                <w:sz w:val="18"/>
                <w:szCs w:val="18"/>
              </w:rPr>
              <w:fldChar w:fldCharType="end"/>
            </w:r>
          </w:p>
        </w:tc>
      </w:tr>
      <w:tr w:rsidR="008D1BBC" w:rsidRPr="0001000C" w14:paraId="68317F1F" w14:textId="3B34DD8B" w:rsidTr="005D21C3">
        <w:tc>
          <w:tcPr>
            <w:cnfStyle w:val="001000000000" w:firstRow="0" w:lastRow="0" w:firstColumn="1" w:lastColumn="0" w:oddVBand="0" w:evenVBand="0" w:oddHBand="0" w:evenHBand="0" w:firstRowFirstColumn="0" w:firstRowLastColumn="0" w:lastRowFirstColumn="0" w:lastRowLastColumn="0"/>
            <w:tcW w:w="0" w:type="auto"/>
          </w:tcPr>
          <w:p w14:paraId="7C8AD6EF" w14:textId="454CDDDC" w:rsidR="000537F9" w:rsidRPr="00383A8C" w:rsidRDefault="000537F9" w:rsidP="00BE0AF1">
            <w:pPr>
              <w:rPr>
                <w:sz w:val="18"/>
                <w:szCs w:val="18"/>
              </w:rPr>
            </w:pPr>
            <w:r>
              <w:rPr>
                <w:sz w:val="18"/>
                <w:szCs w:val="18"/>
              </w:rPr>
              <w:t>Sumida Y</w:t>
            </w:r>
          </w:p>
        </w:tc>
        <w:tc>
          <w:tcPr>
            <w:tcW w:w="0" w:type="auto"/>
          </w:tcPr>
          <w:p w14:paraId="2E82C499" w14:textId="33E9B0EB"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383A8C">
              <w:rPr>
                <w:sz w:val="18"/>
                <w:szCs w:val="18"/>
              </w:rPr>
              <w:t>20420796</w:t>
            </w:r>
          </w:p>
        </w:tc>
        <w:tc>
          <w:tcPr>
            <w:tcW w:w="0" w:type="auto"/>
          </w:tcPr>
          <w:p w14:paraId="69BCFA98" w14:textId="2734F2E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64A06075" w14:textId="0EF92BE8"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2700BCD9"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59959D"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56223DF" w14:textId="6F185D2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107127B" w14:textId="14BA9AEE"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383A8C">
              <w:rPr>
                <w:sz w:val="18"/>
                <w:szCs w:val="18"/>
              </w:rPr>
              <w:t>Male gender was identified as an independent determinant for CAP.</w:t>
            </w:r>
          </w:p>
        </w:tc>
        <w:tc>
          <w:tcPr>
            <w:tcW w:w="0" w:type="auto"/>
          </w:tcPr>
          <w:p w14:paraId="3CF72805" w14:textId="55D65661"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Coronary artery plaque (CAP)</w:t>
            </w:r>
          </w:p>
        </w:tc>
        <w:tc>
          <w:tcPr>
            <w:tcW w:w="599" w:type="dxa"/>
          </w:tcPr>
          <w:p w14:paraId="029C72E1" w14:textId="3ED9E313"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{"citationItems":[{"id":"ITEM-1","itemData":{"DOI":"10.5414/CNP73360","abstract":"Aims: Vascular calcification and atherosclerosis frequently develop in end-stage renal disease (ESRD). Although several reports have investigated both carotid artery calcification (CAAC) and carotid atherosclerosis in ESRD patients, the relationship between the two vascular conditions has remained unclear. The aim of this study was to assess the prevalence of CAAC and carotid artery plaque (CAP) in patients with ESRD and to investigate potential factors contributing to the development of CAAC and CAP. Material and method: This cross-sectional study assessed CAAC and CAP using multi-detector computed tomography and high-resolution B-mode ultrasonography, respectively, in 135 patients with ESRD at the start of hemodialysis. The prevalence of CAAC and CAP was examined. The risk factors associated with CAAC and CAP were also evaluated using a logistic regression model. Results: CAAC and CAP were found in 71% and 65%, of the patients, respectively. A logistic regression analysis adjusted for age and gender showed that CAAC was significantly associated with age, hypertension, dyslipidemia, serum albumin, calcium-phosphorus product, proteinuria and CAP. In contrast, in the same analysis, CAP was significantly correlated with age, male gender, diabetes, intact parathyroid hormone, proteinuria and CAAC. In the multivariate analysis, CAAC was independently associated with age, hypertension, and calcium-phosphorus product. Male gender was identified as an independent determinant for CAP. Furthermore, CAP remained as an independent risk factor of CAAC(odds ratio (OR): 13.89; 95% confidence interval (CI): 4.08-47.29), and CAAC also showed a high OR for having CAP(OR: 11.74; 95% CI: 4.12 - 33.51). Conclusion: Both CAAC and CAP were associated with traditional and/or non-traditional risk factors. The risk factors of CAAC were different from those of CAP. CAAC or CAP was identified to be an independent risk factor for each other with a high OR, thus suggesting a strong relationship between carotid calcification and atherosclerosis.","author":[{"dropping-particle":"","family":"Sumida","given":"Y","non-dropping-particle":"","parse-names":false,"suffix":""},{"dropping-particle":"","family":"Nakayama","given":"M","non-dropping-particle":"","parse-names":false,"suffix":""},{"dropping-particle":"","family":"Nagata","given":"M","non-dropping-particle":"","parse-names":false,"suffix":""},{"dropping-particle":"","family":"Nakashita","given":"S","non-dropping-particle":"","parse-names":false,"suffix":""},{"dropping-particle":"","family":"Suehiro","given":"T","non-dropping-particle":"","parse-names":false,"suffix":""},{"dropping-particle":"","family":"Kaizu","given":"Y","non-dropping-particle":"","parse-names":false,"suffix":""},{"dropping-particle":"","family":"Ikeda","given":"H","non-dropping-particle":"","parse-names":false,"suffix":""},{"dropping-particle":"","family":"Izumaru","given":"K","non-dropping-particle":"","parse-names":false,"suffix":""},{"dropping-particle":"","family":"Y.","given":"Sumida","non-dropping-particle":"","parse-names":false,"suffix":""},{"dropping-particle":"","family":"M.","given":"Nagata Nakayama","non-dropping-particle":"","parse-names":false,"suffix":""},{"dropping-particle":"","family":"M.","given":"Nagata Nakayama","non-dropping-particle":"","parse-names":false,"suffix":""},{"dropping-particle":"","family":"S.","given":"Nakashita","non-dropping-particle":"","parse-names":false,"suffix":""},{"dropping-particle":"","family":"T.","given":"Suehiro","non-dropping-particle":"","parse-names":false,"suffix":""},{"dropping-particle":"","family":"Y.","given":"Kaizu","non-dropping-particle":"","parse-names":false,"suffix":""},{"dropping-particle":"","family":"H.","given":"Ikeda","non-dropping-particle":"","parse-names":false,"suffix":""},{"dropping-particle":"","family":"K.","given":"Izumaru","non-dropping-particle":"","parse-names":false,"suffix":""}],"container-title":"Clinical Nephrology","id":"ITEM-1","issue":"5","issued":{"date-parts":[["2010"]]},"note":"no full text","page":"360-369","publisher-place":"M. Nakayama, Division of Nephrology and Clinical Research Institute, Department of Internal Medicine, National Kyushu Medical Center Hospital, 1-8-1 Jigyohama, Chuo-ku, Fukuoka 810-8563, Japan","title":"Carotid artery calcification and atherosclerosis at the initiation of hemodialysis in patients with end-stage renal disease","type":"article-journal","volume":"73"},"uris":["http://www.mendeley.com/documents/?uuid=6f84203e-c16f-3214-9e15-a6bd617bb6ff"]}],"mendeley":{"formattedCitation":"(65)","plainTextFormattedCitation":"(65)","previouslyFormattedCitation":"(65)"},"properties":{"noteIndex":0},"schema":"https://github.com/citation-style-language/schema/raw/master/csl-citation.json"}</w:instrText>
            </w:r>
            <w:r w:rsidRPr="002352DD">
              <w:rPr>
                <w:sz w:val="18"/>
                <w:szCs w:val="18"/>
              </w:rPr>
              <w:fldChar w:fldCharType="separate"/>
            </w:r>
            <w:r w:rsidR="006A58E8" w:rsidRPr="006A58E8">
              <w:rPr>
                <w:noProof/>
                <w:sz w:val="18"/>
                <w:szCs w:val="18"/>
              </w:rPr>
              <w:t>(65)</w:t>
            </w:r>
            <w:r w:rsidRPr="002352DD">
              <w:rPr>
                <w:sz w:val="18"/>
                <w:szCs w:val="18"/>
              </w:rPr>
              <w:fldChar w:fldCharType="end"/>
            </w:r>
          </w:p>
        </w:tc>
      </w:tr>
      <w:tr w:rsidR="008D1BBC" w:rsidRPr="0001000C" w14:paraId="573E1983" w14:textId="5E725D4A"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67FEED" w14:textId="39FDE16C" w:rsidR="000537F9" w:rsidRPr="00EA3005" w:rsidRDefault="000537F9" w:rsidP="00BE0AF1">
            <w:pPr>
              <w:rPr>
                <w:sz w:val="18"/>
                <w:szCs w:val="18"/>
              </w:rPr>
            </w:pPr>
            <w:r>
              <w:rPr>
                <w:sz w:val="18"/>
                <w:szCs w:val="18"/>
              </w:rPr>
              <w:t xml:space="preserve">Raggi </w:t>
            </w:r>
            <w:r>
              <w:rPr>
                <w:rFonts w:hint="eastAsia"/>
                <w:sz w:val="18"/>
                <w:szCs w:val="18"/>
              </w:rPr>
              <w:t>P</w:t>
            </w:r>
          </w:p>
        </w:tc>
        <w:tc>
          <w:tcPr>
            <w:tcW w:w="0" w:type="auto"/>
          </w:tcPr>
          <w:p w14:paraId="23D11570" w14:textId="5B33C0E2"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EA3005">
              <w:rPr>
                <w:sz w:val="18"/>
                <w:szCs w:val="18"/>
              </w:rPr>
              <w:t>11849871</w:t>
            </w:r>
          </w:p>
        </w:tc>
        <w:tc>
          <w:tcPr>
            <w:tcW w:w="0" w:type="auto"/>
          </w:tcPr>
          <w:p w14:paraId="27301DB1" w14:textId="6B7B7FF5"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Multicenter (USA &amp; </w:t>
            </w:r>
            <w:r>
              <w:rPr>
                <w:rFonts w:hint="eastAsia"/>
                <w:sz w:val="18"/>
                <w:szCs w:val="18"/>
              </w:rPr>
              <w:t>Eu</w:t>
            </w:r>
            <w:r>
              <w:rPr>
                <w:sz w:val="18"/>
                <w:szCs w:val="18"/>
              </w:rPr>
              <w:t>rope)</w:t>
            </w:r>
          </w:p>
        </w:tc>
        <w:tc>
          <w:tcPr>
            <w:tcW w:w="0" w:type="auto"/>
          </w:tcPr>
          <w:p w14:paraId="011ED446" w14:textId="08161C3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2002</w:t>
            </w:r>
          </w:p>
        </w:tc>
        <w:tc>
          <w:tcPr>
            <w:tcW w:w="0" w:type="auto"/>
          </w:tcPr>
          <w:p w14:paraId="68464EA4" w14:textId="7C80C0C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C43E7FB" w14:textId="726FD64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205</w:t>
            </w:r>
          </w:p>
        </w:tc>
        <w:tc>
          <w:tcPr>
            <w:tcW w:w="0" w:type="auto"/>
          </w:tcPr>
          <w:p w14:paraId="38665A16" w14:textId="2A8FE87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499ACED7" w14:textId="6DD640F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Parameter estimate = -</w:t>
            </w:r>
            <w:r w:rsidRPr="008B5232">
              <w:rPr>
                <w:sz w:val="18"/>
                <w:szCs w:val="18"/>
              </w:rPr>
              <w:t>0.587547</w:t>
            </w:r>
            <w:r>
              <w:rPr>
                <w:sz w:val="18"/>
                <w:szCs w:val="18"/>
              </w:rPr>
              <w:t>, p =</w:t>
            </w:r>
            <w:r w:rsidRPr="008B5232">
              <w:rPr>
                <w:sz w:val="18"/>
                <w:szCs w:val="18"/>
              </w:rPr>
              <w:t xml:space="preserve"> 0.0167</w:t>
            </w:r>
          </w:p>
        </w:tc>
        <w:tc>
          <w:tcPr>
            <w:tcW w:w="0" w:type="auto"/>
          </w:tcPr>
          <w:p w14:paraId="71A9A13B" w14:textId="75DDAC33"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Coronary artery calcification</w:t>
            </w:r>
          </w:p>
        </w:tc>
        <w:tc>
          <w:tcPr>
            <w:tcW w:w="599" w:type="dxa"/>
          </w:tcPr>
          <w:p w14:paraId="790479F7" w14:textId="4F20F8C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{"citationItems":[{"id":"ITEM-1","itemData":{"DOI":"10.1016/S0735-1097(01)01781-8","abstract":"OBJECTIVES: We sought to determine clinical and laboratory correlates of calcification of the coronary arteries, aorta and mitral and aortic valves in adult subjects with end-stage renal disease (ESRD) receiving hemodialysis. BACKGROUND: Vascular calcification is known to be a risk factor for ischemic heart disease in non-uremic individuals. Patients with ESRD experience accelerated vascular calcification, due at least in part to dysregulation of mineral metabolism. Clinical correlates of the extent of calcification in ESRD have not been identified. Moreover, the clinical relevance of calcification as measured by electron-beam tomography (EBT) has not been determined in the ESRD population. METHODS: We conducted a cross-sectional analysis of 205 maintenance hemodialysis patients who received baseline EBT for evaluation of vascular and valvular calcification. We compared subjects with and without clinical evidence of atherosderotic vascular disease and determined correlates of the extent of vascular and valvular calcification using multivariable linear regression and proportional odds logistic regression analyses. RESULTS: The median coronary artery calcium score was 595 (interquartile range, 76 to 1,600), values consistent with a high risk of obstructive coronary, artery disease in the general population. The coronary artery calcium scores were directly related to the prevalence of myocardial infarction (p &lt; 0.0001) and angina (p &lt; 0.0001), and the aortic calcium scores were directly related to the prevalence of claudication (p = 0.001) and aortic aneurysm (p = 0.02). The extent of coronary calcification was more pronounced with older age, male gender, white race, diabetes, longer dialysis vintage and higher serum concentrations of calcium and phosphorus. Total cholesterol (and high-density lipoprotein and low-density lipoprotein subfractions), triglycerides, hemoglobin and albumin were not significantly related to the extent of coronary artery calcification. Only dialysis vintage was significantly associated with the prevalence of valvular calcification. CONCLUSIONS: Coronary artery, calcification is common, severe and significantly associated with ischemic cardiovascular disease in adult ESRD patients. The dysregulation of mineral metabolism in ESRD may influence vascular calcification risk. © 2002 by the American College of Cardiology.","author":[{"dropping-particle":"","family":"Raggi","given":"Paolo","non-dropping-particle":"","parse-names":false,"suffix":""},{"dropping-particle":"","family":"Boulay","given":"Amy","non-dropping-particle":"","parse-names":false,"suffix":""},{"dropping-particle":"","family":"Chasan-Taber","given":"Scott","non-dropping-particle":"","parse-names":false,"suffix":""},{"dropping-particle":"","family":"Amin","given":"Naseem","non-dropping-particle":"","parse-names":false,"suffix":""},{"dropping-particle":"","family":"Dillon","given":"Maureen","non-dropping-particle":"","parse-names":false,"suffix":""},{"dropping-particle":"","family":"Burke","given":"Steven K","non-dropping-particle":"","parse-names":false,"suffix":""},{"dropping-particle":"","family":"Chertow","given":"Glenn M","non-dropping-particle":"","parse-names":false,"suffix":""}],"container-title":"Journal of the American College of Cardiology","id":"ITEM-1","issue":"4","issued":{"date-parts":[["2002"]]},"page":"695-701","publisher-place":"G.M. Chertow, Department of Medicine Research, UCSF Laurel Heights, 3333 California Street, San Francisco, CA 94118-1211, United States","title":"Cardiac calcification in adult hemodialysis patients: A link between end-stage renal disease and cardiovascular disease?","type":"article-journal","volume":"39"},"uris":["http://www.mendeley.com/documents/?uuid=4c8cdf70-2824-367e-a158-ca3cbed608a6"]}],"mendeley":{"formattedCitation":"(66)","plainTextFormattedCitation":"(66)","previouslyFormattedCitation":"(66)"},"properties":{"noteIndex":0},"schema":"https://github.com/citation-style-language/schema/raw/master/csl-citation.json"}</w:instrText>
            </w:r>
            <w:r w:rsidRPr="002352DD">
              <w:rPr>
                <w:sz w:val="18"/>
                <w:szCs w:val="18"/>
              </w:rPr>
              <w:fldChar w:fldCharType="separate"/>
            </w:r>
            <w:r w:rsidR="006A58E8" w:rsidRPr="006A58E8">
              <w:rPr>
                <w:noProof/>
                <w:sz w:val="18"/>
                <w:szCs w:val="18"/>
              </w:rPr>
              <w:t>(66)</w:t>
            </w:r>
            <w:r w:rsidRPr="002352DD">
              <w:rPr>
                <w:sz w:val="18"/>
                <w:szCs w:val="18"/>
              </w:rPr>
              <w:fldChar w:fldCharType="end"/>
            </w:r>
          </w:p>
        </w:tc>
      </w:tr>
      <w:tr w:rsidR="008D1BBC" w:rsidRPr="0001000C" w14:paraId="717771AE" w14:textId="7CF11D37" w:rsidTr="005D21C3">
        <w:tc>
          <w:tcPr>
            <w:cnfStyle w:val="001000000000" w:firstRow="0" w:lastRow="0" w:firstColumn="1" w:lastColumn="0" w:oddVBand="0" w:evenVBand="0" w:oddHBand="0" w:evenHBand="0" w:firstRowFirstColumn="0" w:firstRowLastColumn="0" w:lastRowFirstColumn="0" w:lastRowLastColumn="0"/>
            <w:tcW w:w="0" w:type="auto"/>
          </w:tcPr>
          <w:p w14:paraId="2A44454B" w14:textId="3AFE2DAF" w:rsidR="000537F9" w:rsidRPr="00DF1F50" w:rsidRDefault="000537F9" w:rsidP="00BE0AF1">
            <w:pPr>
              <w:rPr>
                <w:sz w:val="18"/>
                <w:szCs w:val="18"/>
              </w:rPr>
            </w:pPr>
            <w:r>
              <w:rPr>
                <w:rFonts w:hint="eastAsia"/>
                <w:sz w:val="18"/>
                <w:szCs w:val="18"/>
              </w:rPr>
              <w:t>Ni</w:t>
            </w:r>
            <w:r>
              <w:rPr>
                <w:sz w:val="18"/>
                <w:szCs w:val="18"/>
              </w:rPr>
              <w:t>shiura R</w:t>
            </w:r>
          </w:p>
        </w:tc>
        <w:tc>
          <w:tcPr>
            <w:tcW w:w="0" w:type="auto"/>
          </w:tcPr>
          <w:p w14:paraId="43AEF682" w14:textId="7DAEDF95"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DF1F50">
              <w:rPr>
                <w:sz w:val="18"/>
                <w:szCs w:val="18"/>
              </w:rPr>
              <w:t>18802328</w:t>
            </w:r>
          </w:p>
        </w:tc>
        <w:tc>
          <w:tcPr>
            <w:tcW w:w="0" w:type="auto"/>
          </w:tcPr>
          <w:p w14:paraId="2A33B3F7" w14:textId="38C451B6"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32B102C0" w14:textId="5345B8B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2009</w:t>
            </w:r>
          </w:p>
        </w:tc>
        <w:tc>
          <w:tcPr>
            <w:tcW w:w="0" w:type="auto"/>
          </w:tcPr>
          <w:p w14:paraId="785DD5AD" w14:textId="477C28C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2DB4762" w14:textId="01342831"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w:t>
            </w:r>
          </w:p>
        </w:tc>
        <w:tc>
          <w:tcPr>
            <w:tcW w:w="0" w:type="auto"/>
          </w:tcPr>
          <w:p w14:paraId="3D9BA8E9" w14:textId="5F40D9D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17ABC55E" w14:textId="55F0D90D"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EB0EE2">
              <w:rPr>
                <w:sz w:val="18"/>
                <w:szCs w:val="18"/>
              </w:rPr>
              <w:t xml:space="preserve">3.034 </w:t>
            </w:r>
            <w:r>
              <w:rPr>
                <w:sz w:val="18"/>
                <w:szCs w:val="18"/>
              </w:rPr>
              <w:t>(</w:t>
            </w:r>
            <w:r w:rsidRPr="00EB0EE2">
              <w:rPr>
                <w:sz w:val="18"/>
                <w:szCs w:val="18"/>
              </w:rPr>
              <w:t>1.028–8.948</w:t>
            </w:r>
            <w:r>
              <w:rPr>
                <w:sz w:val="18"/>
                <w:szCs w:val="18"/>
              </w:rPr>
              <w:t>)</w:t>
            </w:r>
          </w:p>
        </w:tc>
        <w:tc>
          <w:tcPr>
            <w:tcW w:w="0" w:type="auto"/>
          </w:tcPr>
          <w:p w14:paraId="52125A9F" w14:textId="5613A0B6"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OPG level</w:t>
            </w:r>
          </w:p>
        </w:tc>
        <w:tc>
          <w:tcPr>
            <w:tcW w:w="599" w:type="dxa"/>
          </w:tcPr>
          <w:p w14:paraId="7DC0475E" w14:textId="406033E6"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{"citationItems":[{"id":"ITEM-1","itemData":{"DOI":"10.1159/000157629","abstract":"Background: Patients on hemodialysis (HD) frequently experience\ncardiovascular events associated with vascular calcification. We\ninvestigated the involvement of osteoprotegerin (OPG), an inhibitor of\nvascular calcification, in the incidence of cardiovascular events and\nmortality among new HD patients. Methods: We conducted a prospective\ncohort study of the association of serum OPG levels with morbidity and\nmortality in subjects who became new HD patients between June 2000 and\nMay 2006. Results: A total of 99 patients (age 58.9 +/- 14.6 years, 65\nmale, 34 female) were prospectively followed up for 41.5 +/- 20.2\nmonths. During this period, 27 patients developed cardiovascular events\nand 12 died of causes related to cardiovascular disease. When divided\ninto 2 groups according to OPG levels, the high OPG group showed a\nhigher prevalence of cardiovascular morbidity and mortality compared\nwith the low OPG group. Cox's proportional hazards analysis associated\nthe new onset of cardiovascular events with the high OPG group (HR 2.88,\n95% CI 1.09-7.62, p = 0.033). Furthermore, the high OPG group at the\nstart of HD was significantly associated with older age, male gender and\na high aortic calcification index. Conclusions: Elevated levels of serum\nOPG in new HD patients may predict subsequent cardiovascular events.\nCopyright c 2008 S. Karger AG, Basel","author":[{"dropping-particle":"","family":"Nishiura","given":"Ryosuke","non-dropping-particle":"","parse-names":false,"suffix":""},{"dropping-particle":"","family":"Fujimoto","given":"Shouichi","non-dropping-particle":"","parse-names":false,"suffix":""},{"dropping-particle":"","family":"Sato","given":"Yuji","non-dropping-particle":"","parse-names":false,"suffix":""},{"dropping-particle":"","family":"Yamada","given":"Kazuhiro","non-dropping-particle":"","parse-names":false,"suffix":""},{"dropping-particle":"","family":"Hisanaga","given":"Shuichi","non-dropping-particle":"","parse-names":false,"suffix":""},{"dropping-particle":"","family":"Hara","given":"Seiichiro","non-dropping-particle":"","parse-names":false,"suffix":""},{"dropping-particle":"","family":"Nakao","given":"Hiroyuki","non-dropping-particle":"","parse-names":false,"suffix":""},{"dropping-particle":"","family":"Kitamura","given":"Kazuo","non-dropping-particle":"","parse-names":false,"suffix":""}],"container-title":"AMERICAN JOURNAL OF NEPHROLOGY","id":"ITEM-1","issue":"3","issued":{"date-parts":[["2009"]]},"page":"257-263","title":"Elevated Osteoprotegerin Levels Predict Cardiovascular Events in New Hemodialysis Patients","type":"article-journal","volume":"29"},"uris":["http://www.mendeley.com/documents/?uuid=b2cbec15-a73a-390a-97da-17940e40c9ee"]}],"mendeley":{"formattedCitation":"(67)","plainTextFormattedCitation":"(67)","previouslyFormattedCitation":"(67)"},"properties":{"noteIndex":0},"schema":"https://github.com/citation-style-language/schema/raw/master/csl-citation.json"}</w:instrText>
            </w:r>
            <w:r w:rsidRPr="002352DD">
              <w:rPr>
                <w:sz w:val="18"/>
                <w:szCs w:val="18"/>
              </w:rPr>
              <w:fldChar w:fldCharType="separate"/>
            </w:r>
            <w:r w:rsidR="006A58E8" w:rsidRPr="006A58E8">
              <w:rPr>
                <w:noProof/>
                <w:sz w:val="18"/>
                <w:szCs w:val="18"/>
              </w:rPr>
              <w:t>(67)</w:t>
            </w:r>
            <w:r w:rsidRPr="002352DD">
              <w:rPr>
                <w:sz w:val="18"/>
                <w:szCs w:val="18"/>
              </w:rPr>
              <w:fldChar w:fldCharType="end"/>
            </w:r>
          </w:p>
        </w:tc>
      </w:tr>
      <w:tr w:rsidR="008D1BBC" w:rsidRPr="0001000C" w14:paraId="1FF759BB" w14:textId="58DD5AA1"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E5C6C6" w14:textId="1659A5F5" w:rsidR="000537F9" w:rsidRPr="00FF2D40" w:rsidRDefault="000537F9" w:rsidP="00BE0AF1">
            <w:pPr>
              <w:rPr>
                <w:sz w:val="18"/>
                <w:szCs w:val="18"/>
              </w:rPr>
            </w:pPr>
            <w:proofErr w:type="spellStart"/>
            <w:r>
              <w:rPr>
                <w:rFonts w:hint="eastAsia"/>
                <w:sz w:val="18"/>
                <w:szCs w:val="18"/>
              </w:rPr>
              <w:t>B</w:t>
            </w:r>
            <w:r>
              <w:rPr>
                <w:sz w:val="18"/>
                <w:szCs w:val="18"/>
              </w:rPr>
              <w:t>e</w:t>
            </w:r>
            <w:r>
              <w:rPr>
                <w:rFonts w:hint="eastAsia"/>
                <w:sz w:val="18"/>
                <w:szCs w:val="18"/>
              </w:rPr>
              <w:t>d</w:t>
            </w:r>
            <w:r>
              <w:rPr>
                <w:sz w:val="18"/>
                <w:szCs w:val="18"/>
              </w:rPr>
              <w:t>dhu</w:t>
            </w:r>
            <w:proofErr w:type="spellEnd"/>
            <w:r>
              <w:rPr>
                <w:sz w:val="18"/>
                <w:szCs w:val="18"/>
              </w:rPr>
              <w:t xml:space="preserve"> S</w:t>
            </w:r>
          </w:p>
        </w:tc>
        <w:tc>
          <w:tcPr>
            <w:tcW w:w="0" w:type="auto"/>
          </w:tcPr>
          <w:p w14:paraId="6CDECAAE" w14:textId="3EBD97C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FF2D40">
              <w:rPr>
                <w:sz w:val="18"/>
                <w:szCs w:val="18"/>
              </w:rPr>
              <w:t>20630128</w:t>
            </w:r>
          </w:p>
        </w:tc>
        <w:tc>
          <w:tcPr>
            <w:tcW w:w="0" w:type="auto"/>
          </w:tcPr>
          <w:p w14:paraId="3A1268C1" w14:textId="0A7470A8"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881A56">
              <w:rPr>
                <w:sz w:val="18"/>
                <w:szCs w:val="18"/>
              </w:rPr>
              <w:t>HEMO Study</w:t>
            </w:r>
          </w:p>
        </w:tc>
        <w:tc>
          <w:tcPr>
            <w:tcW w:w="0" w:type="auto"/>
          </w:tcPr>
          <w:p w14:paraId="1DF9727F" w14:textId="34CBD73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62E25D8D" w14:textId="48F69C7E"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12BDBBE" w14:textId="37DE6C8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1827</w:t>
            </w:r>
          </w:p>
        </w:tc>
        <w:tc>
          <w:tcPr>
            <w:tcW w:w="0" w:type="auto"/>
          </w:tcPr>
          <w:p w14:paraId="72116FBE" w14:textId="54F0A95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21F8CABB" w14:textId="2F9E727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FF2D40">
              <w:rPr>
                <w:sz w:val="18"/>
                <w:szCs w:val="18"/>
              </w:rPr>
              <w:t xml:space="preserve">The lower serum alkaline phosphatase group was associated with older age, </w:t>
            </w:r>
            <w:r w:rsidRPr="00FF2D40">
              <w:rPr>
                <w:b/>
                <w:sz w:val="18"/>
                <w:szCs w:val="18"/>
              </w:rPr>
              <w:t>male gender</w:t>
            </w:r>
            <w:r w:rsidRPr="00FF2D40">
              <w:rPr>
                <w:sz w:val="18"/>
                <w:szCs w:val="18"/>
              </w:rPr>
              <w:t>, non-black race and shorter dialysis years as well as higher serum calcium, higher serum calcium-phosphorus product and lower parathyroid hormone levels.</w:t>
            </w:r>
          </w:p>
        </w:tc>
        <w:tc>
          <w:tcPr>
            <w:tcW w:w="0" w:type="auto"/>
          </w:tcPr>
          <w:p w14:paraId="14BC5279" w14:textId="6C98ECC1"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Lower alkaline phosphate</w:t>
            </w:r>
          </w:p>
        </w:tc>
        <w:tc>
          <w:tcPr>
            <w:tcW w:w="599" w:type="dxa"/>
          </w:tcPr>
          <w:p w14:paraId="241C1A0F" w14:textId="17F4AADA"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6E7D49">
              <w:rPr>
                <w:sz w:val="18"/>
                <w:szCs w:val="18"/>
              </w:rPr>
              <w:instrText>ADDIN CSL_CITATION {"citationItems":[{"id":"ITEM-1","itemData":{"DOI":"10.5414/cnp74091","abstract":"Background: Alkaline phosphatase is typically considered as an innocent bystander, but emerging data suggest that alkaline phosphatase might play a pathogenic role in vascular calcification and thus contribute to increased mortality in hemodialysis patients. Study design: Longitudinal analyses of the existing HEMO Study database. Setting and participants: 1,827 HEMO Study participants. Predictor: Serum alkaline phosphatase level. Outcome and measurements: All-cause and cardiovascular mortality. Results: Based on the median serum alkaline phosphatase of 97 IU/l, participants were divided into low (&lt; 97 IU/l) and high (≥ 97 IU/l) serum alkaline phosphatase groups. The lower serum alkaline phosphatase group was associated with older age, male gender, non-black race and shorter dialysis years as well as higher serum calcium, higher serum calcium-phosphorus product and lower parathyroid hormone levels. Mean serum liver enzyme values were in the normal range in both groups, but the high alkaline phosphatase group had slightly higher values. In a multivariate time-dependent Cox model using baseline and follow-up values of serum alkaline phosphatase levels, adjusted for demographics, HEMO Study groups, comorbidity, bone metabolism parameters and liver enzymes, each doubling of serum alkaline phosphatase was significantly associated with increased hazard of all-cause (hazard ratio 1.44, 95% CI 1.30-1.59) and cardiovascular mortality (hazard ratio 1.35, 95% CI 1.16-1.57). Limitations: Nonstandardized measurements of alkaline phosphatase. Conclusions: Serum alkaline phosphatase is associated with increasedmortality in hemodialysis patients, independent of bone metabolism parameters and liver enzymes. Alkaline phosphatase might be a potential therapeutic target in hemodialysis patients. ©2010 Dustri-Verlag Dr. K. Feistle.","author":[{"dropping-particle":"","family":"Beddhu","given":"S","non-dropping-particle":"","parse-names":false,"suffix":""},{"dropping-particle":"","family":"Baird","given":"B","non-dropping-particle":"","parse-names":false,"suffix":""},{"dropping-particle":"","family":"Ma","given":"X","non-dropping-particle":"","parse-names":false,"suffix":""},{"dropping-particle":"","family":"Cheung","given":"A K","non-dropping-particle":"","parse-names":false,"suffix":""},{"dropping-particle":"","family":"Greene","given":"T","non-dropping-particle":"","parse-names":false,"suffix":""}],"container-title":"Clinical Nephrology","id":"ITEM-1","issue":"2","issued":{"date-parts":[["2010"]]},"note":"included","page":"91-96","title":"Serum alkaline phosphatase and mortality in hemodialysis patients","type":"article-journal","volume":"74"},"uris":["http://www.mendeley.com/documents/?uuid=204c2061-001f-3d35-8fef-7f9b5bd42960"]}],"mendeley":{"formattedCitation":"(68)","plainTextFormattedCitation":"(68)","previouslyFormattedCitation":"(68)"},"properties":{"noteIndex":0},"schema":"https://github.com/citation-style-language/schema/raw/master/csl-citation.json"}</w:instrText>
            </w:r>
            <w:r w:rsidRPr="002352DD">
              <w:rPr>
                <w:sz w:val="18"/>
                <w:szCs w:val="18"/>
              </w:rPr>
              <w:fldChar w:fldCharType="separate"/>
            </w:r>
            <w:r w:rsidR="006A58E8" w:rsidRPr="006A58E8">
              <w:rPr>
                <w:noProof/>
                <w:sz w:val="18"/>
                <w:szCs w:val="18"/>
              </w:rPr>
              <w:t>(68)</w:t>
            </w:r>
            <w:r w:rsidRPr="002352DD">
              <w:rPr>
                <w:sz w:val="18"/>
                <w:szCs w:val="18"/>
              </w:rPr>
              <w:fldChar w:fldCharType="end"/>
            </w:r>
          </w:p>
        </w:tc>
      </w:tr>
      <w:tr w:rsidR="008D1BBC" w:rsidRPr="0001000C" w14:paraId="7872060D" w14:textId="4D1B3617" w:rsidTr="005D21C3">
        <w:tc>
          <w:tcPr>
            <w:cnfStyle w:val="001000000000" w:firstRow="0" w:lastRow="0" w:firstColumn="1" w:lastColumn="0" w:oddVBand="0" w:evenVBand="0" w:oddHBand="0" w:evenHBand="0" w:firstRowFirstColumn="0" w:firstRowLastColumn="0" w:lastRowFirstColumn="0" w:lastRowLastColumn="0"/>
            <w:tcW w:w="0" w:type="auto"/>
          </w:tcPr>
          <w:p w14:paraId="0C000020" w14:textId="77777777" w:rsidR="000537F9" w:rsidRPr="00FF2D40" w:rsidRDefault="000537F9" w:rsidP="00BE0AF1">
            <w:pPr>
              <w:rPr>
                <w:sz w:val="18"/>
                <w:szCs w:val="18"/>
              </w:rPr>
            </w:pPr>
          </w:p>
        </w:tc>
        <w:tc>
          <w:tcPr>
            <w:tcW w:w="0" w:type="auto"/>
          </w:tcPr>
          <w:p w14:paraId="67CA74E3" w14:textId="77777777" w:rsidR="000537F9" w:rsidRPr="00FF2D40"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CF3218C" w14:textId="77777777" w:rsidR="000537F9" w:rsidRPr="00881A56"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AC83156"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7CC02E2"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978FFD"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396E86"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E51DBD3" w14:textId="5FE30000" w:rsidR="000537F9" w:rsidRPr="00FF2D40"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07416">
              <w:rPr>
                <w:sz w:val="18"/>
                <w:szCs w:val="18"/>
              </w:rPr>
              <w:t>Alkaline phosphatase is typically considered as an innocent by-stander, but emerging data suggest that alkaline phosphatase might play a pathogenic role in vascular calcification and thus contribute to increased mortality in hemodialysis patients.</w:t>
            </w:r>
          </w:p>
        </w:tc>
        <w:tc>
          <w:tcPr>
            <w:tcW w:w="0" w:type="auto"/>
          </w:tcPr>
          <w:p w14:paraId="0A2A2F23"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2BAF1184"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61019FD5" w14:textId="481E5F58"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095152" w14:textId="232A347A" w:rsidR="000537F9" w:rsidRPr="006154A9" w:rsidRDefault="000537F9" w:rsidP="00BE0AF1">
            <w:pPr>
              <w:rPr>
                <w:sz w:val="18"/>
                <w:szCs w:val="18"/>
              </w:rPr>
            </w:pPr>
            <w:r>
              <w:rPr>
                <w:sz w:val="18"/>
                <w:szCs w:val="18"/>
              </w:rPr>
              <w:t>Mazzaferro S</w:t>
            </w:r>
          </w:p>
        </w:tc>
        <w:tc>
          <w:tcPr>
            <w:tcW w:w="0" w:type="auto"/>
          </w:tcPr>
          <w:p w14:paraId="2122ACE3" w14:textId="51A0A1F3"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6154A9">
              <w:rPr>
                <w:sz w:val="18"/>
                <w:szCs w:val="18"/>
              </w:rPr>
              <w:t>17259697</w:t>
            </w:r>
          </w:p>
        </w:tc>
        <w:tc>
          <w:tcPr>
            <w:tcW w:w="0" w:type="auto"/>
          </w:tcPr>
          <w:p w14:paraId="4A4F500A" w14:textId="1A71C82A"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Italy</w:t>
            </w:r>
          </w:p>
        </w:tc>
        <w:tc>
          <w:tcPr>
            <w:tcW w:w="0" w:type="auto"/>
          </w:tcPr>
          <w:p w14:paraId="79B323DA" w14:textId="0B0C1C3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2007</w:t>
            </w:r>
          </w:p>
        </w:tc>
        <w:tc>
          <w:tcPr>
            <w:tcW w:w="0" w:type="auto"/>
          </w:tcPr>
          <w:p w14:paraId="67F6CE40" w14:textId="6AF786A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5D-5T</w:t>
            </w:r>
          </w:p>
        </w:tc>
        <w:tc>
          <w:tcPr>
            <w:tcW w:w="0" w:type="auto"/>
          </w:tcPr>
          <w:p w14:paraId="02535E9F" w14:textId="34F4E92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0" w:type="auto"/>
          </w:tcPr>
          <w:p w14:paraId="26515F19" w14:textId="3DF5352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ABA0359" w14:textId="0304E44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C05ACD">
              <w:rPr>
                <w:sz w:val="18"/>
                <w:szCs w:val="18"/>
              </w:rPr>
              <w:t xml:space="preserve">10.5 </w:t>
            </w:r>
            <w:r>
              <w:rPr>
                <w:sz w:val="18"/>
                <w:szCs w:val="18"/>
              </w:rPr>
              <w:t>(</w:t>
            </w:r>
            <w:r w:rsidRPr="00C05ACD">
              <w:rPr>
                <w:sz w:val="18"/>
                <w:szCs w:val="18"/>
              </w:rPr>
              <w:t>3.2–34.4</w:t>
            </w:r>
            <w:r>
              <w:rPr>
                <w:sz w:val="18"/>
                <w:szCs w:val="18"/>
              </w:rPr>
              <w:t>)</w:t>
            </w:r>
          </w:p>
        </w:tc>
        <w:tc>
          <w:tcPr>
            <w:tcW w:w="0" w:type="auto"/>
          </w:tcPr>
          <w:p w14:paraId="5F6E0908" w14:textId="268E8F4D"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(Agats</w:t>
            </w:r>
            <w:r w:rsidR="00D3020B">
              <w:rPr>
                <w:sz w:val="18"/>
                <w:szCs w:val="18"/>
              </w:rPr>
              <w:t>t</w:t>
            </w:r>
            <w:r>
              <w:rPr>
                <w:sz w:val="18"/>
                <w:szCs w:val="18"/>
              </w:rPr>
              <w:t>on)</w:t>
            </w:r>
          </w:p>
        </w:tc>
        <w:tc>
          <w:tcPr>
            <w:tcW w:w="599" w:type="dxa"/>
          </w:tcPr>
          <w:p w14:paraId="04ABA470" w14:textId="6F541B3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E26FAD">
              <w:rPr>
                <w:sz w:val="18"/>
                <w:szCs w:val="18"/>
              </w:rPr>
              <w:instrText>ADDIN CSL_CITATION {"citationItems":[{"id":"ITEM-1","itemData":{"DOI":"10.1159/000099095","abstract":"Vascular calcifications in CKD are now linked to serum alterations of\nboth divalent ions and calcification inhibitory proteins. Due to\npossible biochemical differences between dialysis (D) and\ntransplantation (Tx), we examined the entity and severity of these\nbiochemical modifications and of coronary artery calcium score\nseparately in these two populations. We assayed, besides standard\nmarkers of inflammation, divalent ions and serum levels of fetuin,\nmatrix Gla protein (MGP) and osteoprotegerin (OPG), in 51 Tx patients\n(age 45 +/- 12 years; 30 males, 21 females; previous D duration 4.8 +/-\n4.2 years; Tx since 6.6 +/- 5.5 years; Cr 1.8 +/- 0.6 mg/dl) and in 49 D\npatients (age 49 +/- 14 years; 30 males, 19 females; D duration 5.6 +/-\n4.8 years). Additionally, coronary calcium score (AS) was evaluated by\ncardiac multi-slice CT. Compared with D patients, Tx patients had better\nvalues of divalent ions and inflammation markers, and lower prevalence\n(65 vs. 86%; p &lt; 0.02) and severity (AS = 570 +/- 1,637 vs. 1,311 +/-\n3,128; p &lt; 0.008) of coronary calcification. In addition, a tendency\ntoward normalization for all of the three calcification inhibitory\nproteins was evident. In both Tx and D, AS correlated with age and OPG\n(Tx: r(s) = 0.439, p &lt; 0.001, and r(s) = 0.510, p &lt; 0.0001; D: r(s) =\n0.471, p &lt; 0.001, and r(s) = 0.403, p &lt; 0.005, respectively); in D\npatients, a correlation was present also with D duration (r(s) = 0.435;\np &lt; 0.002), other markers of inflammation and, notably, fetuin (r(s) =\n-0.442; p &lt; 0.002). Regression analysis selected previous time on D in\nTx patients (r(m) = 0.400; p &lt; 0.004), and C-reactive protein and OPG in\nD patients (r(m) = 0.518; p &lt; 0.004) as the most predictive parameters\nof AS. Discriminant analysis confirmed the major role of age and D\nduration in the appearance of AS and evidenced male gender as a distinct\nrisk condition. At variance, Tx duration was never associated with AS.\nIn conclusion, as compared to D, renal Tx patients show serum levels of\ncalcification inhibition proteins and of divalent ions closer to normal.\nAs this is associated with a lower prevalence and severity of AS, it is\nsuggested that Tx antagonize the accelerating role of D in the\nprogression of vascular calcification. Assessment of both coronary\ncalcifications and serum levels of calcification inhibitory proteins may\nbe of value to identify those subjects at higher risk of development and\nprogression of vascular lesions, among whom males have the high…","author":[{"dropping-particle":"","family":"Mazzaferro","given":"Sandro","non-dropping-particle":"","parse-names":false,"suffix":""},{"dropping-particle":"","family":"Pasquali","given":"Marzia","non-dropping-particle":"","parse-names":false,"suffix":""},{"dropping-particle":"","family":"Pugliese","given":"Francesco","non-dropping-particle":"","parse-names":false,"suffix":""},{"dropping-particle":"","family":"Barresi","given":"Giusi","non-dropping-particle":"","parse-names":false,"suffix":""},{"dropping-particle":"","family":"Carbone","given":"Iacopo","non-dropping-particle":"","parse-names":false,"suffix":""},{"dropping-particle":"","family":"Francone","given":"Marco","non-dropping-particle":"","parse-names":false,"suffix":""},{"dropping-particle":"","family":"Sardella","given":"Daniela","non-dropping-particle":"","parse-names":false,"suffix":""},{"dropping-particle":"","family":"Taggi","given":"Franco","non-dropping-particle":"","parse-names":false,"suffix":""},{"dropping-particle":"","family":"S.","given":"Mazzaferro","non-dropping-particle":"","parse-names":false,"suffix":""},{"dropping-particle":"","family":"M.","given":"Pasquali","non-dropping-particle":"","parse-names":false,"suffix":""},{"dropping-particle":"","family":"F.","given":"Pugliese","non-dropping-particle":"","parse-names":false,"suffix":""},{"dropping-particle":"","family":"G.","given":"Barresi","non-dropping-particle":"","parse-names":false,"suffix":""},{"dropping-particle":"","family":"I.","given":"Carbone","non-dropping-particle":"","parse-names":false,"suffix":""},{"dropping-particle":"","family":"M.","given":"Francone","non-dropping-particle":"","parse-names":false,"suffix":""},{"dropping-particle":"","family":"D.","given":"Sardella","non-dropping-particle":"","parse-names":false,"suffix":""},{"dropping-particle":"","family":"F.","given":"Taggi","non-dropping-particle":"","parse-names":false,"suffix":""}],"container-title":"American Journal of Nephrology","id":"ITEM-1","issue":"1","issued":{"date-parts":[["2007"]]},"note":"included","page":"75-83","publisher-place":"S. Mazzaferro, Department of Clinical Science, Nephrology, Policlinico Umberto I, Viale del Policlinico, 155, IT-00161 Rome, Italy","title":"Serum levels of calcification inhibition proteins and coronary artery calcium score: Comparison between transplantation and dialysis","type":"article-journal","volume":"27"},"uris":["http://www.mendeley.com/documents/?uuid=ebc425cc-0269-3f0d-8201-4fe2e506d36e"]}],"mendeley":{"formattedCitation":"(8)","plainTextFormattedCitation":"(8)","previouslyFormattedCitation":"(8)"},"properties":{"noteIndex":0},"schema":"https://github.com/citation-style-language/schema/raw/master/csl-citation.json"}</w:instrText>
            </w:r>
            <w:r w:rsidRPr="002352DD">
              <w:rPr>
                <w:sz w:val="18"/>
                <w:szCs w:val="18"/>
              </w:rPr>
              <w:fldChar w:fldCharType="separate"/>
            </w:r>
            <w:r w:rsidRPr="002352DD">
              <w:rPr>
                <w:noProof/>
                <w:sz w:val="18"/>
                <w:szCs w:val="18"/>
              </w:rPr>
              <w:t>(8)</w:t>
            </w:r>
            <w:r w:rsidRPr="002352DD">
              <w:rPr>
                <w:sz w:val="18"/>
                <w:szCs w:val="18"/>
              </w:rPr>
              <w:fldChar w:fldCharType="end"/>
            </w:r>
          </w:p>
        </w:tc>
      </w:tr>
      <w:tr w:rsidR="008D1BBC" w:rsidRPr="0001000C" w14:paraId="21183F66" w14:textId="3BCDAB93" w:rsidTr="005D21C3">
        <w:tc>
          <w:tcPr>
            <w:cnfStyle w:val="001000000000" w:firstRow="0" w:lastRow="0" w:firstColumn="1" w:lastColumn="0" w:oddVBand="0" w:evenVBand="0" w:oddHBand="0" w:evenHBand="0" w:firstRowFirstColumn="0" w:firstRowLastColumn="0" w:lastRowFirstColumn="0" w:lastRowLastColumn="0"/>
            <w:tcW w:w="0" w:type="auto"/>
          </w:tcPr>
          <w:p w14:paraId="2F8A14B7" w14:textId="4ED1FA77" w:rsidR="000537F9" w:rsidRPr="00DC0622" w:rsidRDefault="000537F9" w:rsidP="00BE0AF1">
            <w:pPr>
              <w:rPr>
                <w:sz w:val="18"/>
                <w:szCs w:val="18"/>
              </w:rPr>
            </w:pPr>
            <w:r>
              <w:rPr>
                <w:sz w:val="18"/>
                <w:szCs w:val="18"/>
              </w:rPr>
              <w:t>Shu K-H</w:t>
            </w:r>
          </w:p>
        </w:tc>
        <w:tc>
          <w:tcPr>
            <w:tcW w:w="0" w:type="auto"/>
          </w:tcPr>
          <w:p w14:paraId="4BE21B0C" w14:textId="3AF8242D"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DC0622">
              <w:rPr>
                <w:sz w:val="18"/>
                <w:szCs w:val="18"/>
              </w:rPr>
              <w:t>22483469</w:t>
            </w:r>
          </w:p>
        </w:tc>
        <w:tc>
          <w:tcPr>
            <w:tcW w:w="0" w:type="auto"/>
          </w:tcPr>
          <w:p w14:paraId="3C3468B0" w14:textId="5C90AA3D"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2A317BCE" w14:textId="6AA25B04"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0" w:type="auto"/>
          </w:tcPr>
          <w:p w14:paraId="643A3A9A" w14:textId="32A0E05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28E70DB9" w14:textId="60CA864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w:t>
            </w:r>
          </w:p>
        </w:tc>
        <w:tc>
          <w:tcPr>
            <w:tcW w:w="0" w:type="auto"/>
          </w:tcPr>
          <w:p w14:paraId="55A9252D" w14:textId="07346D68"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55040BBC" w14:textId="0155F34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6D4556">
              <w:rPr>
                <w:sz w:val="18"/>
                <w:szCs w:val="18"/>
              </w:rPr>
              <w:t xml:space="preserve"> = </w:t>
            </w:r>
            <w:r>
              <w:rPr>
                <w:sz w:val="18"/>
                <w:szCs w:val="18"/>
              </w:rPr>
              <w:t>-</w:t>
            </w:r>
            <w:r w:rsidRPr="00DC0622">
              <w:rPr>
                <w:sz w:val="18"/>
                <w:szCs w:val="18"/>
              </w:rPr>
              <w:t>1.61</w:t>
            </w:r>
            <w:r>
              <w:rPr>
                <w:rFonts w:eastAsia="Yu Mincho"/>
                <w:sz w:val="18"/>
                <w:szCs w:val="18"/>
              </w:rPr>
              <w:t>, p =</w:t>
            </w:r>
            <w:r w:rsidRPr="00DC0622">
              <w:rPr>
                <w:sz w:val="18"/>
                <w:szCs w:val="18"/>
              </w:rPr>
              <w:t xml:space="preserve"> </w:t>
            </w:r>
            <w:r>
              <w:rPr>
                <w:sz w:val="18"/>
                <w:szCs w:val="18"/>
              </w:rPr>
              <w:t>0</w:t>
            </w:r>
            <w:r w:rsidRPr="00DC0622">
              <w:rPr>
                <w:sz w:val="18"/>
                <w:szCs w:val="18"/>
              </w:rPr>
              <w:t>.0021</w:t>
            </w:r>
          </w:p>
        </w:tc>
        <w:tc>
          <w:tcPr>
            <w:tcW w:w="0" w:type="auto"/>
          </w:tcPr>
          <w:p w14:paraId="00F243D9" w14:textId="2BFBD1E1"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w:t>
            </w:r>
          </w:p>
        </w:tc>
        <w:tc>
          <w:tcPr>
            <w:tcW w:w="599" w:type="dxa"/>
          </w:tcPr>
          <w:p w14:paraId="12540097" w14:textId="0462F146"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{"citationItems":[{"id":"ITEM-1","itemData":{"DOI":"10.1016/j.transproceed.2011.11.031","abstract":"Objectives: Kidney transplantation (KT) is associated with increased incidence of hypertension, hyperlipidemia, metabolic syndrome, and posttransplant diabetes mellitus that promote the development of coronary artery calcification (CAC). The aim of the current study was to elucidate the extent of CAC and its risk factors among KT patients.; Methods: A cross-sectional study was performed to evaluate the severity of CAC in our KT patients. Multidetector computed tomography was performed to assess the coronary artery calcium score (CACS). Patients were further stratified according to the CACS as: group 1: 0-10, group 2: 11-100, group 3: 101-300, group 4: 301-1000, and group 5: &gt;1000. Clinical as well as demographic data were compared among groups. Linear regression analysis was performed to determine factors that were associated with CAC.; Results: A total of 99 patients were enrolled in the study. The mean age was 53.5 ± 11.8 years and duration of follow-up post-KT was 11.2 ± 5.9 years. The distribution of CACS in groups 1 through 5 was: 41.4%, 20.2%, 11.1%, 15.2%, and 12.1%, respectively. A significantly higher CACS was found in males, patients with pretransplant diabetes mellitus, older current age, older age at KT, hypertension, higher body weight, higher fasting plasma sugar level and lower high-density lipoprotein (HDL) cholesterol. Twenty-nine (29.3%) patients fulfilled criteria for metabolic syndrome (MS). The CACS was significantly higher in patients with MS than in those without MS. An incremental CACS was found to be correlated with increasing number of MS components (P = .003). Multivariate linear regression revealed that female gender, current age, hypertension, and HDL cholesterol were associated with CAC.; Conclusion: KT was associated with high CACS in a significant proportion of patients with long-term follow-up. Several risk factors were identified. Some of them were potentially treatable and should be taken into consideration in the management of KT recipients.; Copyright © 2012 Elsevier Inc. All rights reserved.","author":[{"dropping-particle":"","family":"Shu","given":"K-H","non-dropping-particle":"","parse-names":false,"suffix":""},{"dropping-particle":"","family":"Tsai","given":"I-C","non-dropping-particle":"","parse-names":false,"suffix":""},{"dropping-particle":"","family":"Ho","given":"H-C","non-dropping-particle":"","parse-names":false,"suffix":""},{"dropping-particle":"","family":"Wu","given":"M-J","non-dropping-particle":"","parse-names":false,"suffix":""},{"dropping-particle":"","family":"Chen","given":"C-H","non-dropping-particle":"","parse-names":false,"suffix":""},{"dropping-particle":"","family":"Cheng","given":"C-H","non-dropping-particle":"","parse-names":false,"suffix":""},{"dropping-particle":"","family":"Yu","given":"T-M","non-dropping-particle":"","parse-names":false,"suffix":""},{"dropping-particle":"","family":"Chuang","given":"Y-W","non-dropping-particle":"","parse-names":false,"suffix":""},{"dropping-particle":"","family":"Huang","given":"S-T","non-dropping-particle":"","parse-names":false,"suffix":""}],"container-title":"Transplantation Proceedings","id":"ITEM-1","issue":"3","issued":{"date-parts":[["2012"]]},"page":"687-690","publisher":"Elsevier Science Inc","publisher-place":"Division of Nephrology, Department of Internal Medicine, Taichung Veterans General Hospital, Taichung, Taiwan. khshu@vghtc.gov.tw","title":"Coronary artery calcification in kidney transplant recipients with long-term follow-up.","type":"article-journal","volume":"44"},"uris":["http://www.mendeley.com/documents/?uuid=b3b5c873-ae10-3353-b659-16ce96b48b7d"]}],"mendeley":{"formattedCitation":"(69)","plainTextFormattedCitation":"(69)","previouslyFormattedCitation":"(69)"},"properties":{"noteIndex":0},"schema":"https://github.com/citation-style-language/schema/raw/master/csl-citation.json"}</w:instrText>
            </w:r>
            <w:r w:rsidRPr="002352DD">
              <w:rPr>
                <w:sz w:val="18"/>
                <w:szCs w:val="18"/>
              </w:rPr>
              <w:fldChar w:fldCharType="separate"/>
            </w:r>
            <w:r w:rsidR="006A58E8" w:rsidRPr="006A58E8">
              <w:rPr>
                <w:noProof/>
                <w:sz w:val="18"/>
                <w:szCs w:val="18"/>
              </w:rPr>
              <w:t>(69)</w:t>
            </w:r>
            <w:r w:rsidRPr="002352DD">
              <w:rPr>
                <w:sz w:val="18"/>
                <w:szCs w:val="18"/>
              </w:rPr>
              <w:fldChar w:fldCharType="end"/>
            </w:r>
          </w:p>
        </w:tc>
      </w:tr>
      <w:tr w:rsidR="008D1BBC" w:rsidRPr="0001000C" w14:paraId="3E0D740C" w14:textId="020ADCEB"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A8803" w14:textId="5F64F844" w:rsidR="000537F9" w:rsidRPr="000C436C" w:rsidRDefault="000537F9" w:rsidP="00BE0AF1">
            <w:pPr>
              <w:rPr>
                <w:sz w:val="18"/>
                <w:szCs w:val="18"/>
              </w:rPr>
            </w:pPr>
            <w:proofErr w:type="spellStart"/>
            <w:r>
              <w:rPr>
                <w:sz w:val="18"/>
                <w:szCs w:val="18"/>
              </w:rPr>
              <w:lastRenderedPageBreak/>
              <w:t>Schlieper</w:t>
            </w:r>
            <w:proofErr w:type="spellEnd"/>
            <w:r>
              <w:rPr>
                <w:sz w:val="18"/>
                <w:szCs w:val="18"/>
              </w:rPr>
              <w:t xml:space="preserve"> G</w:t>
            </w:r>
          </w:p>
        </w:tc>
        <w:tc>
          <w:tcPr>
            <w:tcW w:w="0" w:type="auto"/>
          </w:tcPr>
          <w:p w14:paraId="45B1D0ED"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0C436C">
              <w:rPr>
                <w:sz w:val="18"/>
                <w:szCs w:val="18"/>
              </w:rPr>
              <w:t>18800030</w:t>
            </w:r>
          </w:p>
          <w:p w14:paraId="394CDCD1"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4C010DF" w14:textId="51A8FDD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Serbia</w:t>
            </w:r>
          </w:p>
        </w:tc>
        <w:tc>
          <w:tcPr>
            <w:tcW w:w="0" w:type="auto"/>
          </w:tcPr>
          <w:p w14:paraId="63325E57" w14:textId="718A92C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2008</w:t>
            </w:r>
          </w:p>
        </w:tc>
        <w:tc>
          <w:tcPr>
            <w:tcW w:w="0" w:type="auto"/>
          </w:tcPr>
          <w:p w14:paraId="612AB65A" w14:textId="548D24A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EA2883E" w14:textId="45C33D75"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212</w:t>
            </w:r>
          </w:p>
        </w:tc>
        <w:tc>
          <w:tcPr>
            <w:tcW w:w="0" w:type="auto"/>
          </w:tcPr>
          <w:p w14:paraId="2020DBD3" w14:textId="33813F2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279DFFC7" w14:textId="005FCC4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0C436C">
              <w:rPr>
                <w:sz w:val="18"/>
                <w:szCs w:val="18"/>
              </w:rPr>
              <w:t xml:space="preserve">OR 5.08 </w:t>
            </w:r>
            <w:r>
              <w:rPr>
                <w:sz w:val="18"/>
                <w:szCs w:val="18"/>
              </w:rPr>
              <w:t>(</w:t>
            </w:r>
            <w:r w:rsidRPr="000C436C">
              <w:rPr>
                <w:sz w:val="18"/>
                <w:szCs w:val="18"/>
              </w:rPr>
              <w:t>2.18–11.86</w:t>
            </w:r>
            <w:r>
              <w:rPr>
                <w:sz w:val="18"/>
                <w:szCs w:val="18"/>
              </w:rPr>
              <w:t>)</w:t>
            </w:r>
          </w:p>
        </w:tc>
        <w:tc>
          <w:tcPr>
            <w:tcW w:w="0" w:type="auto"/>
          </w:tcPr>
          <w:p w14:paraId="4B1DDA11" w14:textId="234BE45C"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access calcification</w:t>
            </w:r>
          </w:p>
        </w:tc>
        <w:tc>
          <w:tcPr>
            <w:tcW w:w="599" w:type="dxa"/>
          </w:tcPr>
          <w:p w14:paraId="1F2CBD9A" w14:textId="4CD5E801"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{"citationItems":[{"id":"ITEM-1","itemData":{"DOI":"10.1038/ki.2008.458","abstract":"Vascular calcification is a recognized risk factor for cardiovascular mortality in patients with end-stage renal disease. The aim of this study was to identify risk factors for vascular access calcification and to determine if patients with this disorder are at increased risk of death. Vascular access calcification was found in 49 of 212 hemodialysis patients as measured by plain X-ray (arteriovenous fistula or synthetic graft) in two dimensions. Male gender, diabetes mellitus, and length of time on dialysis were independent predictors for access calcification determined by logistic regression multivariate analysis. Serum parameters were not independently related to access calcification. Kaplan-Meier analysis showed an increased mortality risk, and Cox regression analysis confirmed that vascular access calcification was an independent mortality predictor. Our study suggests that detection of vascular access calcification is a cost-effective method to identify patients at increased mortality risk.","author":[{"dropping-particle":"","family":"Schlieper","given":"Georg","non-dropping-particle":"","parse-names":false,"suffix":""},{"dropping-particle":"","family":"Krüger","given":"Thilo","non-dropping-particle":"","parse-names":false,"suffix":""},{"dropping-particle":"","family":"Djuric","given":"Zivka","non-dropping-particle":"","parse-names":false,"suffix":""},{"dropping-particle":"","family":"Damjanovic","given":"Tatjana","non-dropping-particle":"","parse-names":false,"suffix":""},{"dropping-particle":"","family":"Markovic","given":"Natasa","non-dropping-particle":"","parse-names":false,"suffix":""},{"dropping-particle":"","family":"Schurgers","given":"Leon J","non-dropping-particle":"","parse-names":false,"suffix":""},{"dropping-particle":"","family":"Brandenburg","given":"Vincent M","non-dropping-particle":"","parse-names":false,"suffix":""},{"dropping-particle":"","family":"Westenfeld","given":"Ralf","non-dropping-particle":"","parse-names":false,"suffix":""},{"dropping-particle":"","family":"Dimkovic","given":"Sinisa","non-dropping-particle":"","parse-names":false,"suffix":""},{"dropping-particle":"","family":"Ketteler","given":"Markus","non-dropping-particle":"","parse-names":false,"suffix":""},{"dropping-particle":"","family":"Grootendorst","given":"Diana C","non-dropping-particle":"","parse-names":false,"suffix":""},{"dropping-particle":"","family":"Dekker","given":"Friedo W","non-dropping-particle":"","parse-names":false,"suffix":""},{"dropping-particle":"","family":"Floege","given":"Jürgen","non-dropping-particle":"","parse-names":false,"suffix":""},{"dropping-particle":"","family":"Dimkovic","given":"Nada","non-dropping-particle":"","parse-names":false,"suffix":""}],"container-title":"Kidney International","id":"ITEM-1","issue":"12","issued":{"date-parts":[["2008"]]},"page":"1582-1587","publisher":"Elsevier B.V.","publisher-place":"Department of Nephrology and Clinical Immunology, RWTH University Hospital Aachen, Aachen, Germany. gschlieper@ukaachen.de","title":"Vascular access calcification predicts mortality in hemodialysis patients","type":"article-journal","volume":"74"},"uris":["http://www.mendeley.com/documents/?uuid=93f42a7c-1f00-3495-9a67-cd2a23775ca4"]}],"mendeley":{"formattedCitation":"(70)","plainTextFormattedCitation":"(70)","previouslyFormattedCitation":"(70)"},"properties":{"noteIndex":0},"schema":"https://github.com/citation-style-language/schema/raw/master/csl-citation.json"}</w:instrText>
            </w:r>
            <w:r w:rsidRPr="002352DD">
              <w:rPr>
                <w:sz w:val="18"/>
                <w:szCs w:val="18"/>
              </w:rPr>
              <w:fldChar w:fldCharType="separate"/>
            </w:r>
            <w:r w:rsidR="006A58E8" w:rsidRPr="006A58E8">
              <w:rPr>
                <w:noProof/>
                <w:sz w:val="18"/>
                <w:szCs w:val="18"/>
              </w:rPr>
              <w:t>(70)</w:t>
            </w:r>
            <w:r w:rsidRPr="002352DD">
              <w:rPr>
                <w:sz w:val="18"/>
                <w:szCs w:val="18"/>
              </w:rPr>
              <w:fldChar w:fldCharType="end"/>
            </w:r>
          </w:p>
        </w:tc>
      </w:tr>
      <w:tr w:rsidR="008D1BBC" w:rsidRPr="0001000C" w14:paraId="6E2CF3DC" w14:textId="5C386983" w:rsidTr="005D21C3">
        <w:tc>
          <w:tcPr>
            <w:cnfStyle w:val="001000000000" w:firstRow="0" w:lastRow="0" w:firstColumn="1" w:lastColumn="0" w:oddVBand="0" w:evenVBand="0" w:oddHBand="0" w:evenHBand="0" w:firstRowFirstColumn="0" w:firstRowLastColumn="0" w:lastRowFirstColumn="0" w:lastRowLastColumn="0"/>
            <w:tcW w:w="0" w:type="auto"/>
          </w:tcPr>
          <w:p w14:paraId="432FEC7E" w14:textId="58DD3A79" w:rsidR="000537F9" w:rsidRPr="00DC57A2" w:rsidRDefault="000537F9" w:rsidP="00BE0AF1">
            <w:pPr>
              <w:rPr>
                <w:sz w:val="18"/>
                <w:szCs w:val="18"/>
              </w:rPr>
            </w:pPr>
            <w:r>
              <w:rPr>
                <w:sz w:val="18"/>
                <w:szCs w:val="18"/>
              </w:rPr>
              <w:t>Morena M</w:t>
            </w:r>
          </w:p>
        </w:tc>
        <w:tc>
          <w:tcPr>
            <w:tcW w:w="0" w:type="auto"/>
          </w:tcPr>
          <w:p w14:paraId="7C67D561" w14:textId="0CC34C15"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DC57A2">
              <w:rPr>
                <w:sz w:val="18"/>
                <w:szCs w:val="18"/>
              </w:rPr>
              <w:t>19574342</w:t>
            </w:r>
          </w:p>
        </w:tc>
        <w:tc>
          <w:tcPr>
            <w:tcW w:w="0" w:type="auto"/>
          </w:tcPr>
          <w:p w14:paraId="3671D5FC" w14:textId="3B4A6A9E"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00C9F956" w14:textId="6C2DAC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2009</w:t>
            </w:r>
          </w:p>
        </w:tc>
        <w:tc>
          <w:tcPr>
            <w:tcW w:w="0" w:type="auto"/>
          </w:tcPr>
          <w:p w14:paraId="5CF8FAAF" w14:textId="6E198CD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0" w:type="auto"/>
          </w:tcPr>
          <w:p w14:paraId="56B5EF9A" w14:textId="653CFE0D"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133</w:t>
            </w:r>
          </w:p>
        </w:tc>
        <w:tc>
          <w:tcPr>
            <w:tcW w:w="0" w:type="auto"/>
          </w:tcPr>
          <w:p w14:paraId="3598E030" w14:textId="73628561"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44DD643C" w14:textId="25A3C0BE"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B5164F">
              <w:rPr>
                <w:sz w:val="18"/>
                <w:szCs w:val="18"/>
              </w:rPr>
              <w:t>OR 4.95 (2.36–10.37)</w:t>
            </w:r>
          </w:p>
        </w:tc>
        <w:tc>
          <w:tcPr>
            <w:tcW w:w="0" w:type="auto"/>
          </w:tcPr>
          <w:p w14:paraId="4EFF50E6" w14:textId="4AB79C19"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CACS </w:t>
            </w:r>
            <w:r w:rsidRPr="00B5164F">
              <w:rPr>
                <w:sz w:val="18"/>
                <w:szCs w:val="18"/>
              </w:rPr>
              <w:t>≥</w:t>
            </w:r>
            <w:r>
              <w:rPr>
                <w:sz w:val="18"/>
                <w:szCs w:val="18"/>
              </w:rPr>
              <w:t xml:space="preserve"> 100</w:t>
            </w:r>
          </w:p>
        </w:tc>
        <w:tc>
          <w:tcPr>
            <w:tcW w:w="599" w:type="dxa"/>
          </w:tcPr>
          <w:p w14:paraId="4EAE0A1C" w14:textId="7A9191EC"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{"citationItems":[{"id":"ITEM-1","itemData":{"DOI":"10.1093/ndt/gfp301","abstract":"Background. Expression of bone proteins resulting from\ntransdifferentiation of vascular smooth muscle cells into osteoblasts\nsuggests that vascular calcifications are a bioactive process.\nOsteoprotegerin (OPG) could play a key role in bone-vascular\ncalcification imbalance and could be a marker of vascular calcification\nextent and progression. The purpose of this study was to evaluate\nrelationships between vascular risk biomarkers (including classic risk\nfactors and OPG) and coronary artery calcification (CAC) extent in\nchronic kidney disease (CKD) patients and to establish within the\nmarkers the appropriate cut-off value to predict CAC.\nMethods. A total of 133 non-dialyzed CKD patients at various stages of\nkidney disease {[}75 males/58 females, median age: 69.9 (27.4-94.6)]\nwere enrolled, excluding extrarenal replacement therapy patients. All\nunderwent chest multi-detector computed tomography for CAC scoring.\nBlood samples were collected for measurement of vascular risk markers\n(kidney disease, inflammation, nutrition, calcium phosphate and OPG). A\npotential relationship between CAC and these biological markers was\ninvestigated, and a receiver-operating characteristic (ROC) curve was\ndesigned thereafter to identify a cut-off value of involved markers that\nbest predicted the presence of CAC.\nResults. After adjustment for age, diabetes, smoking and gender, among\nbiological markers, only low-estimated glomerular filtration rate using\nModification of Diet in Renal Disease {[}OR = 3.63 (1.10-12.02)], high\nFEPO4 {[}OR = 3.99 (1.17-13.6)] and high OPG levels {[}OR = 8.54\n(2.14-34.11)] were associated with the presence of CAC. A protective\neffect of 1.25(OH)(2) vitamin D {[}OR = 0.20 (0.05-0.79)] and LDL\ncholesterol {[}OR = 0.27 (0.08-0.94)] on CAC was also observed. ROC\ncurve analysis showed that the OPG best cut-off value predicting CAC was\n757.7 pg/mL.\nConclusion. These results suggest that a CAC increase is strongly\nassociated with a plasma OPG increase in CKD patients. The values of OPG\n&gt;757.7 pg/mL allow us to predict the presence of CAC in these patients.","author":[{"dropping-particle":"","family":"M.","given":"Morena","non-dropping-particle":"","parse-names":false,"suffix":""},{"dropping-particle":"","family":"A.-M.","given":"Dupuy","non-dropping-particle":"","parse-names":false,"suffix":""},{"dropping-particle":"","family":"I.","given":"Jaussent","non-dropping-particle":"","parse-names":false,"suffix":""},{"dropping-particle":"","family":"H.","given":"Vernhet","non-dropping-particle":"","parse-names":false,"suffix":""},{"dropping-particle":"","family":"G.","given":"Gahide","non-dropping-particle":"","parse-names":false,"suffix":""},{"dropping-particle":"","family":"K.","given":"Klouche","non-dropping-particle":"","parse-names":false,"suffix":""},{"dropping-particle":"","family":"A.-S.","given":"Bargnoux","non-dropping-particle":"","parse-names":false,"suffix":""},{"dropping-particle":"","family":"C.","given":"Delcourt","non-dropping-particle":"","parse-names":false,"suffix":""},{"dropping-particle":"","family":"B.","given":"Canaud","non-dropping-particle":"","parse-names":false,"suffix":""},{"dropping-particle":"","family":"J.-P.","given":"Cristol","non-dropping-particle":"","parse-names":false,"suffix":""},{"dropping-particle":"","family":"Morena","given":"Marion","non-dropping-particle":"","parse-names":false,"suffix":""},{"dropping-particle":"","family":"Dupuy","given":"Anne-Marie","non-dropping-particle":"","parse-names":false,"suffix":""},{"dropping-particle":"","family":"Jaussent","given":"Isabelle","non-dropping-particle":"","parse-names":false,"suffix":""},{"dropping-particle":"","family":"Vernhet","given":"Helene","non-dropping-particle":"","parse-names":false,"suffix":""},{"dropping-particle":"","family":"Gahide","given":"Gerald","non-dropping-particle":"","parse-names":false,"suffix":""},{"dropping-particle":"","family":"Klouche","given":"Kada","non-dropping-particle":"","parse-names":false,"suffix":""},{"dropping-particle":"","family":"Bargnoux","given":"Anne-Sophie","non-dropping-particle":"","parse-names":false,"suffix":""},{"dropping-particle":"","family":"Delcourt","given":"Cecile","non-dropping-particle":"","parse-names":false,"suffix":""},{"dropping-particle":"","family":"Canaud","given":"Bernard","non-dropping-particle":"","parse-names":false,"suffix":""},{"dropping-particle":"","family":"Cristol","given":"Jean-Paul","non-dropping-particle":"","parse-names":false,"suffix":""}],"container-title":"Nephrology Dialysis Transplantation","id":"ITEM-1","issue":"11","issued":{"date-parts":[["2009"]]},"page":"3389-3397","publisher-place":"J.-P. Cristol, Laboratoire de Biochimie, CHRU Montpellier, Univ. Montpellier 1, Montpellier, F-34000, France","title":"A cut-off value of plasma osteoprotegerin level may predict the presence of coronary artery calcifications in chronic kidney disease patients","type":"article-journal","volume":"24"},"uris":["http://www.mendeley.com/documents/?uuid=cc53e3ea-d48f-3ed9-955a-ddf9132d7334"]}],"mendeley":{"formattedCitation":"(71)","plainTextFormattedCitation":"(71)","previouslyFormattedCitation":"(71)"},"properties":{"noteIndex":0},"schema":"https://github.com/citation-style-language/schema/raw/master/csl-citation.json"}</w:instrText>
            </w:r>
            <w:r w:rsidRPr="002352DD">
              <w:rPr>
                <w:sz w:val="18"/>
                <w:szCs w:val="18"/>
              </w:rPr>
              <w:fldChar w:fldCharType="separate"/>
            </w:r>
            <w:r w:rsidR="006A58E8" w:rsidRPr="006A58E8">
              <w:rPr>
                <w:noProof/>
                <w:sz w:val="18"/>
                <w:szCs w:val="18"/>
              </w:rPr>
              <w:t>(71)</w:t>
            </w:r>
            <w:r w:rsidRPr="002352DD">
              <w:rPr>
                <w:sz w:val="18"/>
                <w:szCs w:val="18"/>
              </w:rPr>
              <w:fldChar w:fldCharType="end"/>
            </w:r>
          </w:p>
        </w:tc>
      </w:tr>
      <w:tr w:rsidR="008D1BBC" w:rsidRPr="0001000C" w14:paraId="6592E44A" w14:textId="24175870"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FF05D3" w14:textId="07125529" w:rsidR="000537F9" w:rsidRPr="00771035" w:rsidRDefault="000537F9" w:rsidP="00BE0AF1">
            <w:pPr>
              <w:rPr>
                <w:sz w:val="18"/>
                <w:szCs w:val="18"/>
              </w:rPr>
            </w:pPr>
            <w:proofErr w:type="spellStart"/>
            <w:r>
              <w:rPr>
                <w:sz w:val="18"/>
                <w:szCs w:val="18"/>
              </w:rPr>
              <w:t>Bellasi</w:t>
            </w:r>
            <w:proofErr w:type="spellEnd"/>
            <w:r>
              <w:rPr>
                <w:sz w:val="18"/>
                <w:szCs w:val="18"/>
              </w:rPr>
              <w:t xml:space="preserve"> A</w:t>
            </w:r>
          </w:p>
        </w:tc>
        <w:tc>
          <w:tcPr>
            <w:tcW w:w="0" w:type="auto"/>
          </w:tcPr>
          <w:p w14:paraId="7F0D90B6" w14:textId="7A41DEAD"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771035">
              <w:rPr>
                <w:sz w:val="18"/>
                <w:szCs w:val="18"/>
              </w:rPr>
              <w:t>17524408</w:t>
            </w:r>
          </w:p>
        </w:tc>
        <w:tc>
          <w:tcPr>
            <w:tcW w:w="0" w:type="auto"/>
          </w:tcPr>
          <w:p w14:paraId="4675853C" w14:textId="4C087CB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57F9D8D9" w14:textId="2F3E38D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2008</w:t>
            </w:r>
          </w:p>
        </w:tc>
        <w:tc>
          <w:tcPr>
            <w:tcW w:w="0" w:type="auto"/>
          </w:tcPr>
          <w:p w14:paraId="08F7D008" w14:textId="6FEB32EE"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25F475A2" w14:textId="2D0DB81E"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142</w:t>
            </w:r>
          </w:p>
        </w:tc>
        <w:tc>
          <w:tcPr>
            <w:tcW w:w="0" w:type="auto"/>
          </w:tcPr>
          <w:p w14:paraId="029CAE0F" w14:textId="76DF3788"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4FCE36DC" w14:textId="6C625051"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Estimate = </w:t>
            </w:r>
            <w:r w:rsidRPr="00771035">
              <w:rPr>
                <w:sz w:val="18"/>
                <w:szCs w:val="18"/>
              </w:rPr>
              <w:t>735.82</w:t>
            </w:r>
            <w:r>
              <w:rPr>
                <w:sz w:val="18"/>
                <w:szCs w:val="18"/>
              </w:rPr>
              <w:t xml:space="preserve">, p = </w:t>
            </w:r>
            <w:r w:rsidRPr="00771035">
              <w:rPr>
                <w:sz w:val="18"/>
                <w:szCs w:val="18"/>
              </w:rPr>
              <w:t>0.0366</w:t>
            </w:r>
          </w:p>
        </w:tc>
        <w:tc>
          <w:tcPr>
            <w:tcW w:w="0" w:type="auto"/>
          </w:tcPr>
          <w:p w14:paraId="7BE5AE9E" w14:textId="12B033A2"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CACS </w:t>
            </w:r>
            <w:r w:rsidRPr="00771035">
              <w:rPr>
                <w:sz w:val="18"/>
                <w:szCs w:val="18"/>
              </w:rPr>
              <w:t>(R-square 0.37)</w:t>
            </w:r>
          </w:p>
        </w:tc>
        <w:tc>
          <w:tcPr>
            <w:tcW w:w="599" w:type="dxa"/>
          </w:tcPr>
          <w:p w14:paraId="59F6F808" w14:textId="05C1FD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6E7D49">
              <w:rPr>
                <w:sz w:val="18"/>
                <w:szCs w:val="18"/>
              </w:rPr>
              <w:instrText>ADDIN CSL_CITATION {"citationItems":[{"id":"ITEM-1","itemData":{"DOI":"10.1016/j.atherosclerosis.2007.03.047","abstract":"Increased aortic stiffness, as measured by pulse wave velocity (PWV) and\naugmentation index (Aix), and vascular calcification have been\nassociated with an unfavourable cardiovascular outcome in hemodialysis\npatients. However, the majority of data have been published in white\npatients and epidemiological data are discordant on the fate of patients\nof different races. In this cross sectional study we measured PWV and\nAix by applanation tonometry and coronary artery and thoracic aorta\ncalcium score (CAC and AoC) by electron beam tomography (EBT) in 81\nBlacks and 61 Whites on maintenance hemodialysis. Vascular stiffness\nmeasurements and EBT scans were performed within a week of each other.\nThere was no difference between races in age, systolic blood pressure or\ngender distribution. Blacks had a more frequent history of hypertension\n(100% versus 89%; P = 0.002), lower prevalence of dyslipidemia (30%\nversus 66%; P &lt; 0.001), higher PTH levels (geometric mean 607 pg/ml\nversus 245 pg/ml; P = 0.039), received calcium based phosphate binders\nless frequently (37% versus 60%, P = 0.007) and calcium antagonists\nmore frequently than Whites (54% versus 28%; P = 0.003). Nonetheless,\nthe unadjusted and risk adjusted PWV and Aix, as well as CAC and AoC\nwere not statistically different between races. In this dialysis cohort\nthere was no difference in markers of vasculopathy between black and\nwhite patients despite differences in baseline clinical characteristics.\nEpidemiological data from the general population indicate that Blacks\nhave lower calcium scores and stiffer vessels than Whites. Some studies\nin the renal populations suggest a better and others a similar survival\nof Blacks and Whites on hemodialysis. Our findings raise the important\nquestion of the prognostic significance of markers of vasculopathy in\npatients of different races and with different risk profiles. (C) 2007\nElsevier Ireland Ltd. All rights reserved.","author":[{"dropping-particle":"","family":"Bellasi","given":"A","non-dropping-particle":"","parse-names":false,"suffix":""},{"dropping-particle":"","family":"Veledar","given":"E","non-dropping-particle":"","parse-names":false,"suffix":""},{"dropping-particle":"","family":"Ferramosca","given":"E","non-dropping-particle":"","parse-names":false,"suffix":""},{"dropping-particle":"","family":"Ratti","given":"C","non-dropping-particle":"","parse-names":false,"suffix":""},{"dropping-particle":"","family":"Block","given":"G","non-dropping-particle":"","parse-names":false,"suffix":""},{"dropping-particle":"","family":"Raggi","given":"P","non-dropping-particle":"","parse-names":false,"suffix":""},{"dropping-particle":"","family":"A.","given":"Bellasi","non-dropping-particle":"","parse-names":false,"suffix":""},{"dropping-particle":"","family":"E.","given":"Veledar","non-dropping-particle":"","parse-names":false,"suffix":""},{"dropping-particle":"","family":"E.","given":"Ferramosca","non-dropping-particle":"","parse-names":false,"suffix":""},{"dropping-particle":"","family":"C.","given":"Ratti","non-dropping-particle":"","parse-names":false,"suffix":""},{"dropping-particle":"","family":"G.","given":"Block","non-dropping-particle":"","parse-names":false,"suffix":""},{"dropping-particle":"","family":"P.","given":"Raggi","non-dropping-particle":"","parse-names":false,"suffix":""}],"container-title":"Atherosclerosis","id":"ITEM-1","issue":"1","issued":{"date-parts":[["2008"]]},"note":"included","page":"242-249","publisher-place":"P. Raggi, Division of Cardiology, Emory University School of Medicine, Atlanta, GA, United States","title":"Markers of vascular disease do not differ in black and white hemodialysis patients despite a different risk profile","type":"article-journal","volume":"197"},"uris":["http://www.mendeley.com/documents/?uuid=2c2616c2-61f2-3307-b9f4-b16f5e313d90"]}],"mendeley":{"formattedCitation":"(72)","plainTextFormattedCitation":"(72)","previouslyFormattedCitation":"(72)"},"properties":{"noteIndex":0},"schema":"https://github.com/citation-style-language/schema/raw/master/csl-citation.json"}</w:instrText>
            </w:r>
            <w:r w:rsidRPr="002352DD">
              <w:rPr>
                <w:sz w:val="18"/>
                <w:szCs w:val="18"/>
              </w:rPr>
              <w:fldChar w:fldCharType="separate"/>
            </w:r>
            <w:r w:rsidR="006A58E8" w:rsidRPr="006A58E8">
              <w:rPr>
                <w:noProof/>
                <w:sz w:val="18"/>
                <w:szCs w:val="18"/>
              </w:rPr>
              <w:t>(72)</w:t>
            </w:r>
            <w:r w:rsidRPr="002352DD">
              <w:rPr>
                <w:sz w:val="18"/>
                <w:szCs w:val="18"/>
              </w:rPr>
              <w:fldChar w:fldCharType="end"/>
            </w:r>
          </w:p>
        </w:tc>
      </w:tr>
      <w:tr w:rsidR="008D1BBC" w:rsidRPr="0001000C" w14:paraId="186652AE" w14:textId="123AA161" w:rsidTr="005D21C3">
        <w:tc>
          <w:tcPr>
            <w:cnfStyle w:val="001000000000" w:firstRow="0" w:lastRow="0" w:firstColumn="1" w:lastColumn="0" w:oddVBand="0" w:evenVBand="0" w:oddHBand="0" w:evenHBand="0" w:firstRowFirstColumn="0" w:firstRowLastColumn="0" w:lastRowFirstColumn="0" w:lastRowLastColumn="0"/>
            <w:tcW w:w="0" w:type="auto"/>
          </w:tcPr>
          <w:p w14:paraId="42320FED" w14:textId="4601C0CD" w:rsidR="000537F9" w:rsidRPr="00DB7295" w:rsidRDefault="000537F9" w:rsidP="00BE0AF1">
            <w:pPr>
              <w:rPr>
                <w:sz w:val="18"/>
                <w:szCs w:val="18"/>
              </w:rPr>
            </w:pPr>
          </w:p>
        </w:tc>
        <w:tc>
          <w:tcPr>
            <w:tcW w:w="0" w:type="auto"/>
          </w:tcPr>
          <w:p w14:paraId="0BD4C65F" w14:textId="2BADCF98" w:rsidR="000537F9" w:rsidRPr="00771035"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CCAD7C4" w14:textId="1B94848D"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A5D066F" w14:textId="7437CBD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C89B6EA" w14:textId="53941D6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A3AF97D" w14:textId="6174A969"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6EF4CAB" w14:textId="515F23B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55D1896" w14:textId="0346E22A"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94BE333" w14:textId="68BBAF74"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0814A225" w14:textId="0F847CFD" w:rsidR="000537F9" w:rsidRPr="00DF2245"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79A6B455" w14:textId="3592C1E5"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5BB413" w14:textId="707B812E" w:rsidR="000537F9" w:rsidRPr="00311252" w:rsidRDefault="000537F9" w:rsidP="00BE0AF1">
            <w:pPr>
              <w:rPr>
                <w:sz w:val="18"/>
                <w:szCs w:val="18"/>
              </w:rPr>
            </w:pPr>
            <w:proofErr w:type="spellStart"/>
            <w:r>
              <w:rPr>
                <w:sz w:val="18"/>
                <w:szCs w:val="18"/>
              </w:rPr>
              <w:t>Oprisiu</w:t>
            </w:r>
            <w:proofErr w:type="spellEnd"/>
            <w:r>
              <w:rPr>
                <w:sz w:val="18"/>
                <w:szCs w:val="18"/>
              </w:rPr>
              <w:t xml:space="preserve"> R</w:t>
            </w:r>
          </w:p>
        </w:tc>
        <w:tc>
          <w:tcPr>
            <w:tcW w:w="0" w:type="auto"/>
          </w:tcPr>
          <w:p w14:paraId="4D433D0E" w14:textId="3BB6FC31" w:rsidR="000537F9" w:rsidRPr="00771035"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311252">
              <w:rPr>
                <w:sz w:val="18"/>
                <w:szCs w:val="18"/>
              </w:rPr>
              <w:t>11774125</w:t>
            </w:r>
          </w:p>
        </w:tc>
        <w:tc>
          <w:tcPr>
            <w:tcW w:w="0" w:type="auto"/>
          </w:tcPr>
          <w:p w14:paraId="278A2465" w14:textId="75F5C16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01AB67C9" w14:textId="127DA3C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2002</w:t>
            </w:r>
          </w:p>
        </w:tc>
        <w:tc>
          <w:tcPr>
            <w:tcW w:w="0" w:type="auto"/>
          </w:tcPr>
          <w:p w14:paraId="0C3AE8AC" w14:textId="39AEA97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AFCB645" w14:textId="7CA7834E"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0" w:type="auto"/>
          </w:tcPr>
          <w:p w14:paraId="7BCA3099" w14:textId="1BE5352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6B7564B" w14:textId="4335BA0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311252">
              <w:rPr>
                <w:sz w:val="18"/>
                <w:szCs w:val="18"/>
              </w:rPr>
              <w:t xml:space="preserve">Indeed, this observation is reminiscent of our own observation regarding the </w:t>
            </w:r>
            <w:r w:rsidRPr="00842A0D">
              <w:rPr>
                <w:b/>
                <w:sz w:val="18"/>
                <w:szCs w:val="18"/>
              </w:rPr>
              <w:t>extension of calcification</w:t>
            </w:r>
            <w:r w:rsidRPr="00311252">
              <w:rPr>
                <w:sz w:val="18"/>
                <w:szCs w:val="18"/>
              </w:rPr>
              <w:t xml:space="preserve"> assessed prospectively on 3 years in 24 hemodialysis patients who never</w:t>
            </w:r>
            <w:r>
              <w:rPr>
                <w:sz w:val="18"/>
                <w:szCs w:val="18"/>
              </w:rPr>
              <w:t xml:space="preserve"> </w:t>
            </w:r>
            <w:r w:rsidRPr="00311252">
              <w:rPr>
                <w:sz w:val="18"/>
                <w:szCs w:val="18"/>
              </w:rPr>
              <w:t>received vitamin D derivatives. The calcifications were</w:t>
            </w:r>
            <w:r>
              <w:rPr>
                <w:sz w:val="18"/>
                <w:szCs w:val="18"/>
              </w:rPr>
              <w:t xml:space="preserve"> </w:t>
            </w:r>
            <w:r w:rsidRPr="00311252">
              <w:rPr>
                <w:sz w:val="18"/>
                <w:szCs w:val="18"/>
              </w:rPr>
              <w:t>measured on lateral and frontal X rays of lumbar spine and</w:t>
            </w:r>
            <w:r>
              <w:rPr>
                <w:sz w:val="18"/>
                <w:szCs w:val="18"/>
              </w:rPr>
              <w:t xml:space="preserve"> </w:t>
            </w:r>
            <w:r w:rsidRPr="00311252">
              <w:rPr>
                <w:sz w:val="18"/>
                <w:szCs w:val="18"/>
              </w:rPr>
              <w:t>pelvis at the level of aorta, iliac, and femoral arteries.' This</w:t>
            </w:r>
            <w:r>
              <w:rPr>
                <w:sz w:val="18"/>
                <w:szCs w:val="18"/>
              </w:rPr>
              <w:t xml:space="preserve"> </w:t>
            </w:r>
            <w:r w:rsidRPr="00311252">
              <w:rPr>
                <w:sz w:val="18"/>
                <w:szCs w:val="18"/>
              </w:rPr>
              <w:t>extension was exponential, and simple covariance analysis</w:t>
            </w:r>
            <w:r>
              <w:rPr>
                <w:sz w:val="18"/>
                <w:szCs w:val="18"/>
              </w:rPr>
              <w:t xml:space="preserve"> </w:t>
            </w:r>
            <w:r w:rsidRPr="00311252">
              <w:rPr>
                <w:sz w:val="18"/>
                <w:szCs w:val="18"/>
              </w:rPr>
              <w:t>showed that the main significant risk factors for extension</w:t>
            </w:r>
            <w:r>
              <w:rPr>
                <w:sz w:val="18"/>
                <w:szCs w:val="18"/>
              </w:rPr>
              <w:t xml:space="preserve"> </w:t>
            </w:r>
            <w:r w:rsidRPr="00311252">
              <w:rPr>
                <w:sz w:val="18"/>
                <w:szCs w:val="18"/>
              </w:rPr>
              <w:t xml:space="preserve">were </w:t>
            </w:r>
            <w:r w:rsidRPr="00842A0D">
              <w:rPr>
                <w:b/>
                <w:sz w:val="18"/>
                <w:szCs w:val="18"/>
              </w:rPr>
              <w:t>male gender</w:t>
            </w:r>
            <w:r w:rsidRPr="00311252">
              <w:rPr>
                <w:sz w:val="18"/>
                <w:szCs w:val="18"/>
              </w:rPr>
              <w:t>, age (only in male patients)</w:t>
            </w:r>
          </w:p>
        </w:tc>
        <w:tc>
          <w:tcPr>
            <w:tcW w:w="0" w:type="auto"/>
          </w:tcPr>
          <w:p w14:paraId="5E83177E" w14:textId="24D8710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Extension of calcification</w:t>
            </w:r>
          </w:p>
        </w:tc>
        <w:tc>
          <w:tcPr>
            <w:tcW w:w="599" w:type="dxa"/>
          </w:tcPr>
          <w:p w14:paraId="17BAC215" w14:textId="59CC3C7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10.1053/ajkd.2002.30955","author":[{"dropping-particle":"","family":"Oprisiu","given":"Roxana","non-dropping-particle":"","parse-names":false,"suffix":""},{"dropping-particle":"","family":"Bunea","given":"Delia","non-dropping-particle":"","parse-names":false,"suffix":""},{"dropping-particle":"","family":"Tarek","given":"Sadek","non-dropping-particle":"","parse-names":false,"suffix":""},{"dropping-particle":"","family":"Hedi","given":"Bahloul","non-dropping-particle":"","parse-names":false,"suffix":""},{"dropping-particle":"","family":"Fournier","given":"Albert","non-dropping-particle":"","parse-names":false,"suffix":""}],"container-title":"American Journal of Kidney Diseases","id":"ITEM-1","issue":"1","issued":{"date-parts":[["2002"]]},"page":"209","title":"Progression of vascular calcification and dyslipidemia in patients on chronic hemodialysis","type":"article","volume":"39"},"uris":["http://www.mendeley.com/documents/?uuid=d8cfec00-04d0-34f5-9ef5-04e9d14f1ba2"]}],"mendeley":{"formattedCitation":"(73)","plainTextFormattedCitation":"(73)","previouslyFormattedCitation":"(73)"},"properties":{"noteIndex":0},"schema":"https://github.com/citation-style-language/schema/raw/master/csl-citation.json"}</w:instrText>
            </w:r>
            <w:r w:rsidRPr="002352DD">
              <w:rPr>
                <w:sz w:val="18"/>
                <w:szCs w:val="18"/>
              </w:rPr>
              <w:fldChar w:fldCharType="separate"/>
            </w:r>
            <w:r w:rsidR="006A58E8" w:rsidRPr="006A58E8">
              <w:rPr>
                <w:noProof/>
                <w:sz w:val="18"/>
                <w:szCs w:val="18"/>
              </w:rPr>
              <w:t>(73)</w:t>
            </w:r>
            <w:r w:rsidRPr="002352DD">
              <w:rPr>
                <w:sz w:val="18"/>
                <w:szCs w:val="18"/>
              </w:rPr>
              <w:fldChar w:fldCharType="end"/>
            </w:r>
          </w:p>
        </w:tc>
      </w:tr>
      <w:tr w:rsidR="008D1BBC" w:rsidRPr="0001000C" w14:paraId="6FF5571A" w14:textId="64A21D0F" w:rsidTr="005D21C3">
        <w:tc>
          <w:tcPr>
            <w:cnfStyle w:val="001000000000" w:firstRow="0" w:lastRow="0" w:firstColumn="1" w:lastColumn="0" w:oddVBand="0" w:evenVBand="0" w:oddHBand="0" w:evenHBand="0" w:firstRowFirstColumn="0" w:firstRowLastColumn="0" w:lastRowFirstColumn="0" w:lastRowLastColumn="0"/>
            <w:tcW w:w="0" w:type="auto"/>
          </w:tcPr>
          <w:p w14:paraId="5D4167CA" w14:textId="3A2634A6" w:rsidR="000537F9" w:rsidRPr="001818FE" w:rsidRDefault="000537F9" w:rsidP="00BE0AF1">
            <w:pPr>
              <w:rPr>
                <w:sz w:val="18"/>
                <w:szCs w:val="18"/>
              </w:rPr>
            </w:pPr>
            <w:proofErr w:type="spellStart"/>
            <w:r>
              <w:rPr>
                <w:sz w:val="18"/>
                <w:szCs w:val="18"/>
              </w:rPr>
              <w:t>Evenpoel</w:t>
            </w:r>
            <w:proofErr w:type="spellEnd"/>
            <w:r>
              <w:rPr>
                <w:sz w:val="18"/>
                <w:szCs w:val="18"/>
              </w:rPr>
              <w:t xml:space="preserve"> P</w:t>
            </w:r>
          </w:p>
        </w:tc>
        <w:tc>
          <w:tcPr>
            <w:tcW w:w="0" w:type="auto"/>
          </w:tcPr>
          <w:p w14:paraId="0C7BF2C5" w14:textId="2549B2A0" w:rsidR="000537F9" w:rsidRPr="00771035"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561EA3">
              <w:rPr>
                <w:sz w:val="18"/>
                <w:szCs w:val="18"/>
              </w:rPr>
              <w:t>26505822</w:t>
            </w:r>
          </w:p>
        </w:tc>
        <w:tc>
          <w:tcPr>
            <w:tcW w:w="0" w:type="auto"/>
          </w:tcPr>
          <w:p w14:paraId="0A1D333B" w14:textId="17565B8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Belgium</w:t>
            </w:r>
          </w:p>
        </w:tc>
        <w:tc>
          <w:tcPr>
            <w:tcW w:w="0" w:type="auto"/>
          </w:tcPr>
          <w:p w14:paraId="071772B9" w14:textId="79003226"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231CEE15" w14:textId="4165421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r>
              <w:rPr>
                <w:rFonts w:hint="eastAsia"/>
                <w:sz w:val="18"/>
                <w:szCs w:val="18"/>
              </w:rPr>
              <w:t>T</w:t>
            </w:r>
          </w:p>
        </w:tc>
        <w:tc>
          <w:tcPr>
            <w:tcW w:w="0" w:type="auto"/>
          </w:tcPr>
          <w:p w14:paraId="27E655C6" w14:textId="64A4746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268</w:t>
            </w:r>
          </w:p>
        </w:tc>
        <w:tc>
          <w:tcPr>
            <w:tcW w:w="0" w:type="auto"/>
          </w:tcPr>
          <w:p w14:paraId="313287E5" w14:textId="2B7F891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7A942E9C" w14:textId="56BB8C2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01302D">
              <w:rPr>
                <w:sz w:val="18"/>
                <w:szCs w:val="18"/>
              </w:rPr>
              <w:t xml:space="preserve"> = </w:t>
            </w:r>
            <w:r>
              <w:rPr>
                <w:sz w:val="18"/>
                <w:szCs w:val="18"/>
              </w:rPr>
              <w:t>-</w:t>
            </w:r>
            <w:r w:rsidRPr="00153156">
              <w:rPr>
                <w:sz w:val="18"/>
                <w:szCs w:val="18"/>
              </w:rPr>
              <w:t>0.45</w:t>
            </w:r>
            <w:r w:rsidRPr="0001302D">
              <w:rPr>
                <w:sz w:val="18"/>
                <w:szCs w:val="18"/>
              </w:rPr>
              <w:t xml:space="preserve">, </w:t>
            </w:r>
            <w:r>
              <w:rPr>
                <w:sz w:val="18"/>
                <w:szCs w:val="18"/>
              </w:rPr>
              <w:t xml:space="preserve">t = </w:t>
            </w:r>
            <w:r w:rsidRPr="00153156">
              <w:rPr>
                <w:sz w:val="18"/>
                <w:szCs w:val="18"/>
              </w:rPr>
              <w:t>4.01</w:t>
            </w:r>
            <w:r>
              <w:rPr>
                <w:sz w:val="18"/>
                <w:szCs w:val="18"/>
              </w:rPr>
              <w:t xml:space="preserve">, p = </w:t>
            </w:r>
            <w:r w:rsidRPr="00153156">
              <w:rPr>
                <w:sz w:val="18"/>
                <w:szCs w:val="18"/>
              </w:rPr>
              <w:t>0.0001</w:t>
            </w:r>
          </w:p>
        </w:tc>
        <w:tc>
          <w:tcPr>
            <w:tcW w:w="0" w:type="auto"/>
          </w:tcPr>
          <w:p w14:paraId="52D3EE0E" w14:textId="73FC889C"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Annualized </w:t>
            </w:r>
            <w:r w:rsidRPr="00A1731A">
              <w:rPr>
                <w:sz w:val="18"/>
                <w:szCs w:val="18"/>
              </w:rPr>
              <w:t>CAC</w:t>
            </w:r>
            <w:r>
              <w:rPr>
                <w:sz w:val="18"/>
                <w:szCs w:val="18"/>
              </w:rPr>
              <w:t>S change</w:t>
            </w:r>
          </w:p>
        </w:tc>
        <w:tc>
          <w:tcPr>
            <w:tcW w:w="599" w:type="dxa"/>
          </w:tcPr>
          <w:p w14:paraId="0A04CE92" w14:textId="1913FBF8"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{"citationItems":[{"id":"ITEM-1","itemData":{"DOI":"10.1210/jc.2015-3056","abstract":"Copyright © 2015 by the Endocrine Society. Context: Vascular calcification (VC) is prevalent and progressive in renal transplant recipients (RTRs). Recent cross-sectional data suggest that activated Wnt signaling contributes to VC. Objective: The objective was to investigate whether circulating levels of the Wnt antagonist sclerostin associate with progression of VC. Design: This was a post hoc analysis of the longitudinal observational Brussels Renal Transplant Cohort study. Setting: The setting was a tertiary care academic hospital. Patients: Coronary artery calcification and aorta calcification were measured by multislice spiral computerized tomography in 268 prevalent RTRs (age, 53 ± 13 y; 61% male) at baseline and remeasured in 189 patients after a median follow-up of 4.4 years. Baseline serum sclerostin levels were assessed on stored blood samples. Regression analysis was performed to identify determinants of baseline VC and progression. Main outcome measure: The main outcome measure was progression of VC. Results:VCwas present in up to84%of participants at baseline. Almost half of the patients showed progression of VC, according to Hokanson criteria. The cross-sectional analysis at baseline demonstrated a direct association between sclerostin levels and VC score in univariate analysis, which became inverse after adjustment for age, gender and PTH level. Remarkably, a lower sclerostin level was identified as an independent determinant of a higher baseline aorta calcification score in the final regression model. Moreover, baseline sclerostin levels showed an inverse association with VC progression, at least after adjustment for traditional risk factors. Conclusions: Serum sclerostin levels inversely associated with VC burden and progression in prevalent RTRs after adjustment for traditional risk factors. Our data corroborate previous findings in nontransplanted chronic kidney disease patients and support the notion that sclerostin may be up-regulated in the vascular wall during the VC process as part of a local counterregulatory mechanism directed to suppress VC. Additional clinical and experimental data are required for confirmation.","author":[{"dropping-particle":"","family":"Evenepoel","given":"P","non-dropping-particle":"","parse-names":false,"suffix":""},{"dropping-particle":"","family":"Goffin","given":"E","non-dropping-particle":"","parse-names":false,"suffix":""},{"dropping-particle":"","family":"Meijers","given":"B","non-dropping-particle":"","parse-names":false,"suffix":""},{"dropping-particle":"","family":"Kanaan","given":"N","non-dropping-particle":"","parse-names":false,"suffix":""},{"dropping-particle":"","family":"Bammens","given":"B","non-dropping-particle":"","parse-names":false,"suffix":""},{"dropping-particle":"","family":"Coche","given":"E","non-dropping-particle":"","parse-names":false,"suffix":""},{"dropping-particle":"","family":"Claes","given":"K","non-dropping-particle":"","parse-names":false,"suffix":""},{"dropping-particle":"","family":"Jadoul","given":"M","non-dropping-particle":"","parse-names":false,"suffix":""}],"container-title":"Journal of Clinical Endocrinology and Metabolism","id":"ITEM-1","issue":"12","issued":{"date-parts":[["2015"]]},"page":"4669-4676","publisher":"Oxford University Press / USA","publisher-place":"Laboratory of Nephrology (P.E., B.M., B.B., K.C.), Department of Immunology and Microbiology, Katholieke Universiteit Leuven, B-3000 Leuven, Belgium; and Divisions of Nephrology (E.G., N.K., M.J.) and Medical Imaging (E.C.), Cliniques Universitaires Saint","title":"Sclerostin serum levels and vascular calcification progression in prevalent renal transplant recipients","type":"article-journal","volume":"100"},"uris":["http://www.mendeley.com/documents/?uuid=996c02c1-bed4-33d4-a8d2-70bb9a53d8cb"]}],"mendeley":{"formattedCitation":"(51)","plainTextFormattedCitation":"(51)","previouslyFormattedCitation":"(51)"},"properties":{"noteIndex":0},"schema":"https://github.com/citation-style-language/schema/raw/master/csl-citation.json"}</w:instrText>
            </w:r>
            <w:r w:rsidRPr="002352DD">
              <w:rPr>
                <w:sz w:val="18"/>
                <w:szCs w:val="18"/>
              </w:rPr>
              <w:fldChar w:fldCharType="separate"/>
            </w:r>
            <w:r w:rsidR="006A58E8" w:rsidRPr="006A58E8">
              <w:rPr>
                <w:noProof/>
                <w:sz w:val="18"/>
                <w:szCs w:val="18"/>
              </w:rPr>
              <w:t>(51)</w:t>
            </w:r>
            <w:r w:rsidRPr="002352DD">
              <w:rPr>
                <w:sz w:val="18"/>
                <w:szCs w:val="18"/>
              </w:rPr>
              <w:fldChar w:fldCharType="end"/>
            </w:r>
          </w:p>
        </w:tc>
      </w:tr>
      <w:tr w:rsidR="008D1BBC" w:rsidRPr="0001000C" w14:paraId="0416296C" w14:textId="038B7C18"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1A4EBB" w14:textId="79F42410" w:rsidR="000537F9" w:rsidRPr="008105E8" w:rsidRDefault="000537F9" w:rsidP="00BE0AF1">
            <w:pPr>
              <w:rPr>
                <w:sz w:val="18"/>
                <w:szCs w:val="18"/>
              </w:rPr>
            </w:pPr>
            <w:proofErr w:type="spellStart"/>
            <w:r>
              <w:rPr>
                <w:sz w:val="18"/>
                <w:szCs w:val="18"/>
              </w:rPr>
              <w:t>Sigrist</w:t>
            </w:r>
            <w:proofErr w:type="spellEnd"/>
            <w:r>
              <w:rPr>
                <w:sz w:val="18"/>
                <w:szCs w:val="18"/>
              </w:rPr>
              <w:t xml:space="preserve"> MK</w:t>
            </w:r>
          </w:p>
        </w:tc>
        <w:tc>
          <w:tcPr>
            <w:tcW w:w="0" w:type="auto"/>
          </w:tcPr>
          <w:p w14:paraId="623AEEB5" w14:textId="01542A10" w:rsidR="000537F9" w:rsidRPr="00771035"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8105E8">
              <w:rPr>
                <w:sz w:val="18"/>
                <w:szCs w:val="18"/>
              </w:rPr>
              <w:t>17928470</w:t>
            </w:r>
          </w:p>
        </w:tc>
        <w:tc>
          <w:tcPr>
            <w:tcW w:w="0" w:type="auto"/>
          </w:tcPr>
          <w:p w14:paraId="09E481CE" w14:textId="14DE54E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664B966F" w14:textId="1790DDF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2007</w:t>
            </w:r>
          </w:p>
        </w:tc>
        <w:tc>
          <w:tcPr>
            <w:tcW w:w="0" w:type="auto"/>
          </w:tcPr>
          <w:p w14:paraId="14AF6858" w14:textId="141227F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4-5D</w:t>
            </w:r>
          </w:p>
        </w:tc>
        <w:tc>
          <w:tcPr>
            <w:tcW w:w="0" w:type="auto"/>
          </w:tcPr>
          <w:p w14:paraId="2842C12D" w14:textId="1793664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c>
          <w:tcPr>
            <w:tcW w:w="0" w:type="auto"/>
          </w:tcPr>
          <w:p w14:paraId="27D1E6A7" w14:textId="52A4BEC5"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3A8A4AD7" w14:textId="15376EF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8105E8">
              <w:rPr>
                <w:sz w:val="18"/>
                <w:szCs w:val="18"/>
              </w:rPr>
              <w:t>8.82 (1.82 to 42.65)</w:t>
            </w:r>
          </w:p>
        </w:tc>
        <w:tc>
          <w:tcPr>
            <w:tcW w:w="0" w:type="auto"/>
          </w:tcPr>
          <w:p w14:paraId="722C66FC" w14:textId="00DC208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calcification progression during 24 months</w:t>
            </w:r>
          </w:p>
        </w:tc>
        <w:tc>
          <w:tcPr>
            <w:tcW w:w="599" w:type="dxa"/>
          </w:tcPr>
          <w:p w14:paraId="36A08350" w14:textId="2860643E"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{"citationItems":[{"id":"ITEM-1","itemData":{"DOI":"10.2215/CJN.02190507","abstract":"Background and objectives: Vascular calcification is increasingly\nrecognized as an important component of cardiovascular disease in\nchronic kidney disease. The objective of this study was to investigate\nprospectively the determinants, cardiovascular functional consequences,\nand survival associated with vascular calcification over 24 mo.\nDesign, setting, participants, &amp; measurements: A total of 134 patients\n(60 on hemodialysis, 28 on peritoneal dialysis, and 46 with stage 4\nchronic kidney disease) were studied. Vascular calcification of the\nsuperficial femoral artery was assessed using multislice spiral computed\ntomography; pulse wave velocity; all medications and time-averaged\nbiochemical parameters were recorded at baseline and 12 and 24 mo.\nResults: A total of 101 patients remained at 24 mo. Progressive\ncalcification was seen in 58 of 101 patients. Most (31 of 46) patients\nwith an initial calcification score of zero did not develop\ncalcification. The hemodialysis group demonstrated a greater degree of\nprogression than patients who were on peritoneal dialysis or had stage 4\nchronic kidney disease. Progressive calcification was associated with\nage, male gender, serum alkaline phosphatase, 13 blockers, and\nlipid-lowering agents. Increases in vascular calcification correlated\nwith increased arterial stiffness. Vascular calcification was present in\n20 of 21 patients who died. Cox proportional hazard analysis identified\nchange in calcification score, calcium intake from phosphate binders,\nand low albumin as risk factors for death.\nConclusions: Patients with stages 4 and 5 chronic kidney disease and\npreexisting vascular calcification exhibit significantly increased\ncalcification over 24 mo. Rapid progression of calcification is\nassociated with arterial stiffness and mortality.","author":[{"dropping-particle":"","family":"Sigrist","given":"Mhairi K","non-dropping-particle":"","parse-names":false,"suffix":""},{"dropping-particle":"","family":"Taal","given":"Maarten W","non-dropping-particle":"","parse-names":false,"suffix":""},{"dropping-particle":"","family":"Bungay","given":"Peter","non-dropping-particle":"","parse-names":false,"suffix":""},{"dropping-particle":"","family":"McIntyre","given":"Christopher W","non-dropping-particle":"","parse-names":false,"suffix":""}],"container-title":"CLINICAL JOURNAL OF THE AMERICAN SOCIETY OF NEPHROLOGY","id":"ITEM-1","issue":"6","issued":{"date-parts":[["2007"]]},"page":"1241-1248","title":"Progressive vascular calcification over 2 years is associated with arterial stiffening and increased mortality in patients with stages 4 and 5 chronic kidney disease","type":"article-journal","volume":"2"},"uris":["http://www.mendeley.com/documents/?uuid=971cc00f-9d42-308c-98b3-9d7338167901"]}],"mendeley":{"formattedCitation":"(74)","plainTextFormattedCitation":"(74)","previouslyFormattedCitation":"(74)"},"properties":{"noteIndex":0},"schema":"https://github.com/citation-style-language/schema/raw/master/csl-citation.json"}</w:instrText>
            </w:r>
            <w:r w:rsidRPr="002352DD">
              <w:rPr>
                <w:sz w:val="18"/>
                <w:szCs w:val="18"/>
              </w:rPr>
              <w:fldChar w:fldCharType="separate"/>
            </w:r>
            <w:r w:rsidR="006A58E8" w:rsidRPr="006A58E8">
              <w:rPr>
                <w:noProof/>
                <w:sz w:val="18"/>
                <w:szCs w:val="18"/>
              </w:rPr>
              <w:t>(74)</w:t>
            </w:r>
            <w:r w:rsidRPr="002352DD">
              <w:rPr>
                <w:sz w:val="18"/>
                <w:szCs w:val="18"/>
              </w:rPr>
              <w:fldChar w:fldCharType="end"/>
            </w:r>
          </w:p>
        </w:tc>
      </w:tr>
      <w:tr w:rsidR="008D1BBC" w:rsidRPr="0001000C" w14:paraId="4C3437BA" w14:textId="2024E130" w:rsidTr="005D21C3">
        <w:tc>
          <w:tcPr>
            <w:cnfStyle w:val="001000000000" w:firstRow="0" w:lastRow="0" w:firstColumn="1" w:lastColumn="0" w:oddVBand="0" w:evenVBand="0" w:oddHBand="0" w:evenHBand="0" w:firstRowFirstColumn="0" w:firstRowLastColumn="0" w:lastRowFirstColumn="0" w:lastRowLastColumn="0"/>
            <w:tcW w:w="0" w:type="auto"/>
          </w:tcPr>
          <w:p w14:paraId="584C5F3F" w14:textId="7A3BDBF2" w:rsidR="000537F9" w:rsidRPr="004408F3" w:rsidRDefault="000537F9" w:rsidP="00BE0AF1">
            <w:pPr>
              <w:rPr>
                <w:sz w:val="18"/>
                <w:szCs w:val="18"/>
              </w:rPr>
            </w:pPr>
            <w:proofErr w:type="spellStart"/>
            <w:r>
              <w:rPr>
                <w:sz w:val="18"/>
                <w:szCs w:val="18"/>
              </w:rPr>
              <w:t>Tamei</w:t>
            </w:r>
            <w:proofErr w:type="spellEnd"/>
            <w:r>
              <w:rPr>
                <w:sz w:val="18"/>
                <w:szCs w:val="18"/>
              </w:rPr>
              <w:t xml:space="preserve"> N</w:t>
            </w:r>
          </w:p>
        </w:tc>
        <w:tc>
          <w:tcPr>
            <w:tcW w:w="0" w:type="auto"/>
          </w:tcPr>
          <w:p w14:paraId="7F58A76B" w14:textId="55CAE096" w:rsidR="000537F9" w:rsidRPr="00771035"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4408F3">
              <w:rPr>
                <w:sz w:val="18"/>
                <w:szCs w:val="18"/>
              </w:rPr>
              <w:t>21139318</w:t>
            </w:r>
          </w:p>
        </w:tc>
        <w:tc>
          <w:tcPr>
            <w:tcW w:w="0" w:type="auto"/>
          </w:tcPr>
          <w:p w14:paraId="071BB99F" w14:textId="6316AD36"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63B73056" w14:textId="2BA13703"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3A9247AD" w14:textId="0CC772D6"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8D47FA2" w14:textId="5A8D2254"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127</w:t>
            </w:r>
          </w:p>
        </w:tc>
        <w:tc>
          <w:tcPr>
            <w:tcW w:w="0" w:type="auto"/>
          </w:tcPr>
          <w:p w14:paraId="78117292" w14:textId="2E14990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506530DE" w14:textId="673E662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F-value =</w:t>
            </w:r>
            <w:r w:rsidRPr="00C2762F">
              <w:rPr>
                <w:sz w:val="18"/>
                <w:szCs w:val="18"/>
              </w:rPr>
              <w:t xml:space="preserve"> </w:t>
            </w:r>
            <w:r>
              <w:rPr>
                <w:sz w:val="18"/>
                <w:szCs w:val="18"/>
              </w:rPr>
              <w:t xml:space="preserve">5.092, </w:t>
            </w:r>
            <w:r>
              <w:rPr>
                <w:sz w:val="18"/>
                <w:szCs w:val="18"/>
                <w:lang w:val="el-GR"/>
              </w:rPr>
              <w:t>β</w:t>
            </w:r>
            <w:r w:rsidRPr="00861409">
              <w:rPr>
                <w:sz w:val="18"/>
                <w:szCs w:val="18"/>
              </w:rPr>
              <w:t xml:space="preserve"> = </w:t>
            </w:r>
            <w:r>
              <w:rPr>
                <w:sz w:val="18"/>
                <w:szCs w:val="18"/>
              </w:rPr>
              <w:t>0.969, p = 0.0192</w:t>
            </w:r>
          </w:p>
        </w:tc>
        <w:tc>
          <w:tcPr>
            <w:tcW w:w="0" w:type="auto"/>
          </w:tcPr>
          <w:p w14:paraId="765CACE8" w14:textId="6B2F535D"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AoACS</w:t>
            </w:r>
            <w:proofErr w:type="spellEnd"/>
            <w:r>
              <w:rPr>
                <w:sz w:val="18"/>
                <w:szCs w:val="18"/>
              </w:rPr>
              <w:t xml:space="preserve"> progression (5 years)</w:t>
            </w:r>
          </w:p>
        </w:tc>
        <w:tc>
          <w:tcPr>
            <w:tcW w:w="599" w:type="dxa"/>
          </w:tcPr>
          <w:p w14:paraId="438C160A" w14:textId="25A7B3E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{"citationItems":[{"id":"ITEM-1","itemData":{"DOI":"10.5551/jat.5595","abstract":"Aim: Vascular calcification is a cause of cardiovascular death in\nhemodialysis (HD) patients. The aim of the present study was to evaluate\nthe relationship between the progression of aortic arch calcification\n(AoAC) and serum fibroblast growth factor (FGF)-23.\nMethods: The enrolled study subjects were 127 (83 men and 44 women) HD\npatients. Calcification of the aortic arch was semiquantitatively\nestimated with a score (AoACS) on plain chest radiology. Change in AoACS\n(Delta AoACS) was obtained by subtracting the baseline AoACS value from\nthe follow- up AoACS value. The second assessment was performed from 5\nyears after the first determination.\nResults: The percentage of male gender in non-progressors (58.5%) was\nlesser than in regressors (60.0%) and progressors (74.6%). In\naddition, the dialysis duration in regressors (14.1 +/- 5.1 years) was\nshorter than in non-progressors (19.5 +/- 7.0 years) and progressors\n(16.8 +/- 7.5 years). Interestingly, the serum FGF-23 level in\nregressors (39225.5 +/- 9247.9 pg/mL) was significantly higher than in\nnon-progressors (12896.5 +/- 26323.5 pg/ mL) and progressors (14062.4","author":[{"dropping-particle":"","family":"Tamei","given":"Noriko","non-dropping-particle":"","parse-names":false,"suffix":""},{"dropping-particle":"","family":"Ogawa","given":"Tetsuya","non-dropping-particle":"","parse-names":false,"suffix":""},{"dropping-particle":"","family":"Ishida","given":"Hideki","non-dropping-particle":"","parse-names":false,"suffix":""},{"dropping-particle":"","family":"Ando","given":"Yoshitaka","non-dropping-particle":"","parse-names":false,"suffix":""},{"dropping-particle":"","family":"Nitta","given":"Kosaku","non-dropping-particle":"","parse-names":false,"suffix":""}],"container-title":"JOURNAL OF ATHEROSCLEROSIS AND THROMBOSIS","id":"ITEM-1","issue":"3","issued":{"date-parts":[["2011"]]},"page":"217-223","title":"Serum Fibroblast Growth Factor-23 Levels and Progression of Aortic Arch Calcification in Non-Diabetic Patients on Chronic Hemodialysis","type":"article-journal","volume":"18"},"uris":["http://www.mendeley.com/documents/?uuid=cb945193-25f0-369d-a811-786fd1c49782"]}],"mendeley":{"formattedCitation":"(75)","plainTextFormattedCitation":"(75)","previouslyFormattedCitation":"(75)"},"properties":{"noteIndex":0},"schema":"https://github.com/citation-style-language/schema/raw/master/csl-citation.json"}</w:instrText>
            </w:r>
            <w:r w:rsidRPr="002352DD">
              <w:rPr>
                <w:sz w:val="18"/>
                <w:szCs w:val="18"/>
              </w:rPr>
              <w:fldChar w:fldCharType="separate"/>
            </w:r>
            <w:r w:rsidR="006A58E8" w:rsidRPr="006A58E8">
              <w:rPr>
                <w:noProof/>
                <w:sz w:val="18"/>
                <w:szCs w:val="18"/>
              </w:rPr>
              <w:t>(75)</w:t>
            </w:r>
            <w:r w:rsidRPr="002352DD">
              <w:rPr>
                <w:sz w:val="18"/>
                <w:szCs w:val="18"/>
              </w:rPr>
              <w:fldChar w:fldCharType="end"/>
            </w:r>
          </w:p>
        </w:tc>
      </w:tr>
      <w:tr w:rsidR="008D1BBC" w:rsidRPr="0001000C" w14:paraId="48EDFA82" w14:textId="3B929CD6"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5C6774" w14:textId="320BD029" w:rsidR="000537F9" w:rsidRPr="00771035" w:rsidRDefault="000537F9" w:rsidP="00BE0AF1">
            <w:pPr>
              <w:rPr>
                <w:sz w:val="18"/>
                <w:szCs w:val="18"/>
              </w:rPr>
            </w:pPr>
            <w:r>
              <w:rPr>
                <w:sz w:val="18"/>
                <w:szCs w:val="18"/>
              </w:rPr>
              <w:t>Jung HH</w:t>
            </w:r>
          </w:p>
        </w:tc>
        <w:tc>
          <w:tcPr>
            <w:tcW w:w="0" w:type="auto"/>
          </w:tcPr>
          <w:p w14:paraId="66950BEA" w14:textId="6E0794DF" w:rsidR="000537F9" w:rsidRPr="00771035"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771035">
              <w:rPr>
                <w:sz w:val="18"/>
                <w:szCs w:val="18"/>
              </w:rPr>
              <w:t>16554319</w:t>
            </w:r>
          </w:p>
        </w:tc>
        <w:tc>
          <w:tcPr>
            <w:tcW w:w="0" w:type="auto"/>
          </w:tcPr>
          <w:p w14:paraId="7EF6EF77" w14:textId="33E714F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Republic of Korea</w:t>
            </w:r>
          </w:p>
        </w:tc>
        <w:tc>
          <w:tcPr>
            <w:tcW w:w="0" w:type="auto"/>
          </w:tcPr>
          <w:p w14:paraId="1EBC504E" w14:textId="62C82A7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2006</w:t>
            </w:r>
          </w:p>
        </w:tc>
        <w:tc>
          <w:tcPr>
            <w:tcW w:w="0" w:type="auto"/>
          </w:tcPr>
          <w:p w14:paraId="1650306A" w14:textId="736ADF4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D5E132C" w14:textId="6603D2A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w:t>
            </w:r>
          </w:p>
        </w:tc>
        <w:tc>
          <w:tcPr>
            <w:tcW w:w="0" w:type="auto"/>
          </w:tcPr>
          <w:p w14:paraId="54DF6320" w14:textId="4CFB543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8EAB3EB" w14:textId="60D9E298"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 = </w:t>
            </w:r>
            <w:r w:rsidRPr="00736E06">
              <w:rPr>
                <w:sz w:val="18"/>
                <w:szCs w:val="18"/>
              </w:rPr>
              <w:t>1.365</w:t>
            </w:r>
            <w:r>
              <w:rPr>
                <w:sz w:val="18"/>
                <w:szCs w:val="18"/>
              </w:rPr>
              <w:t>, SE =</w:t>
            </w:r>
            <w:r w:rsidRPr="00736E06">
              <w:rPr>
                <w:sz w:val="18"/>
                <w:szCs w:val="18"/>
              </w:rPr>
              <w:t xml:space="preserve"> 0.639</w:t>
            </w:r>
            <w:r>
              <w:rPr>
                <w:sz w:val="18"/>
                <w:szCs w:val="18"/>
              </w:rPr>
              <w:t xml:space="preserve">, </w:t>
            </w:r>
            <w:r>
              <w:rPr>
                <w:sz w:val="18"/>
                <w:szCs w:val="18"/>
                <w:lang w:val="el-GR"/>
              </w:rPr>
              <w:t xml:space="preserve">β = </w:t>
            </w:r>
            <w:r w:rsidRPr="00736E06">
              <w:rPr>
                <w:sz w:val="18"/>
                <w:szCs w:val="18"/>
              </w:rPr>
              <w:t>0.317</w:t>
            </w:r>
            <w:r>
              <w:rPr>
                <w:sz w:val="18"/>
                <w:szCs w:val="18"/>
                <w:lang w:val="el-GR"/>
              </w:rPr>
              <w:t xml:space="preserve">, </w:t>
            </w:r>
            <w:r>
              <w:rPr>
                <w:sz w:val="18"/>
                <w:szCs w:val="18"/>
              </w:rPr>
              <w:t>p</w:t>
            </w:r>
            <w:r>
              <w:rPr>
                <w:sz w:val="18"/>
                <w:szCs w:val="18"/>
                <w:lang w:val="el-GR"/>
              </w:rPr>
              <w:t xml:space="preserve"> =</w:t>
            </w:r>
            <w:r w:rsidRPr="00736E06">
              <w:rPr>
                <w:sz w:val="18"/>
                <w:szCs w:val="18"/>
              </w:rPr>
              <w:t xml:space="preserve"> 0.040</w:t>
            </w:r>
          </w:p>
        </w:tc>
        <w:tc>
          <w:tcPr>
            <w:tcW w:w="0" w:type="auto"/>
          </w:tcPr>
          <w:p w14:paraId="21D6D8A8" w14:textId="77777777" w:rsidR="000537F9" w:rsidRPr="00736E06"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736E06">
              <w:rPr>
                <w:sz w:val="18"/>
                <w:szCs w:val="18"/>
              </w:rPr>
              <w:t>annualized change of square root-transformed CAC</w:t>
            </w:r>
          </w:p>
          <w:p w14:paraId="7F6DB915" w14:textId="4A426D0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736E06">
              <w:rPr>
                <w:sz w:val="18"/>
                <w:szCs w:val="18"/>
              </w:rPr>
              <w:t>score</w:t>
            </w:r>
          </w:p>
        </w:tc>
        <w:tc>
          <w:tcPr>
            <w:tcW w:w="599" w:type="dxa"/>
          </w:tcPr>
          <w:p w14:paraId="70B24406" w14:textId="68983EC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136538">
              <w:rPr>
                <w:sz w:val="18"/>
                <w:szCs w:val="18"/>
              </w:rPr>
              <w:instrText>ADDIN CSL_CITATION {"citationItems":[{"id":"ITEM-1","itemData":{"DOI":"10.1093/ndt/gfl118","abstract":"Background. Coronary artery calcification (CAC) is an extensive and\ncommon complication in patients with end-stage renal disease (ESRD). The\naim of this study was to assess prospectively the change in CAC over a\n2-year period and to identify the factors that may be associated with\nCAC progression in ESRD patients.\nMethods. The final analysis was performed on 40 of 43 stable\nhaemodialysis patients who initially entered into the study. The study\npopulation underwent multirow spiral computed tomography to derive CAC\nscores at baseline and after a minimum of 12 months (24 months in 30\npatients, 18 months in four, and 12 months in the remaining six\npatients). To provide a stable estimate that was unbiased with respect\nto the baseline CAC, square root-transformed CAC scores were used for\nthe analyses of the changes in CAC.\nResults. The median CAC score was 191 (range, 0-2403) mm(3) at baseline\nand increased to 253 (range, 0-2745) mm(3) at follow-up (P &lt; 0.001) and\nthe median annualized change in square root-transformed CAC score was\n1.48 (range, -0.95-8.64) mm(3)/year. The annualized change of the square\nroot-transformed CAC score positively correlated with the\ntime-integrated levels of C-reactive protein (R = 0.521, P = 0.001),\nphosphorus (R = 0.433, P = 0.005) and calcium x phosphorus product (R =\n0.394, P = 0.012), but did not correlate with the levels of fetuin-A or\nlipid parameters. Even after adjusting for age, gender and baseline CAC\nscore, C-reactive protein levels were independently associated with CAC\nprogression.\nConclusion. These data suggest that chronic inflammation as well as\naltered mineral metabolism contributes to a rapid progression of CAC in\nESRD patients. Additional, larger scale studies are required to confirm\nour findings.","author":[{"dropping-particle":"","family":"Jung","given":"Hae Hyuk","non-dropping-particle":"","parse-names":false,"suffix":""},{"dropping-particle":"","family":"Kim","given":"Sang-Wook","non-dropping-particle":"","parse-names":false,"suffix":""},{"dropping-particle":"","family":"Han","given":"Heon","non-dropping-particle":"","parse-names":false,"suffix":""}],"container-title":"NEPHROLOGY DIALYSIS TRANSPLANTATION","id":"ITEM-1","issue":"7","issued":{"date-parts":[["2006"]]},"page":"1915-1920","title":"Inflammation, mineral metabolism and progressive coronary artery calcification in patients on haemodialysis","type":"article-journal","volume":"21"},"uris":["http://www.mendeley.com/documents/?uuid=8c1ab06d-73e8-33a7-90ce-8ef34d8c9d0e"]}],"mendeley":{"formattedCitation":"(76)","plainTextFormattedCitation":"(76)","previouslyFormattedCitation":"(76)"},"properties":{"noteIndex":0},"schema":"https://github.com/citation-style-language/schema/raw/master/csl-citation.json"}</w:instrText>
            </w:r>
            <w:r w:rsidRPr="002352DD">
              <w:rPr>
                <w:sz w:val="18"/>
                <w:szCs w:val="18"/>
              </w:rPr>
              <w:fldChar w:fldCharType="separate"/>
            </w:r>
            <w:r w:rsidR="006A58E8" w:rsidRPr="006A58E8">
              <w:rPr>
                <w:noProof/>
                <w:sz w:val="18"/>
                <w:szCs w:val="18"/>
              </w:rPr>
              <w:t>(76)</w:t>
            </w:r>
            <w:r w:rsidRPr="002352DD">
              <w:rPr>
                <w:sz w:val="18"/>
                <w:szCs w:val="18"/>
              </w:rPr>
              <w:fldChar w:fldCharType="end"/>
            </w:r>
          </w:p>
        </w:tc>
      </w:tr>
      <w:tr w:rsidR="008D1BBC" w:rsidRPr="0001000C" w14:paraId="0E150A7F" w14:textId="0A7719A3" w:rsidTr="005D21C3">
        <w:tc>
          <w:tcPr>
            <w:cnfStyle w:val="001000000000" w:firstRow="0" w:lastRow="0" w:firstColumn="1" w:lastColumn="0" w:oddVBand="0" w:evenVBand="0" w:oddHBand="0" w:evenHBand="0" w:firstRowFirstColumn="0" w:firstRowLastColumn="0" w:lastRowFirstColumn="0" w:lastRowLastColumn="0"/>
            <w:tcW w:w="0" w:type="auto"/>
          </w:tcPr>
          <w:p w14:paraId="3F0ED6C7" w14:textId="0E232D57" w:rsidR="000537F9" w:rsidRPr="00771035" w:rsidRDefault="000537F9" w:rsidP="00912541">
            <w:pPr>
              <w:rPr>
                <w:sz w:val="18"/>
                <w:szCs w:val="18"/>
              </w:rPr>
            </w:pPr>
            <w:r>
              <w:rPr>
                <w:sz w:val="18"/>
                <w:szCs w:val="18"/>
              </w:rPr>
              <w:t>Scialla JJ</w:t>
            </w:r>
          </w:p>
        </w:tc>
        <w:tc>
          <w:tcPr>
            <w:tcW w:w="0" w:type="auto"/>
          </w:tcPr>
          <w:p w14:paraId="6C2B7745" w14:textId="768F0C1D" w:rsidR="000537F9" w:rsidRPr="00771035"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sidRPr="006862A3">
              <w:rPr>
                <w:sz w:val="18"/>
                <w:szCs w:val="18"/>
              </w:rPr>
              <w:t>21940840</w:t>
            </w:r>
          </w:p>
        </w:tc>
        <w:tc>
          <w:tcPr>
            <w:tcW w:w="0" w:type="auto"/>
          </w:tcPr>
          <w:p w14:paraId="5A8B8514" w14:textId="68D0A680"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6A938502" w14:textId="279060FB"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027F187E" w14:textId="68E546E9"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0" w:type="auto"/>
          </w:tcPr>
          <w:p w14:paraId="3EDE4EA8"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351</w:t>
            </w:r>
          </w:p>
          <w:p w14:paraId="60DB5D35" w14:textId="717C601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noProof/>
              </w:rPr>
              <w:drawing>
                <wp:inline distT="0" distB="0" distL="0" distR="0" wp14:anchorId="4B7F431F" wp14:editId="6C3EE456">
                  <wp:extent cx="341630" cy="97155"/>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630" cy="97155"/>
                          </a:xfrm>
                          <a:prstGeom prst="rect">
                            <a:avLst/>
                          </a:prstGeom>
                        </pic:spPr>
                      </pic:pic>
                    </a:graphicData>
                  </a:graphic>
                </wp:inline>
              </w:drawing>
            </w:r>
          </w:p>
        </w:tc>
        <w:tc>
          <w:tcPr>
            <w:tcW w:w="0" w:type="auto"/>
          </w:tcPr>
          <w:p w14:paraId="227C692A" w14:textId="4EE47083"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19DB4527" w14:textId="2CBD40A3"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-&gt; Osteoprotegerin: </w:t>
            </w:r>
            <w:r w:rsidRPr="007141D0">
              <w:rPr>
                <w:sz w:val="18"/>
                <w:szCs w:val="18"/>
              </w:rPr>
              <w:t>10.2% (0.2%</w:t>
            </w:r>
            <w:r>
              <w:rPr>
                <w:sz w:val="18"/>
                <w:szCs w:val="18"/>
              </w:rPr>
              <w:t xml:space="preserve">– </w:t>
            </w:r>
            <w:r w:rsidRPr="007141D0">
              <w:rPr>
                <w:sz w:val="18"/>
                <w:szCs w:val="18"/>
              </w:rPr>
              <w:t>21.3%)</w:t>
            </w:r>
          </w:p>
        </w:tc>
        <w:tc>
          <w:tcPr>
            <w:tcW w:w="0" w:type="auto"/>
          </w:tcPr>
          <w:p w14:paraId="6035E2B8" w14:textId="428906B8"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O</w:t>
            </w:r>
            <w:r>
              <w:rPr>
                <w:sz w:val="18"/>
                <w:szCs w:val="18"/>
              </w:rPr>
              <w:t>PG (percentage difference)</w:t>
            </w:r>
          </w:p>
        </w:tc>
        <w:tc>
          <w:tcPr>
            <w:tcW w:w="599" w:type="dxa"/>
          </w:tcPr>
          <w:p w14:paraId="4EC029AA" w14:textId="569907D3"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sidRPr="00D749C6">
              <w:rPr>
                <w:sz w:val="18"/>
                <w:szCs w:val="18"/>
              </w:rPr>
              <w:fldChar w:fldCharType="begin" w:fldLock="1"/>
            </w:r>
            <w:r w:rsidR="00136538">
              <w:rPr>
                <w:sz w:val="18"/>
                <w:szCs w:val="18"/>
              </w:rPr>
              <w:instrText>ADDIN CSL_CITATION {"citationItems":[{"id":"ITEM-1","itemData":{"DOI":"10.2215/CJN.03910411","abstract":"Background and objectives Osteoprotegerin (OPG), a cytokine that regulates bone resorption, has been implicated in the process of vascular calcification and stiffness. Design, setting, participants, &amp; measurements Serum OPG was measured in 351 participants with chronic kidney disease (CKD) from one site of the Chronic Renal Insufficiency Cohort Study. Cortical bone mineral content (BMC) was measured by quantitative computed tomography in the tibia. Multivariable linear regression was used to test the association between serum OPG and traditional cardiovascular risk factors, measures of abnormal bone and mineral metabolism, and pulse wave velocity. Results Higher serum OPG levels were associated with older age, female gender, greater systolic BP, lower estimated GFR, and lower serum albumin. OPG was not associated with measures of abnormal bone or mineral metabolism including serum phosphorus, albumin-corrected serum calcium, intact parathyroid hormone, bone-specific alkaline phosphatase, or cortical BMC. Among 226 participants with concurrent aortic pulse wave velocity measurements, increasing tertiles of serum OPG were associated with higher aortic pulse wave velocity after adjustment for demographics, traditional vascular risk factors, and nontraditional risk factors such as estimated GFR, albuminuria, serum phosphate, corrected serum calcium, presence of secondary hyperparathyroidism, serum albumin, and C-reactive protein or after additional adjustment for cortical BMC in a subset (n=161). Conclusions These data support a strong relationship between serum OPG and arterial stiffness independent of many potential confounders including traditional cardiovascular risk factors, abnormal bone and mineral metabolism, and inflammation. © 2011 by the American Society of Nephrology.","author":[{"dropping-particle":"","family":"Scialla","given":"Julia J","non-dropping-particle":"","parse-names":false,"suffix":""},{"dropping-particle":"","family":"Leonard","given":"Mary B","non-dropping-particle":"","parse-names":false,"suffix":""},{"dropping-particle":"","family":"Townsend","given":"Raymond R","non-dropping-particle":"","parse-names":false,"suffix":""},{"dropping-particle":"","family":"Appel","given":"Lawrence","non-dropping-particle":"","parse-names":false,"suffix":""},{"dropping-particle":"","family":"Wolf","given":"Myles","non-dropping-particle":"","parse-names":false,"suffix":""},{"dropping-particle":"","family":"Budoff","given":"Matt J","non-dropping-particle":"","parse-names":false,"suffix":""},{"dropping-particle":"","family":"Chen","given":"Jing","non-dropping-particle":"","parse-names":false,"suffix":""},{"dropping-particle":"","family":"Lustigova","given":"Eva","non-dropping-particle":"","parse-names":false,"suffix":""},{"dropping-particle":"","family":"Gadegbeku","given":"Crystal A","non-dropping-particle":"","parse-names":false,"suffix":""},{"dropping-particle":"","family":"Glenn","given":"Melanie","non-dropping-particle":"","parse-names":false,"suffix":""},{"dropping-particle":"","family":"Hanish","given":"Asaf","non-dropping-particle":"","parse-names":false,"suffix":""},{"dropping-particle":"","family":"RaJ","given":"Dominic","non-dropping-particle":"","parse-names":false,"suffix":""},{"dropping-particle":"","family":"Rosas","given":"Sylvia E","non-dropping-particle":"","parse-names":false,"suffix":""},{"dropping-particle":"","family":"Seliger","given":"Stephen L","non-dropping-particle":"","parse-names":false,"suffix":""},{"dropping-particle":"","family":"Weir","given":"Matthew R","non-dropping-particle":"","parse-names":false,"suffix":""},{"dropping-particle":"","family":"Parekh","given":"Rulan S","non-dropping-particle":"","parse-names":false,"suffix":""}],"container-title":"Clinical Journal of the American Society of Nephrology","id":"ITEM-1","issue":"11","issued":{"date-parts":[["2011"]]},"page":"2612-2619","publisher-place":"J. J. Scialla, Department of Medicine, Johns Hopkins University, Baltimore, MD, United States","title":"Correlates of osteoprotegerin and association with aortic pulse wave velocity in patients with chronic kidney disease","type":"article-journal","volume":"6"},"uris":["http://www.mendeley.com/documents/?uuid=a4f819de-9ea1-3c9f-a042-a4b515b96446"]}],"mendeley":{"formattedCitation":"(77)","plainTextFormattedCitation":"(77)","previouslyFormattedCitation":"(77)"},"properties":{"noteIndex":0},"schema":"https://github.com/citation-style-language/schema/raw/master/csl-citation.json"}</w:instrText>
            </w:r>
            <w:r w:rsidRPr="00D749C6">
              <w:rPr>
                <w:sz w:val="18"/>
                <w:szCs w:val="18"/>
              </w:rPr>
              <w:fldChar w:fldCharType="separate"/>
            </w:r>
            <w:r w:rsidR="006A58E8" w:rsidRPr="006A58E8">
              <w:rPr>
                <w:noProof/>
                <w:sz w:val="18"/>
                <w:szCs w:val="18"/>
              </w:rPr>
              <w:t>(77)</w:t>
            </w:r>
            <w:r w:rsidRPr="00D749C6">
              <w:rPr>
                <w:sz w:val="18"/>
                <w:szCs w:val="18"/>
              </w:rPr>
              <w:fldChar w:fldCharType="end"/>
            </w:r>
          </w:p>
        </w:tc>
      </w:tr>
      <w:tr w:rsidR="008D1BBC" w:rsidRPr="0001000C" w14:paraId="328224FE"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C3EBD" w14:textId="18D3AE22" w:rsidR="000537F9" w:rsidRPr="00771035" w:rsidRDefault="000537F9" w:rsidP="00912541">
            <w:pPr>
              <w:rPr>
                <w:sz w:val="18"/>
                <w:szCs w:val="18"/>
              </w:rPr>
            </w:pPr>
            <w:proofErr w:type="spellStart"/>
            <w:r>
              <w:rPr>
                <w:sz w:val="18"/>
                <w:szCs w:val="18"/>
              </w:rPr>
              <w:t>Kanbay</w:t>
            </w:r>
            <w:proofErr w:type="spellEnd"/>
            <w:r>
              <w:rPr>
                <w:sz w:val="18"/>
                <w:szCs w:val="18"/>
              </w:rPr>
              <w:t xml:space="preserve"> M</w:t>
            </w:r>
          </w:p>
        </w:tc>
        <w:tc>
          <w:tcPr>
            <w:tcW w:w="0" w:type="auto"/>
          </w:tcPr>
          <w:p w14:paraId="3E5F883D" w14:textId="0BCC1AEF" w:rsidR="000537F9" w:rsidRPr="00771035"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684904">
              <w:rPr>
                <w:sz w:val="18"/>
                <w:szCs w:val="18"/>
              </w:rPr>
              <w:t>20576822</w:t>
            </w:r>
          </w:p>
        </w:tc>
        <w:tc>
          <w:tcPr>
            <w:tcW w:w="0" w:type="auto"/>
          </w:tcPr>
          <w:p w14:paraId="71FA731C" w14:textId="3031E85D"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301EE90B" w14:textId="05AC11B4"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2CDF05D1" w14:textId="352FD8AB"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w:t>
            </w:r>
          </w:p>
        </w:tc>
        <w:tc>
          <w:tcPr>
            <w:tcW w:w="0" w:type="auto"/>
          </w:tcPr>
          <w:p w14:paraId="02EEECF6" w14:textId="0797ED65"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177</w:t>
            </w:r>
          </w:p>
        </w:tc>
        <w:tc>
          <w:tcPr>
            <w:tcW w:w="0" w:type="auto"/>
          </w:tcPr>
          <w:p w14:paraId="1A486FD7" w14:textId="0786E9B2"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67F747A5" w14:textId="5DC00909"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 = -0.181, p = 0.016</w:t>
            </w:r>
          </w:p>
        </w:tc>
        <w:tc>
          <w:tcPr>
            <w:tcW w:w="0" w:type="auto"/>
          </w:tcPr>
          <w:p w14:paraId="399BBDA2" w14:textId="0C52899A"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Gensini</w:t>
            </w:r>
            <w:proofErr w:type="spellEnd"/>
            <w:r>
              <w:rPr>
                <w:sz w:val="18"/>
                <w:szCs w:val="18"/>
              </w:rPr>
              <w:t xml:space="preserve"> score</w:t>
            </w:r>
          </w:p>
        </w:tc>
        <w:tc>
          <w:tcPr>
            <w:tcW w:w="599" w:type="dxa"/>
          </w:tcPr>
          <w:p w14:paraId="26C6C50C" w14:textId="366BCB63"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D749C6">
              <w:rPr>
                <w:sz w:val="18"/>
                <w:szCs w:val="18"/>
              </w:rPr>
              <w:fldChar w:fldCharType="begin" w:fldLock="1"/>
            </w:r>
            <w:r w:rsidR="00136538">
              <w:rPr>
                <w:sz w:val="18"/>
                <w:szCs w:val="18"/>
              </w:rPr>
              <w:instrText>ADDIN CSL_CITATION {"citationItems":[{"id":"ITEM-1","itemData":{"DOI":"10.2215/CJN.02560310","PMID":"20576822","abstract":"Background and objectives: Cardiovascular disease in chronic kidney disease (CKD) is explained in part by traditional cardiovascular risk factors; by uremia-specific factors; and by abnormalities of mineral metabolism, factors involved in its regulation, and in the vascular calcification process. Design, setting, participants, &amp; measurements: In an unselected population of 177 patients with calculated GFR (eGFR) between 90 and 30 ml/min per 1.73 m(2), the link between the mineral metabolism abnormalities (calcium, phosphorus, calcium-phosphorus product), regulatory factors (parathyroid hormone {[}PTH], intact PTH vitamin D, fibroblast growth factor 23 {[}FGF 23], and fetuin A), and the severity of coronary artery disease (CAD) assessed by coronary angiography were evaluated in three subgroups defined by tertiles of Gensini lesion severity score. Results: The mean serum values for FGF 23 in the entire study population was 28.1 +/- 17.3 RU/ml and for fetuin A was 473.1 +/- 156.2 mu g/ml. Patients with eGFR &lt; 60 ml/min per 1.73 m(2) had significantly higher values of FGF 23 compared with patients with eGFR &gt; 60 ml/min per 1.73 m(2). The Gensini score values significantly correlated with gender; arterial hypertension; and HDL cholesterol, eGFR, iPTH, FGF 23, and fetuin A levels. After the adjustments for traditional and uremia-related cardiovascular risk factors, the FGF 23 and fetuin A remained significant predictors of the Gensini score. Conclusions: This study suggests that in a relatively young population with mild-to-moderate alteration of kidney function and with less traditional cardiovascular risk factors, anomalies of the serum FGF 23 and fetuin A levels appear early in the course of disease and are independent major predictors for extent of CAD. Clin J Am Soc Nephrol 5: 1780-1786, 2010. doi: 10.2215/CJN.02560310","author":[{"dropping-particle":"","family":"Kanbay","given":"Mehmet","non-dropping-particle":"","parse-names":false,"suffix":""},{"dropping-particle":"","family":"Nicoleta","given":"Mardare","non-dropping-particle":"","parse-names":false,"suffix":""},{"dropping-particle":"","family":"Selcoki","given":"Yusuf","non-dropping-particle":"","parse-names":false,"suffix":""},{"dropping-particle":"","family":"Ikizek","given":"Mustafa","non-dropping-particle":"","parse-names":false,"suffix":""},{"dropping-particle":"","family":"Aydin","given":"Murat","non-dropping-particle":"","parse-names":false,"suffix":""},{"dropping-particle":"","family":"Eryonucu","given":"Beyhan","non-dropping-particle":"","parse-names":false,"suffix":""},{"dropping-particle":"","family":"Duranay","given":"Murat","non-dropping-particle":"","parse-names":false,"suffix":""},{"dropping-particle":"","family":"Akcay","given":"Ali","non-dropping-particle":"","parse-names":false,"suffix":""},{"dropping-particle":"","family":"Armutcu","given":"Ferah","non-dropping-particle":"","parse-names":false,"suffix":""},{"dropping-particle":"","family":"Covic","given":"Adrian","non-dropping-particle":"","parse-names":false,"suffix":""}],"container-title":"CLINICAL JOURNAL OF THE AMERICAN SOCIETY OF NEPHROLOGY","id":"ITEM-1","issue":"10","issued":{"date-parts":[["2010"]]},"page":"1780-1786","publisher-place":"M. Kanbay, Department of Medicine, Fatih University, School of Medicine, Ankara, Turkey","title":"Fibroblast Growth Factor 23 and Fetuin A are Independent Predictors for the Coronary Artery Disease Extent in Mild Chronic Kidney Disease","type":"article-journal","volume":"5"},"uris":["http://www.mendeley.com/documents/?uuid=1eebdbf7-95f0-4fb4-ac92-f55407a076c8"]}],"mendeley":{"formattedCitation":"(78)","plainTextFormattedCitation":"(78)","previouslyFormattedCitation":"(78)"},"properties":{"noteIndex":0},"schema":"https://github.com/citation-style-language/schema/raw/master/csl-citation.json"}</w:instrText>
            </w:r>
            <w:r w:rsidRPr="00D749C6">
              <w:rPr>
                <w:sz w:val="18"/>
                <w:szCs w:val="18"/>
              </w:rPr>
              <w:fldChar w:fldCharType="separate"/>
            </w:r>
            <w:r w:rsidR="006A58E8" w:rsidRPr="006A58E8">
              <w:rPr>
                <w:noProof/>
                <w:sz w:val="18"/>
                <w:szCs w:val="18"/>
                <w:lang w:eastAsia="ja-JP"/>
              </w:rPr>
              <w:t>(78)</w:t>
            </w:r>
            <w:r w:rsidRPr="00D749C6">
              <w:rPr>
                <w:sz w:val="18"/>
                <w:szCs w:val="18"/>
              </w:rPr>
              <w:fldChar w:fldCharType="end"/>
            </w:r>
          </w:p>
        </w:tc>
      </w:tr>
      <w:tr w:rsidR="008D1BBC" w:rsidRPr="0001000C" w14:paraId="453B21CA"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3469796C" w14:textId="77777777" w:rsidR="000537F9" w:rsidRPr="00771035" w:rsidRDefault="000537F9" w:rsidP="00912541">
            <w:pPr>
              <w:rPr>
                <w:sz w:val="18"/>
                <w:szCs w:val="18"/>
              </w:rPr>
            </w:pPr>
          </w:p>
        </w:tc>
        <w:tc>
          <w:tcPr>
            <w:tcW w:w="0" w:type="auto"/>
          </w:tcPr>
          <w:p w14:paraId="4D63EE6A" w14:textId="77777777" w:rsidR="000537F9" w:rsidRPr="00771035"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DBE2B9B"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39B9DA4"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FB8F99"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4C08D17"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0F467D2"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B3FB509" w14:textId="471DBFD9"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sidRPr="00B86EC9">
              <w:rPr>
                <w:sz w:val="18"/>
                <w:szCs w:val="18"/>
                <w:lang w:eastAsia="ja-JP"/>
              </w:rPr>
              <w:t xml:space="preserve">The </w:t>
            </w:r>
            <w:proofErr w:type="spellStart"/>
            <w:r w:rsidRPr="00B86EC9">
              <w:rPr>
                <w:sz w:val="18"/>
                <w:szCs w:val="18"/>
                <w:lang w:eastAsia="ja-JP"/>
              </w:rPr>
              <w:t>Gensini</w:t>
            </w:r>
            <w:proofErr w:type="spellEnd"/>
            <w:r w:rsidRPr="00B86EC9">
              <w:rPr>
                <w:sz w:val="18"/>
                <w:szCs w:val="18"/>
                <w:lang w:eastAsia="ja-JP"/>
              </w:rPr>
              <w:t xml:space="preserve"> score values significantly correlated in univariate</w:t>
            </w:r>
            <w:r>
              <w:rPr>
                <w:sz w:val="18"/>
                <w:szCs w:val="18"/>
                <w:lang w:eastAsia="ja-JP"/>
              </w:rPr>
              <w:t xml:space="preserve"> </w:t>
            </w:r>
            <w:r w:rsidRPr="00B86EC9">
              <w:rPr>
                <w:sz w:val="18"/>
                <w:szCs w:val="18"/>
                <w:lang w:eastAsia="ja-JP"/>
              </w:rPr>
              <w:t xml:space="preserve">analysis with gender (R </w:t>
            </w:r>
            <w:r>
              <w:rPr>
                <w:sz w:val="18"/>
                <w:szCs w:val="18"/>
                <w:lang w:eastAsia="ja-JP"/>
              </w:rPr>
              <w:t>= -</w:t>
            </w:r>
            <w:r w:rsidRPr="00B86EC9">
              <w:rPr>
                <w:sz w:val="18"/>
                <w:szCs w:val="18"/>
                <w:lang w:eastAsia="ja-JP"/>
              </w:rPr>
              <w:t xml:space="preserve">0.181, P </w:t>
            </w:r>
            <w:r>
              <w:rPr>
                <w:sz w:val="18"/>
                <w:szCs w:val="18"/>
                <w:lang w:eastAsia="ja-JP"/>
              </w:rPr>
              <w:t xml:space="preserve">= </w:t>
            </w:r>
            <w:r w:rsidRPr="00B86EC9">
              <w:rPr>
                <w:sz w:val="18"/>
                <w:szCs w:val="18"/>
                <w:lang w:eastAsia="ja-JP"/>
              </w:rPr>
              <w:t xml:space="preserve">0.016), presence of </w:t>
            </w:r>
            <w:proofErr w:type="spellStart"/>
            <w:r w:rsidRPr="00B86EC9">
              <w:rPr>
                <w:sz w:val="18"/>
                <w:szCs w:val="18"/>
                <w:lang w:eastAsia="ja-JP"/>
              </w:rPr>
              <w:t>hyperension</w:t>
            </w:r>
            <w:proofErr w:type="spellEnd"/>
            <w:r w:rsidRPr="00B86EC9">
              <w:rPr>
                <w:sz w:val="18"/>
                <w:szCs w:val="18"/>
                <w:lang w:eastAsia="ja-JP"/>
              </w:rPr>
              <w:t xml:space="preserve"> (R </w:t>
            </w:r>
            <w:r>
              <w:rPr>
                <w:sz w:val="18"/>
                <w:szCs w:val="18"/>
                <w:lang w:eastAsia="ja-JP"/>
              </w:rPr>
              <w:t xml:space="preserve">= </w:t>
            </w:r>
            <w:r w:rsidRPr="00B86EC9">
              <w:rPr>
                <w:sz w:val="18"/>
                <w:szCs w:val="18"/>
                <w:lang w:eastAsia="ja-JP"/>
              </w:rPr>
              <w:t xml:space="preserve">0.203, P </w:t>
            </w:r>
            <w:r>
              <w:rPr>
                <w:sz w:val="18"/>
                <w:szCs w:val="18"/>
                <w:lang w:eastAsia="ja-JP"/>
              </w:rPr>
              <w:t xml:space="preserve">= </w:t>
            </w:r>
            <w:r w:rsidRPr="00B86EC9">
              <w:rPr>
                <w:sz w:val="18"/>
                <w:szCs w:val="18"/>
                <w:lang w:eastAsia="ja-JP"/>
              </w:rPr>
              <w:t xml:space="preserve">0.007), HDL cholesterol level (R </w:t>
            </w:r>
            <w:r>
              <w:rPr>
                <w:sz w:val="18"/>
                <w:szCs w:val="18"/>
                <w:lang w:eastAsia="ja-JP"/>
              </w:rPr>
              <w:t>= -</w:t>
            </w:r>
            <w:r w:rsidRPr="00B86EC9">
              <w:rPr>
                <w:sz w:val="18"/>
                <w:szCs w:val="18"/>
                <w:lang w:eastAsia="ja-JP"/>
              </w:rPr>
              <w:t>0.158,</w:t>
            </w:r>
            <w:r>
              <w:rPr>
                <w:sz w:val="18"/>
                <w:szCs w:val="18"/>
                <w:lang w:eastAsia="ja-JP"/>
              </w:rPr>
              <w:t xml:space="preserve"> </w:t>
            </w:r>
            <w:r w:rsidRPr="00B86EC9">
              <w:rPr>
                <w:sz w:val="18"/>
                <w:szCs w:val="18"/>
                <w:lang w:eastAsia="ja-JP"/>
              </w:rPr>
              <w:t xml:space="preserve">P </w:t>
            </w:r>
            <w:r>
              <w:rPr>
                <w:sz w:val="18"/>
                <w:szCs w:val="18"/>
                <w:lang w:eastAsia="ja-JP"/>
              </w:rPr>
              <w:t xml:space="preserve">= </w:t>
            </w:r>
            <w:r w:rsidRPr="00B86EC9">
              <w:rPr>
                <w:sz w:val="18"/>
                <w:szCs w:val="18"/>
                <w:lang w:eastAsia="ja-JP"/>
              </w:rPr>
              <w:t xml:space="preserve">0.047), eGFR (R </w:t>
            </w:r>
            <w:r>
              <w:rPr>
                <w:sz w:val="18"/>
                <w:szCs w:val="18"/>
                <w:lang w:eastAsia="ja-JP"/>
              </w:rPr>
              <w:t>= -</w:t>
            </w:r>
            <w:r w:rsidRPr="00B86EC9">
              <w:rPr>
                <w:sz w:val="18"/>
                <w:szCs w:val="18"/>
                <w:lang w:eastAsia="ja-JP"/>
              </w:rPr>
              <w:t xml:space="preserve">0.315, P 0.001), </w:t>
            </w:r>
            <w:proofErr w:type="spellStart"/>
            <w:r w:rsidRPr="00B86EC9">
              <w:rPr>
                <w:sz w:val="18"/>
                <w:szCs w:val="18"/>
                <w:lang w:eastAsia="ja-JP"/>
              </w:rPr>
              <w:t>iPTH</w:t>
            </w:r>
            <w:proofErr w:type="spellEnd"/>
            <w:r w:rsidRPr="00B86EC9">
              <w:rPr>
                <w:sz w:val="18"/>
                <w:szCs w:val="18"/>
                <w:lang w:eastAsia="ja-JP"/>
              </w:rPr>
              <w:t xml:space="preserve"> (R </w:t>
            </w:r>
            <w:r>
              <w:rPr>
                <w:sz w:val="18"/>
                <w:szCs w:val="18"/>
                <w:lang w:eastAsia="ja-JP"/>
              </w:rPr>
              <w:t xml:space="preserve">= </w:t>
            </w:r>
            <w:r w:rsidRPr="00B86EC9">
              <w:rPr>
                <w:sz w:val="18"/>
                <w:szCs w:val="18"/>
                <w:lang w:eastAsia="ja-JP"/>
              </w:rPr>
              <w:t xml:space="preserve">0.152; P </w:t>
            </w:r>
            <w:r>
              <w:rPr>
                <w:sz w:val="18"/>
                <w:szCs w:val="18"/>
                <w:lang w:eastAsia="ja-JP"/>
              </w:rPr>
              <w:t xml:space="preserve">= </w:t>
            </w:r>
            <w:r w:rsidRPr="00B86EC9">
              <w:rPr>
                <w:sz w:val="18"/>
                <w:szCs w:val="18"/>
                <w:lang w:eastAsia="ja-JP"/>
              </w:rPr>
              <w:t xml:space="preserve">0.044), FGF 23 (R </w:t>
            </w:r>
            <w:r>
              <w:rPr>
                <w:sz w:val="18"/>
                <w:szCs w:val="18"/>
                <w:lang w:eastAsia="ja-JP"/>
              </w:rPr>
              <w:t xml:space="preserve">= </w:t>
            </w:r>
            <w:r w:rsidRPr="00B86EC9">
              <w:rPr>
                <w:sz w:val="18"/>
                <w:szCs w:val="18"/>
                <w:lang w:eastAsia="ja-JP"/>
              </w:rPr>
              <w:t xml:space="preserve">0.868; P </w:t>
            </w:r>
            <w:r>
              <w:rPr>
                <w:sz w:val="18"/>
                <w:szCs w:val="18"/>
                <w:lang w:eastAsia="ja-JP"/>
              </w:rPr>
              <w:t xml:space="preserve">= </w:t>
            </w:r>
            <w:r w:rsidRPr="00B86EC9">
              <w:rPr>
                <w:sz w:val="18"/>
                <w:szCs w:val="18"/>
                <w:lang w:eastAsia="ja-JP"/>
              </w:rPr>
              <w:t xml:space="preserve">0.001), and fetuin A levels (R </w:t>
            </w:r>
            <w:r>
              <w:rPr>
                <w:sz w:val="18"/>
                <w:szCs w:val="18"/>
                <w:lang w:eastAsia="ja-JP"/>
              </w:rPr>
              <w:t xml:space="preserve">= </w:t>
            </w:r>
            <w:r w:rsidRPr="00B86EC9">
              <w:rPr>
                <w:sz w:val="18"/>
                <w:szCs w:val="18"/>
                <w:lang w:eastAsia="ja-JP"/>
              </w:rPr>
              <w:t xml:space="preserve">0.491; P </w:t>
            </w:r>
            <w:r>
              <w:rPr>
                <w:sz w:val="18"/>
                <w:szCs w:val="18"/>
                <w:lang w:eastAsia="ja-JP"/>
              </w:rPr>
              <w:t xml:space="preserve">= </w:t>
            </w:r>
            <w:r w:rsidRPr="00B86EC9">
              <w:rPr>
                <w:sz w:val="18"/>
                <w:szCs w:val="18"/>
                <w:lang w:eastAsia="ja-JP"/>
              </w:rPr>
              <w:t>0.001) but not with the vitamin D values.</w:t>
            </w:r>
          </w:p>
        </w:tc>
        <w:tc>
          <w:tcPr>
            <w:tcW w:w="0" w:type="auto"/>
          </w:tcPr>
          <w:p w14:paraId="446BBC98"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742EDF58"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3EF9058C"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3F9768" w14:textId="5B55BC46" w:rsidR="000537F9" w:rsidRPr="00771035" w:rsidRDefault="000537F9" w:rsidP="00912541">
            <w:pPr>
              <w:rPr>
                <w:sz w:val="18"/>
                <w:szCs w:val="18"/>
              </w:rPr>
            </w:pPr>
            <w:r>
              <w:rPr>
                <w:sz w:val="18"/>
                <w:szCs w:val="18"/>
              </w:rPr>
              <w:t>Jean G</w:t>
            </w:r>
          </w:p>
        </w:tc>
        <w:tc>
          <w:tcPr>
            <w:tcW w:w="0" w:type="auto"/>
          </w:tcPr>
          <w:p w14:paraId="51A073AE" w14:textId="0324BE79" w:rsidR="000537F9" w:rsidRPr="00771035"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6E6EA3">
              <w:rPr>
                <w:sz w:val="18"/>
                <w:szCs w:val="18"/>
              </w:rPr>
              <w:t>18721733</w:t>
            </w:r>
          </w:p>
        </w:tc>
        <w:tc>
          <w:tcPr>
            <w:tcW w:w="0" w:type="auto"/>
          </w:tcPr>
          <w:p w14:paraId="1382C0A4" w14:textId="33ABD0CB"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1A2512AC" w14:textId="6175D55C"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2008</w:t>
            </w:r>
          </w:p>
        </w:tc>
        <w:tc>
          <w:tcPr>
            <w:tcW w:w="0" w:type="auto"/>
          </w:tcPr>
          <w:p w14:paraId="1B4A01B7" w14:textId="0087248F"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13089EC" w14:textId="5B923845"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253</w:t>
            </w:r>
          </w:p>
        </w:tc>
        <w:tc>
          <w:tcPr>
            <w:tcW w:w="0" w:type="auto"/>
          </w:tcPr>
          <w:p w14:paraId="1A881953" w14:textId="08D8BBC5"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724052ED" w14:textId="7DA822A5"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Vitamin D (25D) deficient vs. sufficient: 53% vs. 28%, p &lt; 0.05</w:t>
            </w:r>
          </w:p>
        </w:tc>
        <w:tc>
          <w:tcPr>
            <w:tcW w:w="0" w:type="auto"/>
          </w:tcPr>
          <w:p w14:paraId="0BBA0FFC" w14:textId="5B7B18C0"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Vitamin D (25D) deficiency</w:t>
            </w:r>
          </w:p>
        </w:tc>
        <w:tc>
          <w:tcPr>
            <w:tcW w:w="599" w:type="dxa"/>
          </w:tcPr>
          <w:p w14:paraId="7C03F5C8" w14:textId="7492BED4"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D749C6">
              <w:rPr>
                <w:sz w:val="18"/>
                <w:szCs w:val="18"/>
              </w:rPr>
              <w:fldChar w:fldCharType="begin" w:fldLock="1"/>
            </w:r>
            <w:r w:rsidR="00136538">
              <w:rPr>
                <w:sz w:val="18"/>
                <w:szCs w:val="18"/>
              </w:rPr>
              <w:instrText>ADDIN CSL_CITATION {"citationItems":[{"id":"ITEM-1","itemData":{"DOI":"10.1053/j.jrn.2008.04.003","abstract":"Background: Vitamin D deficiency is prevalent in the general elderly population, and is related to an increased risk of osteoporosis, fractures, and cardiovascular calcification. Only limited data and no guidelines are available on vitamin D deficiency in hemodialysis patients. Objective: We aimed to assess the frequency of, and factors associated with, 25(OH) vitamin D deficiency in hemodialysis patients in a French dialysis center. Design: In March 2006, we studied all prevalent hemodialysis patients who had not received native vitamin D supplements in the recent past. According to the Kidney Disease Outcomes and Quality Initiative guidelines, patients were assigned to the following 3 groups: group 1, with a sufficient vitamin D serum level (&gt;75 nmol/L); group 2, with an insufficient level (25 to 75 nmol/L); and group 3, with severe deficiency (&lt;25 nmol/L). Patients' characteristics and biochemical findings were compared between patients of groups 1 and 3. Results: Of 253 patients, 11% patients were in group 1; 47% were in group 2; and 42% were in group 3. The proportions of female and diabetes patients were 42% and 34%, respectively. The mean (± SD) age of all patients was 66.7 ± 14 years, and the mean duration of dialysis was 62 ± 74 months, with a mean schedule of 3 × 6.5 hours and administration of a 1.5 mmol/L calcium dialysate. Concomitant treatment included alfacalcidol (66% of patients) and sevelamer (34% of patients) as a standard phosphate binder. Group 3 patients had a lower dialysis vintage (53 ± 66 vs. 73 ± 85 months, P &lt; .05), a higher number of diabetes patients (45% vs. 21%, P &lt; .05), a higher number of female patients (53% vs. 28%, P &lt; .05), and a higher level of intact parathyroid hormone (260 ± 227 vs. 213 ± 153 pg/mL, P &lt; .05) than group 1 patients. No relationship was found between vitamin D storage levels and bone markers, serum calcium, phosphorus, albumin, body mass index, normalized protein catabolic rate, radiologic vascular calcification score, and hip bone mineral density. In multivariate logistic regression analyses, no factors were significantly associated with vitamin D deficiency. Conclusions: Calcidiol deficiency was highly prevalent in a French dialysis population. The associated factors mainly included female sex, diabetes, shorter dialysis duration, and higher intact parathyroid hormone level. Although there are no guidelines for the therapy of patients with chronic kidney disease at stage 5, the usefulness of vitam…","author":[{"dropping-particle":"","family":"Jean","given":"Guillaume","non-dropping-particle":"","parse-names":false,"suffix":""},{"dropping-particle":"","family":"Charra","given":"Bernard","non-dropping-particle":"","parse-names":false,"suffix":""},{"dropping-particle":"","family":"Chazot","given":"Charles","non-dropping-particle":"","parse-names":false,"suffix":""}],"container-title":"Journal of Renal Nutrition","id":"ITEM-1","issue":"5","issued":{"date-parts":[["2008"]]},"page":"395-399","publisher":"W B Saunders","publisher-place":"Philadelphia, Pennsylvania","title":"Vitamin D Deficiency and Associated Factors in Hemodialysis Patients","type":"article-journal","volume":"18"},"uris":["http://www.mendeley.com/documents/?uuid=f59257c0-f622-3f77-be76-79e033c16095"]}],"mendeley":{"formattedCitation":"(79)","plainTextFormattedCitation":"(79)","previouslyFormattedCitation":"(79)"},"properties":{"noteIndex":0},"schema":"https://github.com/citation-style-language/schema/raw/master/csl-citation.json"}</w:instrText>
            </w:r>
            <w:r w:rsidRPr="00D749C6">
              <w:rPr>
                <w:sz w:val="18"/>
                <w:szCs w:val="18"/>
              </w:rPr>
              <w:fldChar w:fldCharType="separate"/>
            </w:r>
            <w:r w:rsidR="006A58E8" w:rsidRPr="006A58E8">
              <w:rPr>
                <w:noProof/>
                <w:sz w:val="18"/>
                <w:szCs w:val="18"/>
              </w:rPr>
              <w:t>(79)</w:t>
            </w:r>
            <w:r w:rsidRPr="00D749C6">
              <w:rPr>
                <w:sz w:val="18"/>
                <w:szCs w:val="18"/>
              </w:rPr>
              <w:fldChar w:fldCharType="end"/>
            </w:r>
          </w:p>
        </w:tc>
      </w:tr>
      <w:tr w:rsidR="008D1BBC" w:rsidRPr="0001000C" w14:paraId="66E69599"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3FAFDE02" w14:textId="77777777" w:rsidR="000537F9" w:rsidRPr="00771035" w:rsidRDefault="000537F9" w:rsidP="00912541">
            <w:pPr>
              <w:rPr>
                <w:sz w:val="18"/>
                <w:szCs w:val="18"/>
              </w:rPr>
            </w:pPr>
          </w:p>
        </w:tc>
        <w:tc>
          <w:tcPr>
            <w:tcW w:w="0" w:type="auto"/>
          </w:tcPr>
          <w:p w14:paraId="58E4BDF4" w14:textId="77777777" w:rsidR="000537F9" w:rsidRPr="00771035"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A582191"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20C8F0C"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6D86AE5"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7899B20"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659EC95"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15ECCF5" w14:textId="77777777" w:rsidR="000537F9" w:rsidRPr="00D30776"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sidRPr="00D30776">
              <w:rPr>
                <w:sz w:val="18"/>
                <w:szCs w:val="18"/>
              </w:rPr>
              <w:t>Vitamin D deficiency was reported to be</w:t>
            </w:r>
          </w:p>
          <w:p w14:paraId="52D5F8BA" w14:textId="6CE9ADE4"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sidRPr="00D30776">
              <w:rPr>
                <w:sz w:val="18"/>
                <w:szCs w:val="18"/>
              </w:rPr>
              <w:t>associated with cardiovascular calcification</w:t>
            </w:r>
            <w:r>
              <w:rPr>
                <w:sz w:val="18"/>
                <w:szCs w:val="18"/>
              </w:rPr>
              <w:t xml:space="preserve">, </w:t>
            </w:r>
            <w:r w:rsidRPr="003D2787">
              <w:rPr>
                <w:sz w:val="18"/>
                <w:szCs w:val="18"/>
              </w:rPr>
              <w:t>5</w:t>
            </w:r>
          </w:p>
        </w:tc>
        <w:tc>
          <w:tcPr>
            <w:tcW w:w="0" w:type="auto"/>
          </w:tcPr>
          <w:p w14:paraId="11BCD50E"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1446458B"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44CF4AC0"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004D3A" w14:textId="5BC0EA54" w:rsidR="000537F9" w:rsidRPr="00771035" w:rsidRDefault="000537F9" w:rsidP="00912541">
            <w:pPr>
              <w:rPr>
                <w:sz w:val="18"/>
                <w:szCs w:val="18"/>
              </w:rPr>
            </w:pPr>
            <w:r>
              <w:rPr>
                <w:sz w:val="18"/>
                <w:szCs w:val="18"/>
              </w:rPr>
              <w:lastRenderedPageBreak/>
              <w:t>Hou J-S</w:t>
            </w:r>
          </w:p>
        </w:tc>
        <w:tc>
          <w:tcPr>
            <w:tcW w:w="0" w:type="auto"/>
          </w:tcPr>
          <w:p w14:paraId="2C9F8243" w14:textId="12EA84F1" w:rsidR="000537F9" w:rsidRPr="00771035"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4F67AA">
              <w:rPr>
                <w:sz w:val="18"/>
                <w:szCs w:val="18"/>
              </w:rPr>
              <w:t>31122190</w:t>
            </w:r>
          </w:p>
        </w:tc>
        <w:tc>
          <w:tcPr>
            <w:tcW w:w="0" w:type="auto"/>
          </w:tcPr>
          <w:p w14:paraId="7E551628" w14:textId="49FABEA8"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21400A39" w14:textId="33711A35"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30D4F2C4" w14:textId="150741AB"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74721CAC" w14:textId="526EEB80"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120</w:t>
            </w:r>
          </w:p>
        </w:tc>
        <w:tc>
          <w:tcPr>
            <w:tcW w:w="0" w:type="auto"/>
          </w:tcPr>
          <w:p w14:paraId="462506E1" w14:textId="2B034970"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1585C174" w14:textId="382528CD"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OPG tertile 1/2/3: </w:t>
            </w:r>
            <w:r w:rsidRPr="004F67AA">
              <w:rPr>
                <w:sz w:val="18"/>
                <w:szCs w:val="18"/>
              </w:rPr>
              <w:t>62.5</w:t>
            </w:r>
            <w:r>
              <w:rPr>
                <w:sz w:val="18"/>
                <w:szCs w:val="18"/>
              </w:rPr>
              <w:t>% /</w:t>
            </w:r>
            <w:r w:rsidRPr="004F67AA">
              <w:rPr>
                <w:sz w:val="18"/>
                <w:szCs w:val="18"/>
              </w:rPr>
              <w:t xml:space="preserve"> 55.0</w:t>
            </w:r>
            <w:r>
              <w:rPr>
                <w:sz w:val="18"/>
                <w:szCs w:val="18"/>
              </w:rPr>
              <w:t>%</w:t>
            </w:r>
            <w:r w:rsidRPr="004F67AA">
              <w:rPr>
                <w:sz w:val="18"/>
                <w:szCs w:val="18"/>
              </w:rPr>
              <w:t xml:space="preserve"> </w:t>
            </w:r>
            <w:r>
              <w:rPr>
                <w:sz w:val="18"/>
                <w:szCs w:val="18"/>
              </w:rPr>
              <w:t xml:space="preserve">/ </w:t>
            </w:r>
            <w:proofErr w:type="gramStart"/>
            <w:r w:rsidRPr="004F67AA">
              <w:rPr>
                <w:sz w:val="18"/>
                <w:szCs w:val="18"/>
              </w:rPr>
              <w:t>32.</w:t>
            </w:r>
            <w:r>
              <w:rPr>
                <w:sz w:val="18"/>
                <w:szCs w:val="18"/>
              </w:rPr>
              <w:t>%</w:t>
            </w:r>
            <w:proofErr w:type="gramEnd"/>
            <w:r>
              <w:rPr>
                <w:sz w:val="18"/>
                <w:szCs w:val="18"/>
              </w:rPr>
              <w:t xml:space="preserve">, p = </w:t>
            </w:r>
            <w:r w:rsidRPr="004F67AA">
              <w:rPr>
                <w:sz w:val="18"/>
                <w:szCs w:val="18"/>
              </w:rPr>
              <w:t>0.008*</w:t>
            </w:r>
          </w:p>
        </w:tc>
        <w:tc>
          <w:tcPr>
            <w:tcW w:w="0" w:type="auto"/>
          </w:tcPr>
          <w:p w14:paraId="12949359" w14:textId="10ADAB55"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OPG</w:t>
            </w:r>
          </w:p>
        </w:tc>
        <w:tc>
          <w:tcPr>
            <w:tcW w:w="599" w:type="dxa"/>
          </w:tcPr>
          <w:p w14:paraId="68E56E8F" w14:textId="21C56AB1"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D749C6">
              <w:rPr>
                <w:sz w:val="18"/>
                <w:szCs w:val="18"/>
              </w:rPr>
              <w:fldChar w:fldCharType="begin" w:fldLock="1"/>
            </w:r>
            <w:r w:rsidR="00136538">
              <w:rPr>
                <w:sz w:val="18"/>
                <w:szCs w:val="18"/>
              </w:rPr>
              <w:instrText>ADDIN CSL_CITATION {"citationItems":[{"id":"ITEM-1","itemData":{"DOI":"10.1186/s12882-019-1374-2","abstract":"Background: Cardiovascular morbidity and mortality are highly prevalent in patients with end-stage renal disease, and osteoprotegerin (OPG) may be an important link between bone loss and vascular calcification. This study was conducted to evaluate the relationship between central arterial stiffness and serum OPG levels in hemodialysis (HD) patients.Methods: Blood samples were collected from 120 HD patients, and the carotid-femoral pulse wave velocity (cfPWV) value was measured using a validated tonometry system. The cfPWV value of &gt; 10 m/s was used to define the high artery stiffness group. Serum OPG levels were analyzed categorically into tertiles.Results: Of the 120 HD patients, 53 (44.2%) were defined as the high arterial stiffness group, who had higher values of systolic blood pressure (p = 0.038), serum calcium (p = 0.007), and OPG (p &lt;  0.001) levels and a higher prevalence of diabetes mellitus (DM, p = 0.001). Increasing tertiles of serum OPG levels were significantly associated with greater height (p = 0.011), male gender (p = 0.008), higher cfPWV values (p = 0.020), and lower intact parathyroid hormone (iPTH, p = 0.049) levels. Multivariable linear regression analysis showed that cfPWV value was independently associated with DM (β = 1.83, p = 0.008) and increasing tertiles of serum OPG levels (β = 0.89 and 1.63 for tertile 2 and tertile 3, respectively, p for trend = 0.035) in HD patients. Multivariable logistic regression analysis revealed that, in addition to age, DM, low iPTH levels, and high serum calcium levels, increasing tertiles of serum OPG levels (OR = 5.34 for tertile 2; OR = 7.06 for tertile 3; p for trend = 0.002) were an independent predictor of high arterial stiffness in HD patients. Serum calcium levels positively correlated with cfPWV value only in the highest OPG tertile group (r = 0.408, p = 0.009).Conclusion: A positive association was detected between serum OPG levels and central arterial stiffness in HD patients, and patients with high serum OPG levels may have greater influence of calcium load on central arterial stiffening.","author":[{"dropping-particle":"","family":"Hou","given":"Jia-Sian","non-dropping-particle":"","parse-names":false,"suffix":""},{"dropping-particle":"","family":"Lin","given":"Yu-Li","non-dropping-particle":"","parse-names":false,"suffix":""},{"dropping-particle":"","family":"Wang","given":"Chih-Hsien","non-dropping-particle":"","parse-names":false,"suffix":""},{"dropping-particle":"","family":"Lai","given":"Yu-Hsien","non-dropping-particle":"","parse-names":false,"suffix":""},{"dropping-particle":"","family":"Kuo","given":"Chiu-Huang","non-dropping-particle":"","parse-names":false,"suffix":""},{"dropping-particle":"","family":"Subeq","given":"Yi-Maun","non-dropping-particle":"","parse-names":false,"suffix":""},{"dropping-particle":"","family":"Hsu","given":"Bang-Gee","non-dropping-particle":"","parse-names":false,"suffix":""}],"container-title":"BMC Nephrology","id":"ITEM-1","issue":"1","issued":{"date-parts":[["2019"]]},"note":"included","page":"N.PAG-N.PAG","publisher":"BioMed Central","publisher-place":"Division of Nephrology, Buddhist Tzu Chi General Hospital, Hualien, Taiwan","title":"Serum osteoprotegerin is an independent marker of central arterial stiffness as assessed using carotid-femoral pulse wave velocity in hemodialysis patients: a cross sectional study.","type":"article-journal","volume":"20"},"uris":["http://www.mendeley.com/documents/?uuid=5b4881b0-a7cb-3120-b2c8-63b5be6c1f24"]}],"mendeley":{"formattedCitation":"(80)","plainTextFormattedCitation":"(80)","previouslyFormattedCitation":"(80)"},"properties":{"noteIndex":0},"schema":"https://github.com/citation-style-language/schema/raw/master/csl-citation.json"}</w:instrText>
            </w:r>
            <w:r w:rsidRPr="00D749C6">
              <w:rPr>
                <w:sz w:val="18"/>
                <w:szCs w:val="18"/>
              </w:rPr>
              <w:fldChar w:fldCharType="separate"/>
            </w:r>
            <w:r w:rsidR="006A58E8" w:rsidRPr="006A58E8">
              <w:rPr>
                <w:noProof/>
                <w:sz w:val="18"/>
                <w:szCs w:val="18"/>
              </w:rPr>
              <w:t>(80)</w:t>
            </w:r>
            <w:r w:rsidRPr="00D749C6">
              <w:rPr>
                <w:sz w:val="18"/>
                <w:szCs w:val="18"/>
              </w:rPr>
              <w:fldChar w:fldCharType="end"/>
            </w:r>
          </w:p>
        </w:tc>
      </w:tr>
      <w:tr w:rsidR="008D1BBC" w:rsidRPr="0001000C" w14:paraId="55C85E0E"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5B0A2E03" w14:textId="77777777" w:rsidR="000537F9" w:rsidRPr="00771035" w:rsidRDefault="000537F9" w:rsidP="00912541">
            <w:pPr>
              <w:rPr>
                <w:sz w:val="18"/>
                <w:szCs w:val="18"/>
              </w:rPr>
            </w:pPr>
          </w:p>
        </w:tc>
        <w:tc>
          <w:tcPr>
            <w:tcW w:w="0" w:type="auto"/>
          </w:tcPr>
          <w:p w14:paraId="309407BA" w14:textId="77777777" w:rsidR="000537F9" w:rsidRPr="00771035"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9F92DDB"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76108BF"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099473A"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34E4C9F"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F7EBB60"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BE71802" w14:textId="161ECCB0"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Bone loss -&gt; OPG -&gt; calcification</w:t>
            </w:r>
          </w:p>
        </w:tc>
        <w:tc>
          <w:tcPr>
            <w:tcW w:w="0" w:type="auto"/>
          </w:tcPr>
          <w:p w14:paraId="0FCE3151"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7446A8D8" w14:textId="7777777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0751C298"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102170" w14:textId="369F3230" w:rsidR="000537F9" w:rsidRPr="00771035" w:rsidRDefault="000537F9" w:rsidP="00912541">
            <w:pPr>
              <w:rPr>
                <w:sz w:val="18"/>
                <w:szCs w:val="18"/>
              </w:rPr>
            </w:pPr>
            <w:proofErr w:type="spellStart"/>
            <w:r w:rsidRPr="00A00889">
              <w:rPr>
                <w:sz w:val="18"/>
                <w:szCs w:val="18"/>
              </w:rPr>
              <w:t>Flávia</w:t>
            </w:r>
            <w:proofErr w:type="spellEnd"/>
            <w:r w:rsidRPr="00A00889">
              <w:rPr>
                <w:sz w:val="18"/>
                <w:szCs w:val="18"/>
              </w:rPr>
              <w:t xml:space="preserve"> </w:t>
            </w:r>
            <w:proofErr w:type="spellStart"/>
            <w:r w:rsidRPr="00A00889">
              <w:rPr>
                <w:sz w:val="18"/>
                <w:szCs w:val="18"/>
              </w:rPr>
              <w:t>Letícia</w:t>
            </w:r>
            <w:proofErr w:type="spellEnd"/>
            <w:r w:rsidRPr="00A00889">
              <w:rPr>
                <w:sz w:val="18"/>
                <w:szCs w:val="18"/>
              </w:rPr>
              <w:t xml:space="preserve"> Carvalho Gonçalves</w:t>
            </w:r>
          </w:p>
        </w:tc>
        <w:tc>
          <w:tcPr>
            <w:tcW w:w="0" w:type="auto"/>
          </w:tcPr>
          <w:p w14:paraId="3EDF7AE3" w14:textId="14552266" w:rsidR="000537F9" w:rsidRPr="00771035"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C3486F">
              <w:rPr>
                <w:sz w:val="18"/>
                <w:szCs w:val="18"/>
              </w:rPr>
              <w:t>25465028</w:t>
            </w:r>
          </w:p>
        </w:tc>
        <w:tc>
          <w:tcPr>
            <w:tcW w:w="0" w:type="auto"/>
          </w:tcPr>
          <w:p w14:paraId="1E7A2EF5" w14:textId="2115570F"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Brazil</w:t>
            </w:r>
          </w:p>
        </w:tc>
        <w:tc>
          <w:tcPr>
            <w:tcW w:w="0" w:type="auto"/>
          </w:tcPr>
          <w:p w14:paraId="50683456" w14:textId="4AB9902C"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48AC9E15" w14:textId="4BDCCAE4"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139797A" w14:textId="70605DAC"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91</w:t>
            </w:r>
          </w:p>
        </w:tc>
        <w:tc>
          <w:tcPr>
            <w:tcW w:w="0" w:type="auto"/>
          </w:tcPr>
          <w:p w14:paraId="5BC740E6" w14:textId="7CE4C567"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Gender (M/F)</w:t>
            </w:r>
          </w:p>
        </w:tc>
        <w:tc>
          <w:tcPr>
            <w:tcW w:w="0" w:type="auto"/>
          </w:tcPr>
          <w:p w14:paraId="06119D16" w14:textId="6F75FC59"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Low vs High sclerostin: </w:t>
            </w:r>
            <w:r w:rsidRPr="002A59C8">
              <w:rPr>
                <w:sz w:val="18"/>
                <w:szCs w:val="18"/>
              </w:rPr>
              <w:t xml:space="preserve">24/22 </w:t>
            </w:r>
            <w:r>
              <w:rPr>
                <w:sz w:val="18"/>
                <w:szCs w:val="18"/>
              </w:rPr>
              <w:t xml:space="preserve">vs. </w:t>
            </w:r>
            <w:r w:rsidRPr="002A59C8">
              <w:rPr>
                <w:sz w:val="18"/>
                <w:szCs w:val="18"/>
              </w:rPr>
              <w:t>31/14</w:t>
            </w:r>
            <w:r>
              <w:rPr>
                <w:sz w:val="18"/>
                <w:szCs w:val="18"/>
              </w:rPr>
              <w:t xml:space="preserve">, p = </w:t>
            </w:r>
            <w:r w:rsidRPr="002A59C8">
              <w:rPr>
                <w:sz w:val="18"/>
                <w:szCs w:val="18"/>
              </w:rPr>
              <w:t>0.103</w:t>
            </w:r>
          </w:p>
        </w:tc>
        <w:tc>
          <w:tcPr>
            <w:tcW w:w="0" w:type="auto"/>
          </w:tcPr>
          <w:p w14:paraId="383ACD1E" w14:textId="1745F388"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Sclerostin</w:t>
            </w:r>
          </w:p>
        </w:tc>
        <w:tc>
          <w:tcPr>
            <w:tcW w:w="599" w:type="dxa"/>
          </w:tcPr>
          <w:p w14:paraId="42DBDA48" w14:textId="7921C4A3" w:rsidR="000537F9"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D749C6">
              <w:rPr>
                <w:sz w:val="18"/>
                <w:szCs w:val="18"/>
              </w:rPr>
              <w:fldChar w:fldCharType="begin" w:fldLock="1"/>
            </w:r>
            <w:r w:rsidR="00136538">
              <w:rPr>
                <w:sz w:val="18"/>
                <w:szCs w:val="18"/>
              </w:rPr>
              <w:instrText>ADDIN CSL_CITATION {"citationItems":[{"id":"ITEM-1","itemData":{"DOI":"10.1186/1471-2369-15-190","abstract":"Background: Sclerostin (Scl) has recently emerged as a novel marker of bone remodeling and vascular calcification. However, whether high circulating Scl is also a risk factor for death is not well established. The purpose of this study was to test whether serum Scl would be associated with mortality. Methods: we measured serum Scl in a hemodialysis patients' cohort, which was followed during a ten-year period. Competing risk regression models were applied, as during the follow-up, patients were exposed to both events kidney transplant and death. Results: Ninety-one patients aged 42.3 ± 18.8 years (55% of male gender, 15% of diabetes) were included. During the follow-up, 32 patients underwent kidney transplant and 26 patients died. Non-survivals presented higher FGF23, higher Scl and lower creatinine. There was an association between all-cause mortality and higher Scl (HR = 2.2), higher age (HR = 1.04) and presence of diabetes (HR = 2.27), by competing risk analyses. Even including potential markers of mortality, as creatinine, FGF 23, and gender, Scl, age and diabetes remained significantly related to higher mortality. Conclusion: Serum Scl is an independent predictor of mortality in dialysis patients. However, whether clinical interventions to modulate Scl would be able to improve these patients survival needs to be determined.","author":[{"dropping-particle":"","family":"F.L.C.","given":"Gonc¸alves","non-dropping-particle":"","parse-names":false,"suffix":""},{"dropping-particle":"","family":"R.M.","given":"Elias","non-dropping-particle":"","parse-names":false,"suffix":""},{"dropping-particle":"","family":"L.M.","given":"Dos Reis","non-dropping-particle":"","parse-names":false,"suffix":""},{"dropping-particle":"","family":"F.G.","given":"Graciolli","non-dropping-particle":"","parse-names":false,"suffix":""},{"dropping-particle":"","family":"F.G.","given":"Zampieri","non-dropping-particle":"","parse-names":false,"suffix":""},{"dropping-particle":"","family":"R.B.","given":"Oliveira","non-dropping-particle":"","parse-names":false,"suffix":""},{"dropping-particle":"","family":"V.","given":"Jorgetti","non-dropping-particle":"","parse-names":false,"suffix":""},{"dropping-particle":"","family":"R.M.A.","given":"Moysés","non-dropping-particle":"","parse-names":false,"suffix":""},{"dropping-particle":"","family":"Gonçalves","given":"Flávia Letícia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B","non-dropping-particle":"","parse-names":false,"suffix":""},{"dropping-particle":"","family":"Jorgetti","given":"Vanda","non-dropping-particle":"","parse-names":false,"suffix":""},{"dropping-particle":"","family":"Moysés","given":"Rosa M A","non-dropping-particle":"","parse-names":false,"suffix":""},{"dropping-particle":"","family":"Goncalves","given":"Flavia Leticia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A","non-dropping-particle":"","parse-names":false,"suffix":""},{"dropping-particle":"","family":"Carvalho Goncalves","given":"Flavia Leticia","non-dropping-particle":"","parse-names":false,"suffix":""},{"dropping-particle":"","family":"Elias","given":"Rosilene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A","non-dropping-particle":"","parse-names":false,"suffix":""}],"container-title":"BMC Nephrology","id":"ITEM-1","issue":"1","issued":{"date-parts":[["2014"]]},"note":"gender differences not discussed","page":"190","publisher":"BioMed Central","publisher-place":"R.M.A. Moysés, Nephrology Division, Universidade de São Paulo, São Paulo, Brazil","title":"Serum sclerostin is an independent predictor of mortality in hemodialysis patients.","type":"article-journal","volume":"15"},"uris":["http://www.mendeley.com/documents/?uuid=039b5ed9-112c-38b9-890f-813d2ffd5395"]}],"mendeley":{"formattedCitation":"(81)","plainTextFormattedCitation":"(81)","previouslyFormattedCitation":"(81)"},"properties":{"noteIndex":0},"schema":"https://github.com/citation-style-language/schema/raw/master/csl-citation.json"}</w:instrText>
            </w:r>
            <w:r w:rsidRPr="00D749C6">
              <w:rPr>
                <w:sz w:val="18"/>
                <w:szCs w:val="18"/>
              </w:rPr>
              <w:fldChar w:fldCharType="separate"/>
            </w:r>
            <w:r w:rsidR="006A58E8" w:rsidRPr="006A58E8">
              <w:rPr>
                <w:noProof/>
                <w:sz w:val="18"/>
                <w:szCs w:val="18"/>
              </w:rPr>
              <w:t>(81)</w:t>
            </w:r>
            <w:r w:rsidRPr="00D749C6">
              <w:rPr>
                <w:sz w:val="18"/>
                <w:szCs w:val="18"/>
              </w:rPr>
              <w:fldChar w:fldCharType="end"/>
            </w:r>
          </w:p>
        </w:tc>
      </w:tr>
      <w:tr w:rsidR="008D1BBC" w:rsidRPr="0001000C" w14:paraId="1624C0B5"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5B597280" w14:textId="4B964ECD" w:rsidR="000537F9" w:rsidRPr="00771035" w:rsidRDefault="000537F9" w:rsidP="00912541">
            <w:pPr>
              <w:rPr>
                <w:sz w:val="18"/>
                <w:szCs w:val="18"/>
              </w:rPr>
            </w:pPr>
            <w:r>
              <w:rPr>
                <w:sz w:val="18"/>
                <w:szCs w:val="18"/>
              </w:rPr>
              <w:t>Chang JH</w:t>
            </w:r>
          </w:p>
        </w:tc>
        <w:tc>
          <w:tcPr>
            <w:tcW w:w="0" w:type="auto"/>
          </w:tcPr>
          <w:p w14:paraId="118A8C6B" w14:textId="6059DFEB" w:rsidR="000537F9" w:rsidRPr="00771035"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sidRPr="00675E56">
              <w:rPr>
                <w:sz w:val="18"/>
                <w:szCs w:val="18"/>
              </w:rPr>
              <w:t>22169112</w:t>
            </w:r>
          </w:p>
        </w:tc>
        <w:tc>
          <w:tcPr>
            <w:tcW w:w="0" w:type="auto"/>
          </w:tcPr>
          <w:p w14:paraId="0B399847" w14:textId="72F0253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Republic of Korea</w:t>
            </w:r>
          </w:p>
        </w:tc>
        <w:tc>
          <w:tcPr>
            <w:tcW w:w="0" w:type="auto"/>
          </w:tcPr>
          <w:p w14:paraId="3B938022" w14:textId="01D0AFF0"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0" w:type="auto"/>
          </w:tcPr>
          <w:p w14:paraId="24A775DD" w14:textId="3DFA2E87"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7616D23" w14:textId="41D7CE8E"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289</w:t>
            </w:r>
          </w:p>
        </w:tc>
        <w:tc>
          <w:tcPr>
            <w:tcW w:w="0" w:type="auto"/>
          </w:tcPr>
          <w:p w14:paraId="6AA7187E" w14:textId="40966F42"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276378DC" w14:textId="66371862"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7356EE">
              <w:rPr>
                <w:sz w:val="18"/>
                <w:szCs w:val="18"/>
              </w:rPr>
              <w:t xml:space="preserve">3.892 </w:t>
            </w:r>
            <w:r>
              <w:rPr>
                <w:sz w:val="18"/>
                <w:szCs w:val="18"/>
              </w:rPr>
              <w:t>(</w:t>
            </w:r>
            <w:r w:rsidRPr="007356EE">
              <w:rPr>
                <w:sz w:val="18"/>
                <w:szCs w:val="18"/>
              </w:rPr>
              <w:t>1.678–9.025</w:t>
            </w:r>
            <w:r>
              <w:rPr>
                <w:sz w:val="18"/>
                <w:szCs w:val="18"/>
              </w:rPr>
              <w:t>)</w:t>
            </w:r>
          </w:p>
        </w:tc>
        <w:tc>
          <w:tcPr>
            <w:tcW w:w="0" w:type="auto"/>
          </w:tcPr>
          <w:p w14:paraId="29A9307E" w14:textId="32696648"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Vitamin D (</w:t>
            </w:r>
            <w:r w:rsidRPr="007356EE">
              <w:rPr>
                <w:sz w:val="18"/>
                <w:szCs w:val="18"/>
              </w:rPr>
              <w:t>25D</w:t>
            </w:r>
            <w:r>
              <w:rPr>
                <w:sz w:val="18"/>
                <w:szCs w:val="18"/>
              </w:rPr>
              <w:t>) deficiency</w:t>
            </w:r>
          </w:p>
        </w:tc>
        <w:tc>
          <w:tcPr>
            <w:tcW w:w="599" w:type="dxa"/>
          </w:tcPr>
          <w:p w14:paraId="5AB613DC" w14:textId="083CF2B2" w:rsidR="000537F9" w:rsidRDefault="000537F9" w:rsidP="00912541">
            <w:pPr>
              <w:cnfStyle w:val="000000000000" w:firstRow="0" w:lastRow="0" w:firstColumn="0" w:lastColumn="0" w:oddVBand="0" w:evenVBand="0" w:oddHBand="0" w:evenHBand="0" w:firstRowFirstColumn="0" w:firstRowLastColumn="0" w:lastRowFirstColumn="0" w:lastRowLastColumn="0"/>
              <w:rPr>
                <w:sz w:val="18"/>
                <w:szCs w:val="18"/>
              </w:rPr>
            </w:pPr>
            <w:r w:rsidRPr="00D749C6">
              <w:rPr>
                <w:sz w:val="18"/>
                <w:szCs w:val="18"/>
              </w:rPr>
              <w:fldChar w:fldCharType="begin" w:fldLock="1"/>
            </w:r>
            <w:r w:rsidR="00136538">
              <w:rPr>
                <w:sz w:val="18"/>
                <w:szCs w:val="18"/>
              </w:rPr>
              <w:instrText>ADDIN CSL_CITATION {"citationItems":[{"id":"ITEM-1","itemData":{"DOI":"10.1016/j.atherosclerosis.2011.11.028","abstract":"Background/aims: The aim of this study was to determine the prevalence\nof vitamin D deficiency in hemodialysis (HD) patients and the\nrelationship between seasonal variations in vitamin D levels and\nvascular calcification.\nMethods: As a prospective observational study, we analyzed 289 HD\npatients. We have assessed serum 25-hydroxyvitamin D (25D) levels at the\nend of the summer (September) and winter (March) and analyzed the data\nto reveal the association of serum 25D level with vascular calcification\nscores (VCS) at the end of the summer, when vitamin D levels were found\nto peak. Plan X-ray images of lateral lumbar spine from all subjects\nwere studied for calculation of semiquantitative VCS as described by\nKauppila.\nResults: The prevalence of 25D deficiency was 86.2% at the end of the\nsummer and increased to 96.2% at the end of the winter. Female gender\nand diabetes were associated with vitamin D deficiency. According to\nunivariate analysis, 25D levels were inversely related to vascular\ncalcification. However, after correcting for confounding factors, this\nrelationship lost statistical significance. Multivariate analysis showed\nthat age, systolic blood pressure, and LDL-cholesterol levels were\ndirectly associated with a higher VCS.\nConclusion: Vitamin D deficiency was highly prevalent in HD patients\nwith marked seasonal variation. However, low 25D levels could not be\nidentified as an independent predictor of vascular calcification in\nthese patients. (C) 2011 Elsevier Ireland Ltd. All rights reserved.","author":[{"dropping-particle":"","family":"Chang","given":"Jae Hyun","non-dropping-particle":"","parse-names":false,"suffix":""},{"dropping-particle":"","family":"Ro","given":"Han","non-dropping-particle":"","parse-names":false,"suffix":""},{"dropping-particle":"","family":"Kim","given":"Sejoong","non-dropping-particle":"","parse-names":false,"suffix":""},{"dropping-particle":"","family":"Lee","given":"Hyun Hee","non-dropping-particle":"","parse-names":false,"suffix":""},{"dropping-particle":"","family":"Chung","given":"Wookyung","non-dropping-particle":"","parse-names":false,"suffix":""},{"dropping-particle":"","family":"Jung","given":"Ji Yong","non-dropping-particle":"","parse-names":false,"suffix":""}],"container-title":"ATHEROSCLEROSIS","id":"ITEM-1","issue":"2","issued":{"date-parts":[["2012"]]},"page":"563-568","title":"Study on the relationship between serum 25-hydroxyvitamin D levels and vascular calcification in hemodialysis patients with consideration of seasonal variation in vitamin D levels","type":"article-journal","volume":"220"},"uris":["http://www.mendeley.com/documents/?uuid=c8e53870-474d-310b-8c03-811d129b106b"]}],"mendeley":{"formattedCitation":"(82)","plainTextFormattedCitation":"(82)","previouslyFormattedCitation":"(82)"},"properties":{"noteIndex":0},"schema":"https://github.com/citation-style-language/schema/raw/master/csl-citation.json"}</w:instrText>
            </w:r>
            <w:r w:rsidRPr="00D749C6">
              <w:rPr>
                <w:sz w:val="18"/>
                <w:szCs w:val="18"/>
              </w:rPr>
              <w:fldChar w:fldCharType="separate"/>
            </w:r>
            <w:r w:rsidR="006A58E8" w:rsidRPr="006A58E8">
              <w:rPr>
                <w:noProof/>
                <w:sz w:val="18"/>
                <w:szCs w:val="18"/>
              </w:rPr>
              <w:t>(82)</w:t>
            </w:r>
            <w:r w:rsidRPr="00D749C6">
              <w:rPr>
                <w:sz w:val="18"/>
                <w:szCs w:val="18"/>
              </w:rPr>
              <w:fldChar w:fldCharType="end"/>
            </w:r>
          </w:p>
        </w:tc>
      </w:tr>
      <w:tr w:rsidR="008D1BBC" w:rsidRPr="0001000C" w14:paraId="37EAB423"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87F850" w14:textId="7AB10255" w:rsidR="000537F9" w:rsidRPr="00771035" w:rsidRDefault="006C4DC8" w:rsidP="00912541">
            <w:pPr>
              <w:rPr>
                <w:sz w:val="18"/>
                <w:szCs w:val="18"/>
              </w:rPr>
            </w:pPr>
            <w:r w:rsidRPr="006C4DC8">
              <w:rPr>
                <w:sz w:val="18"/>
                <w:szCs w:val="18"/>
              </w:rPr>
              <w:t>Zhang AH</w:t>
            </w:r>
          </w:p>
        </w:tc>
        <w:tc>
          <w:tcPr>
            <w:tcW w:w="0" w:type="auto"/>
          </w:tcPr>
          <w:p w14:paraId="674DFC20" w14:textId="647597DD" w:rsidR="000537F9" w:rsidRPr="00771035" w:rsidRDefault="006C4DC8" w:rsidP="00912541">
            <w:pPr>
              <w:cnfStyle w:val="000000100000" w:firstRow="0" w:lastRow="0" w:firstColumn="0" w:lastColumn="0" w:oddVBand="0" w:evenVBand="0" w:oddHBand="1" w:evenHBand="0" w:firstRowFirstColumn="0" w:firstRowLastColumn="0" w:lastRowFirstColumn="0" w:lastRowLastColumn="0"/>
              <w:rPr>
                <w:sz w:val="18"/>
                <w:szCs w:val="18"/>
              </w:rPr>
            </w:pPr>
            <w:r w:rsidRPr="006C4DC8">
              <w:rPr>
                <w:sz w:val="18"/>
                <w:szCs w:val="18"/>
              </w:rPr>
              <w:t>31079116</w:t>
            </w:r>
          </w:p>
        </w:tc>
        <w:tc>
          <w:tcPr>
            <w:tcW w:w="0" w:type="auto"/>
          </w:tcPr>
          <w:p w14:paraId="35CE3EBA" w14:textId="4C42B691" w:rsidR="000537F9" w:rsidRDefault="006C4DC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44493D03" w14:textId="6BA7D8F2" w:rsidR="000537F9" w:rsidRDefault="006C4DC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48B674F4" w14:textId="5C0B69AA" w:rsidR="000537F9" w:rsidRDefault="006C4DC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AB19ED1" w14:textId="017A6A4B" w:rsidR="000537F9" w:rsidRDefault="006C4DC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105</w:t>
            </w:r>
          </w:p>
        </w:tc>
        <w:tc>
          <w:tcPr>
            <w:tcW w:w="0" w:type="auto"/>
          </w:tcPr>
          <w:p w14:paraId="7E29669C" w14:textId="389BA79D" w:rsidR="000537F9" w:rsidRDefault="006C4DC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(male = 1, female = 2)</w:t>
            </w:r>
          </w:p>
        </w:tc>
        <w:tc>
          <w:tcPr>
            <w:tcW w:w="0" w:type="auto"/>
          </w:tcPr>
          <w:p w14:paraId="15526835" w14:textId="47CDF18A" w:rsidR="000537F9" w:rsidRDefault="006C4DC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Correlation coefficient = -0.211, p = 0.03</w:t>
            </w:r>
          </w:p>
        </w:tc>
        <w:tc>
          <w:tcPr>
            <w:tcW w:w="0" w:type="auto"/>
          </w:tcPr>
          <w:p w14:paraId="3213EA39" w14:textId="423F3D81" w:rsidR="000537F9" w:rsidRDefault="006C4DC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Interventricular septal thickness (IVST)</w:t>
            </w:r>
          </w:p>
        </w:tc>
        <w:tc>
          <w:tcPr>
            <w:tcW w:w="599" w:type="dxa"/>
          </w:tcPr>
          <w:p w14:paraId="410D57B6" w14:textId="19B719EF" w:rsidR="000537F9" w:rsidRDefault="006C4DC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fldChar w:fldCharType="begin" w:fldLock="1"/>
            </w:r>
            <w:r w:rsidR="00136538">
              <w:rPr>
                <w:sz w:val="18"/>
                <w:szCs w:val="18"/>
              </w:rPr>
              <w:instrText>ADDIN CSL_CITATION {"citationItems":[{"id":"ITEM-1","itemData":{"DOI":"10.1159/000499200","ISSN":"1423-0143 (Electronic)","PMID":"31079116","abstract":"BACKGROUND: Cardiovascular disease is the leading cause of morbidity and mortality  in maintenance hemodialysis (MHD) patients. Uremic cardiomyopathy, characterized by myocardial hypertrophy and fibrosis, has a significant contribution to these adverse cardiac outcomes. The protective effect of soluble Klotho (s-Klotho) on myocardial damage was demonstrated in in vitro and animal experiments. However, data from MHD patients is limited. The present study was designed to identify potential correlations between echocardiographic parameters and serum s-Klotho levels in MHD patients. METHODS: This is a cross-sectional study involving 105 MHD patients from the Dialysis Center of Capital Medical University affiliated Beijing Friendship Hospital between March and October 2014. The general information for each patient was recorded. Fasting blood samples were collected prior to hemodialysis during the mid-week session in all patients. The echocardiogram and left lateral lumbar spine radiograph were performed after the same mid-week session. The dialysis records for each session within 3 months before the blood tests were documented. According to the quartiles of s-Klotho levels, patients were divided into four groups (Group 1-4). The demographic and clinical characteristics, echocardiographic parameters, and abdominal aortic calcification scores among the groups were compared. RESULTS: The enrolled 105 patients were predominantly male (54.3%) with an average age of 59.9 ± 11.2 years. Previous hemodialysis durations were 76 (42-133) months. Sixteen (15.2%) patients had diabetes mellitus. Mean serum s-Klotho level was 411.83 ± 152.95 pg/mL, and the 25th percentile, 50th percentile, and 75th percentile values of serum s-Klotho levels were 298.9, 412, and 498.2 pg/mL, respectively. Individuals in the bottom quartile of s-Klotho levels (Group 1) had significantly increased interventricular septal thickness (IVST) compared to those in the other three quartiles of s-Klotho levels (Group 1: 1.12 ± 0.16 cm; vs. Group 2: 1.12 ± 0.16 cm, p = 0.008; vs. Group 3: 0.94 ± 0.13 cm, p &lt; 0.001; vs. Group 4: 1.03 ± 0.1 5 cm, p = 0.022). There were significant differences in the ratios of IVST and posterior wall thickness (PWT) between patients of Group 1 and Group 3 (1.12 ± 0.1 2 vs. 1.00 ± 0.1 4, p = 0.004). No significant differences were found for other parameters among the groups. The univariate correlation analyses showed that gender (r = -0.211, p = 0.030), Kt/V urea (r = -0.…","author":[{"dropping-particle":"","family":"Zhang","given":"Ai-Hua","non-dropping-particle":"","parse-names":false,"suffix":""},{"dropping-particle":"","family":"Guo","given":"Wei-Kang","non-dropping-particle":"","parse-names":false,"suffix":""},{"dropping-particle":"","family":"Yu","given":"Ling","non-dropping-particle":"","parse-names":false,"suffix":""},{"dropping-particle":"","family":"Liu","given":"Wen-Hu","non-dropping-particle":"","parse-names":false,"suffix":""}],"container-title":"Kidney &amp; blood pressure research","id":"ITEM-1","issue":"3","issued":{"date-parts":[["2019"]]},"language":"eng","note":"neutral\nincluded","page":"396-404","publisher-place":"Switzerland","title":"Relationship of Serum Soluble Klotho Levels and Echocardiographic Parameters in  Patients on Maintenance Hemodialysis.","type":"article-journal","volume":"44"},"uris":["http://www.mendeley.com/documents/?uuid=3bcd39e4-c887-477a-ae1f-0da7dfc1486e"]}],"mendeley":{"formattedCitation":"(83)","plainTextFormattedCitation":"(83)","previouslyFormattedCitation":"(83)"},"properties":{"noteIndex":0},"schema":"https://github.com/citation-style-language/schema/raw/master/csl-citation.json"}</w:instrText>
            </w:r>
            <w:r>
              <w:rPr>
                <w:sz w:val="18"/>
                <w:szCs w:val="18"/>
                <w:lang w:eastAsia="ja-JP"/>
              </w:rPr>
              <w:fldChar w:fldCharType="separate"/>
            </w:r>
            <w:r w:rsidR="006A58E8" w:rsidRPr="006A58E8">
              <w:rPr>
                <w:noProof/>
                <w:sz w:val="18"/>
                <w:szCs w:val="18"/>
              </w:rPr>
              <w:t>(83)</w:t>
            </w:r>
            <w:r>
              <w:rPr>
                <w:sz w:val="18"/>
                <w:szCs w:val="18"/>
                <w:lang w:eastAsia="ja-JP"/>
              </w:rPr>
              <w:fldChar w:fldCharType="end"/>
            </w:r>
          </w:p>
        </w:tc>
      </w:tr>
      <w:tr w:rsidR="008D1BBC" w:rsidRPr="0001000C" w14:paraId="6E865EFB"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44E994FA" w14:textId="77777777" w:rsidR="00D40A3D" w:rsidRPr="006C4DC8" w:rsidRDefault="00D40A3D" w:rsidP="00912541">
            <w:pPr>
              <w:rPr>
                <w:sz w:val="18"/>
                <w:szCs w:val="18"/>
              </w:rPr>
            </w:pPr>
          </w:p>
        </w:tc>
        <w:tc>
          <w:tcPr>
            <w:tcW w:w="0" w:type="auto"/>
          </w:tcPr>
          <w:p w14:paraId="50051FF9" w14:textId="77777777" w:rsidR="00D40A3D" w:rsidRPr="006C4DC8" w:rsidRDefault="00D40A3D"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FA87589" w14:textId="77777777" w:rsidR="00D40A3D" w:rsidRDefault="00D40A3D"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CB2000F" w14:textId="77777777" w:rsidR="00D40A3D" w:rsidRDefault="00D40A3D"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3B8F985" w14:textId="77777777" w:rsidR="00D40A3D" w:rsidRDefault="00D40A3D"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A493464" w14:textId="77777777" w:rsidR="00D40A3D" w:rsidRDefault="00D40A3D"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56BA855" w14:textId="77777777" w:rsidR="00D40A3D" w:rsidRDefault="00D40A3D"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E25B413" w14:textId="6159E676" w:rsidR="00D40A3D" w:rsidRDefault="00D40A3D"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Lower A-Klotho -&gt; higher IVST; Female thinner IVST</w:t>
            </w:r>
          </w:p>
        </w:tc>
        <w:tc>
          <w:tcPr>
            <w:tcW w:w="0" w:type="auto"/>
          </w:tcPr>
          <w:p w14:paraId="277A05A9" w14:textId="77777777" w:rsidR="00D40A3D" w:rsidRDefault="00D40A3D"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0F37E62F" w14:textId="77777777" w:rsidR="00D40A3D" w:rsidRDefault="00D40A3D" w:rsidP="0091254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6A9FC633"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4590A8" w14:textId="360C17B3" w:rsidR="006C4DC8" w:rsidRPr="006C4DC8" w:rsidRDefault="00AB3FA9" w:rsidP="00912541">
            <w:pPr>
              <w:rPr>
                <w:sz w:val="18"/>
                <w:szCs w:val="18"/>
              </w:rPr>
            </w:pPr>
            <w:r>
              <w:rPr>
                <w:sz w:val="18"/>
                <w:szCs w:val="18"/>
              </w:rPr>
              <w:t>Block GA</w:t>
            </w:r>
          </w:p>
        </w:tc>
        <w:tc>
          <w:tcPr>
            <w:tcW w:w="0" w:type="auto"/>
          </w:tcPr>
          <w:p w14:paraId="05CB3E13" w14:textId="41324EB6" w:rsidR="006C4DC8" w:rsidRPr="006C4DC8" w:rsidRDefault="00AB3FA9" w:rsidP="00912541">
            <w:pPr>
              <w:cnfStyle w:val="000000100000" w:firstRow="0" w:lastRow="0" w:firstColumn="0" w:lastColumn="0" w:oddVBand="0" w:evenVBand="0" w:oddHBand="1" w:evenHBand="0" w:firstRowFirstColumn="0" w:firstRowLastColumn="0" w:lastRowFirstColumn="0" w:lastRowLastColumn="0"/>
              <w:rPr>
                <w:sz w:val="18"/>
                <w:szCs w:val="18"/>
              </w:rPr>
            </w:pPr>
            <w:r w:rsidRPr="00AB3FA9">
              <w:rPr>
                <w:sz w:val="18"/>
                <w:szCs w:val="18"/>
              </w:rPr>
              <w:t>9531176</w:t>
            </w:r>
          </w:p>
        </w:tc>
        <w:tc>
          <w:tcPr>
            <w:tcW w:w="0" w:type="auto"/>
          </w:tcPr>
          <w:p w14:paraId="6119057D" w14:textId="31C556DA" w:rsidR="006C4DC8" w:rsidRDefault="00AB3FA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17F47B28" w14:textId="4EE9AB96" w:rsidR="006C4DC8" w:rsidRDefault="00AB3FA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1998</w:t>
            </w:r>
          </w:p>
        </w:tc>
        <w:tc>
          <w:tcPr>
            <w:tcW w:w="0" w:type="auto"/>
          </w:tcPr>
          <w:p w14:paraId="192572D8" w14:textId="3BACDEF2" w:rsidR="006C4DC8" w:rsidRDefault="00AB3FA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CB37C9E" w14:textId="7FB9E2AE" w:rsidR="006C4DC8" w:rsidRDefault="00AB3FA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6407</w:t>
            </w:r>
          </w:p>
        </w:tc>
        <w:tc>
          <w:tcPr>
            <w:tcW w:w="0" w:type="auto"/>
          </w:tcPr>
          <w:p w14:paraId="1CC0A36D" w14:textId="0AAB1A18" w:rsidR="006C4DC8" w:rsidRDefault="00D40A3D"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254A40E6" w14:textId="5CC72A02" w:rsidR="006C4DC8" w:rsidRDefault="00D40A3D"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D40A3D">
              <w:rPr>
                <w:sz w:val="18"/>
                <w:szCs w:val="18"/>
              </w:rPr>
              <w:t>0</w:t>
            </w:r>
            <w:r>
              <w:rPr>
                <w:sz w:val="18"/>
                <w:szCs w:val="18"/>
              </w:rPr>
              <w:t>.774, p = 0.0001</w:t>
            </w:r>
          </w:p>
        </w:tc>
        <w:tc>
          <w:tcPr>
            <w:tcW w:w="0" w:type="auto"/>
          </w:tcPr>
          <w:p w14:paraId="2CA88927" w14:textId="41034818" w:rsidR="006C4DC8" w:rsidRDefault="001679D6"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Serum </w:t>
            </w:r>
            <w:r w:rsidRPr="001679D6">
              <w:rPr>
                <w:sz w:val="18"/>
                <w:szCs w:val="18"/>
              </w:rPr>
              <w:t xml:space="preserve">phosphorus </w:t>
            </w:r>
            <w:r>
              <w:rPr>
                <w:sz w:val="18"/>
                <w:szCs w:val="18"/>
              </w:rPr>
              <w:t>&gt;</w:t>
            </w:r>
            <w:r w:rsidRPr="001679D6">
              <w:rPr>
                <w:sz w:val="18"/>
                <w:szCs w:val="18"/>
              </w:rPr>
              <w:t xml:space="preserve"> 6.5 mg/dL</w:t>
            </w:r>
          </w:p>
        </w:tc>
        <w:tc>
          <w:tcPr>
            <w:tcW w:w="599" w:type="dxa"/>
          </w:tcPr>
          <w:p w14:paraId="58A26F97" w14:textId="0B437D85" w:rsidR="006C4DC8" w:rsidRDefault="00AB3FA9"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fldChar w:fldCharType="begin" w:fldLock="1"/>
            </w:r>
            <w:r w:rsidR="00136538">
              <w:rPr>
                <w:sz w:val="18"/>
                <w:szCs w:val="18"/>
              </w:rPr>
              <w:instrText>ADDIN CSL_CITATION {"citationItems":[{"id":"ITEM-1","itemData":{"DOI":"10.1053/ajkd.1998.v31.pm9531176","ISSN":"1523-6838 (Electronic)","PMID":"9531176","abstract":"Elevated serum phosphorus is a predictable accompaniment of end-stage renal disease  (ESRD) in the absence of dietary phosphate restriction or supplemental phosphate binders. The consequences of hyperphosphatemia include the development and progression of secondary hyperparathyroidism and a predisposition to metastatic calcification when the product of serum calcium and phosphorus (Ca x PO4) is elevated. Both of these conditions may contribute to the substantial morbidity and mortality seen in patients with ESRD. We have analyzed the distribution of serum phosphorus in two large national, random, cross-sectional samples of hemodialysis patients who have been receiving dialysis for at least 1 year. Data were obtained from two special studies of the United States Renal Data System, the Case Mix Adequacy Study (1990) and the Dialysis Morbidity and Mortality Study Wave 1 (1993). The relative risk of death by serum phosphorus quintiles is described after adjusting for age at onset of ESRD, race, sex, smoking status, and the presence of diabetes, the acquired immunodeficiency syndrome, and/or neoplasm. Logistic regression analysis is then used to describe the demographic, comorbid, and laboratory parameters associated with high serum phosphorus. Serum phosphorus was similar in these two study populations and averaged 6.2 mg/dL. Ten percent of patients had levels greater than 9 mg/dL and at least 30% of each group had serum phosphorus levels greater than 7 mg/dL. The adjusted relative risk of death by serum phosphorus level was not uniform across all quintiles, being constant below a level of 6.5 mg/dL and increasing significantly above this level. The relative risk of death for those with a serum phosphorus greater than 6.5 mg/dL was 1.27 relative to those with a serum phosphorus of 2.4 to 6.5 mg/dL. This increased risk was not diminished by statistical adjustment for coexisting medical conditions, delivered dose of dialysis, nutritional parameters, or markers of noncompliance. Evaluation of predictors of serum phosphorus greater than 6.5 mg/dL revealed in multivariate analysis that younger age at onset of ESRD, female sex, white race, diabetes, active smoking, and higher serum creatinine levels were all significant predictors. Analysis of serum calcium revealed no correlation with relative risk of death. The Ca x PO4 product, however, showed a mortality risk trend similar to that seen with serum phosphorus alone. Those in the highest quintile of the Ca x PO4…","author":[{"dropping-particle":"","family":"Block","given":"G A","non-dropping-particle":"","parse-names":false,"suffix":""},{"dropping-particle":"","family":"Hulbert-Shearon","given":"T E","non-dropping-particle":"","parse-names":false,"suffix":""},{"dropping-particle":"","family":"Levin","given":"N W","non-dropping-particle":"","parse-names":false,"suffix":""},{"dropping-particle":"","family":"Port","given":"F K","non-dropping-particle":"","parse-names":false,"suffix":""}],"container-title":"American journal of kidney diseases : the official journal of the National Kidney  Foundation","id":"ITEM-1","issue":"4","issued":{"date-parts":[["1998","4"]]},"language":"eng","note":"included","page":"607-617","publisher-place":"United States","title":"Association of serum phosphorus and calcium x phosphate product with mortality risk  in chronic hemodialysis patients: a national study.","type":"article-journal","volume":"31"},"uris":["http://www.mendeley.com/documents/?uuid=e5d3fd80-7f9b-443c-9f8c-2d8a1d7be460"]}],"mendeley":{"formattedCitation":"(84)","plainTextFormattedCitation":"(84)","previouslyFormattedCitation":"(84)"},"properties":{"noteIndex":0},"schema":"https://github.com/citation-style-language/schema/raw/master/csl-citation.json"}</w:instrText>
            </w:r>
            <w:r>
              <w:rPr>
                <w:sz w:val="18"/>
                <w:szCs w:val="18"/>
                <w:lang w:eastAsia="ja-JP"/>
              </w:rPr>
              <w:fldChar w:fldCharType="separate"/>
            </w:r>
            <w:r w:rsidR="006A58E8" w:rsidRPr="006A58E8">
              <w:rPr>
                <w:noProof/>
                <w:sz w:val="18"/>
                <w:szCs w:val="18"/>
              </w:rPr>
              <w:t>(84)</w:t>
            </w:r>
            <w:r>
              <w:rPr>
                <w:sz w:val="18"/>
                <w:szCs w:val="18"/>
                <w:lang w:eastAsia="ja-JP"/>
              </w:rPr>
              <w:fldChar w:fldCharType="end"/>
            </w:r>
          </w:p>
        </w:tc>
      </w:tr>
      <w:tr w:rsidR="008D1BBC" w:rsidRPr="0001000C" w14:paraId="7356847B"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17A4A3D" w14:textId="77777777" w:rsidR="006C4DC8" w:rsidRPr="006C4DC8" w:rsidRDefault="006C4DC8" w:rsidP="00912541">
            <w:pPr>
              <w:rPr>
                <w:sz w:val="18"/>
                <w:szCs w:val="18"/>
              </w:rPr>
            </w:pPr>
          </w:p>
        </w:tc>
        <w:tc>
          <w:tcPr>
            <w:tcW w:w="0" w:type="auto"/>
          </w:tcPr>
          <w:p w14:paraId="2B7EFB59" w14:textId="77777777" w:rsidR="006C4DC8" w:rsidRPr="006C4DC8" w:rsidRDefault="006C4DC8"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17D6278" w14:textId="77777777" w:rsidR="006C4DC8" w:rsidRDefault="006C4DC8"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23766F8" w14:textId="77777777" w:rsidR="006C4DC8" w:rsidRDefault="006C4DC8"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275F59D" w14:textId="77777777" w:rsidR="006C4DC8" w:rsidRDefault="006C4DC8"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25C4063" w14:textId="77777777" w:rsidR="006C4DC8" w:rsidRDefault="006C4DC8"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81ED0DC" w14:textId="77777777" w:rsidR="006C4DC8" w:rsidRDefault="006C4DC8"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13F58EB" w14:textId="05DB9C7C" w:rsidR="006C4DC8" w:rsidRDefault="00D40A3D"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-&gt; higher serum phosphorus</w:t>
            </w:r>
          </w:p>
        </w:tc>
        <w:tc>
          <w:tcPr>
            <w:tcW w:w="0" w:type="auto"/>
          </w:tcPr>
          <w:p w14:paraId="564316C5" w14:textId="77777777" w:rsidR="006C4DC8" w:rsidRDefault="006C4DC8"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66CD76E1" w14:textId="77777777" w:rsidR="006C4DC8" w:rsidRDefault="006C4DC8" w:rsidP="0091254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3AE05583"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BBC1CA" w14:textId="39A2F9EB" w:rsidR="00D40A3D" w:rsidRPr="006C4DC8" w:rsidRDefault="00935075" w:rsidP="00912541">
            <w:pPr>
              <w:rPr>
                <w:sz w:val="18"/>
                <w:szCs w:val="18"/>
              </w:rPr>
            </w:pPr>
            <w:r w:rsidRPr="00935075">
              <w:rPr>
                <w:sz w:val="18"/>
                <w:szCs w:val="18"/>
              </w:rPr>
              <w:t>Ho TY</w:t>
            </w:r>
          </w:p>
        </w:tc>
        <w:tc>
          <w:tcPr>
            <w:tcW w:w="0" w:type="auto"/>
          </w:tcPr>
          <w:p w14:paraId="480620CC" w14:textId="49DAB48E" w:rsidR="00D40A3D" w:rsidRPr="006C4DC8" w:rsidRDefault="00407A98" w:rsidP="00912541">
            <w:pPr>
              <w:cnfStyle w:val="000000100000" w:firstRow="0" w:lastRow="0" w:firstColumn="0" w:lastColumn="0" w:oddVBand="0" w:evenVBand="0" w:oddHBand="1" w:evenHBand="0" w:firstRowFirstColumn="0" w:firstRowLastColumn="0" w:lastRowFirstColumn="0" w:lastRowLastColumn="0"/>
              <w:rPr>
                <w:sz w:val="18"/>
                <w:szCs w:val="18"/>
              </w:rPr>
            </w:pPr>
            <w:r w:rsidRPr="00407A98">
              <w:rPr>
                <w:sz w:val="18"/>
                <w:szCs w:val="18"/>
              </w:rPr>
              <w:t>31477034</w:t>
            </w:r>
          </w:p>
        </w:tc>
        <w:tc>
          <w:tcPr>
            <w:tcW w:w="0" w:type="auto"/>
          </w:tcPr>
          <w:p w14:paraId="2E2517B7" w14:textId="6850701A" w:rsidR="00D40A3D" w:rsidRDefault="00407A9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600B86A5" w14:textId="339AA13E" w:rsidR="00D40A3D" w:rsidRDefault="00407A9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35394680" w14:textId="78441F18" w:rsidR="00D40A3D" w:rsidRDefault="00407A9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71527F2E" w14:textId="45440C72" w:rsidR="00D40A3D" w:rsidRDefault="00407A9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w:t>
            </w:r>
          </w:p>
        </w:tc>
        <w:tc>
          <w:tcPr>
            <w:tcW w:w="0" w:type="auto"/>
          </w:tcPr>
          <w:p w14:paraId="04E5EA05" w14:textId="163CC7B1" w:rsidR="00D40A3D" w:rsidRDefault="00407A9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(female = 0, male = 1)</w:t>
            </w:r>
          </w:p>
        </w:tc>
        <w:tc>
          <w:tcPr>
            <w:tcW w:w="0" w:type="auto"/>
          </w:tcPr>
          <w:p w14:paraId="034F8149" w14:textId="0C3A9CBB" w:rsidR="00D40A3D" w:rsidRDefault="00407A9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 = </w:t>
            </w:r>
            <w:r w:rsidRPr="00407A98">
              <w:rPr>
                <w:sz w:val="18"/>
                <w:szCs w:val="18"/>
              </w:rPr>
              <w:t>1688.01</w:t>
            </w:r>
            <w:r>
              <w:rPr>
                <w:sz w:val="18"/>
                <w:szCs w:val="18"/>
              </w:rPr>
              <w:t>, SE =</w:t>
            </w:r>
            <w:r w:rsidRPr="00407A98">
              <w:rPr>
                <w:sz w:val="18"/>
                <w:szCs w:val="18"/>
              </w:rPr>
              <w:t xml:space="preserve"> </w:t>
            </w:r>
            <w:proofErr w:type="gramStart"/>
            <w:r w:rsidRPr="00407A98">
              <w:rPr>
                <w:sz w:val="18"/>
                <w:szCs w:val="18"/>
              </w:rPr>
              <w:t>681.54</w:t>
            </w:r>
            <w:r>
              <w:rPr>
                <w:sz w:val="18"/>
                <w:szCs w:val="18"/>
              </w:rPr>
              <w:t>,t</w:t>
            </w:r>
            <w:proofErr w:type="gramEnd"/>
            <w:r>
              <w:rPr>
                <w:sz w:val="18"/>
                <w:szCs w:val="18"/>
              </w:rPr>
              <w:t xml:space="preserve"> =</w:t>
            </w:r>
            <w:r w:rsidRPr="00407A98">
              <w:rPr>
                <w:sz w:val="18"/>
                <w:szCs w:val="18"/>
              </w:rPr>
              <w:t xml:space="preserve"> 2.48</w:t>
            </w:r>
            <w:r>
              <w:rPr>
                <w:sz w:val="18"/>
                <w:szCs w:val="18"/>
              </w:rPr>
              <w:t xml:space="preserve">, p = </w:t>
            </w:r>
            <w:r w:rsidRPr="00407A98">
              <w:rPr>
                <w:sz w:val="18"/>
                <w:szCs w:val="18"/>
              </w:rPr>
              <w:t>0.02</w:t>
            </w:r>
          </w:p>
        </w:tc>
        <w:tc>
          <w:tcPr>
            <w:tcW w:w="0" w:type="auto"/>
          </w:tcPr>
          <w:p w14:paraId="1C1F7B3A" w14:textId="4BA088E2" w:rsidR="00D40A3D" w:rsidRDefault="00407A9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 (Agatston)</w:t>
            </w:r>
          </w:p>
        </w:tc>
        <w:tc>
          <w:tcPr>
            <w:tcW w:w="599" w:type="dxa"/>
          </w:tcPr>
          <w:p w14:paraId="7EC73244" w14:textId="660D7842" w:rsidR="00D40A3D" w:rsidRDefault="00935075"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fldChar w:fldCharType="begin" w:fldLock="1"/>
            </w:r>
            <w:r w:rsidR="00136538">
              <w:rPr>
                <w:sz w:val="18"/>
                <w:szCs w:val="18"/>
              </w:rPr>
              <w:instrText>ADDIN CSL_CITATION {"citationItems":[{"id":"ITEM-1","itemData":{"DOI":"10.1186/s12882-019-1543-3","abstract":"BACKGROUND: Patients with end-stage renal disease have a higher risk of death from cardiovascular events, which can be mainly attributed to coronary artery calcification (CAC). Wnt signaling is involved in vascular development and may play a role in vascular calcification. This study aimed to evaluate CAC prevalence in patients on dialysis with severe secondary hyperparathyroidism (SHPT) and identify CAC risk factors. METHODS: The study is a retrospective analysis of the severe hyperparathyroidism registration study that prospectively recruited patients on dialysis with severe SHPT who were candidates for parathyroidectomy, from October 2013 to May 2015. CAC and bone mineral density (BMD) were measured. Demographic and clinical data including calcium, phosphorus, alkaline phosphatase, intact parathyroid hormone, Dickkopf-related protein 1 (DKK1), and sclerostin levels were analyzed. CAC scores were reported in Agatston units (AU). RESULTS: A total of 61 patients were included in this study. No CAC, mild CAC (&lt;100 AU), moderate CAC (&gt;100 AU), and severe CAC (&gt;400 AU) were observed in 4.9%, 11.4%, 14.8%, and 68.9% of patients, respectively. DKK1 and sclerostin were not associated with CAC. In univariate analysis, CAC was significantly correlated with age, sex (male), total cholesterol, and intravenous pulse calcitriol (p&lt;0.05). CAC was not inversely correlated with the BMD, T scores, or Z scores of the femoral neck (p&gt;0.05). In multivariate analysis, the stepwise forward multiple linear regression revealed that CAC was associated with age, male sex and intravenous pulse calcitriol (p&lt;0.05). Furthermore, serum sclerostin was positively correlated with the BMD of the femoral neck but negatively associated with intact parathyroid hormone (p&lt;0.05). Serum sclerostin was significantly associated with severely low bone mass with Z-scores&lt;-2.5 of the femoral neck, even when adjusted for serum intact parathyroid hormone, vitamin D status, dialysis pattern, sex, and DKK-1 (p&lt;0.05). CONCLUSIONS: The patients on dialysis with severe SHPT have a high prevalence of vascular calcification. Although the Wnt signaling pathway could play a role in hyperparathyroid bone disease, CAC may be mainly due to the treatment modality rather than the Wnt signaling pathway associated bone metabolism in patients on dialysis with severe SHPT.","author":[{"dropping-particle":"","family":"Ho","given":"Tzung-Yo","non-dropping-particle":"","parse-names":false,"suffix":""},{"dropping-particle":"","family":"Chen","given":"Nai-Ching","non-dropping-particle":"","parse-names":false,"suffix":""},{"dropping-particle":"","family":"Hsu","given":"Chih-Yang","non-dropping-particle":"","parse-names":false,"suffix":""},{"dropping-particle":"","family":"Huang","given":"Chien-Wei","non-dropping-particle":"","parse-names":false,"suffix":""},{"dropping-particle":"","family":"Lee","given":"Po-Tsang","non-dropping-particle":"","parse-names":false,"suffix":""},{"dropping-particle":"","family":"Chou","given":"Kang-Ju","non-dropping-particle":"","parse-names":false,"suffix":""},{"dropping-particle":"","family":"Fang","given":"Hua-Chang","non-dropping-particle":"","parse-names":false,"suffix":""},{"dropping-particle":"","family":"Chen","given":"Chien-Liang","non-dropping-particle":"","parse-names":false,"suffix":""}],"container-title":"BMC nephrology","id":"ITEM-1","issue":"1","issued":{"date-parts":[["2019"]]},"page":"345","title":"Evaluation of the association of Wnt signaling with coronary artery calcification in patients on dialysis with severe secondary hyperparathyroidism.","type":"article-journal","volume":"20"},"uris":["http://www.mendeley.com/documents/?uuid=886396f1-fbde-333b-a59c-e44f82ae1810"]}],"mendeley":{"formattedCitation":"(85)","plainTextFormattedCitation":"(85)","previouslyFormattedCitation":"(85)"},"properties":{"noteIndex":0},"schema":"https://github.com/citation-style-language/schema/raw/master/csl-citation.json"}</w:instrText>
            </w:r>
            <w:r>
              <w:rPr>
                <w:sz w:val="18"/>
                <w:szCs w:val="18"/>
                <w:lang w:eastAsia="ja-JP"/>
              </w:rPr>
              <w:fldChar w:fldCharType="separate"/>
            </w:r>
            <w:r w:rsidR="006A58E8" w:rsidRPr="006A58E8">
              <w:rPr>
                <w:noProof/>
                <w:sz w:val="18"/>
                <w:szCs w:val="18"/>
              </w:rPr>
              <w:t>(85)</w:t>
            </w:r>
            <w:r>
              <w:rPr>
                <w:sz w:val="18"/>
                <w:szCs w:val="18"/>
                <w:lang w:eastAsia="ja-JP"/>
              </w:rPr>
              <w:fldChar w:fldCharType="end"/>
            </w:r>
          </w:p>
        </w:tc>
      </w:tr>
      <w:tr w:rsidR="008D1BBC" w:rsidRPr="0001000C" w14:paraId="021A7524"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1B927FC" w14:textId="30319662" w:rsidR="00D40A3D" w:rsidRPr="006C4DC8" w:rsidRDefault="008F1120" w:rsidP="00912541">
            <w:pPr>
              <w:rPr>
                <w:sz w:val="18"/>
                <w:szCs w:val="18"/>
              </w:rPr>
            </w:pPr>
            <w:proofErr w:type="spellStart"/>
            <w:r>
              <w:rPr>
                <w:sz w:val="18"/>
                <w:szCs w:val="18"/>
              </w:rPr>
              <w:t>Kuo</w:t>
            </w:r>
            <w:proofErr w:type="spellEnd"/>
            <w:r>
              <w:rPr>
                <w:sz w:val="18"/>
                <w:szCs w:val="18"/>
              </w:rPr>
              <w:t xml:space="preserve"> TH</w:t>
            </w:r>
          </w:p>
        </w:tc>
        <w:tc>
          <w:tcPr>
            <w:tcW w:w="0" w:type="auto"/>
          </w:tcPr>
          <w:p w14:paraId="173FD37A" w14:textId="172268E1" w:rsidR="00D40A3D" w:rsidRPr="006C4DC8" w:rsidRDefault="008F1120" w:rsidP="00912541">
            <w:pPr>
              <w:cnfStyle w:val="000000000000" w:firstRow="0" w:lastRow="0" w:firstColumn="0" w:lastColumn="0" w:oddVBand="0" w:evenVBand="0" w:oddHBand="0" w:evenHBand="0" w:firstRowFirstColumn="0" w:firstRowLastColumn="0" w:lastRowFirstColumn="0" w:lastRowLastColumn="0"/>
              <w:rPr>
                <w:sz w:val="18"/>
                <w:szCs w:val="18"/>
              </w:rPr>
            </w:pPr>
            <w:r w:rsidRPr="008F1120">
              <w:rPr>
                <w:sz w:val="18"/>
                <w:szCs w:val="18"/>
              </w:rPr>
              <w:t>31315601</w:t>
            </w:r>
          </w:p>
        </w:tc>
        <w:tc>
          <w:tcPr>
            <w:tcW w:w="0" w:type="auto"/>
          </w:tcPr>
          <w:p w14:paraId="06A0BC80" w14:textId="4AEF74D4" w:rsidR="00D40A3D" w:rsidRDefault="008F1120"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5F6C316C" w14:textId="0BFF9EBC" w:rsidR="00D40A3D" w:rsidRDefault="008F1120"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54B0DB8B" w14:textId="49007580" w:rsidR="00D40A3D" w:rsidRDefault="008F1120"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(PD)</w:t>
            </w:r>
          </w:p>
        </w:tc>
        <w:tc>
          <w:tcPr>
            <w:tcW w:w="0" w:type="auto"/>
          </w:tcPr>
          <w:p w14:paraId="1FE33F23" w14:textId="2995812F" w:rsidR="00D40A3D" w:rsidRDefault="008F1120"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89</w:t>
            </w:r>
          </w:p>
        </w:tc>
        <w:tc>
          <w:tcPr>
            <w:tcW w:w="0" w:type="auto"/>
          </w:tcPr>
          <w:p w14:paraId="6BF9DACF" w14:textId="0D7E3C35" w:rsidR="00D40A3D" w:rsidRDefault="00D42DAD"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6B4C20C5" w14:textId="112D189C" w:rsidR="00D40A3D" w:rsidRDefault="008F1120"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8F1120">
              <w:rPr>
                <w:sz w:val="18"/>
                <w:szCs w:val="18"/>
              </w:rPr>
              <w:t>2.882 (1.219–6.815)</w:t>
            </w:r>
          </w:p>
        </w:tc>
        <w:tc>
          <w:tcPr>
            <w:tcW w:w="0" w:type="auto"/>
          </w:tcPr>
          <w:p w14:paraId="62922338" w14:textId="74733E43" w:rsidR="00D40A3D" w:rsidRDefault="008F1120" w:rsidP="00912541">
            <w:pPr>
              <w:cnfStyle w:val="000000000000" w:firstRow="0" w:lastRow="0" w:firstColumn="0" w:lastColumn="0" w:oddVBand="0" w:evenVBand="0" w:oddHBand="0" w:evenHBand="0" w:firstRowFirstColumn="0" w:firstRowLastColumn="0" w:lastRowFirstColumn="0" w:lastRowLastColumn="0"/>
              <w:rPr>
                <w:sz w:val="18"/>
                <w:szCs w:val="18"/>
              </w:rPr>
            </w:pPr>
            <w:r w:rsidRPr="008F1120">
              <w:rPr>
                <w:sz w:val="18"/>
                <w:szCs w:val="18"/>
              </w:rPr>
              <w:t>above-median sclerostin levels</w:t>
            </w:r>
          </w:p>
        </w:tc>
        <w:tc>
          <w:tcPr>
            <w:tcW w:w="599" w:type="dxa"/>
          </w:tcPr>
          <w:p w14:paraId="1B5E0CB6" w14:textId="1A809C40" w:rsidR="00D40A3D" w:rsidRDefault="008F1120"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fldChar w:fldCharType="begin" w:fldLock="1"/>
            </w:r>
            <w:r w:rsidR="00136538">
              <w:rPr>
                <w:sz w:val="18"/>
                <w:szCs w:val="18"/>
              </w:rPr>
              <w:instrText>ADDIN CSL_CITATION {"citationItems":[{"id":"ITEM-1","itemData":{"DOI":"10.1186/s12882-019-1452-5","abstract":"BACKGROUND: Sclerostin, an antagonist of the Wingless-type mouse mammary tumor virus integration site (Wnt) pathway that regulates bone metabolism, is a potential contributor of chronic kidney disease (CKD)-mineral and bone disorder (MBD), which has various forms of presentation, from osteoporosis to vascular calcification. The positive association of sclerostin with bone mineral density (BMD) has been demonstrated in CKD and hemodialysis (HD) patients but not in peritoneal dialysis (PD) patients. This study assessed the association between sclerostin and BMD in PD patients. METHODS: Eighty-nine PD patients were enrolled; their sera were collected for measurement of sclerostin and other CKD-MBD-related markers. BMD was also assessed simultaneously. We examined the relationship between sclerostin and each parameter through Spearman correlation analysis and by comparing group data between patients with above- and below-median sclerostin levels. Univariate and multiple logistic regression models were employed to define the most predictive of sclerostin levels in the above-median category. RESULTS: Bivariate analysis revealed that sclerostin was correlated with spine BMD (r = 0.271, P = 0.011), spine BMD T-score (r = 0.274, P = 0.010), spine BMD Z-score (r = 0.237, P = 0.027), and intact parathyroid hormone (PTH; r = - 0.357, P &lt; 0.001) after adjustments for age and sex. High BMD, old age, male sex, increased weight and height, diabetes, and high osteocalcin and uric acid levels were observed in patients with high serum sclerostin levels and an inverse relation was noticed between PTH and sclerostin. Univariate logistic regression analysis demonstrated that BMD is positively correlated with above-median sclerostin levels (odds ratio [OR] = 65.61, P = 0.002); the correlation was retained even after multivariate adjustment (OR = 121.5, P = 0.007). CONCLUSIONS: For the first time, this study demonstrated a positive association between serum sclerostin levels and BMD in the PD population.","author":[{"dropping-particle":"","family":"Kuo","given":"Te-Hui","non-dropping-particle":"","parse-names":false,"suffix":""},{"dropping-particle":"","family":"Lin","given":"Wei-Hung","non-dropping-particle":"","parse-names":false,"suffix":""},{"dropping-particle":"","family":"Chao","given":"Jo-Yen","non-dropping-particle":"","parse-names":false,"suffix":""},{"dropping-particle":"","family":"Wu","given":"An-Bang","non-dropping-particle":"","parse-names":false,"suffix":""},{"dropping-particle":"","family":"Tseng","given":"Chin-Chung","non-dropping-particle":"","parse-names":false,"suffix":""},{"dropping-particle":"","family":"Chang","given":"Yu-Tzu","non-dropping-particle":"","parse-names":false,"suffix":""},{"dropping-particle":"","family":"Liou","given":"Hung-Hsiang","non-dropping-particle":"","parse-names":false,"suffix":""},{"dropping-particle":"","family":"Wang","given":"Ming-Cheng","non-dropping-particle":"","parse-names":false,"suffix":""}],"container-title":"BMC nephrology","id":"ITEM-1","issue":"1","issued":{"date-parts":[["2019"]]},"page":"266","title":"Serum sclerostin levels are positively related to bone mineral density in peritoneal dialysis patients: a cross-sectional study.","type":"article-journal","volume":"20"},"uris":["http://www.mendeley.com/documents/?uuid=ed640f6a-e60a-3828-96bb-faf271270b32"]}],"mendeley":{"formattedCitation":"(86)","plainTextFormattedCitation":"(86)","previouslyFormattedCitation":"(86)"},"properties":{"noteIndex":0},"schema":"https://github.com/citation-style-language/schema/raw/master/csl-citation.json"}</w:instrText>
            </w:r>
            <w:r>
              <w:rPr>
                <w:sz w:val="18"/>
                <w:szCs w:val="18"/>
                <w:lang w:eastAsia="ja-JP"/>
              </w:rPr>
              <w:fldChar w:fldCharType="separate"/>
            </w:r>
            <w:r w:rsidR="006A58E8" w:rsidRPr="006A58E8">
              <w:rPr>
                <w:noProof/>
                <w:sz w:val="18"/>
                <w:szCs w:val="18"/>
              </w:rPr>
              <w:t>(86)</w:t>
            </w:r>
            <w:r>
              <w:rPr>
                <w:sz w:val="18"/>
                <w:szCs w:val="18"/>
                <w:lang w:eastAsia="ja-JP"/>
              </w:rPr>
              <w:fldChar w:fldCharType="end"/>
            </w:r>
          </w:p>
        </w:tc>
      </w:tr>
      <w:tr w:rsidR="008D1BBC" w:rsidRPr="0001000C" w14:paraId="1BAA1102"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C188D3" w14:textId="0BE1A574" w:rsidR="00D40A3D" w:rsidRPr="006C4DC8" w:rsidRDefault="00B2372F" w:rsidP="00912541">
            <w:pPr>
              <w:rPr>
                <w:sz w:val="18"/>
                <w:szCs w:val="18"/>
              </w:rPr>
            </w:pPr>
            <w:r>
              <w:rPr>
                <w:sz w:val="18"/>
                <w:szCs w:val="18"/>
              </w:rPr>
              <w:t>Fain ME</w:t>
            </w:r>
          </w:p>
        </w:tc>
        <w:tc>
          <w:tcPr>
            <w:tcW w:w="0" w:type="auto"/>
          </w:tcPr>
          <w:p w14:paraId="5EAAD2B4" w14:textId="7DF853FF" w:rsidR="00D40A3D" w:rsidRPr="006C4DC8" w:rsidRDefault="00B2372F" w:rsidP="00912541">
            <w:pPr>
              <w:cnfStyle w:val="000000100000" w:firstRow="0" w:lastRow="0" w:firstColumn="0" w:lastColumn="0" w:oddVBand="0" w:evenVBand="0" w:oddHBand="1" w:evenHBand="0" w:firstRowFirstColumn="0" w:firstRowLastColumn="0" w:lastRowFirstColumn="0" w:lastRowLastColumn="0"/>
              <w:rPr>
                <w:sz w:val="18"/>
                <w:szCs w:val="18"/>
              </w:rPr>
            </w:pPr>
            <w:r w:rsidRPr="00B2372F">
              <w:rPr>
                <w:sz w:val="18"/>
                <w:szCs w:val="18"/>
              </w:rPr>
              <w:t>29635270</w:t>
            </w:r>
          </w:p>
        </w:tc>
        <w:tc>
          <w:tcPr>
            <w:tcW w:w="0" w:type="auto"/>
          </w:tcPr>
          <w:p w14:paraId="5A622B3D" w14:textId="6B8C44F0" w:rsidR="00D40A3D" w:rsidRDefault="00B2372F"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0321B9ED" w14:textId="00F67F6E" w:rsidR="00D40A3D" w:rsidRDefault="00B2372F"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3FE668C1" w14:textId="386C9AC7" w:rsidR="00D40A3D" w:rsidRDefault="00B2372F"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54D7BAD" w14:textId="4785A9CB" w:rsidR="00D40A3D" w:rsidRDefault="00B2372F"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37</w:t>
            </w:r>
          </w:p>
        </w:tc>
        <w:tc>
          <w:tcPr>
            <w:tcW w:w="0" w:type="auto"/>
          </w:tcPr>
          <w:p w14:paraId="088E51E0" w14:textId="5E8F84AA" w:rsidR="00D40A3D" w:rsidRDefault="00FA6B23"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56E7B06D" w14:textId="652DC015" w:rsidR="00D40A3D" w:rsidRDefault="00B2372F"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Pr>
                <w:sz w:val="18"/>
                <w:szCs w:val="18"/>
              </w:rPr>
              <w:t xml:space="preserve"> </w:t>
            </w:r>
            <w:r w:rsidRPr="00B2372F">
              <w:rPr>
                <w:sz w:val="18"/>
                <w:szCs w:val="18"/>
              </w:rPr>
              <w:t>±</w:t>
            </w:r>
            <w:r>
              <w:rPr>
                <w:sz w:val="18"/>
                <w:szCs w:val="18"/>
              </w:rPr>
              <w:t xml:space="preserve"> SE = </w:t>
            </w:r>
            <w:r w:rsidRPr="00B2372F">
              <w:rPr>
                <w:sz w:val="18"/>
                <w:szCs w:val="18"/>
              </w:rPr>
              <w:t>2.23 ± 0.78</w:t>
            </w:r>
            <w:r>
              <w:rPr>
                <w:sz w:val="18"/>
                <w:szCs w:val="18"/>
              </w:rPr>
              <w:t>, R</w:t>
            </w:r>
            <w:r w:rsidRPr="00B2372F">
              <w:rPr>
                <w:sz w:val="18"/>
                <w:szCs w:val="18"/>
                <w:vertAlign w:val="superscript"/>
              </w:rPr>
              <w:t>2</w:t>
            </w:r>
            <w:r>
              <w:rPr>
                <w:sz w:val="18"/>
                <w:szCs w:val="18"/>
              </w:rPr>
              <w:t xml:space="preserve"> = </w:t>
            </w:r>
            <w:r w:rsidRPr="00B2372F">
              <w:rPr>
                <w:sz w:val="18"/>
                <w:szCs w:val="18"/>
              </w:rPr>
              <w:t>0.090</w:t>
            </w:r>
          </w:p>
        </w:tc>
        <w:tc>
          <w:tcPr>
            <w:tcW w:w="0" w:type="auto"/>
          </w:tcPr>
          <w:p w14:paraId="11682C54" w14:textId="53F6FB37" w:rsidR="00D40A3D" w:rsidRDefault="00B2372F"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Carotid-femoral PWV</w:t>
            </w:r>
          </w:p>
        </w:tc>
        <w:tc>
          <w:tcPr>
            <w:tcW w:w="599" w:type="dxa"/>
          </w:tcPr>
          <w:p w14:paraId="6479471D" w14:textId="7833E776" w:rsidR="00D40A3D" w:rsidRDefault="00B2372F"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{"citationItems":[{"id":"ITEM-1","itemData":{"DOI":"10.20452/pamw.1678","PMID":"23535831","abstract":"INTRODUCTION: Arterial thickening contributes to elevated cardiovascular risk in  patients on maintenance renal replacement therapy. The common carotid artery intima-media thickness (CCA-IMT) is an early atherosclerotic marker and may be used to assess the stratification of atherosclerotic advancement and resultant arterial calcification. OBJECTIVES: The aim of the study was to evaluate the associations between atherosclerotic changes in the common carotid arteries expressed as the CCA-IMT and the body mass index (BMI), serum lipid levels, C</w:instrText>
            </w:r>
            <w:r w:rsidR="00136538">
              <w:rPr>
                <w:rFonts w:ascii="Cambria Math" w:hAnsi="Cambria Math" w:cs="Cambria Math"/>
                <w:sz w:val="18"/>
                <w:szCs w:val="18"/>
              </w:rPr>
              <w:instrText>‑</w:instrText>
            </w:r>
            <w:r w:rsidR="00136538">
              <w:rPr>
                <w:sz w:val="18"/>
                <w:szCs w:val="18"/>
              </w:rPr>
              <w:instrText>reactive protein (CRP), and selected bone metabolism parameters including phosphorus, calcium, intact parathormone (iPTH), alkaline phosphatase, osteopontin, osteoprotegerin, osteocalcin, fetuin A, and fibroblast growth factor</w:instrText>
            </w:r>
            <w:r w:rsidR="00136538">
              <w:rPr>
                <w:rFonts w:ascii="Cambria Math" w:hAnsi="Cambria Math" w:cs="Cambria Math"/>
                <w:sz w:val="18"/>
                <w:szCs w:val="18"/>
              </w:rPr>
              <w:instrText>‑</w:instrText>
            </w:r>
            <w:r w:rsidR="00136538">
              <w:rPr>
                <w:sz w:val="18"/>
                <w:szCs w:val="18"/>
              </w:rPr>
              <w:instrText>23 (FGF</w:instrText>
            </w:r>
            <w:r w:rsidR="00136538">
              <w:rPr>
                <w:rFonts w:ascii="Cambria Math" w:hAnsi="Cambria Math" w:cs="Cambria Math"/>
                <w:sz w:val="18"/>
                <w:szCs w:val="18"/>
              </w:rPr>
              <w:instrText>‑</w:instrText>
            </w:r>
            <w:r w:rsidR="00136538">
              <w:rPr>
                <w:sz w:val="18"/>
                <w:szCs w:val="18"/>
              </w:rPr>
              <w:instrText xml:space="preserve">23) in patients treated with peritoneal dialysis. PATIENTS AND METHODS: The study included 67 patients with chronic kidney disease (36 men and 31 women) aged 53 </w:instrText>
            </w:r>
            <w:r w:rsidR="00136538">
              <w:rPr>
                <w:rFonts w:ascii="Calibri" w:hAnsi="Calibri" w:cs="Calibri"/>
                <w:sz w:val="18"/>
                <w:szCs w:val="18"/>
              </w:rPr>
              <w:instrText>±</w:instrText>
            </w:r>
            <w:r w:rsidR="00136538">
              <w:rPr>
                <w:sz w:val="18"/>
                <w:szCs w:val="18"/>
              </w:rPr>
              <w:instrText xml:space="preserve">13 years (range, 19-75 years) treated with peritoneal dialysis for 30 </w:instrText>
            </w:r>
            <w:r w:rsidR="00136538">
              <w:rPr>
                <w:rFonts w:ascii="Calibri" w:hAnsi="Calibri" w:cs="Calibri"/>
                <w:sz w:val="18"/>
                <w:szCs w:val="18"/>
              </w:rPr>
              <w:instrText>±</w:instrText>
            </w:r>
            <w:r w:rsidR="00136538">
              <w:rPr>
                <w:sz w:val="18"/>
                <w:szCs w:val="18"/>
              </w:rPr>
              <w:instrText>24 months. The CCA</w:instrText>
            </w:r>
            <w:r w:rsidR="00136538">
              <w:rPr>
                <w:rFonts w:ascii="Cambria Math" w:hAnsi="Cambria Math" w:cs="Cambria Math"/>
                <w:sz w:val="18"/>
                <w:szCs w:val="18"/>
              </w:rPr>
              <w:instrText>‑</w:instrText>
            </w:r>
            <w:r w:rsidR="00136538">
              <w:rPr>
                <w:sz w:val="18"/>
                <w:szCs w:val="18"/>
              </w:rPr>
              <w:instrText>IMT was assessed by ultrasonography using Acuson 128/10 XP. The BMI was calculated using the Quetelet formula. Serum lipid levels, phosphorus, calcium, iPTH, alkaline phosphatase, and CRP were measured using standard laboratory methods, while fetuin A, osteocalcin, osteoprotegerin, osteopontin, and FGF</w:instrText>
            </w:r>
            <w:r w:rsidR="00136538">
              <w:rPr>
                <w:rFonts w:ascii="Cambria Math" w:hAnsi="Cambria Math" w:cs="Cambria Math"/>
                <w:sz w:val="18"/>
                <w:szCs w:val="18"/>
              </w:rPr>
              <w:instrText>‑</w:instrText>
            </w:r>
            <w:r w:rsidR="00136538">
              <w:rPr>
                <w:sz w:val="18"/>
                <w:szCs w:val="18"/>
              </w:rPr>
              <w:instrText>23 using commercial enzyme</w:instrText>
            </w:r>
            <w:r w:rsidR="00136538">
              <w:rPr>
                <w:rFonts w:ascii="Cambria Math" w:hAnsi="Cambria Math" w:cs="Cambria Math"/>
                <w:sz w:val="18"/>
                <w:szCs w:val="18"/>
              </w:rPr>
              <w:instrText>‑</w:instrText>
            </w:r>
            <w:r w:rsidR="00136538">
              <w:rPr>
                <w:sz w:val="18"/>
                <w:szCs w:val="18"/>
              </w:rPr>
              <w:instrText>linked immunosorbent assay kits. RESULTS: Positive correlations were observed between CCA-IMT and age (r = 0.54, P &lt;0.0001), BMI (r = 0.39, P = 0.003), and osteoprotegerin (r = 0.38, P = 0.004). In a multiple regression analysis, age (r = 0.41, P = 0.01), osteocalcin (r = 0.34, P = 0.04), and log</w:instrText>
            </w:r>
            <w:r w:rsidR="00136538">
              <w:rPr>
                <w:rFonts w:ascii="Cambria Math" w:hAnsi="Cambria Math" w:cs="Cambria Math"/>
                <w:sz w:val="18"/>
                <w:szCs w:val="18"/>
              </w:rPr>
              <w:instrText>‑</w:instrText>
            </w:r>
            <w:r w:rsidR="00136538">
              <w:rPr>
                <w:sz w:val="18"/>
                <w:szCs w:val="18"/>
              </w:rPr>
              <w:instrText>transformed osteoprotegerin values (r = 0.38, P = 0.02) remained independently associated with the CCA-IMT. The highest CCA</w:instrText>
            </w:r>
            <w:r w:rsidR="00136538">
              <w:rPr>
                <w:rFonts w:ascii="Cambria Math" w:hAnsi="Cambria Math" w:cs="Cambria Math"/>
                <w:sz w:val="18"/>
                <w:szCs w:val="18"/>
              </w:rPr>
              <w:instrText>‑</w:instrText>
            </w:r>
            <w:r w:rsidR="00136538">
              <w:rPr>
                <w:sz w:val="18"/>
                <w:szCs w:val="18"/>
              </w:rPr>
              <w:instrText xml:space="preserve">IMT values (0.85 </w:instrText>
            </w:r>
            <w:r w:rsidR="00136538">
              <w:rPr>
                <w:rFonts w:ascii="Calibri" w:hAnsi="Calibri" w:cs="Calibri"/>
                <w:sz w:val="18"/>
                <w:szCs w:val="18"/>
              </w:rPr>
              <w:instrText>±</w:instrText>
            </w:r>
            <w:r w:rsidR="00136538">
              <w:rPr>
                <w:sz w:val="18"/>
                <w:szCs w:val="18"/>
              </w:rPr>
              <w:instrText>0.21) were observed in patients with osteoprotegerin concentrations in the upper tertile. Osteoprotegerin concentrations strongly and positively correlated with the duration of dialysis treatment (r = 0.55, P &lt;0.0001). CONCLUSIONS: The CCA</w:instrText>
            </w:r>
            <w:r w:rsidR="00136538">
              <w:rPr>
                <w:rFonts w:ascii="Cambria Math" w:hAnsi="Cambria Math" w:cs="Cambria Math"/>
                <w:sz w:val="18"/>
                <w:szCs w:val="18"/>
              </w:rPr>
              <w:instrText>‑</w:instrText>
            </w:r>
            <w:r w:rsidR="00136538">
              <w:rPr>
                <w:sz w:val="18"/>
                <w:szCs w:val="18"/>
              </w:rPr>
              <w:instrText>IMT has been shown to be a reliable noninvasive measure of subclinical atherosclerosis and, therefore, of associated increased vascular risk. Elevated serum osteoprotegerin levels may be useful as a prognostic marker of cardiovascular risk in dialyzed patients.","author":[{"dropping-particle":"","family":"Janda","given":"Katarzyna","non-dropping-particle":"","parse-names":false,"suffix":""},{"dropping-particle":"","family":"Krzanowski","given":"Marcin","non-dropping-particle":"","parse-names":false,"suffix":""},{"dropping-particle":"","family":"Chowaniec","given":"Eve","non-dropping-particle":"","parse-names":false,"suffix":""},{"dropping-particle":"","family":"Kuśnierz-Cabala","given":"Beata","non-dropping-particle":"","parse-names":false,"suffix":""},{"dropping-particle":"","family":"Dumnicka","given":"Paulina","non-dropping-particle":"","parse-names":false,"suffix":""},{"dropping-particle":"","family":"Kraśniak","given":"Andrzej","non-dropping-particle":"","parse-names":false,"suffix":""},{"dropping-particle":"","family":"Podolec","given":"Piotr","non-dropping-particle":"","parse-names":false,"suffix":""},{"dropping-particle":"","family":"Sułowicz","given":"Władysław","non-dropping-particle":"","parse-names":false,"suffix":""}],"container-title":"Polskie Archiwum Medycyny Wewnetrznej","id":"ITEM-1","issue":"4","issued":{"date-parts":[["2013"]]},"language":"eng","note":"gender differences not discussed","page":"149-155","publisher-place":"Poland","title":"Osteoprotegerin as a marker of cardiovascular risk in patients on peritoneal  dialysis.","type":"article-journal","volume":"123"},"uris":["http://www.mendeley.com/documents/?uuid=b2dac435-2a4e-4e79-8d24-7197460fd546"]}],"mendeley":{"formattedCitation":"(87)","plainTextFormattedCitation":"(87)","previouslyFormattedCitation":"(87)"},"properties":{"noteIndex":0},"schema":"https://github.com/citation-style-language/schema/raw/master/csl-citation.json"}</w:instrText>
            </w:r>
            <w:r>
              <w:rPr>
                <w:sz w:val="18"/>
                <w:szCs w:val="18"/>
              </w:rPr>
              <w:fldChar w:fldCharType="separate"/>
            </w:r>
            <w:r w:rsidR="006A58E8" w:rsidRPr="006A58E8">
              <w:rPr>
                <w:noProof/>
                <w:sz w:val="18"/>
                <w:szCs w:val="18"/>
              </w:rPr>
              <w:t>(87)</w:t>
            </w:r>
            <w:r>
              <w:rPr>
                <w:sz w:val="18"/>
                <w:szCs w:val="18"/>
              </w:rPr>
              <w:fldChar w:fldCharType="end"/>
            </w:r>
          </w:p>
        </w:tc>
      </w:tr>
      <w:tr w:rsidR="008D1BBC" w:rsidRPr="0001000C" w14:paraId="2B134DAA"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4B651997" w14:textId="77777777" w:rsidR="00B2372F" w:rsidRPr="006C4DC8" w:rsidRDefault="00B2372F" w:rsidP="00912541">
            <w:pPr>
              <w:rPr>
                <w:sz w:val="18"/>
                <w:szCs w:val="18"/>
              </w:rPr>
            </w:pPr>
          </w:p>
        </w:tc>
        <w:tc>
          <w:tcPr>
            <w:tcW w:w="0" w:type="auto"/>
          </w:tcPr>
          <w:p w14:paraId="00939A7D" w14:textId="77777777" w:rsidR="00B2372F" w:rsidRPr="006C4DC8" w:rsidRDefault="00B2372F"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99A5EB7" w14:textId="77777777" w:rsidR="00B2372F" w:rsidRDefault="00B2372F"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23059E3" w14:textId="77777777" w:rsidR="00B2372F" w:rsidRDefault="00B2372F"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3F542BD" w14:textId="77777777" w:rsidR="00B2372F" w:rsidRDefault="00B2372F"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30E2E71" w14:textId="77777777" w:rsidR="00B2372F" w:rsidRDefault="00B2372F"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2188077" w14:textId="77777777" w:rsidR="00B2372F" w:rsidRDefault="00B2372F" w:rsidP="0091254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1051FC9" w14:textId="72A0A650" w:rsidR="00B2372F" w:rsidRPr="00B2372F" w:rsidRDefault="00B2372F"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 </w:t>
            </w:r>
            <w:r w:rsidRPr="00B2372F">
              <w:rPr>
                <w:sz w:val="18"/>
                <w:szCs w:val="18"/>
              </w:rPr>
              <w:t>±</w:t>
            </w:r>
            <w:r>
              <w:rPr>
                <w:sz w:val="18"/>
                <w:szCs w:val="18"/>
              </w:rPr>
              <w:t xml:space="preserve"> SE = </w:t>
            </w:r>
            <w:r w:rsidRPr="00B2372F">
              <w:rPr>
                <w:sz w:val="18"/>
                <w:szCs w:val="18"/>
              </w:rPr>
              <w:t>4.16 ± 1.65</w:t>
            </w:r>
            <w:r>
              <w:rPr>
                <w:sz w:val="18"/>
                <w:szCs w:val="18"/>
              </w:rPr>
              <w:t>, R</w:t>
            </w:r>
            <w:r w:rsidRPr="00B2372F">
              <w:rPr>
                <w:sz w:val="18"/>
                <w:szCs w:val="18"/>
                <w:vertAlign w:val="superscript"/>
              </w:rPr>
              <w:t>2</w:t>
            </w:r>
            <w:r>
              <w:rPr>
                <w:sz w:val="18"/>
                <w:szCs w:val="18"/>
              </w:rPr>
              <w:t xml:space="preserve"> = </w:t>
            </w:r>
            <w:r w:rsidRPr="00B2372F">
              <w:rPr>
                <w:sz w:val="18"/>
                <w:szCs w:val="18"/>
              </w:rPr>
              <w:t>0.121</w:t>
            </w:r>
          </w:p>
        </w:tc>
        <w:tc>
          <w:tcPr>
            <w:tcW w:w="0" w:type="auto"/>
          </w:tcPr>
          <w:p w14:paraId="7CA13197" w14:textId="1F48D250" w:rsidR="00B2372F" w:rsidRDefault="00B2372F" w:rsidP="00912541">
            <w:pPr>
              <w:cnfStyle w:val="000000000000" w:firstRow="0" w:lastRow="0" w:firstColumn="0" w:lastColumn="0" w:oddVBand="0" w:evenVBand="0" w:oddHBand="0" w:evenHBand="0" w:firstRowFirstColumn="0" w:firstRowLastColumn="0" w:lastRowFirstColumn="0" w:lastRowLastColumn="0"/>
              <w:rPr>
                <w:sz w:val="18"/>
                <w:szCs w:val="18"/>
              </w:rPr>
            </w:pPr>
            <w:r w:rsidRPr="00B2372F">
              <w:rPr>
                <w:sz w:val="18"/>
                <w:szCs w:val="18"/>
              </w:rPr>
              <w:t>brachial artery flow-mediated dilation (FMD)</w:t>
            </w:r>
          </w:p>
        </w:tc>
        <w:tc>
          <w:tcPr>
            <w:tcW w:w="599" w:type="dxa"/>
          </w:tcPr>
          <w:p w14:paraId="4EF86A50" w14:textId="77777777" w:rsidR="00B2372F" w:rsidRDefault="00B2372F" w:rsidP="00912541">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4B4033C0"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DAAB34" w14:textId="5D51D1BD" w:rsidR="006C01C7" w:rsidRPr="006C4DC8" w:rsidRDefault="00234D56" w:rsidP="00912541">
            <w:pPr>
              <w:rPr>
                <w:sz w:val="18"/>
                <w:szCs w:val="18"/>
              </w:rPr>
            </w:pPr>
            <w:proofErr w:type="spellStart"/>
            <w:r>
              <w:rPr>
                <w:sz w:val="18"/>
                <w:szCs w:val="18"/>
              </w:rPr>
              <w:t>Claes</w:t>
            </w:r>
            <w:proofErr w:type="spellEnd"/>
            <w:r>
              <w:rPr>
                <w:sz w:val="18"/>
                <w:szCs w:val="18"/>
              </w:rPr>
              <w:t xml:space="preserve"> KJ</w:t>
            </w:r>
          </w:p>
        </w:tc>
        <w:tc>
          <w:tcPr>
            <w:tcW w:w="0" w:type="auto"/>
          </w:tcPr>
          <w:p w14:paraId="55E6DDBB" w14:textId="0BD3F78F" w:rsidR="006C01C7" w:rsidRPr="006C4DC8" w:rsidRDefault="00234D56" w:rsidP="00912541">
            <w:pPr>
              <w:cnfStyle w:val="000000100000" w:firstRow="0" w:lastRow="0" w:firstColumn="0" w:lastColumn="0" w:oddVBand="0" w:evenVBand="0" w:oddHBand="1" w:evenHBand="0" w:firstRowFirstColumn="0" w:firstRowLastColumn="0" w:lastRowFirstColumn="0" w:lastRowLastColumn="0"/>
              <w:rPr>
                <w:sz w:val="18"/>
                <w:szCs w:val="18"/>
              </w:rPr>
            </w:pPr>
            <w:r w:rsidRPr="00234D56">
              <w:rPr>
                <w:sz w:val="18"/>
                <w:szCs w:val="18"/>
              </w:rPr>
              <w:t>23788689</w:t>
            </w:r>
          </w:p>
        </w:tc>
        <w:tc>
          <w:tcPr>
            <w:tcW w:w="0" w:type="auto"/>
          </w:tcPr>
          <w:p w14:paraId="14D521E2" w14:textId="590EF02F" w:rsidR="006C01C7" w:rsidRDefault="00234D56" w:rsidP="00912541">
            <w:pPr>
              <w:cnfStyle w:val="000000100000" w:firstRow="0" w:lastRow="0" w:firstColumn="0" w:lastColumn="0" w:oddVBand="0" w:evenVBand="0" w:oddHBand="1" w:evenHBand="0" w:firstRowFirstColumn="0" w:firstRowLastColumn="0" w:lastRowFirstColumn="0" w:lastRowLastColumn="0"/>
              <w:rPr>
                <w:sz w:val="18"/>
                <w:szCs w:val="18"/>
              </w:rPr>
            </w:pPr>
            <w:r w:rsidRPr="00234D56">
              <w:rPr>
                <w:sz w:val="18"/>
                <w:szCs w:val="18"/>
              </w:rPr>
              <w:t>Belgium</w:t>
            </w:r>
          </w:p>
        </w:tc>
        <w:tc>
          <w:tcPr>
            <w:tcW w:w="0" w:type="auto"/>
          </w:tcPr>
          <w:p w14:paraId="4F819180" w14:textId="0D9BBC2B" w:rsidR="006C01C7" w:rsidRDefault="00234D56"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38B7B065" w14:textId="3366921C" w:rsidR="006C01C7" w:rsidRDefault="00234D56"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79F6E4CF" w14:textId="5CA2E444" w:rsidR="006C01C7" w:rsidRDefault="00234D56"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154</w:t>
            </w:r>
          </w:p>
        </w:tc>
        <w:tc>
          <w:tcPr>
            <w:tcW w:w="0" w:type="auto"/>
          </w:tcPr>
          <w:p w14:paraId="0FB4DC67" w14:textId="4D64F488" w:rsidR="006C01C7" w:rsidRDefault="005E0561"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39820812" w14:textId="77777777" w:rsidR="006C01C7" w:rsidRPr="006C01C7" w:rsidRDefault="006C01C7" w:rsidP="006C01C7">
            <w:pPr>
              <w:cnfStyle w:val="000000100000" w:firstRow="0" w:lastRow="0" w:firstColumn="0" w:lastColumn="0" w:oddVBand="0" w:evenVBand="0" w:oddHBand="1" w:evenHBand="0" w:firstRowFirstColumn="0" w:firstRowLastColumn="0" w:lastRowFirstColumn="0" w:lastRowLastColumn="0"/>
              <w:rPr>
                <w:sz w:val="18"/>
                <w:szCs w:val="18"/>
              </w:rPr>
            </w:pPr>
            <w:r w:rsidRPr="006C01C7">
              <w:rPr>
                <w:sz w:val="18"/>
                <w:szCs w:val="18"/>
              </w:rPr>
              <w:t>In multivariate regression analysis, older</w:t>
            </w:r>
          </w:p>
          <w:p w14:paraId="4C7C6B03" w14:textId="52A642DE" w:rsidR="006C01C7" w:rsidRPr="006C01C7" w:rsidRDefault="006C01C7" w:rsidP="006C01C7">
            <w:pPr>
              <w:cnfStyle w:val="000000100000" w:firstRow="0" w:lastRow="0" w:firstColumn="0" w:lastColumn="0" w:oddVBand="0" w:evenVBand="0" w:oddHBand="1" w:evenHBand="0" w:firstRowFirstColumn="0" w:firstRowLastColumn="0" w:lastRowFirstColumn="0" w:lastRowLastColumn="0"/>
              <w:rPr>
                <w:sz w:val="18"/>
                <w:szCs w:val="18"/>
              </w:rPr>
            </w:pPr>
            <w:r w:rsidRPr="006C01C7">
              <w:rPr>
                <w:sz w:val="18"/>
                <w:szCs w:val="18"/>
              </w:rPr>
              <w:t xml:space="preserve">age (P </w:t>
            </w:r>
            <w:r w:rsidR="005E0561">
              <w:rPr>
                <w:sz w:val="18"/>
                <w:szCs w:val="18"/>
              </w:rPr>
              <w:t>&lt;</w:t>
            </w:r>
            <w:r w:rsidRPr="006C01C7">
              <w:rPr>
                <w:sz w:val="18"/>
                <w:szCs w:val="18"/>
              </w:rPr>
              <w:t xml:space="preserve"> .0001), male sex (P </w:t>
            </w:r>
            <w:r w:rsidR="005E0561">
              <w:rPr>
                <w:sz w:val="18"/>
                <w:szCs w:val="18"/>
              </w:rPr>
              <w:t>=</w:t>
            </w:r>
            <w:r w:rsidRPr="006C01C7">
              <w:rPr>
                <w:sz w:val="18"/>
                <w:szCs w:val="18"/>
              </w:rPr>
              <w:t xml:space="preserve"> .006), lower eGFR </w:t>
            </w:r>
            <w:proofErr w:type="gramStart"/>
            <w:r w:rsidRPr="006C01C7">
              <w:rPr>
                <w:sz w:val="18"/>
                <w:szCs w:val="18"/>
              </w:rPr>
              <w:t>( P</w:t>
            </w:r>
            <w:proofErr w:type="gramEnd"/>
            <w:r w:rsidR="005E0561">
              <w:rPr>
                <w:sz w:val="18"/>
                <w:szCs w:val="18"/>
              </w:rPr>
              <w:t xml:space="preserve"> =</w:t>
            </w:r>
          </w:p>
          <w:p w14:paraId="5C222F13" w14:textId="18A1FA02" w:rsidR="006C01C7" w:rsidRPr="006C01C7" w:rsidRDefault="006C01C7" w:rsidP="006C01C7">
            <w:pPr>
              <w:cnfStyle w:val="000000100000" w:firstRow="0" w:lastRow="0" w:firstColumn="0" w:lastColumn="0" w:oddVBand="0" w:evenVBand="0" w:oddHBand="1" w:evenHBand="0" w:firstRowFirstColumn="0" w:firstRowLastColumn="0" w:lastRowFirstColumn="0" w:lastRowLastColumn="0"/>
              <w:rPr>
                <w:sz w:val="18"/>
                <w:szCs w:val="18"/>
              </w:rPr>
            </w:pPr>
            <w:r w:rsidRPr="006C01C7">
              <w:rPr>
                <w:sz w:val="18"/>
                <w:szCs w:val="18"/>
              </w:rPr>
              <w:t xml:space="preserve">.0008), the absence of calcification (P </w:t>
            </w:r>
            <w:r w:rsidR="005E0561">
              <w:rPr>
                <w:sz w:val="18"/>
                <w:szCs w:val="18"/>
              </w:rPr>
              <w:t>=</w:t>
            </w:r>
            <w:r w:rsidRPr="006C01C7">
              <w:rPr>
                <w:sz w:val="18"/>
                <w:szCs w:val="18"/>
              </w:rPr>
              <w:t xml:space="preserve"> .006), lower </w:t>
            </w:r>
            <w:proofErr w:type="spellStart"/>
            <w:r w:rsidRPr="006C01C7">
              <w:rPr>
                <w:sz w:val="18"/>
                <w:szCs w:val="18"/>
              </w:rPr>
              <w:t>bsAP</w:t>
            </w:r>
            <w:proofErr w:type="spellEnd"/>
          </w:p>
          <w:p w14:paraId="2674D5B4" w14:textId="3F14E153" w:rsidR="006C01C7" w:rsidRPr="006C01C7" w:rsidRDefault="006C01C7" w:rsidP="006C01C7">
            <w:pPr>
              <w:cnfStyle w:val="000000100000" w:firstRow="0" w:lastRow="0" w:firstColumn="0" w:lastColumn="0" w:oddVBand="0" w:evenVBand="0" w:oddHBand="1" w:evenHBand="0" w:firstRowFirstColumn="0" w:firstRowLastColumn="0" w:lastRowFirstColumn="0" w:lastRowLastColumn="0"/>
              <w:rPr>
                <w:sz w:val="18"/>
                <w:szCs w:val="18"/>
              </w:rPr>
            </w:pPr>
            <w:r w:rsidRPr="006C01C7">
              <w:rPr>
                <w:sz w:val="18"/>
                <w:szCs w:val="18"/>
              </w:rPr>
              <w:t xml:space="preserve">levels (P </w:t>
            </w:r>
            <w:r w:rsidR="005E0561">
              <w:rPr>
                <w:sz w:val="18"/>
                <w:szCs w:val="18"/>
              </w:rPr>
              <w:t>=</w:t>
            </w:r>
            <w:r w:rsidRPr="006C01C7">
              <w:rPr>
                <w:sz w:val="18"/>
                <w:szCs w:val="18"/>
              </w:rPr>
              <w:t xml:space="preserve"> .03), and lower cholesterol levels (P </w:t>
            </w:r>
            <w:r w:rsidR="005E0561">
              <w:rPr>
                <w:sz w:val="18"/>
                <w:szCs w:val="18"/>
              </w:rPr>
              <w:t>=</w:t>
            </w:r>
            <w:r w:rsidRPr="006C01C7">
              <w:rPr>
                <w:sz w:val="18"/>
                <w:szCs w:val="18"/>
              </w:rPr>
              <w:t xml:space="preserve"> .03) were</w:t>
            </w:r>
          </w:p>
          <w:p w14:paraId="6B372026" w14:textId="77777777" w:rsidR="006C01C7" w:rsidRPr="006C01C7" w:rsidRDefault="006C01C7" w:rsidP="006C01C7">
            <w:pPr>
              <w:cnfStyle w:val="000000100000" w:firstRow="0" w:lastRow="0" w:firstColumn="0" w:lastColumn="0" w:oddVBand="0" w:evenVBand="0" w:oddHBand="1" w:evenHBand="0" w:firstRowFirstColumn="0" w:firstRowLastColumn="0" w:lastRowFirstColumn="0" w:lastRowLastColumn="0"/>
              <w:rPr>
                <w:sz w:val="18"/>
                <w:szCs w:val="18"/>
              </w:rPr>
            </w:pPr>
            <w:r w:rsidRPr="006C01C7">
              <w:rPr>
                <w:sz w:val="18"/>
                <w:szCs w:val="18"/>
              </w:rPr>
              <w:t>identified as independent determinants of higher levels of</w:t>
            </w:r>
          </w:p>
          <w:p w14:paraId="287810FE" w14:textId="3CD92FC4" w:rsidR="006C01C7" w:rsidRDefault="006C01C7" w:rsidP="006C01C7">
            <w:pPr>
              <w:cnfStyle w:val="000000100000" w:firstRow="0" w:lastRow="0" w:firstColumn="0" w:lastColumn="0" w:oddVBand="0" w:evenVBand="0" w:oddHBand="1" w:evenHBand="0" w:firstRowFirstColumn="0" w:firstRowLastColumn="0" w:lastRowFirstColumn="0" w:lastRowLastColumn="0"/>
              <w:rPr>
                <w:sz w:val="18"/>
                <w:szCs w:val="18"/>
              </w:rPr>
            </w:pPr>
            <w:r w:rsidRPr="006C01C7">
              <w:rPr>
                <w:sz w:val="18"/>
                <w:szCs w:val="18"/>
              </w:rPr>
              <w:t>circulating sclerostin.</w:t>
            </w:r>
          </w:p>
        </w:tc>
        <w:tc>
          <w:tcPr>
            <w:tcW w:w="0" w:type="auto"/>
          </w:tcPr>
          <w:p w14:paraId="2130B53F" w14:textId="0302AFE9" w:rsidR="006C01C7" w:rsidRPr="00B2372F" w:rsidRDefault="005E0561"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Circulating sclerostin</w:t>
            </w:r>
          </w:p>
        </w:tc>
        <w:tc>
          <w:tcPr>
            <w:tcW w:w="599" w:type="dxa"/>
          </w:tcPr>
          <w:p w14:paraId="64A5E49C" w14:textId="4F7DC6BA" w:rsidR="006C01C7" w:rsidRDefault="005E0561"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{"citationItems":[{"id":"ITEM-1","itemData":{"DOI":"10.1210/jc.2013-1521","abstract":"Context: Sclerostin, a Wnt antagonist produced by osteocytes, regulates\nosteoblast activity and is a well-established key player in bone\nturnover. Recent data indicate that the Wnt pathway may also be involved\nin vascular calcification.\nObjective: The present study tests the hypothesis that serum sclerostin\nlevels are associated with vascular calcification in patients with\nchronic kidney disease (CKD) not yet receiving dialysis.\nDesign, Setting, Participants, and Measurements: We performed a\ncross-sectional analysis in 154 patients with CKD. Aortic calcification\n(AC) was assessed by lumbar X-ray and scored with a maximum score of 24.\nIn addition to traditional and nontraditional cardiovascular (CV) risk\nfactors, serum sclerostin levels were assessed (ELISA). Regression\nanalysis was performed to identify determinants of serum sclerostin and\nAC.\nResults: AC was present in 59% of patients. Older age (P &lt; .0001), male\nsex (P = .006), lower estimated glomerular rate (eGFR) (P = .0008),\nlower bone-specific alkaline phosphatase (P = .03), and the absence of\nAC (P = .006) were identified as independent determinants of higher\nserum sclerostin levels. In univariate logistic regression, higher age,\ndiabetes, CV history, higher body mass index, higher serum C-reactive\nprotein and sclerostin levels and lower estimated glomerular rate were\nall associated with the presence of AC. In multivariate analysis, lower,\nnot higher, sclerostin levels (P = .04, odds ratio {[}OR] per ng/mL of\n0.24), higher age (P &lt; .0001, OR per year of 1.17) and CV history (P =\n.02, OR for a positive CV history of 3.83) were identified as\nindependent determinants of AC.\nConclusions: In this cohort of patients with CKD, we found that patients\nwith aortic calcifications (ACs) had higher sclerostin levels. However,\nin multivariate analysis, the association became inverse. Additional\nclinical and experimental studies are urgently required to clarify\nwhether or not sclerostin protects against progression of vascular\ncalcification.","author":[{"dropping-particle":"","family":"Claes","given":"Kathleen J","non-dropping-particle":"","parse-names":false,"suffix":""},{"dropping-particle":"","family":"Viaene","given":"Liesbeth","non-dropping-particle":"","parse-names":false,"suffix":""},{"dropping-particle":"","family":"Heye","given":"Sam","non-dropping-particle":"","parse-names":false,"suffix":""},{"dropping-particle":"","family":"Meijers","given":"Bjoern","non-dropping-particle":"","parse-names":false,"suffix":""},{"dropping-particle":"","family":"d'Haese","given":"Patrick","non-dropping-particle":"","parse-names":false,"suffix":""},{"dropping-particle":"","family":"Evenepoel","given":"Pieter","non-dropping-particle":"","parse-names":false,"suffix":""}],"container-title":"JOURNAL OF CLINICAL ENDOCRINOLOGY &amp; METABOLISM","id":"ITEM-1","issue":"8","issued":{"date-parts":[["2013"]]},"page":"3221-3228","title":"Sclerostin: Another Vascular Calcification Inhibitor?","type":"article-journal","volume":"98"},"uris":["http://www.mendeley.com/documents/?uuid=7589cebc-6b72-3dc9-8767-73fcf84bb24a"]}],"mendeley":{"formattedCitation":"(88)","plainTextFormattedCitation":"(88)","previouslyFormattedCitation":"(88)"},"properties":{"noteIndex":0},"schema":"https://github.com/citation-style-language/schema/raw/master/csl-citation.json"}</w:instrText>
            </w:r>
            <w:r>
              <w:rPr>
                <w:sz w:val="18"/>
                <w:szCs w:val="18"/>
              </w:rPr>
              <w:fldChar w:fldCharType="separate"/>
            </w:r>
            <w:r w:rsidR="006A58E8" w:rsidRPr="006A58E8">
              <w:rPr>
                <w:noProof/>
                <w:sz w:val="18"/>
                <w:szCs w:val="18"/>
              </w:rPr>
              <w:t>(88)</w:t>
            </w:r>
            <w:r>
              <w:rPr>
                <w:sz w:val="18"/>
                <w:szCs w:val="18"/>
              </w:rPr>
              <w:fldChar w:fldCharType="end"/>
            </w:r>
          </w:p>
        </w:tc>
      </w:tr>
      <w:tr w:rsidR="008D1BBC" w:rsidRPr="0001000C" w14:paraId="4C89FBD1"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72BAFC3" w14:textId="70188EF5" w:rsidR="006C01C7" w:rsidRPr="006C4DC8" w:rsidRDefault="006077C8" w:rsidP="00912541">
            <w:pPr>
              <w:rPr>
                <w:sz w:val="18"/>
                <w:szCs w:val="18"/>
              </w:rPr>
            </w:pPr>
            <w:proofErr w:type="spellStart"/>
            <w:r w:rsidRPr="006077C8">
              <w:rPr>
                <w:sz w:val="18"/>
                <w:szCs w:val="18"/>
              </w:rPr>
              <w:t>Baralić</w:t>
            </w:r>
            <w:proofErr w:type="spellEnd"/>
            <w:r w:rsidRPr="006077C8">
              <w:rPr>
                <w:sz w:val="18"/>
                <w:szCs w:val="18"/>
              </w:rPr>
              <w:t xml:space="preserve"> M</w:t>
            </w:r>
          </w:p>
        </w:tc>
        <w:tc>
          <w:tcPr>
            <w:tcW w:w="0" w:type="auto"/>
          </w:tcPr>
          <w:p w14:paraId="1202C6A7" w14:textId="43E3BF99" w:rsidR="006C01C7" w:rsidRPr="006C4DC8" w:rsidRDefault="006077C8" w:rsidP="00912541">
            <w:pPr>
              <w:cnfStyle w:val="000000000000" w:firstRow="0" w:lastRow="0" w:firstColumn="0" w:lastColumn="0" w:oddVBand="0" w:evenVBand="0" w:oddHBand="0" w:evenHBand="0" w:firstRowFirstColumn="0" w:firstRowLastColumn="0" w:lastRowFirstColumn="0" w:lastRowLastColumn="0"/>
              <w:rPr>
                <w:sz w:val="18"/>
                <w:szCs w:val="18"/>
              </w:rPr>
            </w:pPr>
            <w:r w:rsidRPr="006077C8">
              <w:rPr>
                <w:sz w:val="18"/>
                <w:szCs w:val="18"/>
              </w:rPr>
              <w:t>30867641</w:t>
            </w:r>
          </w:p>
        </w:tc>
        <w:tc>
          <w:tcPr>
            <w:tcW w:w="0" w:type="auto"/>
          </w:tcPr>
          <w:p w14:paraId="0F8B9CFC" w14:textId="3C029326" w:rsidR="006C01C7" w:rsidRDefault="006077C8" w:rsidP="00912541">
            <w:pPr>
              <w:cnfStyle w:val="000000000000" w:firstRow="0" w:lastRow="0" w:firstColumn="0" w:lastColumn="0" w:oddVBand="0" w:evenVBand="0" w:oddHBand="0" w:evenHBand="0" w:firstRowFirstColumn="0" w:firstRowLastColumn="0" w:lastRowFirstColumn="0" w:lastRowLastColumn="0"/>
              <w:rPr>
                <w:sz w:val="18"/>
                <w:szCs w:val="18"/>
              </w:rPr>
            </w:pPr>
            <w:r w:rsidRPr="006077C8">
              <w:rPr>
                <w:sz w:val="18"/>
                <w:szCs w:val="18"/>
              </w:rPr>
              <w:t>Serbia</w:t>
            </w:r>
          </w:p>
        </w:tc>
        <w:tc>
          <w:tcPr>
            <w:tcW w:w="0" w:type="auto"/>
          </w:tcPr>
          <w:p w14:paraId="7A121861" w14:textId="7ED0EC9B" w:rsidR="006C01C7" w:rsidRDefault="006077C8"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233E4138" w14:textId="40628E37" w:rsidR="006C01C7" w:rsidRDefault="006077C8"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658BE1D" w14:textId="59762EDC" w:rsidR="006C01C7" w:rsidRDefault="006077C8"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56</w:t>
            </w:r>
          </w:p>
        </w:tc>
        <w:tc>
          <w:tcPr>
            <w:tcW w:w="0" w:type="auto"/>
          </w:tcPr>
          <w:p w14:paraId="35821DED" w14:textId="4753D1E8" w:rsidR="006C01C7" w:rsidRDefault="005E0561"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Sex (0? 1?)</w:t>
            </w:r>
          </w:p>
        </w:tc>
        <w:tc>
          <w:tcPr>
            <w:tcW w:w="0" w:type="auto"/>
          </w:tcPr>
          <w:p w14:paraId="5BC2DA33" w14:textId="4587C383" w:rsidR="006C01C7" w:rsidRDefault="005E0561"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 = </w:t>
            </w:r>
            <w:r w:rsidRPr="005E0561">
              <w:rPr>
                <w:sz w:val="18"/>
                <w:szCs w:val="18"/>
              </w:rPr>
              <w:t>-12.740</w:t>
            </w:r>
            <w:r>
              <w:rPr>
                <w:sz w:val="18"/>
                <w:szCs w:val="18"/>
              </w:rPr>
              <w:t xml:space="preserve">, </w:t>
            </w:r>
            <w:r w:rsidR="006077C8">
              <w:rPr>
                <w:sz w:val="18"/>
                <w:szCs w:val="18"/>
              </w:rPr>
              <w:t xml:space="preserve">95% CI = </w:t>
            </w:r>
            <w:r w:rsidR="006077C8" w:rsidRPr="006077C8">
              <w:rPr>
                <w:sz w:val="18"/>
                <w:szCs w:val="18"/>
              </w:rPr>
              <w:t>-23.967</w:t>
            </w:r>
            <w:r w:rsidR="006077C8">
              <w:rPr>
                <w:sz w:val="18"/>
                <w:szCs w:val="18"/>
              </w:rPr>
              <w:t>–</w:t>
            </w:r>
            <w:r w:rsidR="006077C8" w:rsidRPr="006077C8">
              <w:rPr>
                <w:sz w:val="18"/>
                <w:szCs w:val="18"/>
              </w:rPr>
              <w:t xml:space="preserve"> -1.513</w:t>
            </w:r>
            <w:r w:rsidR="006077C8">
              <w:rPr>
                <w:sz w:val="18"/>
                <w:szCs w:val="18"/>
              </w:rPr>
              <w:t xml:space="preserve">, </w:t>
            </w:r>
            <w:r w:rsidR="006077C8">
              <w:rPr>
                <w:sz w:val="18"/>
                <w:szCs w:val="18"/>
                <w:lang w:val="el-GR"/>
              </w:rPr>
              <w:t>β</w:t>
            </w:r>
            <w:r w:rsidR="006077C8" w:rsidRPr="006077C8">
              <w:rPr>
                <w:sz w:val="18"/>
                <w:szCs w:val="18"/>
              </w:rPr>
              <w:t xml:space="preserve"> =</w:t>
            </w:r>
            <w:r w:rsidRPr="005E0561">
              <w:rPr>
                <w:sz w:val="18"/>
                <w:szCs w:val="18"/>
              </w:rPr>
              <w:t xml:space="preserve"> -0.273</w:t>
            </w:r>
          </w:p>
        </w:tc>
        <w:tc>
          <w:tcPr>
            <w:tcW w:w="0" w:type="auto"/>
          </w:tcPr>
          <w:p w14:paraId="5D39ACD8" w14:textId="07B0A428" w:rsidR="006C01C7" w:rsidRPr="00B2372F" w:rsidRDefault="006077C8"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Index of left ventricular mass (</w:t>
            </w:r>
            <w:proofErr w:type="spellStart"/>
            <w:r>
              <w:rPr>
                <w:sz w:val="18"/>
                <w:szCs w:val="18"/>
              </w:rPr>
              <w:t>iLVM</w:t>
            </w:r>
            <w:proofErr w:type="spellEnd"/>
            <w:r>
              <w:rPr>
                <w:sz w:val="18"/>
                <w:szCs w:val="18"/>
              </w:rPr>
              <w:t>)</w:t>
            </w:r>
          </w:p>
        </w:tc>
        <w:tc>
          <w:tcPr>
            <w:tcW w:w="599" w:type="dxa"/>
          </w:tcPr>
          <w:p w14:paraId="08A8BDE7" w14:textId="1A1C08AD" w:rsidR="006C01C7" w:rsidRDefault="006077C8"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{"citationItems":[{"id":"ITEM-1","itemData":{"DOI":"10.2478/jomb-2018-0026","abstract":"Background Vascular calcification (VC) is highly prevalent in dialysis (HD) patients, and its mechanism is multifactorial. Most likely that systemic or local inhibitory factor is overwhelmed by promoters of VC in these patients. VC increased arterial stiffness, and left ventricular hypertrophy. Thus, the present study aimed to investigate the association of VC and myocardial remodeling and to analyze their relationship with VC promoters (fibroblast growth factor 23-FGF23, Klotho, intact parathormon-iPTH, Vitamin D) in 56 prevalent HD patients (median values: Age 54 yrs, HD vintage 82 months). Methods Besides routine laboratory analyzes, serum levels of FGF 23, soluble Klotho, iPTH, 1,25-dihydroxyVitamin D3; pulse wave velocity (PWV); left ventricular (LV) mass by ultrasound; and VCs score by Adragao method were measured. Results VC was found in 60% and LV concentric or eccentric hypertrophy in 50% patients. Dialysis vintage (OR 1.025, 95%CI 1.007-1.044, p=0.006) FGF23 (OR 1.006, 95% CI 0.992-1.012, p=0.029) and serum magnesium (OR 0.000, 95%CI 0.000-0.214, p=0.04) were associated with VC. Changes in myocardial geometry was associated with male sex (beta=-0.273, 95% CI -23.967 1.513, p=0.027), iPTH (beta 0.029, 95%CI -0.059-0.001, p=0.027) and Vitamin D treatment (beta 25.49, 95%CI 11.325-39.667, p=0.001). Also, patients with the more widespread VC had the highest LV remodeling categories. PWV was associated patient's age, cholesterol, diastolic blood pressure, LV mass (positively) and serum calcium (negatively), indicating potential link with atherosclerotic risk. Conclusions Despite to different risk factors for VC and myocardial remodeling, obtained results could indicate that risk factors intertwine in long-term treatment of HD patients and therefore careful and continuous correction of mineral metabolism disorders is undoubtedly of the utmost importance.","author":[{"dropping-particle":"","family":"Baralić","given":"Marko","non-dropping-particle":"","parse-names":false,"suffix":""},{"dropping-particle":"","family":"Brković","given":"Voin","non-dropping-particle":"","parse-names":false,"suffix":""},{"dropping-particle":"","family":"Stojanov","given":"Vesna","non-dropping-particle":"","parse-names":false,"suffix":""},{"dropping-particle":"","family":"Stanković","given":"Sanja","non-dropping-particle":"","parse-names":false,"suffix":""},{"dropping-particle":"","family":"Lalić","given":"Nataša","non-dropping-particle":"","parse-names":false,"suffix":""},{"dropping-particle":"","family":"Durić","given":"Petar","non-dropping-particle":"","parse-names":false,"suffix":""},{"dropping-particle":"","family":"Dukanović","given":"Ljubica","non-dropping-particle":"","parse-names":false,"suffix":""},{"dropping-particle":"","family":"Kašiković","given":"Milorad","non-dropping-particle":"","parse-names":false,"suffix":""},{"dropping-particle":"","family":"Petrović","given":"Milan","non-dropping-particle":"","parse-names":false,"suffix":""},{"dropping-particle":"","family":"Petrović","given":"Marko","non-dropping-particle":"","parse-names":false,"suffix":""},{"dropping-particle":"","family":"Stošović","given":"Milan","non-dropping-particle":"","parse-names":false,"suffix":""},{"dropping-particle":"","family":"Ležaić","given":"Višnja","non-dropping-particle":"","parse-names":false,"suffix":""}],"container-title":"Journal of Medical Biochemistry","id":"ITEM-1","issue":"2","issued":{"date-parts":[["2019"]]},"note":"gender differences not discussed (or no diff)","page":"134-144","title":"Dual roles of the mineral metabolism disorders biomarkers in prevalent hemodilysis patients: In renal bone disease and in vascular calcification","type":"article-journal","volume":"38"},"uris":["http://www.mendeley.com/documents/?uuid=d719417c-56dc-374a-be73-677361ed312f"]}],"mendeley":{"formattedCitation":"(89)","plainTextFormattedCitation":"(89)","previouslyFormattedCitation":"(89)"},"properties":{"noteIndex":0},"schema":"https://github.com/citation-style-language/schema/raw/master/csl-citation.json"}</w:instrText>
            </w:r>
            <w:r>
              <w:rPr>
                <w:sz w:val="18"/>
                <w:szCs w:val="18"/>
              </w:rPr>
              <w:fldChar w:fldCharType="separate"/>
            </w:r>
            <w:r w:rsidR="006A58E8" w:rsidRPr="006A58E8">
              <w:rPr>
                <w:noProof/>
                <w:sz w:val="18"/>
                <w:szCs w:val="18"/>
              </w:rPr>
              <w:t>(89)</w:t>
            </w:r>
            <w:r>
              <w:rPr>
                <w:sz w:val="18"/>
                <w:szCs w:val="18"/>
              </w:rPr>
              <w:fldChar w:fldCharType="end"/>
            </w:r>
          </w:p>
        </w:tc>
      </w:tr>
      <w:tr w:rsidR="008D1BBC" w:rsidRPr="0001000C" w14:paraId="255DA589"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7CCC7C" w14:textId="77777777" w:rsidR="006C01C7" w:rsidRPr="006C4DC8" w:rsidRDefault="006C01C7" w:rsidP="00912541">
            <w:pPr>
              <w:rPr>
                <w:sz w:val="18"/>
                <w:szCs w:val="18"/>
              </w:rPr>
            </w:pPr>
          </w:p>
        </w:tc>
        <w:tc>
          <w:tcPr>
            <w:tcW w:w="0" w:type="auto"/>
          </w:tcPr>
          <w:p w14:paraId="45BDAF9A" w14:textId="77777777" w:rsidR="006C01C7" w:rsidRPr="006C4DC8" w:rsidRDefault="006C01C7" w:rsidP="0091254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906843C" w14:textId="77777777" w:rsidR="006C01C7" w:rsidRDefault="006C01C7" w:rsidP="0091254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A0BAABE" w14:textId="77777777" w:rsidR="006C01C7" w:rsidRDefault="006C01C7" w:rsidP="0091254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CA216AA" w14:textId="77777777" w:rsidR="006C01C7" w:rsidRDefault="006C01C7" w:rsidP="0091254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14C30DB" w14:textId="77777777" w:rsidR="006C01C7" w:rsidRDefault="006C01C7" w:rsidP="0091254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2FB04C5" w14:textId="77777777" w:rsidR="006C01C7" w:rsidRDefault="006C01C7" w:rsidP="0091254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2F2D0C8" w14:textId="61BDB2F8" w:rsidR="006C01C7" w:rsidRDefault="006077C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 = </w:t>
            </w:r>
            <w:r w:rsidRPr="006077C8">
              <w:rPr>
                <w:sz w:val="18"/>
                <w:szCs w:val="18"/>
              </w:rPr>
              <w:t>-47.88</w:t>
            </w:r>
            <w:r>
              <w:rPr>
                <w:sz w:val="18"/>
                <w:szCs w:val="18"/>
              </w:rPr>
              <w:t xml:space="preserve">, 95% CI = </w:t>
            </w:r>
            <w:r w:rsidRPr="006077C8">
              <w:rPr>
                <w:sz w:val="18"/>
                <w:szCs w:val="18"/>
              </w:rPr>
              <w:t>-95.3</w:t>
            </w:r>
            <w:r>
              <w:rPr>
                <w:sz w:val="18"/>
                <w:szCs w:val="18"/>
              </w:rPr>
              <w:t>–</w:t>
            </w:r>
            <w:r w:rsidRPr="006077C8">
              <w:rPr>
                <w:sz w:val="18"/>
                <w:szCs w:val="18"/>
              </w:rPr>
              <w:t xml:space="preserve"> -0.464</w:t>
            </w:r>
            <w:r>
              <w:rPr>
                <w:sz w:val="18"/>
                <w:szCs w:val="18"/>
              </w:rPr>
              <w:t xml:space="preserve">, </w:t>
            </w:r>
            <w:r>
              <w:rPr>
                <w:sz w:val="18"/>
                <w:szCs w:val="18"/>
                <w:lang w:val="el-GR"/>
              </w:rPr>
              <w:t>β</w:t>
            </w:r>
            <w:r w:rsidRPr="006077C8">
              <w:rPr>
                <w:sz w:val="18"/>
                <w:szCs w:val="18"/>
              </w:rPr>
              <w:t xml:space="preserve"> = -0.296</w:t>
            </w:r>
          </w:p>
        </w:tc>
        <w:tc>
          <w:tcPr>
            <w:tcW w:w="0" w:type="auto"/>
          </w:tcPr>
          <w:p w14:paraId="184072FB" w14:textId="633E61D3" w:rsidR="006C01C7" w:rsidRPr="00B2372F" w:rsidRDefault="006077C8"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Relative wall thickness (RWT)</w:t>
            </w:r>
          </w:p>
        </w:tc>
        <w:tc>
          <w:tcPr>
            <w:tcW w:w="599" w:type="dxa"/>
          </w:tcPr>
          <w:p w14:paraId="7B87D75B" w14:textId="77777777" w:rsidR="006C01C7" w:rsidRDefault="006C01C7" w:rsidP="00912541">
            <w:pPr>
              <w:cnfStyle w:val="000000100000" w:firstRow="0" w:lastRow="0" w:firstColumn="0" w:lastColumn="0" w:oddVBand="0" w:evenVBand="0" w:oddHBand="1" w:evenHBand="0" w:firstRowFirstColumn="0" w:firstRowLastColumn="0" w:lastRowFirstColumn="0" w:lastRowLastColumn="0"/>
              <w:rPr>
                <w:sz w:val="18"/>
                <w:szCs w:val="18"/>
              </w:rPr>
            </w:pPr>
          </w:p>
        </w:tc>
      </w:tr>
      <w:tr w:rsidR="008D1BBC" w:rsidRPr="0001000C" w14:paraId="4B0CD61E"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73978CF8" w14:textId="30872F1B" w:rsidR="00D04BA6" w:rsidRPr="006C4DC8" w:rsidRDefault="008E5AB3" w:rsidP="00912541">
            <w:pPr>
              <w:rPr>
                <w:sz w:val="18"/>
                <w:szCs w:val="18"/>
              </w:rPr>
            </w:pPr>
            <w:r>
              <w:rPr>
                <w:sz w:val="18"/>
                <w:szCs w:val="18"/>
              </w:rPr>
              <w:t>Porter CJ</w:t>
            </w:r>
          </w:p>
        </w:tc>
        <w:tc>
          <w:tcPr>
            <w:tcW w:w="0" w:type="auto"/>
          </w:tcPr>
          <w:p w14:paraId="1807EBA0" w14:textId="7910AEDF" w:rsidR="00D04BA6" w:rsidRPr="006C4DC8" w:rsidRDefault="008E5AB3" w:rsidP="00912541">
            <w:pPr>
              <w:cnfStyle w:val="000000000000" w:firstRow="0" w:lastRow="0" w:firstColumn="0" w:lastColumn="0" w:oddVBand="0" w:evenVBand="0" w:oddHBand="0" w:evenHBand="0" w:firstRowFirstColumn="0" w:firstRowLastColumn="0" w:lastRowFirstColumn="0" w:lastRowLastColumn="0"/>
              <w:rPr>
                <w:sz w:val="18"/>
                <w:szCs w:val="18"/>
              </w:rPr>
            </w:pPr>
            <w:r w:rsidRPr="008E5AB3">
              <w:rPr>
                <w:sz w:val="18"/>
                <w:szCs w:val="18"/>
              </w:rPr>
              <w:t>17617653</w:t>
            </w:r>
          </w:p>
        </w:tc>
        <w:tc>
          <w:tcPr>
            <w:tcW w:w="0" w:type="auto"/>
          </w:tcPr>
          <w:p w14:paraId="02E72854" w14:textId="20A4AB10" w:rsidR="00D04BA6" w:rsidRDefault="008E5AB3"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UK</w:t>
            </w:r>
          </w:p>
        </w:tc>
        <w:tc>
          <w:tcPr>
            <w:tcW w:w="0" w:type="auto"/>
          </w:tcPr>
          <w:p w14:paraId="7902D1C3" w14:textId="122F4281" w:rsidR="00D04BA6" w:rsidRDefault="008E5AB3"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2007</w:t>
            </w:r>
          </w:p>
        </w:tc>
        <w:tc>
          <w:tcPr>
            <w:tcW w:w="0" w:type="auto"/>
          </w:tcPr>
          <w:p w14:paraId="7C362F55" w14:textId="7BCF4C2A" w:rsidR="00D04BA6" w:rsidRDefault="008E5AB3"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w:t>
            </w:r>
          </w:p>
        </w:tc>
        <w:tc>
          <w:tcPr>
            <w:tcW w:w="0" w:type="auto"/>
          </w:tcPr>
          <w:p w14:paraId="45C2CCA2" w14:textId="6E2C6E1D" w:rsidR="00D04BA6" w:rsidRDefault="008E5AB3"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112</w:t>
            </w:r>
          </w:p>
        </w:tc>
        <w:tc>
          <w:tcPr>
            <w:tcW w:w="0" w:type="auto"/>
          </w:tcPr>
          <w:p w14:paraId="5D314D53" w14:textId="319CBAC3" w:rsidR="00D04BA6" w:rsidRDefault="008E5AB3" w:rsidP="0091254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Ma</w:t>
            </w:r>
            <w:r>
              <w:rPr>
                <w:sz w:val="18"/>
                <w:szCs w:val="18"/>
              </w:rPr>
              <w:t>le gender</w:t>
            </w:r>
          </w:p>
        </w:tc>
        <w:tc>
          <w:tcPr>
            <w:tcW w:w="0" w:type="auto"/>
          </w:tcPr>
          <w:p w14:paraId="47704743" w14:textId="64B59BB0" w:rsidR="00D04BA6" w:rsidRDefault="00D04BA6" w:rsidP="0091254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OR</w:t>
            </w:r>
            <w:r w:rsidRPr="00D04BA6">
              <w:rPr>
                <w:sz w:val="18"/>
                <w:szCs w:val="18"/>
              </w:rPr>
              <w:t xml:space="preserve"> 43.713 </w:t>
            </w:r>
            <w:r w:rsidR="008E5AB3">
              <w:rPr>
                <w:rFonts w:hint="eastAsia"/>
                <w:sz w:val="18"/>
                <w:szCs w:val="18"/>
              </w:rPr>
              <w:t>(</w:t>
            </w:r>
            <w:r w:rsidRPr="00D04BA6">
              <w:rPr>
                <w:sz w:val="18"/>
                <w:szCs w:val="18"/>
              </w:rPr>
              <w:t>2.92–654.0</w:t>
            </w:r>
            <w:r w:rsidR="008E5AB3">
              <w:rPr>
                <w:rFonts w:hint="eastAsia"/>
                <w:sz w:val="18"/>
                <w:szCs w:val="18"/>
              </w:rPr>
              <w:t>)</w:t>
            </w:r>
          </w:p>
        </w:tc>
        <w:tc>
          <w:tcPr>
            <w:tcW w:w="0" w:type="auto"/>
          </w:tcPr>
          <w:p w14:paraId="396AB493" w14:textId="2AC9D552" w:rsidR="00D04BA6" w:rsidRDefault="008E5AB3"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w:t>
            </w:r>
          </w:p>
        </w:tc>
        <w:tc>
          <w:tcPr>
            <w:tcW w:w="599" w:type="dxa"/>
          </w:tcPr>
          <w:p w14:paraId="4D9E4012" w14:textId="5A02D041" w:rsidR="00D04BA6" w:rsidRDefault="008E5AB3" w:rsidP="0091254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{"citationItems":[{"id":"ITEM-1","itemData":{"DOI":"10.1093/ndt/gfm377","abstract":"Background. The purpose of this study was to describe the prevalence and\nextent of coronary artery calcification (CAC) in subjects with chronic\nkidney disease (CKD) stages 3 and 4 comparing those with and without\ndiabetes. We also wished to determine if the presence of peripheral\nartery calcification (PAC) would assist in identifying patients positive\nfor CAC.\nMethods. CAC was detected by multi-slice computed tomography and PAC was\ndetected by plain foot radiography. Study population was 112 patients,\n54 with diabetes and 58 without, all asymptomatic for heart disease.\nDemographic and laboratory data were collected and analysed.\nResults. The prevalence of CAC in CKD patients was 76 and 46.5 with and\nwithout diabetes, respectively. Patients with diabetes had higher CAC\nscores with more vessels affected, and in the presence of diabetes men\nand women had the same risk for CAC. In patients with diabetes, age was\nthe unique explanatory variable for detecting the presence of CAC, while\nage and smoking history predicted severity. In patients without\ndiabetes, age, male gender, body mass index, estimated glomerular\nfiltration rate and serum phosphate levels predicted the presence of\nCAC, while parathyroid hormone predicted severity. Prevalence of PAC was\n63 and 12 in subjects with and without diabetes. PAC detected by foot\nradiography was not an adequate alternative-screening marker for\nidentifying patients with CAC.\nConclusions. CAC is common in CKD stages 3 and 4 patients, especially in\nmen and women with diabetes.","author":[{"dropping-particle":"","family":"Porter","given":"Christine J","non-dropping-particle":"","parse-names":false,"suffix":""},{"dropping-particle":"","family":"Stavroulopoulos","given":"Aristeidis","non-dropping-particle":"","parse-names":false,"suffix":""},{"dropping-particle":"","family":"Roe","given":"Simon D","non-dropping-particle":"","parse-names":false,"suffix":""},{"dropping-particle":"","family":"Pointon","given":"Kate","non-dropping-particle":"","parse-names":false,"suffix":""},{"dropping-particle":"","family":"Cassidy","given":"Michael J D","non-dropping-particle":"","parse-names":false,"suffix":""}],"container-title":"NEPHROLOGY DIALYSIS TRANSPLANTATION","id":"ITEM-1","issue":"11","issued":{"date-parts":[["2007"]]},"page":"3208-3213","title":"Detection of coronary and peripheral artery calcification in patients with chronic kidney disease stages 3 and 4, with and without diabetes","type":"article-journal","volume":"22"},"uris":["http://www.mendeley.com/documents/?uuid=b93f0330-c957-378c-a9b9-d48175a12352"]}],"mendeley":{"formattedCitation":"(90)","plainTextFormattedCitation":"(90)","previouslyFormattedCitation":"(90)"},"properties":{"noteIndex":0},"schema":"https://github.com/citation-style-language/schema/raw/master/csl-citation.json"}</w:instrText>
            </w:r>
            <w:r>
              <w:rPr>
                <w:sz w:val="18"/>
                <w:szCs w:val="18"/>
              </w:rPr>
              <w:fldChar w:fldCharType="separate"/>
            </w:r>
            <w:r w:rsidR="006A58E8" w:rsidRPr="006A58E8">
              <w:rPr>
                <w:noProof/>
                <w:sz w:val="18"/>
                <w:szCs w:val="18"/>
              </w:rPr>
              <w:t>(90)</w:t>
            </w:r>
            <w:r>
              <w:rPr>
                <w:sz w:val="18"/>
                <w:szCs w:val="18"/>
              </w:rPr>
              <w:fldChar w:fldCharType="end"/>
            </w:r>
          </w:p>
        </w:tc>
      </w:tr>
      <w:tr w:rsidR="008D1BBC" w:rsidRPr="0001000C" w14:paraId="18AFA9B3"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C40BC5" w14:textId="2B090C43" w:rsidR="00D04BA6" w:rsidRPr="006C4DC8" w:rsidRDefault="00353036" w:rsidP="00912541">
            <w:pPr>
              <w:rPr>
                <w:sz w:val="18"/>
                <w:szCs w:val="18"/>
              </w:rPr>
            </w:pPr>
            <w:proofErr w:type="spellStart"/>
            <w:r>
              <w:rPr>
                <w:sz w:val="18"/>
                <w:szCs w:val="18"/>
              </w:rPr>
              <w:t>Kanbay</w:t>
            </w:r>
            <w:proofErr w:type="spellEnd"/>
            <w:r>
              <w:rPr>
                <w:sz w:val="18"/>
                <w:szCs w:val="18"/>
              </w:rPr>
              <w:t xml:space="preserve"> M</w:t>
            </w:r>
          </w:p>
        </w:tc>
        <w:tc>
          <w:tcPr>
            <w:tcW w:w="0" w:type="auto"/>
          </w:tcPr>
          <w:p w14:paraId="73045EA1" w14:textId="6F622926" w:rsidR="00D04BA6" w:rsidRPr="006C4DC8" w:rsidRDefault="00353036" w:rsidP="00912541">
            <w:pPr>
              <w:cnfStyle w:val="000000100000" w:firstRow="0" w:lastRow="0" w:firstColumn="0" w:lastColumn="0" w:oddVBand="0" w:evenVBand="0" w:oddHBand="1" w:evenHBand="0" w:firstRowFirstColumn="0" w:firstRowLastColumn="0" w:lastRowFirstColumn="0" w:lastRowLastColumn="0"/>
              <w:rPr>
                <w:sz w:val="18"/>
                <w:szCs w:val="18"/>
              </w:rPr>
            </w:pPr>
            <w:r w:rsidRPr="00353036">
              <w:rPr>
                <w:sz w:val="18"/>
                <w:szCs w:val="18"/>
              </w:rPr>
              <w:t>22130958</w:t>
            </w:r>
          </w:p>
        </w:tc>
        <w:tc>
          <w:tcPr>
            <w:tcW w:w="0" w:type="auto"/>
          </w:tcPr>
          <w:p w14:paraId="09AF2D12" w14:textId="49B20AAF" w:rsidR="00D04BA6" w:rsidRDefault="00353036"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2060B247" w14:textId="700F4851" w:rsidR="00D04BA6" w:rsidRDefault="00353036"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38A4241C" w14:textId="593439EC" w:rsidR="00D04BA6" w:rsidRDefault="00353036"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w:t>
            </w:r>
          </w:p>
        </w:tc>
        <w:tc>
          <w:tcPr>
            <w:tcW w:w="0" w:type="auto"/>
          </w:tcPr>
          <w:p w14:paraId="0C0A299B" w14:textId="41DE20F9" w:rsidR="00D04BA6" w:rsidRDefault="00353036"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88</w:t>
            </w:r>
          </w:p>
        </w:tc>
        <w:tc>
          <w:tcPr>
            <w:tcW w:w="0" w:type="auto"/>
          </w:tcPr>
          <w:p w14:paraId="7CEAD434" w14:textId="0E3CA6E8" w:rsidR="00D04BA6" w:rsidRDefault="00353036"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044F9729" w14:textId="77777777" w:rsidR="00353036" w:rsidRPr="00353036" w:rsidRDefault="00353036" w:rsidP="00353036">
            <w:pPr>
              <w:cnfStyle w:val="000000100000" w:firstRow="0" w:lastRow="0" w:firstColumn="0" w:lastColumn="0" w:oddVBand="0" w:evenVBand="0" w:oddHBand="1" w:evenHBand="0" w:firstRowFirstColumn="0" w:firstRowLastColumn="0" w:lastRowFirstColumn="0" w:lastRowLastColumn="0"/>
              <w:rPr>
                <w:sz w:val="18"/>
                <w:szCs w:val="18"/>
              </w:rPr>
            </w:pPr>
            <w:r w:rsidRPr="00353036">
              <w:rPr>
                <w:sz w:val="18"/>
                <w:szCs w:val="18"/>
              </w:rPr>
              <w:t xml:space="preserve">In univariate analysis, the </w:t>
            </w:r>
            <w:proofErr w:type="spellStart"/>
            <w:r w:rsidRPr="00353036">
              <w:rPr>
                <w:sz w:val="18"/>
                <w:szCs w:val="18"/>
              </w:rPr>
              <w:t>Gensini</w:t>
            </w:r>
            <w:proofErr w:type="spellEnd"/>
            <w:r w:rsidRPr="00353036">
              <w:rPr>
                <w:sz w:val="18"/>
                <w:szCs w:val="18"/>
              </w:rPr>
              <w:t xml:space="preserve"> CAD</w:t>
            </w:r>
          </w:p>
          <w:p w14:paraId="7C66A2E2" w14:textId="77777777" w:rsidR="00353036" w:rsidRPr="00353036" w:rsidRDefault="00353036" w:rsidP="00353036">
            <w:pPr>
              <w:cnfStyle w:val="000000100000" w:firstRow="0" w:lastRow="0" w:firstColumn="0" w:lastColumn="0" w:oddVBand="0" w:evenVBand="0" w:oddHBand="1" w:evenHBand="0" w:firstRowFirstColumn="0" w:firstRowLastColumn="0" w:lastRowFirstColumn="0" w:lastRowLastColumn="0"/>
              <w:rPr>
                <w:b/>
                <w:sz w:val="18"/>
                <w:szCs w:val="18"/>
              </w:rPr>
            </w:pPr>
            <w:r w:rsidRPr="00353036">
              <w:rPr>
                <w:sz w:val="18"/>
                <w:szCs w:val="18"/>
              </w:rPr>
              <w:t xml:space="preserve">severity score correlated significantly with </w:t>
            </w:r>
            <w:r w:rsidRPr="00353036">
              <w:rPr>
                <w:b/>
                <w:sz w:val="18"/>
                <w:szCs w:val="18"/>
              </w:rPr>
              <w:t>male</w:t>
            </w:r>
          </w:p>
          <w:p w14:paraId="0883B1A4" w14:textId="77777777" w:rsidR="00353036" w:rsidRPr="00353036" w:rsidRDefault="00353036" w:rsidP="00353036">
            <w:pPr>
              <w:cnfStyle w:val="000000100000" w:firstRow="0" w:lastRow="0" w:firstColumn="0" w:lastColumn="0" w:oddVBand="0" w:evenVBand="0" w:oddHBand="1" w:evenHBand="0" w:firstRowFirstColumn="0" w:firstRowLastColumn="0" w:lastRowFirstColumn="0" w:lastRowLastColumn="0"/>
              <w:rPr>
                <w:sz w:val="18"/>
                <w:szCs w:val="18"/>
              </w:rPr>
            </w:pPr>
            <w:r w:rsidRPr="00353036">
              <w:rPr>
                <w:b/>
                <w:sz w:val="18"/>
                <w:szCs w:val="18"/>
              </w:rPr>
              <w:lastRenderedPageBreak/>
              <w:t>gender</w:t>
            </w:r>
            <w:r w:rsidRPr="00353036">
              <w:rPr>
                <w:sz w:val="18"/>
                <w:szCs w:val="18"/>
              </w:rPr>
              <w:t>, eGFR, and serum levels of 25-OH-vitamin D,</w:t>
            </w:r>
          </w:p>
          <w:p w14:paraId="3F4285AB" w14:textId="77777777" w:rsidR="00353036" w:rsidRPr="00353036" w:rsidRDefault="00353036" w:rsidP="00353036">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353036">
              <w:rPr>
                <w:sz w:val="18"/>
                <w:szCs w:val="18"/>
              </w:rPr>
              <w:t>iPTH</w:t>
            </w:r>
            <w:proofErr w:type="spellEnd"/>
            <w:r w:rsidRPr="00353036">
              <w:rPr>
                <w:sz w:val="18"/>
                <w:szCs w:val="18"/>
              </w:rPr>
              <w:t>, FGF-23, fetuin A, and calcitonin (R = 0.474,</w:t>
            </w:r>
          </w:p>
          <w:p w14:paraId="57DBD83C" w14:textId="760EC796" w:rsidR="00D04BA6" w:rsidRDefault="00353036" w:rsidP="00353036">
            <w:pPr>
              <w:cnfStyle w:val="000000100000" w:firstRow="0" w:lastRow="0" w:firstColumn="0" w:lastColumn="0" w:oddVBand="0" w:evenVBand="0" w:oddHBand="1" w:evenHBand="0" w:firstRowFirstColumn="0" w:firstRowLastColumn="0" w:lastRowFirstColumn="0" w:lastRowLastColumn="0"/>
              <w:rPr>
                <w:sz w:val="18"/>
                <w:szCs w:val="18"/>
              </w:rPr>
            </w:pPr>
            <w:r w:rsidRPr="00353036">
              <w:rPr>
                <w:sz w:val="18"/>
                <w:szCs w:val="18"/>
              </w:rPr>
              <w:t>P = 0.001 for the latter).</w:t>
            </w:r>
          </w:p>
        </w:tc>
        <w:tc>
          <w:tcPr>
            <w:tcW w:w="0" w:type="auto"/>
          </w:tcPr>
          <w:p w14:paraId="28034DB1" w14:textId="5FB9954B" w:rsidR="00D04BA6" w:rsidRDefault="00353036" w:rsidP="0091254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lastRenderedPageBreak/>
              <w:t>Gensini</w:t>
            </w:r>
            <w:proofErr w:type="spellEnd"/>
            <w:r>
              <w:rPr>
                <w:sz w:val="18"/>
                <w:szCs w:val="18"/>
              </w:rPr>
              <w:t xml:space="preserve"> score</w:t>
            </w:r>
          </w:p>
        </w:tc>
        <w:tc>
          <w:tcPr>
            <w:tcW w:w="599" w:type="dxa"/>
          </w:tcPr>
          <w:p w14:paraId="21C83540" w14:textId="57E470B8" w:rsidR="00D04BA6" w:rsidRDefault="00353036" w:rsidP="0091254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{"citationItems":[{"id":"ITEM-1","itemData":{"DOI":"10.1007/s11255-011-0076-x","abstract":"Background: Cardiovascular disease is the leading cause of death in patients with chronic kidney disease (CKD). Recent data implicate disordered bone and mineral metabolism, including changes in serum levels of calcium, phosphate, parathyroid hormone (PTH), vitamin D, fibroblast growth factor-23 (FGF- 23), and fetuin A, as novel risk factors for arterial calcification. The potential role of calcitonin, another hormonal regulator of mineral and bone metabolism, has not been studied in detail. Materials and methods We investigated the link between serum calcitonin and the total burden of coronary artery disease (CAD) using the validated Gensini score, in a cross-sectional study of 88 patients with estimated GFR (eGFR) between 46 and 87 ml/ min/1.73 m2 who underwent coronary angiography. We evaluated the associations between serum calcitonin, minerals (calcium, phosphate), calcium 9 phosphate product, and other factors that regulate mineral metabolism (intact PTH, 25-OH-vitamin D, FGF-23, and fetuin A) and the severity of CAD. Results: The mean serum calcitonin was 11.5 ± 7.8 pg/ml. In univariate analysis, the Gensini CAD severity score correlated significantly with male gender, eGFR, and serum levels of 25-OH-vitamin D, iPTH, FGF-23, fetuin A, and calcitonin (R = 0.474, P = 0.001 for the latter). In multivariate analysis adjusted for calcium, phosphate, 25-OH-vitamin D, iPTH, FGF 23, fetuin A, and calcitonin, only calcitonin (b = 0.20; P = 0.03), FGF-23, fetuin A, and 25-OH-vitamin D emerged as independent predictors of Gensini score. In the second step, we adjusted for the presence of traditional risk factors, proteinuria, and GFR. After these adjustments, the FGF-23 and fetuin A remained statistically significant predictors of the Gensini score, while calcitonin did not. Conclusions Our study suggests that, in addition to other well-known components of mineral metabolism, increased calcitonin levels are associated with greater severity of CAD. However, this relation was not independent of traditional and nontraditional cardiovascular risk factors. Longitudinal studies in larger populations including patients with more advanced CKD are needed. © Springer Science+Business Media, B.V. 2011.","author":[{"dropping-particle":"","family":"Kanbay","given":"Mehmet","non-dropping-particle":"","parse-names":false,"suffix":""},{"dropping-particle":"","family":"Wolf","given":"Myles","non-dropping-particle":"","parse-names":false,"suffix":""},{"dropping-particle":"","family":"Selcoki","given":"Yusuf","non-dropping-particle":"","parse-names":false,"suffix":""},{"dropping-particle":"","family":"Solak","given":"Yalcin","non-dropping-particle":"","parse-names":false,"suffix":""},{"dropping-particle":"","family":"Ikizek","given":"Mustafa","non-dropping-particle":"","parse-names":false,"suffix":""},{"dropping-particle":"","family":"Uysal","given":"Sema","non-dropping-particle":"","parse-names":false,"suffix":""},{"dropping-particle":"","family":"Segall","given":"Liviu","non-dropping-particle":"","parse-names":false,"suffix":""},{"dropping-particle":"","family":"Armutcu","given":"Ferah","non-dropping-particle":"","parse-names":false,"suffix":""},{"dropping-particle":"","family":"Eryonucu","given":"Beyhan","non-dropping-particle":"","parse-names":false,"suffix":""},{"dropping-particle":"","family":"Duranay","given":"Murat","non-dropping-particle":"","parse-names":false,"suffix":""},{"dropping-particle":"","family":"Goldsmith","given":"David","non-dropping-particle":"","parse-names":false,"suffix":""},{"dropping-particle":"","family":"Covic","given":"Adrian","non-dropping-particle":"","parse-names":false,"suffix":""}],"container-title":"International Urology and Nephrology","id":"ITEM-1","issue":"4","issued":{"date-parts":[["2012"]]},"note":"Gensini score","page":"1169-1175","publisher-place":"M. Kanbay, Department of Medicine, Division of Nephrology, Fatih University School of Medicine Alparslan Mahallesi, Umit Sokak, No: 25/14, Ankara, Turkey","title":"Association of serum calcitonin with coronary artery disease in individuals with and without chronic kidney disease","type":"article-journal","volume":"44"},"uris":["http://www.mendeley.com/documents/?uuid=2cabb522-e215-3ae1-ae52-849ed0ea954f"]}],"mendeley":{"formattedCitation":"(91)","plainTextFormattedCitation":"(91)","previouslyFormattedCitation":"(91)"},"properties":{"noteIndex":0},"schema":"https://github.com/citation-style-language/schema/raw/master/csl-citation.json"}</w:instrText>
            </w:r>
            <w:r>
              <w:rPr>
                <w:sz w:val="18"/>
                <w:szCs w:val="18"/>
              </w:rPr>
              <w:fldChar w:fldCharType="separate"/>
            </w:r>
            <w:r w:rsidR="006A58E8" w:rsidRPr="006A58E8">
              <w:rPr>
                <w:noProof/>
                <w:sz w:val="18"/>
                <w:szCs w:val="18"/>
              </w:rPr>
              <w:t>(91)</w:t>
            </w:r>
            <w:r>
              <w:rPr>
                <w:sz w:val="18"/>
                <w:szCs w:val="18"/>
              </w:rPr>
              <w:fldChar w:fldCharType="end"/>
            </w:r>
          </w:p>
        </w:tc>
      </w:tr>
      <w:tr w:rsidR="008D1BBC" w:rsidRPr="0001000C" w14:paraId="583D2B14"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7F5AC53D" w14:textId="3F2AB445" w:rsidR="004353FB" w:rsidRDefault="004353FB" w:rsidP="004353FB">
            <w:pPr>
              <w:rPr>
                <w:sz w:val="18"/>
                <w:szCs w:val="18"/>
              </w:rPr>
            </w:pPr>
            <w:proofErr w:type="spellStart"/>
            <w:r>
              <w:rPr>
                <w:sz w:val="18"/>
                <w:szCs w:val="18"/>
                <w:lang w:eastAsia="ja-JP"/>
              </w:rPr>
              <w:t>Fusaro</w:t>
            </w:r>
            <w:proofErr w:type="spellEnd"/>
            <w:r>
              <w:rPr>
                <w:sz w:val="18"/>
                <w:szCs w:val="18"/>
                <w:lang w:eastAsia="ja-JP"/>
              </w:rPr>
              <w:t xml:space="preserve"> M</w:t>
            </w:r>
          </w:p>
        </w:tc>
        <w:tc>
          <w:tcPr>
            <w:tcW w:w="0" w:type="auto"/>
          </w:tcPr>
          <w:p w14:paraId="584DAB9F" w14:textId="12FD2E5D" w:rsidR="004353FB" w:rsidRPr="00353036" w:rsidRDefault="004353FB" w:rsidP="004353FB">
            <w:pPr>
              <w:cnfStyle w:val="000000000000" w:firstRow="0" w:lastRow="0" w:firstColumn="0" w:lastColumn="0" w:oddVBand="0" w:evenVBand="0" w:oddHBand="0" w:evenHBand="0" w:firstRowFirstColumn="0" w:firstRowLastColumn="0" w:lastRowFirstColumn="0" w:lastRowLastColumn="0"/>
              <w:rPr>
                <w:sz w:val="18"/>
                <w:szCs w:val="18"/>
              </w:rPr>
            </w:pPr>
            <w:r w:rsidRPr="004353FB">
              <w:rPr>
                <w:sz w:val="18"/>
                <w:szCs w:val="18"/>
              </w:rPr>
              <w:t>24897402</w:t>
            </w:r>
          </w:p>
        </w:tc>
        <w:tc>
          <w:tcPr>
            <w:tcW w:w="0" w:type="auto"/>
          </w:tcPr>
          <w:p w14:paraId="36BDD358" w14:textId="6452852B" w:rsidR="004353FB" w:rsidRDefault="004353FB" w:rsidP="004353F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Italy</w:t>
            </w:r>
          </w:p>
        </w:tc>
        <w:tc>
          <w:tcPr>
            <w:tcW w:w="0" w:type="auto"/>
          </w:tcPr>
          <w:p w14:paraId="2B61B5FB" w14:textId="4CCBB51C" w:rsidR="004353FB" w:rsidRDefault="004353FB" w:rsidP="004353F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2014</w:t>
            </w:r>
          </w:p>
        </w:tc>
        <w:tc>
          <w:tcPr>
            <w:tcW w:w="0" w:type="auto"/>
          </w:tcPr>
          <w:p w14:paraId="5E8F1DF2" w14:textId="3DEFE1FE" w:rsidR="004353FB" w:rsidRDefault="004353FB" w:rsidP="004353F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5D (HD)</w:t>
            </w:r>
          </w:p>
        </w:tc>
        <w:tc>
          <w:tcPr>
            <w:tcW w:w="0" w:type="auto"/>
          </w:tcPr>
          <w:p w14:paraId="337CBCDC" w14:textId="36BD998D" w:rsidR="004353FB" w:rsidRDefault="004353FB" w:rsidP="004353F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387</w:t>
            </w:r>
          </w:p>
        </w:tc>
        <w:tc>
          <w:tcPr>
            <w:tcW w:w="0" w:type="auto"/>
          </w:tcPr>
          <w:p w14:paraId="536605A2" w14:textId="22B88C9E" w:rsidR="004353FB" w:rsidRDefault="004353FB" w:rsidP="004353F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Male gender</w:t>
            </w:r>
          </w:p>
        </w:tc>
        <w:tc>
          <w:tcPr>
            <w:tcW w:w="0" w:type="auto"/>
          </w:tcPr>
          <w:p w14:paraId="0BF2FD28" w14:textId="1CF74D70" w:rsidR="004353FB" w:rsidRPr="00353036" w:rsidRDefault="004353FB" w:rsidP="004353FB">
            <w:pPr>
              <w:cnfStyle w:val="000000000000" w:firstRow="0" w:lastRow="0" w:firstColumn="0" w:lastColumn="0" w:oddVBand="0" w:evenVBand="0" w:oddHBand="0" w:evenHBand="0" w:firstRowFirstColumn="0" w:firstRowLastColumn="0" w:lastRowFirstColumn="0" w:lastRowLastColumn="0"/>
              <w:rPr>
                <w:sz w:val="18"/>
                <w:szCs w:val="18"/>
              </w:rPr>
            </w:pPr>
            <w:r w:rsidRPr="004353FB">
              <w:rPr>
                <w:sz w:val="18"/>
                <w:szCs w:val="18"/>
                <w:lang w:eastAsia="ja-JP"/>
              </w:rPr>
              <w:t xml:space="preserve">OR 1.86 </w:t>
            </w:r>
            <w:r>
              <w:rPr>
                <w:sz w:val="18"/>
                <w:szCs w:val="18"/>
                <w:lang w:eastAsia="ja-JP"/>
              </w:rPr>
              <w:t>(</w:t>
            </w:r>
            <w:r w:rsidRPr="004353FB">
              <w:rPr>
                <w:sz w:val="18"/>
                <w:szCs w:val="18"/>
                <w:lang w:eastAsia="ja-JP"/>
              </w:rPr>
              <w:t>CI 1.20–2.91</w:t>
            </w:r>
            <w:r>
              <w:rPr>
                <w:sz w:val="18"/>
                <w:szCs w:val="18"/>
                <w:lang w:eastAsia="ja-JP"/>
              </w:rPr>
              <w:t>)</w:t>
            </w:r>
          </w:p>
        </w:tc>
        <w:tc>
          <w:tcPr>
            <w:tcW w:w="0" w:type="auto"/>
          </w:tcPr>
          <w:p w14:paraId="03E6B131" w14:textId="56627277" w:rsidR="004353FB" w:rsidRDefault="004353FB" w:rsidP="004353F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Spine deformity index (SDI) &gt; 1</w:t>
            </w:r>
          </w:p>
        </w:tc>
        <w:tc>
          <w:tcPr>
            <w:tcW w:w="599" w:type="dxa"/>
          </w:tcPr>
          <w:p w14:paraId="4428471E" w14:textId="4D68F619" w:rsidR="004353FB" w:rsidRDefault="004353FB" w:rsidP="004353F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fldChar w:fldCharType="begin" w:fldLock="1"/>
            </w:r>
            <w:r w:rsidR="00136538">
              <w:rPr>
                <w:sz w:val="18"/>
                <w:szCs w:val="18"/>
                <w:lang w:eastAsia="ja-JP"/>
              </w:rPr>
              <w:instrText>ADDIN CSL_CITATION {"citationItems":[{"id":"ITEM-1","itemData":{"DOI":"10.1515/cclm-2014-0194","abstract":"BACKGROUND: The Spine Deformity Index (SDI) is a measure of vertebral fractures (VFs), providing information on both their number and severity. METHODS: We evaluated the relationships between SDI and clinical, biochemical and arterial calcification parameters in 387 hemodialysis (HD) patients. VFs, assessed by quantitative vertebral morphometry, and vascular calcifications were identified in the same lateral spinal X-ray. To improve the detection of fracture severity, we created a corrected SDI (c-SDI), by dividing SDI for the number of VFs. We assessed routine biochemistry, bone-Gla-protein (BGP), undercaboxylated BGP (ucBGP), and matrix-Gla-protein (MGP). RESULTS: VFs prevalence was 55.3%. HD patients with a SDI &gt;1 were more frequently males (p&lt;0.05), and had lower BGP (p&lt;0.01). Patients with a c-SDI &gt;1 had higher LDL-cholesterol (p&lt;0.05) and lower ucBGP (p&lt;0.05) and MGP (p&lt;0.05). Calcifications of the abdominal aorta (AAoC) were more frequent in patients with SDI &gt;1 (p&lt;0.05) and with c-SDI &gt;1 (p&lt;0.05). Multivariate logistic regression showed that male sex (OR 1.86, CI 1.20-2.91), age (OR 1.03, CI 1.01-1.05) and albumin &gt;/=3.5 g/dL (OR 0.54, CI 0.31-0.93) were predictors of a SDI &gt;1. Age (OR 1.05, CI 1.03-1.07), LDL-cholesterol (OR 1.74, CI 1.04-2.92) and ucBGP (OR 0.35, CI 0.18-0.70) were associated with c-SDI &gt;1. CONCLUSIONS: We conclude that the severity of VFs was associated with age, atherogenic factors and bone metabolism markers.","author":[{"dropping-particle":"","family":"Fusaro","given":"Maria","non-dropping-particle":"","parse-names":false,"suffix":""},{"dropping-particle":"","family":"Gallieni","given":"Maurizio","non-dropping-particle":"","parse-names":false,"suffix":""},{"dropping-particle":"","family":"Noale","given":"Marianna","non-dropping-particle":"","parse-names":false,"suffix":""},{"dropping-particle":"","family":"Tripepi","given":"Giovanni","non-dropping-particle":"","parse-names":false,"suffix":""},{"dropping-particle":"","family":"Miozzo","given":"Davide","non-dropping-particle":"","parse-names":false,"suffix":""},{"dropping-particle":"","family":"Plebani","given":"Mario","non-dropping-particle":"","parse-names":false,"suffix":""},{"dropping-particle":"","family":"Zaninotto","given":"Martina","non-dropping-particle":"","parse-names":false,"suffix":""},{"dropping-particle":"","family":"Guglielmi","given":"Giuseppe","non-dropping-particle":"","parse-names":false,"suffix":""},{"dropping-particle":"","family":"Miotto","given":"Diego","non-dropping-particle":"","parse-names":false,"suffix":""},{"dropping-particle":"","family":"Fabris","given":"Fabrizio","non-dropping-particle":"","parse-names":false,"suffix":""},{"dropping-particle":"","family":"Piccoli","given":"Antonio","non-dropping-particle":"","parse-names":false,"suffix":""},{"dropping-particle":"","family":"Vilei","given":"Maria Teresa","non-dropping-particle":"","parse-names":false,"suffix":""},{"dropping-particle":"","family":"Sella","given":"Stefania","non-dropping-particle":"","parse-names":false,"suffix":""},{"dropping-particle":"","family":"Morachiello","given":"Paolo","non-dropping-particle":"","parse-names":false,"suffix":""},{"dropping-particle":"","family":"Stoppa","given":"Fabrizio","non-dropping-particle":"","parse-names":false,"suffix":""},{"dropping-particle":"","family":"Rossini","given":"Maurizio","non-dropping-particle":"","parse-names":false,"suffix":""},{"dropping-particle":"","family":"Giannini","given":"Sandro","non-dropping-particle":"","parse-names":false,"suffix":""}],"container-title":"Clinical chemistry and laboratory medicine","id":"ITEM-1","issue":"11","issued":{"date-parts":[["2014"]]},"note":"included","page":"1595-1603","title":"The relationship between the Spine Deformity Index, biochemical parameters of bone metabolism and vascular calcifications: results from the Epidemiological VERtebral FRACtures iTalian Study (EVERFRACT) in dialysis patients.","type":"article-journal","volume":"52"},"uris":["http://www.mendeley.com/documents/?uuid=8c6dd7fc-7be3-3349-a0f5-a1f6fd664959"]}],"mendeley":{"formattedCitation":"(92)","plainTextFormattedCitation":"(92)","previouslyFormattedCitation":"(92)"},"properties":{"noteIndex":0},"schema":"https://github.com/citation-style-language/schema/raw/master/csl-citation.json"}</w:instrText>
            </w:r>
            <w:r>
              <w:rPr>
                <w:sz w:val="18"/>
                <w:szCs w:val="18"/>
                <w:lang w:eastAsia="ja-JP"/>
              </w:rPr>
              <w:fldChar w:fldCharType="separate"/>
            </w:r>
            <w:r w:rsidR="006A58E8" w:rsidRPr="006A58E8">
              <w:rPr>
                <w:noProof/>
                <w:sz w:val="18"/>
                <w:szCs w:val="18"/>
                <w:lang w:eastAsia="ja-JP"/>
              </w:rPr>
              <w:t>(92)</w:t>
            </w:r>
            <w:r>
              <w:rPr>
                <w:sz w:val="18"/>
                <w:szCs w:val="18"/>
                <w:lang w:eastAsia="ja-JP"/>
              </w:rPr>
              <w:fldChar w:fldCharType="end"/>
            </w:r>
          </w:p>
        </w:tc>
      </w:tr>
      <w:tr w:rsidR="008D1BBC" w:rsidRPr="0001000C" w14:paraId="09F80E11"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E45AC4" w14:textId="326F6D97" w:rsidR="003A2BEF" w:rsidRDefault="003A2BEF" w:rsidP="003A2BEF">
            <w:pPr>
              <w:rPr>
                <w:sz w:val="18"/>
                <w:szCs w:val="18"/>
              </w:rPr>
            </w:pPr>
            <w:r w:rsidRPr="003A2BEF">
              <w:rPr>
                <w:sz w:val="18"/>
                <w:szCs w:val="18"/>
              </w:rPr>
              <w:t>Nemeth ZK</w:t>
            </w:r>
          </w:p>
        </w:tc>
        <w:tc>
          <w:tcPr>
            <w:tcW w:w="0" w:type="auto"/>
          </w:tcPr>
          <w:p w14:paraId="307AC5F4" w14:textId="77CC0EE5" w:rsidR="003A2BEF" w:rsidRPr="00353036" w:rsidRDefault="003A2BEF" w:rsidP="003A2BEF">
            <w:pPr>
              <w:cnfStyle w:val="000000100000" w:firstRow="0" w:lastRow="0" w:firstColumn="0" w:lastColumn="0" w:oddVBand="0" w:evenVBand="0" w:oddHBand="1" w:evenHBand="0" w:firstRowFirstColumn="0" w:firstRowLastColumn="0" w:lastRowFirstColumn="0" w:lastRowLastColumn="0"/>
              <w:rPr>
                <w:sz w:val="18"/>
                <w:szCs w:val="18"/>
              </w:rPr>
            </w:pPr>
            <w:r w:rsidRPr="003A2BEF">
              <w:rPr>
                <w:sz w:val="18"/>
                <w:szCs w:val="18"/>
              </w:rPr>
              <w:t>26459001</w:t>
            </w:r>
          </w:p>
        </w:tc>
        <w:tc>
          <w:tcPr>
            <w:tcW w:w="0" w:type="auto"/>
          </w:tcPr>
          <w:p w14:paraId="7108F6AF" w14:textId="6A646D9C" w:rsidR="003A2BEF" w:rsidRDefault="003A2BEF"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Hungary</w:t>
            </w:r>
          </w:p>
        </w:tc>
        <w:tc>
          <w:tcPr>
            <w:tcW w:w="0" w:type="auto"/>
          </w:tcPr>
          <w:p w14:paraId="7FEC8EA2" w14:textId="29CDF4C8" w:rsidR="003A2BEF" w:rsidRDefault="003A2BEF"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3128CED2" w14:textId="5D3460D7" w:rsidR="003A2BEF" w:rsidRDefault="003A2BEF"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05930C69" w14:textId="3D73FD2F" w:rsidR="003A2BEF" w:rsidRDefault="003A2BEF"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993</w:t>
            </w:r>
          </w:p>
        </w:tc>
        <w:tc>
          <w:tcPr>
            <w:tcW w:w="0" w:type="auto"/>
          </w:tcPr>
          <w:p w14:paraId="754FBB82" w14:textId="2E2DBFFE" w:rsidR="003A2BEF" w:rsidRDefault="003A2BEF"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Gender</w:t>
            </w:r>
          </w:p>
        </w:tc>
        <w:tc>
          <w:tcPr>
            <w:tcW w:w="0" w:type="auto"/>
          </w:tcPr>
          <w:p w14:paraId="0ED9603E" w14:textId="7C24F622" w:rsidR="003A2BEF" w:rsidRPr="00157F9F" w:rsidRDefault="003A2BEF"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 = </w:t>
            </w:r>
            <w:r w:rsidRPr="003A2BEF">
              <w:rPr>
                <w:sz w:val="18"/>
                <w:szCs w:val="18"/>
              </w:rPr>
              <w:t>−3.968</w:t>
            </w:r>
            <w:r>
              <w:rPr>
                <w:sz w:val="18"/>
                <w:szCs w:val="18"/>
              </w:rPr>
              <w:t xml:space="preserve">, 95%CI </w:t>
            </w:r>
            <w:r w:rsidRPr="003A2BEF">
              <w:rPr>
                <w:sz w:val="18"/>
                <w:szCs w:val="18"/>
              </w:rPr>
              <w:t>−6.006</w:t>
            </w:r>
            <w:r>
              <w:rPr>
                <w:sz w:val="18"/>
                <w:szCs w:val="18"/>
              </w:rPr>
              <w:t>–</w:t>
            </w:r>
            <w:r w:rsidRPr="003A2BEF">
              <w:rPr>
                <w:sz w:val="18"/>
                <w:szCs w:val="18"/>
              </w:rPr>
              <w:t xml:space="preserve"> −1.930</w:t>
            </w:r>
            <w:r>
              <w:rPr>
                <w:sz w:val="18"/>
                <w:szCs w:val="18"/>
              </w:rPr>
              <w:t xml:space="preserve">, </w:t>
            </w:r>
            <w:r>
              <w:rPr>
                <w:sz w:val="18"/>
                <w:szCs w:val="18"/>
                <w:lang w:val="el-GR"/>
              </w:rPr>
              <w:t>β</w:t>
            </w:r>
            <w:r w:rsidRPr="003A2BEF">
              <w:rPr>
                <w:sz w:val="18"/>
                <w:szCs w:val="18"/>
              </w:rPr>
              <w:t xml:space="preserve"> = −0.116</w:t>
            </w:r>
            <w:r>
              <w:rPr>
                <w:sz w:val="18"/>
                <w:szCs w:val="18"/>
              </w:rPr>
              <w:t>, p &lt; 0.001</w:t>
            </w:r>
          </w:p>
        </w:tc>
        <w:tc>
          <w:tcPr>
            <w:tcW w:w="0" w:type="auto"/>
          </w:tcPr>
          <w:p w14:paraId="444DE14C" w14:textId="1EEA7AC2" w:rsidR="003A2BEF" w:rsidRDefault="003A2BEF"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Pulse pressure</w:t>
            </w:r>
          </w:p>
        </w:tc>
        <w:tc>
          <w:tcPr>
            <w:tcW w:w="599" w:type="dxa"/>
          </w:tcPr>
          <w:p w14:paraId="7AC8F1FA" w14:textId="1839DDE6" w:rsidR="003A2BEF" w:rsidRDefault="003A2BEF"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{"citationItems":[{"id":"ITEM-1","itemData":{"DOI":"10.1038/srep14518","ISSN":"2045-2322 (Electronic)","PMID":"26459001","abstract":"Pulse pressure (PP) reflects increased large artery stiffness, which is caused, in  part, by arterial calcification in patients with chronic kidney disease. PP has been shown to predict both cardiovascular and cerebrovascular events in various patient populations, including kidney transplant (KTX) recipients. Osteoprotegerin (OPG) is a marker and regulator of arterial calcification, and it is related to cardiovascular survival in hemodialysis patients. Here we tested the hypothesis that OPG is associated with increased pulse pressure. We cross-sectionally analyzed the association between serum OPG and PP in a prevalent cohort of 969 KTX patients (mean age: 51 +/- --13 years, 57% male, 21% diabetics, mean eGFR 51 +/- 20 ml/min/1.73 m2). Independent associations were tested in a linear regression model adjusted for multiple covariables. PP was positively correlated with serum OPG (rho = 0.284, p &lt; 0.001). Additionally, a positive correlation was seen between PP versus age (r = 0.358, p &lt; 0.001), the Charlson Comorbidity Index (r = 0.232, p &lt; 0.001), serum glucose (r = 0.172, p &lt; 0.001), BMI (r = 0.133, p = 0.001) and serum cholesterol (r = 0.094, p = 0.003). PP was negatively correlated with serum Ca, albumin and eGFR. The association between PP and OPG remained significant after adjusting for multiple potentially relevant covariables (beta = 0.143, p &lt; 0.001). We conclude that serum OPG is independently associated with pulse pressure in kidney transplant recipients.","author":[{"dropping-particle":"","family":"Nemeth","given":"Zsofia K","non-dropping-particle":"","parse-names":false,"suffix":""},{"dropping-particle":"","family":"Mardare","given":"Nicoleta G","non-dropping-particle":"","parse-names":false,"suffix":""},{"dropping-particle":"","family":"Czira","given":"Maria E","non-dropping-particle":"","parse-names":false,"suffix":""},{"dropping-particle":"","family":"Deak","given":"Gyorgy","non-dropping-particle":"","parse-names":false,"suffix":""},{"dropping-particle":"","family":"Kiss","given":"Istvan","non-dropping-particle":"","parse-names":false,"suffix":""},{"dropping-particle":"","family":"Mathe","given":"Zoltan","non-dropping-particle":"","parse-names":false,"suffix":""},{"dropping-particle":"","family":"Remport","given":"Adam","non-dropping-particle":"","parse-names":false,"suffix":""},{"dropping-particle":"","family":"Ujszaszi","given":"Akos","non-dropping-particle":"","parse-names":false,"suffix":""},{"dropping-particle":"","family":"Covic","given":"Adrian","non-dropping-particle":"","parse-names":false,"suffix":""},{"dropping-particle":"","family":"Molnar","given":"Miklos Z","non-dropping-particle":"","parse-names":false,"suffix":""},{"dropping-particle":"","family":"Mucsi","given":"Istvan","non-dropping-particle":"","parse-names":false,"suffix":""}],"container-title":"Scientific reports","id":"ITEM-1","issued":{"date-parts":[["2015","10"]]},"language":"eng","page":"14518","title":"Serum osteoprotegerin is associated with pulse pressure in kidney transplant  recipients.","type":"article-journal","volume":"5"},"uris":["http://www.mendeley.com/documents/?uuid=c69a86e9-44d9-4de3-ad49-a16e36b3a687"]}],"mendeley":{"formattedCitation":"(93)","plainTextFormattedCitation":"(93)","previouslyFormattedCitation":"(93)"},"properties":{"noteIndex":0},"schema":"https://github.com/citation-style-language/schema/raw/master/csl-citation.json"}</w:instrText>
            </w:r>
            <w:r>
              <w:rPr>
                <w:sz w:val="18"/>
                <w:szCs w:val="18"/>
              </w:rPr>
              <w:fldChar w:fldCharType="separate"/>
            </w:r>
            <w:r w:rsidR="006A58E8" w:rsidRPr="006A58E8">
              <w:rPr>
                <w:noProof/>
                <w:sz w:val="18"/>
                <w:szCs w:val="18"/>
              </w:rPr>
              <w:t>(93)</w:t>
            </w:r>
            <w:r>
              <w:rPr>
                <w:sz w:val="18"/>
                <w:szCs w:val="18"/>
              </w:rPr>
              <w:fldChar w:fldCharType="end"/>
            </w:r>
          </w:p>
        </w:tc>
      </w:tr>
      <w:tr w:rsidR="008D1BBC" w:rsidRPr="0001000C" w14:paraId="0EDC31CB"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5902AE21" w14:textId="6DAA00D6" w:rsidR="00DA1C53" w:rsidRPr="003A2BEF" w:rsidRDefault="00475965" w:rsidP="003A2BEF">
            <w:pPr>
              <w:rPr>
                <w:sz w:val="18"/>
                <w:szCs w:val="18"/>
              </w:rPr>
            </w:pPr>
            <w:r>
              <w:rPr>
                <w:sz w:val="18"/>
                <w:szCs w:val="18"/>
              </w:rPr>
              <w:t>Chen HY</w:t>
            </w:r>
          </w:p>
        </w:tc>
        <w:tc>
          <w:tcPr>
            <w:tcW w:w="0" w:type="auto"/>
          </w:tcPr>
          <w:p w14:paraId="56DEFED4" w14:textId="5989AB7E" w:rsidR="00DA1C53" w:rsidRPr="003A2BEF" w:rsidRDefault="00475965" w:rsidP="003A2BEF">
            <w:pPr>
              <w:cnfStyle w:val="000000000000" w:firstRow="0" w:lastRow="0" w:firstColumn="0" w:lastColumn="0" w:oddVBand="0" w:evenVBand="0" w:oddHBand="0" w:evenHBand="0" w:firstRowFirstColumn="0" w:firstRowLastColumn="0" w:lastRowFirstColumn="0" w:lastRowLastColumn="0"/>
              <w:rPr>
                <w:sz w:val="18"/>
                <w:szCs w:val="18"/>
              </w:rPr>
            </w:pPr>
            <w:r w:rsidRPr="00475965">
              <w:rPr>
                <w:sz w:val="18"/>
                <w:szCs w:val="18"/>
              </w:rPr>
              <w:t>23419133</w:t>
            </w:r>
          </w:p>
        </w:tc>
        <w:tc>
          <w:tcPr>
            <w:tcW w:w="0" w:type="auto"/>
          </w:tcPr>
          <w:p w14:paraId="43E2F8DC" w14:textId="3CA99589" w:rsidR="00DA1C53" w:rsidRDefault="00475965"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7571F4B3" w14:textId="448C399B" w:rsidR="00DA1C53" w:rsidRDefault="00475965"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2FC55CA2" w14:textId="6F185B4C" w:rsidR="00DA1C53" w:rsidRDefault="00475965"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17F7204" w14:textId="542DCEB4" w:rsidR="00DA1C53" w:rsidRDefault="00475965"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238</w:t>
            </w:r>
          </w:p>
        </w:tc>
        <w:tc>
          <w:tcPr>
            <w:tcW w:w="0" w:type="auto"/>
          </w:tcPr>
          <w:p w14:paraId="5145E203" w14:textId="35AA174B" w:rsidR="00DA1C53" w:rsidRDefault="00475965"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00FC6FC6" w14:textId="13CA6802" w:rsidR="00DA1C53" w:rsidRDefault="00475965" w:rsidP="00DA1C5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475965">
              <w:rPr>
                <w:sz w:val="18"/>
                <w:szCs w:val="18"/>
              </w:rPr>
              <w:t>0</w:t>
            </w:r>
            <w:r>
              <w:rPr>
                <w:sz w:val="18"/>
                <w:szCs w:val="18"/>
              </w:rPr>
              <w:t>.</w:t>
            </w:r>
            <w:r w:rsidRPr="00475965">
              <w:rPr>
                <w:sz w:val="18"/>
                <w:szCs w:val="18"/>
              </w:rPr>
              <w:t>92 (0</w:t>
            </w:r>
            <w:r>
              <w:rPr>
                <w:sz w:val="18"/>
                <w:szCs w:val="18"/>
              </w:rPr>
              <w:t>.</w:t>
            </w:r>
            <w:r w:rsidRPr="00475965">
              <w:rPr>
                <w:sz w:val="18"/>
                <w:szCs w:val="18"/>
              </w:rPr>
              <w:t>8–0</w:t>
            </w:r>
            <w:r>
              <w:rPr>
                <w:sz w:val="18"/>
                <w:szCs w:val="18"/>
              </w:rPr>
              <w:t>.</w:t>
            </w:r>
            <w:r w:rsidRPr="00475965">
              <w:rPr>
                <w:sz w:val="18"/>
                <w:szCs w:val="18"/>
              </w:rPr>
              <w:t>98)</w:t>
            </w:r>
          </w:p>
        </w:tc>
        <w:tc>
          <w:tcPr>
            <w:tcW w:w="0" w:type="auto"/>
          </w:tcPr>
          <w:p w14:paraId="6F58BADF" w14:textId="4A9B9F5F" w:rsidR="00DA1C53" w:rsidRDefault="00475965"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Fetuin-A</w:t>
            </w:r>
          </w:p>
        </w:tc>
        <w:tc>
          <w:tcPr>
            <w:tcW w:w="599" w:type="dxa"/>
          </w:tcPr>
          <w:p w14:paraId="3A05E2D7" w14:textId="7AFD91D4" w:rsidR="00DA1C53" w:rsidRDefault="00475965"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{"citationItems":[{"id":"ITEM-1","itemData":{"DOI":"10.1111/eci.12057","ISSN":"1365-2362 (Electronic)","PMID":"23419133","abstract":"BACKGROUND AND OBJECTIVES: Fetuin A, a predictor of mortality in dialysis patients,  is associated with vascular calcification and atherosclerosis in haemodialysis (HD) patients. Whether it predicts stroke remains unknown. This study aimed to investigate the association between fetuin A and incident stoke in maintenance HD patients. DESIGN, SETTING, PARTICIPANTS AND MEASUREMENTS: This is a prospective observational study. 238 prevalent HD patients (127 women and 111 men; mean age, 60 ± 12 years) were followed up for the occurrence of stroke for 55 months. Baseline circulating fetuin A levels, biochemical data and other markers of inflammation were measured. The major outcome was the occurrence of incident ischaemic or haemorrhagic stroke. RESULTS: Thirty one patients had incident strokes; an incidence of 38·4/1000 patient-years (95% confidence interval (CI) 36·5-39·8/1000 patient-years) on follow-up. Patients in the lowest tertile of fetuin A concentration had highest risk to have incident stroke (P &lt; 0·001, log-rank test). By Cox proportional-hazards regression, patients with higher fetuin A levels experienced lower incidence of stroke, hazard ratio (HR) of 0·89 (95% CI, 0·84-0·96), while those with higher mean arterial blood pressure had an HR of 1·19 (95% CI, 1·07-1·34) and those with higher calcium phosphate product (CaxP) had an HR of 1·39 (95% CI, 1·1-1·73) for having strokes. For patients without previous history of diabetes and cerebrovascular disease, fetuin A deficiency also predicts the occurrence of incident stroke. CONCLUSIONS: Fetuin A deficiency is associated with a higher risk of incident stroke among prevalent HD patients.","author":[{"dropping-particle":"","family":"Chen","given":"Hung-Yuan","non-dropping-particle":"","parse-names":false,"suffix":""},{"dropping-particle":"","family":"Chiu","given":"Yen-Ling","non-dropping-particle":"","parse-names":false,"suffix":""},{"dropping-particle":"","family":"Hsu","given":"Shih-Ping","non-dropping-particle":"","parse-names":false,"suffix":""},{"dropping-particle":"","family":"Pai","given":"Mei-Fen","non-dropping-particle":"","parse-names":false,"suffix":""},{"dropping-particle":"","family":"Yang","given":"Ju-Yeh","non-dropping-particle":"","parse-names":false,"suffix":""},{"dropping-particle":"","family":"Peng","given":"Yu-Sen","non-dropping-particle":"","parse-names":false,"suffix":""}],"container-title":"European journal of clinical investigation","id":"ITEM-1","issue":"4","issued":{"date-parts":[["2013","4"]]},"language":"eng","page":"387-396","publisher-place":"England","title":"Low serum fetuin A levels and incident stroke in patients with maintenance  haemodialysis.","type":"article-journal","volume":"43"},"uris":["http://www.mendeley.com/documents/?uuid=e39a710a-1d17-451c-bf4c-97c6169bb3d3"]}],"mendeley":{"formattedCitation":"(94)","plainTextFormattedCitation":"(94)","previouslyFormattedCitation":"(94)"},"properties":{"noteIndex":0},"schema":"https://github.com/citation-style-language/schema/raw/master/csl-citation.json"}</w:instrText>
            </w:r>
            <w:r>
              <w:rPr>
                <w:sz w:val="18"/>
                <w:szCs w:val="18"/>
              </w:rPr>
              <w:fldChar w:fldCharType="separate"/>
            </w:r>
            <w:r w:rsidR="006A58E8" w:rsidRPr="006A58E8">
              <w:rPr>
                <w:noProof/>
                <w:sz w:val="18"/>
                <w:szCs w:val="18"/>
              </w:rPr>
              <w:t>(94)</w:t>
            </w:r>
            <w:r>
              <w:rPr>
                <w:sz w:val="18"/>
                <w:szCs w:val="18"/>
              </w:rPr>
              <w:fldChar w:fldCharType="end"/>
            </w:r>
          </w:p>
        </w:tc>
      </w:tr>
      <w:tr w:rsidR="008D1BBC" w:rsidRPr="0001000C" w14:paraId="2E18C98D"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974A12" w14:textId="77777777" w:rsidR="00DA1C53" w:rsidRPr="003A2BEF" w:rsidRDefault="00DA1C53" w:rsidP="003A2BEF">
            <w:pPr>
              <w:rPr>
                <w:sz w:val="18"/>
                <w:szCs w:val="18"/>
              </w:rPr>
            </w:pPr>
          </w:p>
        </w:tc>
        <w:tc>
          <w:tcPr>
            <w:tcW w:w="0" w:type="auto"/>
          </w:tcPr>
          <w:p w14:paraId="6A019470" w14:textId="77777777" w:rsidR="00DA1C53" w:rsidRPr="003A2BEF" w:rsidRDefault="00DA1C53" w:rsidP="003A2BEF">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9A88F49" w14:textId="77777777" w:rsidR="00DA1C53" w:rsidRDefault="00DA1C53" w:rsidP="003A2BEF">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28DD45D" w14:textId="77777777" w:rsidR="00DA1C53" w:rsidRDefault="00DA1C53" w:rsidP="003A2BEF">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618BC65" w14:textId="77777777" w:rsidR="00DA1C53" w:rsidRDefault="00DA1C53" w:rsidP="003A2BEF">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E00228A" w14:textId="77777777" w:rsidR="00DA1C53" w:rsidRDefault="00DA1C53" w:rsidP="003A2BEF">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639FCA5" w14:textId="322C42C6" w:rsidR="00DA1C53" w:rsidRDefault="00475965"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599E312A" w14:textId="758AF09F" w:rsidR="00DA1C53" w:rsidRDefault="00475965"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475965">
              <w:rPr>
                <w:sz w:val="18"/>
                <w:szCs w:val="18"/>
              </w:rPr>
              <w:t>0</w:t>
            </w:r>
            <w:r>
              <w:rPr>
                <w:sz w:val="18"/>
                <w:szCs w:val="18"/>
              </w:rPr>
              <w:t>.</w:t>
            </w:r>
            <w:r w:rsidRPr="00475965">
              <w:rPr>
                <w:sz w:val="18"/>
                <w:szCs w:val="18"/>
              </w:rPr>
              <w:t>87 (0</w:t>
            </w:r>
            <w:r>
              <w:rPr>
                <w:sz w:val="18"/>
                <w:szCs w:val="18"/>
              </w:rPr>
              <w:t>.</w:t>
            </w:r>
            <w:r w:rsidRPr="00475965">
              <w:rPr>
                <w:sz w:val="18"/>
                <w:szCs w:val="18"/>
              </w:rPr>
              <w:t>74–0</w:t>
            </w:r>
            <w:r>
              <w:rPr>
                <w:sz w:val="18"/>
                <w:szCs w:val="18"/>
              </w:rPr>
              <w:t>.</w:t>
            </w:r>
            <w:r w:rsidRPr="00475965">
              <w:rPr>
                <w:sz w:val="18"/>
                <w:szCs w:val="18"/>
              </w:rPr>
              <w:t>92)</w:t>
            </w:r>
          </w:p>
        </w:tc>
        <w:tc>
          <w:tcPr>
            <w:tcW w:w="0" w:type="auto"/>
          </w:tcPr>
          <w:p w14:paraId="24D0EF54" w14:textId="5A981D0A" w:rsidR="00DA1C53" w:rsidRDefault="00DA1C53" w:rsidP="003A2BEF">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7E7A1F89" w14:textId="77777777" w:rsidR="00DA1C53" w:rsidRDefault="00DA1C53" w:rsidP="003A2BEF">
            <w:pPr>
              <w:cnfStyle w:val="000000100000" w:firstRow="0" w:lastRow="0" w:firstColumn="0" w:lastColumn="0" w:oddVBand="0" w:evenVBand="0" w:oddHBand="1" w:evenHBand="0" w:firstRowFirstColumn="0" w:firstRowLastColumn="0" w:lastRowFirstColumn="0" w:lastRowLastColumn="0"/>
              <w:rPr>
                <w:sz w:val="18"/>
                <w:szCs w:val="18"/>
              </w:rPr>
            </w:pPr>
          </w:p>
        </w:tc>
      </w:tr>
      <w:tr w:rsidR="008D1BBC" w:rsidRPr="0001000C" w14:paraId="44106C80"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763F2189" w14:textId="1D33B05C" w:rsidR="005A5D1C" w:rsidRPr="003A2BEF" w:rsidRDefault="00935483" w:rsidP="003A2BEF">
            <w:pPr>
              <w:rPr>
                <w:sz w:val="18"/>
                <w:szCs w:val="18"/>
              </w:rPr>
            </w:pPr>
            <w:r>
              <w:rPr>
                <w:sz w:val="18"/>
                <w:szCs w:val="18"/>
              </w:rPr>
              <w:t>Nitta K</w:t>
            </w:r>
          </w:p>
        </w:tc>
        <w:tc>
          <w:tcPr>
            <w:tcW w:w="0" w:type="auto"/>
          </w:tcPr>
          <w:p w14:paraId="6EF6760F" w14:textId="2BFF889B" w:rsidR="005A5D1C" w:rsidRPr="003A2BEF" w:rsidRDefault="00935483" w:rsidP="003A2BEF">
            <w:pPr>
              <w:cnfStyle w:val="000000000000" w:firstRow="0" w:lastRow="0" w:firstColumn="0" w:lastColumn="0" w:oddVBand="0" w:evenVBand="0" w:oddHBand="0" w:evenHBand="0" w:firstRowFirstColumn="0" w:firstRowLastColumn="0" w:lastRowFirstColumn="0" w:lastRowLastColumn="0"/>
              <w:rPr>
                <w:sz w:val="18"/>
                <w:szCs w:val="18"/>
              </w:rPr>
            </w:pPr>
            <w:r w:rsidRPr="00935483">
              <w:rPr>
                <w:sz w:val="18"/>
                <w:szCs w:val="18"/>
              </w:rPr>
              <w:t>30347400</w:t>
            </w:r>
          </w:p>
        </w:tc>
        <w:tc>
          <w:tcPr>
            <w:tcW w:w="0" w:type="auto"/>
          </w:tcPr>
          <w:p w14:paraId="001C0FDE" w14:textId="6D0CDDC6" w:rsidR="005A5D1C" w:rsidRDefault="002241A6"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4F997936" w14:textId="56DE3D53" w:rsidR="005A5D1C" w:rsidRDefault="002241A6"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4DCBE3FC" w14:textId="243C553D" w:rsidR="005A5D1C" w:rsidRDefault="002241A6"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1F61AD5" w14:textId="68EB9B9F" w:rsidR="005A5D1C" w:rsidRDefault="002241A6"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389</w:t>
            </w:r>
          </w:p>
        </w:tc>
        <w:tc>
          <w:tcPr>
            <w:tcW w:w="0" w:type="auto"/>
          </w:tcPr>
          <w:p w14:paraId="79702083" w14:textId="3E25235C" w:rsidR="005A5D1C" w:rsidRDefault="002241A6"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5D9C3833" w14:textId="627A52D9" w:rsidR="005A5D1C" w:rsidRDefault="002241A6" w:rsidP="003A2BEF">
            <w:pPr>
              <w:cnfStyle w:val="000000000000" w:firstRow="0" w:lastRow="0" w:firstColumn="0" w:lastColumn="0" w:oddVBand="0" w:evenVBand="0" w:oddHBand="0" w:evenHBand="0" w:firstRowFirstColumn="0" w:firstRowLastColumn="0" w:lastRowFirstColumn="0" w:lastRowLastColumn="0"/>
              <w:rPr>
                <w:sz w:val="18"/>
                <w:szCs w:val="18"/>
              </w:rPr>
            </w:pPr>
            <w:r w:rsidRPr="002241A6">
              <w:rPr>
                <w:sz w:val="18"/>
                <w:szCs w:val="18"/>
              </w:rPr>
              <w:t xml:space="preserve">β </w:t>
            </w:r>
            <w:r>
              <w:rPr>
                <w:sz w:val="18"/>
                <w:szCs w:val="18"/>
              </w:rPr>
              <w:t xml:space="preserve">= </w:t>
            </w:r>
            <w:r w:rsidR="005A5D1C" w:rsidRPr="005A5D1C">
              <w:rPr>
                <w:sz w:val="18"/>
                <w:szCs w:val="18"/>
              </w:rPr>
              <w:t>0.221</w:t>
            </w:r>
            <w:r>
              <w:rPr>
                <w:sz w:val="18"/>
                <w:szCs w:val="18"/>
              </w:rPr>
              <w:t xml:space="preserve">, </w:t>
            </w:r>
            <w:r w:rsidRPr="002241A6">
              <w:rPr>
                <w:sz w:val="18"/>
                <w:szCs w:val="18"/>
              </w:rPr>
              <w:t>95%CI</w:t>
            </w:r>
            <w:r w:rsidR="005A5D1C" w:rsidRPr="005A5D1C">
              <w:rPr>
                <w:sz w:val="18"/>
                <w:szCs w:val="18"/>
              </w:rPr>
              <w:t xml:space="preserve"> 0.124</w:t>
            </w:r>
            <w:r>
              <w:rPr>
                <w:sz w:val="18"/>
                <w:szCs w:val="18"/>
              </w:rPr>
              <w:t>–</w:t>
            </w:r>
            <w:r w:rsidR="005A5D1C" w:rsidRPr="005A5D1C">
              <w:rPr>
                <w:sz w:val="18"/>
                <w:szCs w:val="18"/>
              </w:rPr>
              <w:t>0.319</w:t>
            </w:r>
            <w:r>
              <w:rPr>
                <w:sz w:val="18"/>
                <w:szCs w:val="18"/>
              </w:rPr>
              <w:t>, p</w:t>
            </w:r>
            <w:r w:rsidR="005A5D1C" w:rsidRPr="005A5D1C">
              <w:rPr>
                <w:sz w:val="18"/>
                <w:szCs w:val="18"/>
              </w:rPr>
              <w:t xml:space="preserve"> &lt;</w:t>
            </w:r>
            <w:r>
              <w:rPr>
                <w:sz w:val="18"/>
                <w:szCs w:val="18"/>
              </w:rPr>
              <w:t xml:space="preserve"> </w:t>
            </w:r>
            <w:r w:rsidR="005A5D1C" w:rsidRPr="005A5D1C">
              <w:rPr>
                <w:sz w:val="18"/>
                <w:szCs w:val="18"/>
              </w:rPr>
              <w:t>0.0001</w:t>
            </w:r>
          </w:p>
        </w:tc>
        <w:tc>
          <w:tcPr>
            <w:tcW w:w="0" w:type="auto"/>
          </w:tcPr>
          <w:p w14:paraId="4D24EB0C" w14:textId="47859CF9" w:rsidR="005A5D1C" w:rsidRDefault="002241A6" w:rsidP="003A2BEF">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AoAC</w:t>
            </w:r>
            <w:proofErr w:type="spellEnd"/>
          </w:p>
        </w:tc>
        <w:tc>
          <w:tcPr>
            <w:tcW w:w="599" w:type="dxa"/>
          </w:tcPr>
          <w:p w14:paraId="1C5A0221" w14:textId="6DAE044F" w:rsidR="005A5D1C" w:rsidRDefault="002241A6"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{"citationItems":[{"id":"ITEM-1","itemData":{"DOI":"10.1159/000494441","abstract":"Background/Aims: Aortic arch calcification (AoAC) is frequently detected in maintenance hemodialysis (MHD) patients and is associated with cardiovascular and all-cause mortality. We investigated the factors associated with AoAC and analyzed the relationship between the factors including bone-derived biomarkers and AoAC. Methods: We enrolled 389 stable MHD patients. AoAC was assessed using chest-X ray examination. Demographic data was collected in addition to serum levels of biochemical and bone-derived biomarkers, including sclerostin and fibroblast growth factor-23 (FGF-23). Results: Two hundred sixteen patients (55.5%) had AoAC. Patients with AoAC score 4 were older, with a higher percentage being male, and exhibited lower serum levels of albumin and triglyceride. Serum FGF-23 levels were inversely associated with AoAC severity, and FGF-23was directly related to vascular calcification. Age, gender, and dialysis vintage were independent predictors of AoAC. Conclusion: MHD patients have a high prevalence of AoAC. The grade of AoAC was dependent on older age in association with longer dialysis vintage. Levels of circulating FGF-23 but not sclerostin were related to AoAC severity. Serum FGF-23 levels were independently associated with AoAC. (C) 2018 The Author(s) Published by S. Karger AG, Basel","author":[{"dropping-particle":"","family":"Nitta","given":"Kosaku","non-dropping-particle":"","parse-names":false,"suffix":""},{"dropping-particle":"","family":"Hanafusa","given":"Norio","non-dropping-particle":"","parse-names":false,"suffix":""},{"dropping-particle":"","family":"Okazaki","given":"Masayuki","non-dropping-particle":"","parse-names":false,"suffix":""},{"dropping-particle":"","family":"Komatsu","given":"Mizuki","non-dropping-particle":"","parse-names":false,"suffix":""},{"dropping-particle":"","family":"Kawaguchi","given":"Hiroshi","non-dropping-particle":"","parse-names":false,"suffix":""},{"dropping-particle":"","family":"Tsuchiya","given":"Ken","non-dropping-particle":"","parse-names":false,"suffix":""}],"container-title":"KIDNEY &amp; BLOOD PRESSURE RESEARCH","id":"ITEM-1","issue":"5","issued":{"date-parts":[["2018"]]},"page":"1554-1562","title":"Association Between Risk Factors Including Bone-Derived Biomarkers and Aortic Arch Calcification in Maintenance Hemodialysis Patients","type":"article-journal","volume":"43"},"uris":["http://www.mendeley.com/documents/?uuid=e8e4924c-36b2-44d7-9df6-0cdf367b64c0"]}],"mendeley":{"formattedCitation":"(53)","plainTextFormattedCitation":"(53)","previouslyFormattedCitation":"(53)"},"properties":{"noteIndex":0},"schema":"https://github.com/citation-style-language/schema/raw/master/csl-citation.json"}</w:instrText>
            </w:r>
            <w:r>
              <w:rPr>
                <w:sz w:val="18"/>
                <w:szCs w:val="18"/>
              </w:rPr>
              <w:fldChar w:fldCharType="separate"/>
            </w:r>
            <w:r w:rsidR="006A58E8" w:rsidRPr="006A58E8">
              <w:rPr>
                <w:noProof/>
                <w:sz w:val="18"/>
                <w:szCs w:val="18"/>
              </w:rPr>
              <w:t>(53)</w:t>
            </w:r>
            <w:r>
              <w:rPr>
                <w:sz w:val="18"/>
                <w:szCs w:val="18"/>
              </w:rPr>
              <w:fldChar w:fldCharType="end"/>
            </w:r>
          </w:p>
        </w:tc>
      </w:tr>
      <w:tr w:rsidR="008D1BBC" w:rsidRPr="0001000C" w14:paraId="62A511FC"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6289E8" w14:textId="4501921E" w:rsidR="005A5D1C" w:rsidRPr="003A2BEF" w:rsidRDefault="00935483" w:rsidP="003A2BEF">
            <w:pPr>
              <w:rPr>
                <w:sz w:val="18"/>
                <w:szCs w:val="18"/>
              </w:rPr>
            </w:pPr>
            <w:proofErr w:type="spellStart"/>
            <w:r>
              <w:rPr>
                <w:sz w:val="18"/>
                <w:szCs w:val="18"/>
              </w:rPr>
              <w:t>Floege</w:t>
            </w:r>
            <w:proofErr w:type="spellEnd"/>
            <w:r>
              <w:rPr>
                <w:sz w:val="18"/>
                <w:szCs w:val="18"/>
              </w:rPr>
              <w:t xml:space="preserve"> J</w:t>
            </w:r>
          </w:p>
        </w:tc>
        <w:tc>
          <w:tcPr>
            <w:tcW w:w="0" w:type="auto"/>
          </w:tcPr>
          <w:p w14:paraId="3E517EB2" w14:textId="20657986" w:rsidR="005A5D1C" w:rsidRPr="003A2BEF" w:rsidRDefault="00935483" w:rsidP="003A2BEF">
            <w:pP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20110249</w:t>
            </w:r>
          </w:p>
        </w:tc>
        <w:tc>
          <w:tcPr>
            <w:tcW w:w="0" w:type="auto"/>
          </w:tcPr>
          <w:p w14:paraId="57763E6A" w14:textId="0F38112D" w:rsidR="005A5D1C" w:rsidRDefault="00935483"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Multicenter</w:t>
            </w:r>
          </w:p>
        </w:tc>
        <w:tc>
          <w:tcPr>
            <w:tcW w:w="0" w:type="auto"/>
          </w:tcPr>
          <w:p w14:paraId="6E455AD9" w14:textId="12BD6F7B" w:rsidR="005A5D1C" w:rsidRDefault="00935483"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75BB17B6" w14:textId="086A86C5" w:rsidR="005A5D1C" w:rsidRDefault="00935483"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5899C14" w14:textId="6588AE4A" w:rsidR="005A5D1C" w:rsidRDefault="00935483"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p>
        </w:tc>
        <w:tc>
          <w:tcPr>
            <w:tcW w:w="0" w:type="auto"/>
          </w:tcPr>
          <w:p w14:paraId="2B356197" w14:textId="7EE921B7" w:rsidR="005A5D1C" w:rsidRDefault="00935483"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39EDABC8" w14:textId="63016BB2" w:rsidR="005A5D1C" w:rsidRDefault="00947539" w:rsidP="003A2BEF">
            <w:pPr>
              <w:cnfStyle w:val="000000100000" w:firstRow="0" w:lastRow="0" w:firstColumn="0" w:lastColumn="0" w:oddVBand="0" w:evenVBand="0" w:oddHBand="1" w:evenHBand="0" w:firstRowFirstColumn="0" w:firstRowLastColumn="0" w:lastRowFirstColumn="0" w:lastRowLastColumn="0"/>
              <w:rPr>
                <w:sz w:val="18"/>
                <w:szCs w:val="18"/>
              </w:rPr>
            </w:pPr>
            <w:r w:rsidRPr="00947539">
              <w:rPr>
                <w:sz w:val="18"/>
                <w:szCs w:val="18"/>
              </w:rPr>
              <w:t>Parameter estimate</w:t>
            </w:r>
            <w:r>
              <w:rPr>
                <w:sz w:val="18"/>
                <w:szCs w:val="18"/>
              </w:rPr>
              <w:t xml:space="preserve"> =</w:t>
            </w:r>
            <w:r w:rsidR="00935483">
              <w:rPr>
                <w:sz w:val="18"/>
                <w:szCs w:val="18"/>
              </w:rPr>
              <w:t xml:space="preserve"> </w:t>
            </w:r>
            <w:r w:rsidR="00935483" w:rsidRPr="00935483">
              <w:rPr>
                <w:sz w:val="18"/>
                <w:szCs w:val="18"/>
              </w:rPr>
              <w:t>0.42599</w:t>
            </w:r>
            <w:r>
              <w:rPr>
                <w:sz w:val="18"/>
                <w:szCs w:val="18"/>
              </w:rPr>
              <w:t xml:space="preserve">, </w:t>
            </w:r>
            <w:r w:rsidRPr="00947539">
              <w:rPr>
                <w:sz w:val="18"/>
                <w:szCs w:val="18"/>
              </w:rPr>
              <w:t>S</w:t>
            </w:r>
            <w:r>
              <w:rPr>
                <w:sz w:val="18"/>
                <w:szCs w:val="18"/>
              </w:rPr>
              <w:t xml:space="preserve">E = </w:t>
            </w:r>
            <w:r w:rsidR="00935483" w:rsidRPr="00935483">
              <w:rPr>
                <w:sz w:val="18"/>
                <w:szCs w:val="18"/>
              </w:rPr>
              <w:t>0.42599</w:t>
            </w:r>
            <w:r>
              <w:rPr>
                <w:sz w:val="18"/>
                <w:szCs w:val="18"/>
              </w:rPr>
              <w:t xml:space="preserve">, p = </w:t>
            </w:r>
            <w:r w:rsidR="00935483" w:rsidRPr="00935483">
              <w:rPr>
                <w:sz w:val="18"/>
                <w:szCs w:val="18"/>
              </w:rPr>
              <w:t>0.0011</w:t>
            </w:r>
          </w:p>
        </w:tc>
        <w:tc>
          <w:tcPr>
            <w:tcW w:w="0" w:type="auto"/>
          </w:tcPr>
          <w:p w14:paraId="6DE3EDE5" w14:textId="6A604738" w:rsidR="005A5D1C" w:rsidRDefault="00935483"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w:t>
            </w:r>
          </w:p>
        </w:tc>
        <w:tc>
          <w:tcPr>
            <w:tcW w:w="599" w:type="dxa"/>
          </w:tcPr>
          <w:p w14:paraId="5C2A6D04" w14:textId="364FB1E0" w:rsidR="005A5D1C" w:rsidRDefault="00935483"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{"citationItems":[{"id":"ITEM-1","itemData":{"DOI":"10.1093/ndt/gfp762","abstract":"BACKGROUND: The ADVANCE (A Randomized Study to Evaluate the Effects of Cinacalcet plus Low-Dose Vitamin D on Vascular Calcification in Subjects with Chronic Kidney Disease Receiving Haemodialysis) Study objective is to assess the effect of cinacalcet plus low-dose active vitamin D versus flexible dosing of active vitamin D on progression of coronary artery calcification (CAC) in haemodialysis patients. We report the ADVANCE Study design and baseline subject characteristics. METHODS: ADVANCE is a multinational, multicentre, randomized, open-label study. Adult haemodialysis patients with moderate to severe secondary hyperparathyroidism (intact parathyroid hormone [iPTH] &gt;300 pg/mL or bio-intact PTH &gt;160 pg/mL) and baseline CAC score &gt;or=30 were stratified by CAC score (&gt;or=30-399, &gt;or=400-999, &gt;or=1000) and randomized in a 1:1 ratio to cinacalcet (30-180 mg/day) plus low-dose active vitamin D (cinacalcet group) or flexible dosing of active vitamin D alone (control). The study had three phases: screening, 20-week dose titration and 32-week follow-up. CAC scores obtained by cardiac computed tomography were determined at screening and weeks 28 and 52. The primary end point was percentage change in CAC score from baseline to Week 52. RESULTS: Subjects (n = 360) were randomized to cinacalcet or control. Mean age was 61.5 years, 43% were women, and median dialysis vintage was 36.7 months (range, 2.7-351.5 months). The baseline geometric mean CAC score by the Agatston method was 548.7 (95% confidence interval, 480.5-626.6). Baseline CAC score was independently associated with age, sex, dialysis vintage, diabetes and iPTH. Subjects also had extensive aortic and valvular calcification at baseline. CONCLUSIONS: Subjects enrolled in ADVANCE have extensive CAC at baseline. The ADVANCE Study should help determine whether cinacalcet attenuates progression of vascular calcification.","author":[{"dropping-particle":"","family":"Floege","given":"Jurgen","non-dropping-particle":"","parse-names":false,"suffix":""},{"dropping-particle":"","family":"Raggi","given":"Paolo","non-dropping-particle":"","parse-names":false,"suffix":""},{"dropping-particle":"","family":"Block","given":"Geoffrey A","non-dropping-particle":"","parse-names":false,"suffix":""},{"dropping-particle":"","family":"Torres","given":"Pablo Urena","non-dropping-particle":"","parse-names":false,"suffix":""},{"dropping-particle":"","family":"Csiky","given":"Botond","non-dropping-particle":"","parse-names":false,"suffix":""},{"dropping-particle":"","family":"Naso","given":"Agostino","non-dropping-particle":"","parse-names":false,"suffix":""},{"dropping-particle":"","family":"Nossuli","given":"Kaldin","non-dropping-particle":"","parse-names":false,"suffix":""},{"dropping-particle":"","family":"Moustafa","given":"Moustafa","non-dropping-particle":"","parse-names":false,"suffix":""},{"dropping-particle":"","family":"Goodman","given":"William G","non-dropping-particle":"","parse-names":false,"suffix":""},{"dropping-particle":"","family":"Lopez","given":"Nicole","non-dropping-particle":"","parse-names":false,"suffix":""},{"dropping-particle":"","family":"Downey","given":"Gerry","non-dropping-particle":"","parse-names":false,"suffix":""},{"dropping-particle":"","family":"Dehmel","given":"Bastian","non-dropping-particle":"","parse-names":false,"suffix":""},{"dropping-particle":"","family":"Chertow","given":"Glenn M","non-dropping-particle":"","parse-names":false,"suffix":""}],"container-title":"Nephrology, dialysis, transplantation : official publication of the European Dialysis and Transplant Association - European Renal Association","id":"ITEM-1","issue":"6","issued":{"date-parts":[["2010"]]},"note":"included","page":"1916-1923","title":"Study design and subject baseline characteristics in the ADVANCE Study: effects of cinacalcet on vascular calcification in haemodialysis patients.","type":"article-journal","volume":"25"},"uris":["http://www.mendeley.com/documents/?uuid=5d7bf9a9-593e-3f5d-94e3-f1c43fa8f77f"]}],"mendeley":{"formattedCitation":"(95)","plainTextFormattedCitation":"(95)","previouslyFormattedCitation":"(95)"},"properties":{"noteIndex":0},"schema":"https://github.com/citation-style-language/schema/raw/master/csl-citation.json"}</w:instrText>
            </w:r>
            <w:r>
              <w:rPr>
                <w:sz w:val="18"/>
                <w:szCs w:val="18"/>
              </w:rPr>
              <w:fldChar w:fldCharType="separate"/>
            </w:r>
            <w:r w:rsidR="006A58E8" w:rsidRPr="006A58E8">
              <w:rPr>
                <w:noProof/>
                <w:sz w:val="18"/>
                <w:szCs w:val="18"/>
              </w:rPr>
              <w:t>(95)</w:t>
            </w:r>
            <w:r>
              <w:rPr>
                <w:sz w:val="18"/>
                <w:szCs w:val="18"/>
              </w:rPr>
              <w:fldChar w:fldCharType="end"/>
            </w:r>
          </w:p>
        </w:tc>
      </w:tr>
      <w:tr w:rsidR="008D1BBC" w:rsidRPr="0001000C" w14:paraId="03D04320"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B1C7D2E" w14:textId="77777777" w:rsidR="00935483" w:rsidRPr="003A2BEF" w:rsidRDefault="00935483" w:rsidP="003A2BEF">
            <w:pPr>
              <w:rPr>
                <w:sz w:val="18"/>
                <w:szCs w:val="18"/>
              </w:rPr>
            </w:pPr>
          </w:p>
        </w:tc>
        <w:tc>
          <w:tcPr>
            <w:tcW w:w="0" w:type="auto"/>
          </w:tcPr>
          <w:p w14:paraId="3EFB436C" w14:textId="77777777" w:rsidR="00935483" w:rsidRPr="003A2BEF" w:rsidRDefault="00935483"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8566DDC" w14:textId="77777777" w:rsidR="00935483" w:rsidRDefault="00935483"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6C172C7" w14:textId="77777777" w:rsidR="00935483" w:rsidRDefault="00935483"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65D1EAD" w14:textId="77777777" w:rsidR="00935483" w:rsidRDefault="00935483"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D6E9948" w14:textId="77777777" w:rsidR="00935483" w:rsidRDefault="00935483"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6FB2F1C" w14:textId="77777777" w:rsidR="00935483" w:rsidRDefault="00935483"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940839A" w14:textId="77777777" w:rsidR="00935483" w:rsidRPr="00935483" w:rsidRDefault="00935483" w:rsidP="00935483">
            <w:pPr>
              <w:cnfStyle w:val="000000000000" w:firstRow="0" w:lastRow="0" w:firstColumn="0" w:lastColumn="0" w:oddVBand="0" w:evenVBand="0" w:oddHBand="0" w:evenHBand="0" w:firstRowFirstColumn="0" w:firstRowLastColumn="0" w:lastRowFirstColumn="0" w:lastRowLastColumn="0"/>
              <w:rPr>
                <w:sz w:val="18"/>
                <w:szCs w:val="18"/>
              </w:rPr>
            </w:pPr>
            <w:r w:rsidRPr="00935483">
              <w:rPr>
                <w:sz w:val="18"/>
                <w:szCs w:val="18"/>
              </w:rPr>
              <w:t>Using multivariate analysis, factors shown to predict</w:t>
            </w:r>
          </w:p>
          <w:p w14:paraId="2B057234" w14:textId="77777777" w:rsidR="00935483" w:rsidRPr="00935483" w:rsidRDefault="00935483" w:rsidP="00935483">
            <w:pPr>
              <w:cnfStyle w:val="000000000000" w:firstRow="0" w:lastRow="0" w:firstColumn="0" w:lastColumn="0" w:oddVBand="0" w:evenVBand="0" w:oddHBand="0" w:evenHBand="0" w:firstRowFirstColumn="0" w:firstRowLastColumn="0" w:lastRowFirstColumn="0" w:lastRowLastColumn="0"/>
              <w:rPr>
                <w:sz w:val="18"/>
                <w:szCs w:val="18"/>
              </w:rPr>
            </w:pPr>
            <w:r w:rsidRPr="00935483">
              <w:rPr>
                <w:sz w:val="18"/>
                <w:szCs w:val="18"/>
              </w:rPr>
              <w:t>CAC in the current study included older age, male gender,</w:t>
            </w:r>
          </w:p>
          <w:p w14:paraId="0AFB04C5" w14:textId="77777777" w:rsidR="00935483" w:rsidRPr="00935483" w:rsidRDefault="00935483" w:rsidP="00935483">
            <w:pPr>
              <w:cnfStyle w:val="000000000000" w:firstRow="0" w:lastRow="0" w:firstColumn="0" w:lastColumn="0" w:oddVBand="0" w:evenVBand="0" w:oddHBand="0" w:evenHBand="0" w:firstRowFirstColumn="0" w:firstRowLastColumn="0" w:lastRowFirstColumn="0" w:lastRowLastColumn="0"/>
              <w:rPr>
                <w:sz w:val="18"/>
                <w:szCs w:val="18"/>
              </w:rPr>
            </w:pPr>
            <w:r w:rsidRPr="00935483">
              <w:rPr>
                <w:sz w:val="18"/>
                <w:szCs w:val="18"/>
              </w:rPr>
              <w:t>longer dialysis vintage and diabetes, results consistent with</w:t>
            </w:r>
          </w:p>
          <w:p w14:paraId="6D4AF161" w14:textId="5AF29ECE" w:rsidR="00935483" w:rsidRPr="00947539" w:rsidRDefault="00935483" w:rsidP="00935483">
            <w:pPr>
              <w:cnfStyle w:val="000000000000" w:firstRow="0" w:lastRow="0" w:firstColumn="0" w:lastColumn="0" w:oddVBand="0" w:evenVBand="0" w:oddHBand="0" w:evenHBand="0" w:firstRowFirstColumn="0" w:firstRowLastColumn="0" w:lastRowFirstColumn="0" w:lastRowLastColumn="0"/>
              <w:rPr>
                <w:sz w:val="18"/>
                <w:szCs w:val="18"/>
              </w:rPr>
            </w:pPr>
            <w:r w:rsidRPr="00935483">
              <w:rPr>
                <w:sz w:val="18"/>
                <w:szCs w:val="18"/>
              </w:rPr>
              <w:t>those reported previously.</w:t>
            </w:r>
          </w:p>
        </w:tc>
        <w:tc>
          <w:tcPr>
            <w:tcW w:w="0" w:type="auto"/>
          </w:tcPr>
          <w:p w14:paraId="6F1AF685" w14:textId="77777777" w:rsidR="00935483" w:rsidRDefault="00935483"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787035E3" w14:textId="77777777" w:rsidR="00935483" w:rsidRDefault="00935483" w:rsidP="003A2BEF">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2B26FB06"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501187" w14:textId="5FD43FAD" w:rsidR="00553E2E" w:rsidRPr="003A2BEF" w:rsidRDefault="00972F53" w:rsidP="003A2BEF">
            <w:pPr>
              <w:rPr>
                <w:sz w:val="18"/>
                <w:szCs w:val="18"/>
              </w:rPr>
            </w:pPr>
            <w:r w:rsidRPr="00972F53">
              <w:rPr>
                <w:sz w:val="18"/>
                <w:szCs w:val="18"/>
              </w:rPr>
              <w:t>González-Parra E</w:t>
            </w:r>
          </w:p>
        </w:tc>
        <w:tc>
          <w:tcPr>
            <w:tcW w:w="0" w:type="auto"/>
          </w:tcPr>
          <w:p w14:paraId="6EBD49BF" w14:textId="052671DC" w:rsidR="00553E2E" w:rsidRPr="003A2BEF" w:rsidRDefault="009E55E0" w:rsidP="003A2BEF">
            <w:pPr>
              <w:cnfStyle w:val="000000100000" w:firstRow="0" w:lastRow="0" w:firstColumn="0" w:lastColumn="0" w:oddVBand="0" w:evenVBand="0" w:oddHBand="1" w:evenHBand="0" w:firstRowFirstColumn="0" w:firstRowLastColumn="0" w:lastRowFirstColumn="0" w:lastRowLastColumn="0"/>
              <w:rPr>
                <w:sz w:val="18"/>
                <w:szCs w:val="18"/>
              </w:rPr>
            </w:pPr>
            <w:r w:rsidRPr="009E55E0">
              <w:rPr>
                <w:sz w:val="18"/>
                <w:szCs w:val="18"/>
              </w:rPr>
              <w:t>26298279</w:t>
            </w:r>
          </w:p>
        </w:tc>
        <w:tc>
          <w:tcPr>
            <w:tcW w:w="0" w:type="auto"/>
          </w:tcPr>
          <w:p w14:paraId="6EC31F31" w14:textId="38001C51" w:rsidR="00553E2E" w:rsidRDefault="009E55E0"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4E908FEA" w14:textId="5F5BBC23" w:rsidR="00553E2E" w:rsidRPr="009E55E0" w:rsidRDefault="009E55E0"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1AEDDA41" w14:textId="4D923628" w:rsidR="009E55E0" w:rsidRDefault="009E55E0"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31DAA5B6" w14:textId="6E3331FD" w:rsidR="00553E2E" w:rsidRDefault="009E55E0"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704</w:t>
            </w:r>
          </w:p>
        </w:tc>
        <w:tc>
          <w:tcPr>
            <w:tcW w:w="0" w:type="auto"/>
          </w:tcPr>
          <w:p w14:paraId="2C141681" w14:textId="6AAFCAEB" w:rsidR="00553E2E" w:rsidRDefault="00553E2E"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9B00F1C" w14:textId="77364ACB" w:rsidR="00553E2E" w:rsidRPr="00935483" w:rsidRDefault="00553E2E" w:rsidP="009354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 = </w:t>
            </w:r>
            <w:r w:rsidRPr="00553E2E">
              <w:rPr>
                <w:sz w:val="18"/>
                <w:szCs w:val="18"/>
              </w:rPr>
              <w:t>−0.084</w:t>
            </w:r>
            <w:r>
              <w:rPr>
                <w:sz w:val="18"/>
                <w:szCs w:val="18"/>
              </w:rPr>
              <w:t>, 95% CI</w:t>
            </w:r>
            <w:r w:rsidRPr="00553E2E">
              <w:rPr>
                <w:sz w:val="18"/>
                <w:szCs w:val="18"/>
              </w:rPr>
              <w:t xml:space="preserve"> </w:t>
            </w:r>
            <w:r w:rsidR="0017228A">
              <w:rPr>
                <w:sz w:val="18"/>
                <w:szCs w:val="18"/>
              </w:rPr>
              <w:t>-</w:t>
            </w:r>
            <w:r w:rsidRPr="00553E2E">
              <w:rPr>
                <w:sz w:val="18"/>
                <w:szCs w:val="18"/>
              </w:rPr>
              <w:t>0.155</w:t>
            </w:r>
            <w:r>
              <w:rPr>
                <w:sz w:val="18"/>
                <w:szCs w:val="18"/>
              </w:rPr>
              <w:t xml:space="preserve">– </w:t>
            </w:r>
            <w:r w:rsidR="0017228A">
              <w:rPr>
                <w:sz w:val="18"/>
                <w:szCs w:val="18"/>
              </w:rPr>
              <w:t>-</w:t>
            </w:r>
            <w:r w:rsidRPr="00553E2E">
              <w:rPr>
                <w:sz w:val="18"/>
                <w:szCs w:val="18"/>
              </w:rPr>
              <w:t>0.012</w:t>
            </w:r>
            <w:r>
              <w:rPr>
                <w:sz w:val="18"/>
                <w:szCs w:val="18"/>
              </w:rPr>
              <w:t>, p =</w:t>
            </w:r>
            <w:r w:rsidR="00B11FDF">
              <w:rPr>
                <w:sz w:val="18"/>
                <w:szCs w:val="18"/>
              </w:rPr>
              <w:t xml:space="preserve"> </w:t>
            </w:r>
            <w:r w:rsidRPr="00553E2E">
              <w:rPr>
                <w:sz w:val="18"/>
                <w:szCs w:val="18"/>
              </w:rPr>
              <w:t>0.0215</w:t>
            </w:r>
          </w:p>
        </w:tc>
        <w:tc>
          <w:tcPr>
            <w:tcW w:w="0" w:type="auto"/>
          </w:tcPr>
          <w:p w14:paraId="12405A26" w14:textId="72D1D31E" w:rsidR="00553E2E" w:rsidRDefault="0017228A"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Parathormone levels</w:t>
            </w:r>
          </w:p>
        </w:tc>
        <w:tc>
          <w:tcPr>
            <w:tcW w:w="599" w:type="dxa"/>
          </w:tcPr>
          <w:p w14:paraId="49CF2764" w14:textId="1BB0BFAE" w:rsidR="00553E2E" w:rsidRDefault="0017228A"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{"citationItems":[{"id":"ITEM-1","itemData":{"DOI":"10.1007/s00774-015-0706-y","ISSN":"1435-5604 (Electronic)","PMID":"26298279","abstract":"Chronic kidney disease (CKD)-mineral and bone disorder (MBD) is characterized by  increased circulating levels of parathormone (PTH) and fibroblast growth factor 23 (FGF23), bone disease, and vascular calcification, and is associated with adverse outcomes. We studied the prevalence of mineral metabolism disorders, and the potential relationship between decreased estimated glomerular filtration rate (eGFR) and CKD-MBD in coronary artery disease patients in a cross-sectional study of 704 outpatients 7.5 ± 3.0 months after an acute coronary syndrome. The mean eGFR (CKD Epidemiology Collaboration formula) was 75.8 ± 19.1 ml/min/1.73 m(2). Our patients showed lower calcidiol plasma levels than a healthy cohort from the same geographical area. In the case of men, this finding was present despite similar creatinine levels in both groups and older age of the healthy subjects. Most patients (75.6 %) had an eGFR below 90 ml/min/1.73 m(2) (eGFR categories G2-G5), with 55.3 % of patients exhibiting values of 60-89 ml/min/1.73 m(2) (G2). PTH (r = -0.3329, p &lt; 0.0001) and FGF23 (r = -0.3641, p &lt; 0.0001) levels inversely correlated with eGFR, whereas calcidiol levels and serum phosphate levels did not. Overall, PTH levels were above normal in 34.9 % of patients. This proportion increased from 19.4 % in G1 category patients, to 33.7 % in G2 category patients and 56.6 % in G3-G5 category patients (p &lt; 0.001). In multivariate analysis, eGFR and calcidiol levels were the main independent determinants of serum PTH. The mean FGF23 levels were 69.9 (54.6-96.2) relative units (RU)/ml, and 33.2 % of patients had FGF23 levels above 85.5 RU/ml (18.4 % in G1 category patients, 30.0 % in G2 category patients, and 59.2 % in G3-G5 category patients; p &lt; 0.001). In multivariate analysis, eGFR was the main predictor of FGF23 levels. Increased phosphate levels were present in 0.7 % of the whole sample: 0 % in G1 category patients, 0.3 % in G2 category patients, and 2.8 % in G3-G5 category patients (p = 0.011). Almost 90 % of patients had calcidiol insufficiency without significant differences among the different degrees of eGFR. In conclusion, in patients with coronary artery disease there is a large prevalence of increased FGF23 and PTH levels. These findings have an independent relationship with decreased eGFR, and are evident at an eGFR of 60-89 ml/min/1.73 m(2). Then, mild decreases in eGFR must be taken in consideration by the clinician because they are associated with progressive…","author":[{"dropping-particle":"","family":"González-Parra","given":"Emilio","non-dropping-particle":"","parse-names":false,"suffix":""},{"dropping-particle":"","family":"Aceña","given":"Álvaro","non-dropping-particle":"","parse-names":false,"suffix":""},{"dropping-particle":"","family":"Lorenzo","given":"Óscar","non-dropping-particle":"","parse-names":false,"suffix":""},{"dropping-particle":"","family":"Tarín","given":"Nieves","non-dropping-particle":"","parse-names":false,"suffix":""},{"dropping-particle":"","family":"González-Casaus","given":"María Luisa","non-dropping-particle":"","parse-names":false,"suffix":""},{"dropping-particle":"","family":"Cristóbal","given":"Carmen","non-dropping-particle":"","parse-names":false,"suffix":""},{"dropping-particle":"","family":"Huelmos","given":"Ana","non-dropping-particle":"","parse-names":false,"suffix":""},{"dropping-particle":"","family":"Mahíllo-Fernández","given":"Ignacio","non-dropping-particle":"","parse-names":false,"suffix":""},{"dropping-particle":"","family":"Pello","given":"Ana María","non-dropping-particle":"","parse-names":false,"suffix":""},{"dropping-particle":"","family":"Carda","given":"Rocío","non-dropping-particle":"","parse-names":false,"suffix":""},{"dropping-particle":"","family":"Hernández-González","given":"Ignacio","non-dropping-particle":"","parse-names":false,"suffix":""},{"dropping-particle":"","family":"Alonso","given":"Joaquín","non-dropping-particle":"","parse-names":false,"suffix":""},{"dropping-particle":"","family":"Rodríguez-Artalejo","given":"Fernando","non-dropping-particle":"","parse-names":false,"suffix":""},{"dropping-particle":"","family":"López-Bescós","given":"Lorenzo","non-dropping-particle":"","parse-names":false,"suffix":""},{"dropping-particle":"","family":"Ortiz","given":"Alberto","non-dropping-particle":"","parse-names":false,"suffix":""},{"dropping-particle":"","family":"Egido","given":"Jesús","non-dropping-particle":"","parse-names":false,"suffix":""},{"dropping-particle":"","family":"Tuñón","given":"José","non-dropping-particle":"","parse-names":false,"suffix":""}],"container-title":"Journal of bone and mineral metabolism","id":"ITEM-1","issue":"5","issued":{"date-parts":[["2016","9"]]},"language":"eng","note":"included","page":"587-598","publisher-place":"Japan","title":"Important abnormalities of bone mineral metabolism are present in patients with  coronary artery disease with a mild decrease of the estimated glomerular filtration rate.","type":"article-journal","volume":"34"},"uris":["http://www.mendeley.com/documents/?uuid=29c0d9ac-372a-4c4e-b3cd-419fa6ee4558"]}],"mendeley":{"formattedCitation":"(96)","plainTextFormattedCitation":"(96)","previouslyFormattedCitation":"(96)"},"properties":{"noteIndex":0},"schema":"https://github.com/citation-style-language/schema/raw/master/csl-citation.json"}</w:instrText>
            </w:r>
            <w:r>
              <w:rPr>
                <w:sz w:val="18"/>
                <w:szCs w:val="18"/>
              </w:rPr>
              <w:fldChar w:fldCharType="separate"/>
            </w:r>
            <w:r w:rsidR="006A58E8" w:rsidRPr="006A58E8">
              <w:rPr>
                <w:noProof/>
                <w:sz w:val="18"/>
                <w:szCs w:val="18"/>
              </w:rPr>
              <w:t>(96)</w:t>
            </w:r>
            <w:r>
              <w:rPr>
                <w:sz w:val="18"/>
                <w:szCs w:val="18"/>
              </w:rPr>
              <w:fldChar w:fldCharType="end"/>
            </w:r>
          </w:p>
        </w:tc>
      </w:tr>
      <w:tr w:rsidR="008D1BBC" w:rsidRPr="0001000C" w14:paraId="644BC9DD"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37F418B" w14:textId="77777777" w:rsidR="0017228A" w:rsidRPr="003A2BEF" w:rsidRDefault="0017228A" w:rsidP="003A2BEF">
            <w:pPr>
              <w:rPr>
                <w:sz w:val="18"/>
                <w:szCs w:val="18"/>
              </w:rPr>
            </w:pPr>
          </w:p>
        </w:tc>
        <w:tc>
          <w:tcPr>
            <w:tcW w:w="0" w:type="auto"/>
          </w:tcPr>
          <w:p w14:paraId="24024ABD" w14:textId="77777777" w:rsidR="0017228A" w:rsidRPr="003A2BEF" w:rsidRDefault="0017228A"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6F9F4F4" w14:textId="77777777" w:rsidR="0017228A" w:rsidRDefault="0017228A"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E36E246" w14:textId="77777777" w:rsidR="0017228A" w:rsidRDefault="0017228A"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A9362A8" w14:textId="10329264" w:rsidR="0017228A" w:rsidRDefault="009E55E0" w:rsidP="003A2BEF">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不確定是不是</w:t>
            </w:r>
            <w:r>
              <w:rPr>
                <w:rFonts w:hint="eastAsia"/>
                <w:sz w:val="18"/>
                <w:szCs w:val="18"/>
              </w:rPr>
              <w:t>CKD</w:t>
            </w:r>
            <w:r>
              <w:rPr>
                <w:sz w:val="18"/>
                <w:szCs w:val="18"/>
              </w:rPr>
              <w:t xml:space="preserve"> cohort</w:t>
            </w:r>
          </w:p>
        </w:tc>
        <w:tc>
          <w:tcPr>
            <w:tcW w:w="0" w:type="auto"/>
          </w:tcPr>
          <w:p w14:paraId="633CAEF4" w14:textId="77777777" w:rsidR="0017228A" w:rsidRDefault="0017228A"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A10C45F" w14:textId="77777777" w:rsidR="0017228A" w:rsidRDefault="0017228A"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04A4268" w14:textId="3D4CDE4D" w:rsidR="0017228A" w:rsidRDefault="0017228A" w:rsidP="009354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 = </w:t>
            </w:r>
            <w:r w:rsidRPr="0017228A">
              <w:rPr>
                <w:sz w:val="18"/>
                <w:szCs w:val="18"/>
              </w:rPr>
              <w:t>−0.191</w:t>
            </w:r>
            <w:r>
              <w:rPr>
                <w:sz w:val="18"/>
                <w:szCs w:val="18"/>
              </w:rPr>
              <w:t>, 95% CI</w:t>
            </w:r>
            <w:r w:rsidRPr="0017228A">
              <w:rPr>
                <w:sz w:val="18"/>
                <w:szCs w:val="18"/>
              </w:rPr>
              <w:t xml:space="preserve"> </w:t>
            </w:r>
            <w:r>
              <w:rPr>
                <w:sz w:val="18"/>
                <w:szCs w:val="18"/>
              </w:rPr>
              <w:t>-</w:t>
            </w:r>
            <w:r w:rsidRPr="0017228A">
              <w:rPr>
                <w:sz w:val="18"/>
                <w:szCs w:val="18"/>
              </w:rPr>
              <w:t>0.301</w:t>
            </w:r>
            <w:r>
              <w:rPr>
                <w:sz w:val="18"/>
                <w:szCs w:val="18"/>
              </w:rPr>
              <w:t>– -</w:t>
            </w:r>
            <w:r w:rsidRPr="0017228A">
              <w:rPr>
                <w:sz w:val="18"/>
                <w:szCs w:val="18"/>
              </w:rPr>
              <w:t>0.080</w:t>
            </w:r>
            <w:r w:rsidR="0039296E">
              <w:rPr>
                <w:sz w:val="18"/>
                <w:szCs w:val="18"/>
              </w:rPr>
              <w:t>, p =</w:t>
            </w:r>
            <w:r w:rsidRPr="0017228A">
              <w:rPr>
                <w:sz w:val="18"/>
                <w:szCs w:val="18"/>
              </w:rPr>
              <w:t xml:space="preserve"> 0.0007</w:t>
            </w:r>
          </w:p>
        </w:tc>
        <w:tc>
          <w:tcPr>
            <w:tcW w:w="0" w:type="auto"/>
          </w:tcPr>
          <w:p w14:paraId="1BE27E14" w14:textId="1C7217FB" w:rsidR="0017228A" w:rsidRDefault="009E55E0" w:rsidP="003A2BE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FGF-23</w:t>
            </w:r>
          </w:p>
        </w:tc>
        <w:tc>
          <w:tcPr>
            <w:tcW w:w="599" w:type="dxa"/>
          </w:tcPr>
          <w:p w14:paraId="5B0B8720" w14:textId="77777777" w:rsidR="0017228A" w:rsidRDefault="0017228A" w:rsidP="003A2BEF">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0D5108B6"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B1D507" w14:textId="59BC92C9" w:rsidR="0017228A" w:rsidRPr="003A2BEF" w:rsidRDefault="008B7C39" w:rsidP="003A2BEF">
            <w:pPr>
              <w:rPr>
                <w:sz w:val="18"/>
                <w:szCs w:val="18"/>
              </w:rPr>
            </w:pPr>
            <w:r w:rsidRPr="008B7C39">
              <w:rPr>
                <w:sz w:val="18"/>
                <w:szCs w:val="18"/>
              </w:rPr>
              <w:t>Nakayama K</w:t>
            </w:r>
          </w:p>
        </w:tc>
        <w:tc>
          <w:tcPr>
            <w:tcW w:w="0" w:type="auto"/>
          </w:tcPr>
          <w:p w14:paraId="3B4643C9" w14:textId="292915E1" w:rsidR="0017228A" w:rsidRPr="003A2BEF" w:rsidRDefault="008B7C39" w:rsidP="003A2BEF">
            <w:pPr>
              <w:cnfStyle w:val="000000100000" w:firstRow="0" w:lastRow="0" w:firstColumn="0" w:lastColumn="0" w:oddVBand="0" w:evenVBand="0" w:oddHBand="1" w:evenHBand="0" w:firstRowFirstColumn="0" w:firstRowLastColumn="0" w:lastRowFirstColumn="0" w:lastRowLastColumn="0"/>
              <w:rPr>
                <w:sz w:val="18"/>
                <w:szCs w:val="18"/>
              </w:rPr>
            </w:pPr>
            <w:r w:rsidRPr="008B7C39">
              <w:rPr>
                <w:sz w:val="18"/>
                <w:szCs w:val="18"/>
              </w:rPr>
              <w:t>24379691</w:t>
            </w:r>
          </w:p>
        </w:tc>
        <w:tc>
          <w:tcPr>
            <w:tcW w:w="0" w:type="auto"/>
          </w:tcPr>
          <w:p w14:paraId="11A3527C" w14:textId="09F20CA7" w:rsidR="0017228A" w:rsidRDefault="008B7C39"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41A01811" w14:textId="55F6F4F6" w:rsidR="0017228A" w:rsidRDefault="008B7C39"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35C826C8" w14:textId="3B965E85" w:rsidR="0017228A" w:rsidRDefault="008B7C39"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A84A1FE" w14:textId="028973B1" w:rsidR="0017228A" w:rsidRDefault="008B7C39"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47</w:t>
            </w:r>
          </w:p>
        </w:tc>
        <w:tc>
          <w:tcPr>
            <w:tcW w:w="0" w:type="auto"/>
          </w:tcPr>
          <w:p w14:paraId="2D477739" w14:textId="5CC378BB" w:rsidR="0017228A" w:rsidRDefault="008A18D5" w:rsidP="003A2BEF">
            <w:pPr>
              <w:cnfStyle w:val="000000100000" w:firstRow="0" w:lastRow="0" w:firstColumn="0" w:lastColumn="0" w:oddVBand="0" w:evenVBand="0" w:oddHBand="1" w:evenHBand="0" w:firstRowFirstColumn="0" w:firstRowLastColumn="0" w:lastRowFirstColumn="0" w:lastRowLastColumn="0"/>
              <w:rPr>
                <w:sz w:val="18"/>
                <w:szCs w:val="18"/>
              </w:rPr>
            </w:pPr>
            <w:r w:rsidRPr="008A18D5">
              <w:rPr>
                <w:sz w:val="18"/>
                <w:szCs w:val="18"/>
              </w:rPr>
              <w:t>Sex (male:0,</w:t>
            </w:r>
            <w:r>
              <w:rPr>
                <w:sz w:val="18"/>
                <w:szCs w:val="18"/>
              </w:rPr>
              <w:t xml:space="preserve"> </w:t>
            </w:r>
            <w:r w:rsidRPr="008A18D5">
              <w:rPr>
                <w:sz w:val="18"/>
                <w:szCs w:val="18"/>
              </w:rPr>
              <w:t>female:1)</w:t>
            </w:r>
          </w:p>
        </w:tc>
        <w:tc>
          <w:tcPr>
            <w:tcW w:w="0" w:type="auto"/>
          </w:tcPr>
          <w:p w14:paraId="29B59967" w14:textId="5BBAEA79" w:rsidR="0017228A" w:rsidRDefault="008B7C39" w:rsidP="008A18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8B7C39">
              <w:rPr>
                <w:sz w:val="18"/>
                <w:szCs w:val="18"/>
              </w:rPr>
              <w:t xml:space="preserve"> = </w:t>
            </w:r>
            <w:r w:rsidR="008A18D5" w:rsidRPr="008A18D5">
              <w:rPr>
                <w:sz w:val="18"/>
                <w:szCs w:val="18"/>
              </w:rPr>
              <w:t>-0.41</w:t>
            </w:r>
            <w:r w:rsidRPr="008B7C39">
              <w:rPr>
                <w:sz w:val="18"/>
                <w:szCs w:val="18"/>
              </w:rPr>
              <w:t>,</w:t>
            </w:r>
            <w:r>
              <w:rPr>
                <w:sz w:val="18"/>
                <w:szCs w:val="18"/>
              </w:rPr>
              <w:t xml:space="preserve"> t =</w:t>
            </w:r>
            <w:r w:rsidR="008A18D5" w:rsidRPr="008A18D5">
              <w:rPr>
                <w:sz w:val="18"/>
                <w:szCs w:val="18"/>
              </w:rPr>
              <w:t xml:space="preserve"> -2.688</w:t>
            </w:r>
            <w:r>
              <w:rPr>
                <w:sz w:val="18"/>
                <w:szCs w:val="18"/>
              </w:rPr>
              <w:t>, p =</w:t>
            </w:r>
            <w:r w:rsidR="008A18D5" w:rsidRPr="008A18D5">
              <w:rPr>
                <w:sz w:val="18"/>
                <w:szCs w:val="18"/>
              </w:rPr>
              <w:t xml:space="preserve"> 0.014</w:t>
            </w:r>
            <w:r>
              <w:rPr>
                <w:sz w:val="18"/>
                <w:szCs w:val="18"/>
              </w:rPr>
              <w:t xml:space="preserve"> in model with </w:t>
            </w:r>
            <w:r w:rsidRPr="008B7C39">
              <w:rPr>
                <w:sz w:val="18"/>
                <w:szCs w:val="18"/>
              </w:rPr>
              <w:t>ΔP</w:t>
            </w:r>
          </w:p>
        </w:tc>
        <w:tc>
          <w:tcPr>
            <w:tcW w:w="0" w:type="auto"/>
          </w:tcPr>
          <w:p w14:paraId="36CADA23" w14:textId="481F91B3" w:rsidR="0017228A" w:rsidRDefault="00575315"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Aortic calcification area index (ACAI)</w:t>
            </w:r>
          </w:p>
        </w:tc>
        <w:tc>
          <w:tcPr>
            <w:tcW w:w="599" w:type="dxa"/>
          </w:tcPr>
          <w:p w14:paraId="1F1F42C3" w14:textId="362CFD51" w:rsidR="0017228A" w:rsidRDefault="008B7C39" w:rsidP="003A2B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{"citationItems":[{"id":"ITEM-1","itemData":{"DOI":"10.2147/IJNRD.S54731","ISSN":"1178-7058 (Print)","PMID":"24379691","abstract":"BACKGROUND: Secondary hyperparathyroidism (SHPT) is one of the common complications  in dialysis patients, and is associated with increased risk of vascular calcification. The effects of cinacalcet hydrochloride treatment on bone and mineral metabolism have been previously reported, but the benefit of cinacalcet on vascular calcification remains uncertain. The aim of this study was to evaluate the impact of cinacalcet on abdominal aortic calcification in dialysis patients. SUBJECTS AND METHODS: Patients were on maintenance hemodialysis with insufficiently controlled SHPT (intact parathyroid hormone [PTH] &gt;180 pg/mL) by conventional therapies. All subjects were initially administered 25 mg cinacalcet daily, with concomitant use of calcitriol analogs. Abdominal aortic calcification was annually evaluated by calculating aortic calcification area index (ACAI) using multidetector computed tomography (MDCT), from 12 months before to 36 months after the initiation of cinacalcet therapy. RESULTS: Twenty-three patients were analyzed in this study. The mean age was 59.0±8.7 years, 34.8% were women, and the mean dialysis duration was 163.0±76.0 months. After administration of cinacalcet, serum levels of intact PTH, phosphorus, and calcium significantly decreased, and mean Ca × P values significantly decreased from 67.4±7.9 mg(2)/dL(2) to 52±7.7 mg(2)/dL(2). Although the ACAI value did not decrease during the observation period, the increase in ACAI between 24 months and 36 months after cinacalcet administration was significantly suppressed. CONCLUSION: Long-term administration of cinacalcet was associated with reduced progression of abdominal aortic calcification, and achieving appropriate calcium and phosphorus levels may reduce the rates of cardiovascular events and mortality in patients on hemodialysis.","author":[{"dropping-particle":"","family":"Nakayama","given":"Kazunori","non-dropping-particle":"","parse-names":false,"suffix":""},{"dropping-particle":"","family":"Nakao","given":"Kazushi","non-dropping-particle":"","parse-names":false,"suffix":""},{"dropping-particle":"","family":"Takatori","given":"Yuji","non-dropping-particle":"","parse-names":false,"suffix":""},{"dropping-particle":"","family":"Inoue","given":"Junko","non-dropping-particle":"","parse-names":false,"suffix":""},{"dropping-particle":"","family":"Kojo","given":"Shoichirou","non-dropping-particle":"","parse-names":false,"suffix":""},{"dropping-particle":"","family":"Akagi","given":"Shigeru","non-dropping-particle":"","parse-names":false,"suffix":""},{"dropping-particle":"","family":"Fukushima","given":"Masaki","non-dropping-particle":"","parse-names":false,"suffix":""},{"dropping-particle":"","family":"Wada","given":"Jun","non-dropping-particle":"","parse-names":false,"suffix":""},{"dropping-particle":"","family":"Makino","given":"Hirofumi","non-dropping-particle":"","parse-names":false,"suffix":""}],"container-title":"International journal of nephrology and renovascular disease","id":"ITEM-1","issued":{"date-parts":[["2013"]]},"language":"eng","note":"included","page":"25-33","title":"Long-term effect of cinacalcet hydrochloride on abdominal aortic calcification in  patients on hemodialysis with secondary hyperparathyroidism.","type":"article-journal","volume":"7"},"uris":["http://www.mendeley.com/documents/?uuid=0964aff2-4c80-4003-976f-29050441400c"]}],"mendeley":{"formattedCitation":"(97)","plainTextFormattedCitation":"(97)","previouslyFormattedCitation":"(97)"},"properties":{"noteIndex":0},"schema":"https://github.com/citation-style-language/schema/raw/master/csl-citation.json"}</w:instrText>
            </w:r>
            <w:r>
              <w:rPr>
                <w:sz w:val="18"/>
                <w:szCs w:val="18"/>
              </w:rPr>
              <w:fldChar w:fldCharType="separate"/>
            </w:r>
            <w:r w:rsidR="006A58E8" w:rsidRPr="006A58E8">
              <w:rPr>
                <w:noProof/>
                <w:sz w:val="18"/>
                <w:szCs w:val="18"/>
              </w:rPr>
              <w:t>(97)</w:t>
            </w:r>
            <w:r>
              <w:rPr>
                <w:sz w:val="18"/>
                <w:szCs w:val="18"/>
              </w:rPr>
              <w:fldChar w:fldCharType="end"/>
            </w:r>
          </w:p>
        </w:tc>
      </w:tr>
      <w:tr w:rsidR="008D1BBC" w:rsidRPr="0001000C" w14:paraId="472FD8B8"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4B4049C7" w14:textId="77777777" w:rsidR="008B7C39" w:rsidRPr="003A2BEF" w:rsidRDefault="008B7C39" w:rsidP="003A2BEF">
            <w:pPr>
              <w:rPr>
                <w:sz w:val="18"/>
                <w:szCs w:val="18"/>
              </w:rPr>
            </w:pPr>
          </w:p>
        </w:tc>
        <w:tc>
          <w:tcPr>
            <w:tcW w:w="0" w:type="auto"/>
          </w:tcPr>
          <w:p w14:paraId="7C5B4788" w14:textId="77777777" w:rsidR="008B7C39" w:rsidRPr="003A2BEF" w:rsidRDefault="008B7C39"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4D4305B" w14:textId="77777777" w:rsidR="008B7C39" w:rsidRDefault="008B7C39"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B4FE7F3" w14:textId="77777777" w:rsidR="008B7C39" w:rsidRDefault="008B7C39"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3824DC2" w14:textId="3A93FC74" w:rsidR="008B7C39" w:rsidRDefault="008B7C39"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8EE0EAD" w14:textId="5EFA1211" w:rsidR="008B7C39" w:rsidRDefault="008B7C39"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FB5DECA" w14:textId="77777777" w:rsidR="008B7C39" w:rsidRPr="008A18D5" w:rsidRDefault="008B7C39"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F3099FD" w14:textId="0D417C8F" w:rsidR="008B7C39" w:rsidRPr="008B7C39" w:rsidRDefault="008B7C39" w:rsidP="008A18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8B7C39">
              <w:rPr>
                <w:sz w:val="18"/>
                <w:szCs w:val="18"/>
              </w:rPr>
              <w:t xml:space="preserve"> = </w:t>
            </w:r>
            <w:r w:rsidRPr="008A18D5">
              <w:rPr>
                <w:sz w:val="18"/>
                <w:szCs w:val="18"/>
              </w:rPr>
              <w:t>-0.4</w:t>
            </w:r>
            <w:r>
              <w:rPr>
                <w:sz w:val="18"/>
                <w:szCs w:val="18"/>
              </w:rPr>
              <w:t>07</w:t>
            </w:r>
            <w:r w:rsidRPr="008B7C39">
              <w:rPr>
                <w:sz w:val="18"/>
                <w:szCs w:val="18"/>
              </w:rPr>
              <w:t>,</w:t>
            </w:r>
            <w:r>
              <w:rPr>
                <w:sz w:val="18"/>
                <w:szCs w:val="18"/>
              </w:rPr>
              <w:t xml:space="preserve"> t =</w:t>
            </w:r>
            <w:r w:rsidRPr="008A18D5">
              <w:rPr>
                <w:sz w:val="18"/>
                <w:szCs w:val="18"/>
              </w:rPr>
              <w:t xml:space="preserve"> -2.6</w:t>
            </w:r>
            <w:r>
              <w:rPr>
                <w:sz w:val="18"/>
                <w:szCs w:val="18"/>
              </w:rPr>
              <w:t>0</w:t>
            </w:r>
            <w:r w:rsidRPr="008A18D5">
              <w:rPr>
                <w:sz w:val="18"/>
                <w:szCs w:val="18"/>
              </w:rPr>
              <w:t>8</w:t>
            </w:r>
            <w:r>
              <w:rPr>
                <w:sz w:val="18"/>
                <w:szCs w:val="18"/>
              </w:rPr>
              <w:t>, p =</w:t>
            </w:r>
            <w:r w:rsidRPr="008A18D5">
              <w:rPr>
                <w:sz w:val="18"/>
                <w:szCs w:val="18"/>
              </w:rPr>
              <w:t xml:space="preserve"> 0.01</w:t>
            </w:r>
            <w:r>
              <w:rPr>
                <w:sz w:val="18"/>
                <w:szCs w:val="18"/>
              </w:rPr>
              <w:t xml:space="preserve">7 in model with </w:t>
            </w:r>
            <w:proofErr w:type="spellStart"/>
            <w:r w:rsidRPr="008B7C39">
              <w:rPr>
                <w:sz w:val="18"/>
                <w:szCs w:val="18"/>
              </w:rPr>
              <w:t>Δ</w:t>
            </w:r>
            <w:r>
              <w:rPr>
                <w:sz w:val="18"/>
                <w:szCs w:val="18"/>
              </w:rPr>
              <w:t>Ca</w:t>
            </w:r>
            <w:proofErr w:type="spellEnd"/>
            <w:r>
              <w:rPr>
                <w:sz w:val="18"/>
                <w:szCs w:val="18"/>
              </w:rPr>
              <w:t xml:space="preserve"> </w:t>
            </w:r>
            <w:r w:rsidRPr="008B7C39">
              <w:rPr>
                <w:sz w:val="18"/>
                <w:szCs w:val="18"/>
              </w:rPr>
              <w:t>× P</w:t>
            </w:r>
          </w:p>
        </w:tc>
        <w:tc>
          <w:tcPr>
            <w:tcW w:w="0" w:type="auto"/>
          </w:tcPr>
          <w:p w14:paraId="16905801" w14:textId="77777777" w:rsidR="008B7C39" w:rsidRDefault="008B7C39" w:rsidP="003A2BEF">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3A8CD0B7" w14:textId="77777777" w:rsidR="008B7C39" w:rsidRDefault="008B7C39" w:rsidP="003A2BEF">
            <w:pPr>
              <w:cnfStyle w:val="000000000000" w:firstRow="0" w:lastRow="0" w:firstColumn="0" w:lastColumn="0" w:oddVBand="0" w:evenVBand="0" w:oddHBand="0" w:evenHBand="0" w:firstRowFirstColumn="0" w:firstRowLastColumn="0" w:lastRowFirstColumn="0" w:lastRowLastColumn="0"/>
              <w:rPr>
                <w:sz w:val="18"/>
                <w:szCs w:val="18"/>
              </w:rPr>
            </w:pPr>
          </w:p>
        </w:tc>
      </w:tr>
      <w:tr w:rsidR="008D1BBC" w:rsidRPr="0001000C" w14:paraId="03DCA832"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90AB8D" w14:textId="24BB5014" w:rsidR="00F00F27" w:rsidRPr="003A2BEF" w:rsidRDefault="00DB67AD" w:rsidP="00F00F27">
            <w:pPr>
              <w:rPr>
                <w:sz w:val="18"/>
                <w:szCs w:val="18"/>
              </w:rPr>
            </w:pPr>
            <w:r>
              <w:rPr>
                <w:sz w:val="18"/>
                <w:szCs w:val="18"/>
              </w:rPr>
              <w:t xml:space="preserve">Dai </w:t>
            </w:r>
            <w:r w:rsidRPr="00DB67AD">
              <w:rPr>
                <w:i/>
                <w:sz w:val="18"/>
                <w:szCs w:val="18"/>
              </w:rPr>
              <w:t>et al</w:t>
            </w:r>
          </w:p>
        </w:tc>
        <w:tc>
          <w:tcPr>
            <w:tcW w:w="0" w:type="auto"/>
          </w:tcPr>
          <w:p w14:paraId="02120204" w14:textId="089500FF" w:rsidR="00F00F27" w:rsidRPr="003A2BEF" w:rsidRDefault="00DB67AD" w:rsidP="00F00F27">
            <w:pPr>
              <w:cnfStyle w:val="000000100000" w:firstRow="0" w:lastRow="0" w:firstColumn="0" w:lastColumn="0" w:oddVBand="0" w:evenVBand="0" w:oddHBand="1" w:evenHBand="0" w:firstRowFirstColumn="0" w:firstRowLastColumn="0" w:lastRowFirstColumn="0" w:lastRowLastColumn="0"/>
              <w:rPr>
                <w:sz w:val="18"/>
                <w:szCs w:val="18"/>
              </w:rPr>
            </w:pPr>
            <w:r w:rsidRPr="00DB67AD">
              <w:rPr>
                <w:sz w:val="18"/>
                <w:szCs w:val="18"/>
              </w:rPr>
              <w:t>31823455</w:t>
            </w:r>
          </w:p>
        </w:tc>
        <w:tc>
          <w:tcPr>
            <w:tcW w:w="0" w:type="auto"/>
          </w:tcPr>
          <w:p w14:paraId="07E3F300" w14:textId="67A6D7FB" w:rsidR="00F00F27" w:rsidRDefault="00DB67AD"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0" w:type="auto"/>
          </w:tcPr>
          <w:p w14:paraId="4EEE0C89" w14:textId="26613895" w:rsidR="00F00F27" w:rsidRDefault="00DB67AD"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2020</w:t>
            </w:r>
          </w:p>
        </w:tc>
        <w:tc>
          <w:tcPr>
            <w:tcW w:w="0" w:type="auto"/>
          </w:tcPr>
          <w:p w14:paraId="1D63C3D2" w14:textId="3D3AEEB3" w:rsidR="00F00F27" w:rsidRDefault="00DB67AD"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0" w:type="auto"/>
          </w:tcPr>
          <w:p w14:paraId="175C149A" w14:textId="5CE44BC0" w:rsidR="00F00F27" w:rsidRDefault="00DB67AD"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152</w:t>
            </w:r>
          </w:p>
        </w:tc>
        <w:tc>
          <w:tcPr>
            <w:tcW w:w="0" w:type="auto"/>
          </w:tcPr>
          <w:p w14:paraId="428F0C18" w14:textId="4D903FB1" w:rsidR="00F00F27" w:rsidRPr="008A18D5" w:rsidRDefault="00DB67AD" w:rsidP="00F00F27">
            <w:pPr>
              <w:cnfStyle w:val="000000100000" w:firstRow="0" w:lastRow="0" w:firstColumn="0" w:lastColumn="0" w:oddVBand="0" w:evenVBand="0" w:oddHBand="1" w:evenHBand="0" w:firstRowFirstColumn="0" w:firstRowLastColumn="0" w:lastRowFirstColumn="0" w:lastRowLastColumn="0"/>
              <w:rPr>
                <w:sz w:val="18"/>
                <w:szCs w:val="18"/>
              </w:rPr>
            </w:pPr>
            <w:r w:rsidRPr="00DB67AD">
              <w:rPr>
                <w:sz w:val="18"/>
                <w:szCs w:val="18"/>
              </w:rPr>
              <w:t xml:space="preserve">Sex, male versus female </w:t>
            </w:r>
          </w:p>
        </w:tc>
        <w:tc>
          <w:tcPr>
            <w:tcW w:w="0" w:type="auto"/>
          </w:tcPr>
          <w:p w14:paraId="04CFDEBF" w14:textId="3E041D66" w:rsidR="00F00F27" w:rsidRPr="00F00F27" w:rsidRDefault="00DB67AD"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DB67AD">
              <w:rPr>
                <w:sz w:val="18"/>
                <w:szCs w:val="18"/>
              </w:rPr>
              <w:t>6.67 (2.53</w:t>
            </w:r>
            <w:r>
              <w:rPr>
                <w:sz w:val="18"/>
                <w:szCs w:val="18"/>
              </w:rPr>
              <w:t>–</w:t>
            </w:r>
            <w:r w:rsidRPr="00DB67AD">
              <w:rPr>
                <w:sz w:val="18"/>
                <w:szCs w:val="18"/>
              </w:rPr>
              <w:t>17.58</w:t>
            </w:r>
            <w:r>
              <w:rPr>
                <w:sz w:val="18"/>
                <w:szCs w:val="18"/>
              </w:rPr>
              <w:t>)</w:t>
            </w:r>
          </w:p>
        </w:tc>
        <w:tc>
          <w:tcPr>
            <w:tcW w:w="0" w:type="auto"/>
          </w:tcPr>
          <w:p w14:paraId="3CF3C771" w14:textId="77777777" w:rsidR="00DB67AD" w:rsidRPr="00DB67AD" w:rsidRDefault="00DB67AD" w:rsidP="00DB67AD">
            <w:pPr>
              <w:cnfStyle w:val="000000100000" w:firstRow="0" w:lastRow="0" w:firstColumn="0" w:lastColumn="0" w:oddVBand="0" w:evenVBand="0" w:oddHBand="1" w:evenHBand="0" w:firstRowFirstColumn="0" w:firstRowLastColumn="0" w:lastRowFirstColumn="0" w:lastRowLastColumn="0"/>
              <w:rPr>
                <w:sz w:val="18"/>
                <w:szCs w:val="18"/>
              </w:rPr>
            </w:pPr>
            <w:r w:rsidRPr="00DB67AD">
              <w:rPr>
                <w:sz w:val="18"/>
                <w:szCs w:val="18"/>
              </w:rPr>
              <w:t>coronary artery</w:t>
            </w:r>
          </w:p>
          <w:p w14:paraId="35A0F9B0" w14:textId="230E9608" w:rsidR="00F00F27" w:rsidRDefault="00DB67AD" w:rsidP="00DB67AD">
            <w:pPr>
              <w:cnfStyle w:val="000000100000" w:firstRow="0" w:lastRow="0" w:firstColumn="0" w:lastColumn="0" w:oddVBand="0" w:evenVBand="0" w:oddHBand="1" w:evenHBand="0" w:firstRowFirstColumn="0" w:firstRowLastColumn="0" w:lastRowFirstColumn="0" w:lastRowLastColumn="0"/>
              <w:rPr>
                <w:sz w:val="18"/>
                <w:szCs w:val="18"/>
              </w:rPr>
            </w:pPr>
            <w:r w:rsidRPr="00DB67AD">
              <w:rPr>
                <w:sz w:val="18"/>
                <w:szCs w:val="18"/>
              </w:rPr>
              <w:t>calcification</w:t>
            </w:r>
            <w:r>
              <w:rPr>
                <w:sz w:val="18"/>
                <w:szCs w:val="18"/>
              </w:rPr>
              <w:t xml:space="preserve"> </w:t>
            </w:r>
            <w:r w:rsidRPr="00DB67AD">
              <w:rPr>
                <w:sz w:val="18"/>
                <w:szCs w:val="18"/>
              </w:rPr>
              <w:t>(CAC) score by computed tomography</w:t>
            </w:r>
            <w:r>
              <w:rPr>
                <w:sz w:val="18"/>
                <w:szCs w:val="18"/>
              </w:rPr>
              <w:t xml:space="preserve"> </w:t>
            </w:r>
            <w:r w:rsidRPr="00DB67AD">
              <w:rPr>
                <w:sz w:val="18"/>
                <w:szCs w:val="18"/>
              </w:rPr>
              <w:t>(CT</w:t>
            </w:r>
            <w:r>
              <w:rPr>
                <w:sz w:val="18"/>
                <w:szCs w:val="18"/>
              </w:rPr>
              <w:t>)</w:t>
            </w:r>
          </w:p>
        </w:tc>
        <w:tc>
          <w:tcPr>
            <w:tcW w:w="599" w:type="dxa"/>
          </w:tcPr>
          <w:p w14:paraId="7B97A688" w14:textId="6DCED391" w:rsidR="00F00F27" w:rsidRDefault="00DB67AD"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{"citationItems":[{"id":"ITEM-1","itemData":{"DOI":"10.1111/joim.13012","ISSN":"1365-2796 (Electronic)","PMID":"31823455","abstract":"BACKGROUND: Patients with chronic kidney disease stage 5 (CKD5) are predisposed to  vascular calcification (VC), but the combined effect of factors associated with VC was sparsely investigated. We applied the relaxed linear separability (RLS) feature selection model to identify features that concomitantly associate with VC in CKD5 patients. METHODS: Epigastric arteries collected during surgery from living donor kidney transplant recipients were examined to score the histological extent of medial VC. Sixty-two phenotypic features in 152 patients were entered into RLS model to differentiate between no-minimal VC (n = 93; score 0-1) and moderate-extensive VC (n = 59; score 2-3). The subset of features associated with VC was selected on the basis of cross-validation procedure. The strength of association of the selected features with VC was expressed by the absolute value of 'RLS factor'. RESULTS: Among 62 features, a subset of 17 features provided optimal prediction of VC with 89% of patients correctly classified into their groups. The 17 features included traditional risk factors (diabetes, age, cholesterol, BMI and male sex) and markers of bone metabolism, endothelial function, metabolites, serum antibodies and mitochondrial-derived peptide. Positive RLS factors range from 1.26 to 4.05 indicating features associated with increased risk of VC, and negative RLS factors range from -0.95 to -1.83 indicating features associated with reduced risk of VC. CONCLUSION: The RLS model identified 17 features including novel biomarkers and traditional risk factors that together concomitantly associated with medial VC. These results may inform further investigations of factors promoting VC in CKD5 patients.","author":[{"dropping-particle":"","family":"Dai","given":"L","non-dropping-particle":"","parse-names":false,"suffix":""},{"dropping-particle":"","family":"Debowska","given":"M","non-dropping-particle":"","parse-names":false,"suffix":""},{"dropping-particle":"","family":"Lukaszuk","given":"T","non-dropping-particle":"","parse-names":false,"suffix":""},{"dropping-particle":"","family":"Bobrowski","given":"L","non-dropping-particle":"","parse-names":false,"suffix":""},{"dropping-particle":"","family":"Barany","given":"P","non-dropping-particle":"","parse-names":false,"suffix":""},{"dropping-particle":"","family":"Söderberg","given":"M","non-dropping-particle":"","parse-names":false,"suffix":""},{"dropping-particle":"","family":"Thiagarajan","given":"D","non-dropping-particle":"","parse-names":false,"suffix":""},{"dropping-particle":"","family":"Frostegård","given":"J","non-dropping-particle":"","parse-names":false,"suffix":""},{"dropping-particle":"","family":"Wennberg","given":"L","non-dropping-particle":"","parse-names":false,"suffix":""},{"dropping-particle":"","family":"Lindholm","given":"B","non-dropping-particle":"","parse-names":false,"suffix":""},{"dropping-particle":"","family":"Qureshi","given":"A R","non-dropping-particle":"","parse-names":false,"suffix":""},{"dropping-particle":"","family":"Waniewski","given":"J","non-dropping-particle":"","parse-names":false,"suffix":""},{"dropping-particle":"","family":"Stenvinkel","given":"P","non-dropping-particle":"","parse-names":false,"suffix":""}],"container-title":"Journal of internal medicine","id":"ITEM-1","issue":"4","issued":{"date-parts":[["2020","4"]]},"language":"eng","note":"included","page":"422-434","publisher-place":"England","title":"Phenotypic features of vascular calcification in chronic kidney disease.","type":"article-journal","volume":"287"},"uris":["http://www.mendeley.com/documents/?uuid=fd26d18d-af07-42ed-90ba-b60a20188ccd"]}],"mendeley":{"formattedCitation":"(98)","plainTextFormattedCitation":"(98)","previouslyFormattedCitation":"(98)"},"properties":{"noteIndex":0},"schema":"https://github.com/citation-style-language/schema/raw/master/csl-citation.json"}</w:instrText>
            </w:r>
            <w:r>
              <w:rPr>
                <w:sz w:val="18"/>
                <w:szCs w:val="18"/>
              </w:rPr>
              <w:fldChar w:fldCharType="separate"/>
            </w:r>
            <w:r w:rsidR="006A58E8" w:rsidRPr="006A58E8">
              <w:rPr>
                <w:noProof/>
                <w:sz w:val="18"/>
                <w:szCs w:val="18"/>
              </w:rPr>
              <w:t>(98)</w:t>
            </w:r>
            <w:r>
              <w:rPr>
                <w:sz w:val="18"/>
                <w:szCs w:val="18"/>
              </w:rPr>
              <w:fldChar w:fldCharType="end"/>
            </w:r>
          </w:p>
        </w:tc>
      </w:tr>
      <w:tr w:rsidR="008D1BBC" w:rsidRPr="0001000C" w14:paraId="6C2F8954"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78BF82AB" w14:textId="7880D2A8" w:rsidR="00D002F2" w:rsidRDefault="007D58DA" w:rsidP="00F00F27">
            <w:pPr>
              <w:rPr>
                <w:sz w:val="18"/>
                <w:szCs w:val="18"/>
              </w:rPr>
            </w:pPr>
            <w:proofErr w:type="spellStart"/>
            <w:r>
              <w:rPr>
                <w:rFonts w:hint="eastAsia"/>
                <w:sz w:val="18"/>
                <w:szCs w:val="18"/>
              </w:rPr>
              <w:t>Ra</w:t>
            </w:r>
            <w:r>
              <w:rPr>
                <w:sz w:val="18"/>
                <w:szCs w:val="18"/>
              </w:rPr>
              <w:t>malho</w:t>
            </w:r>
            <w:proofErr w:type="spellEnd"/>
            <w:r>
              <w:rPr>
                <w:sz w:val="18"/>
                <w:szCs w:val="18"/>
              </w:rPr>
              <w:t xml:space="preserve"> </w:t>
            </w:r>
            <w:r w:rsidRPr="007D58DA">
              <w:rPr>
                <w:i/>
                <w:sz w:val="18"/>
                <w:szCs w:val="18"/>
              </w:rPr>
              <w:t>et al</w:t>
            </w:r>
          </w:p>
        </w:tc>
        <w:tc>
          <w:tcPr>
            <w:tcW w:w="0" w:type="auto"/>
          </w:tcPr>
          <w:p w14:paraId="6604CD22" w14:textId="16BE100A" w:rsidR="00D002F2" w:rsidRPr="00DB67AD" w:rsidRDefault="00816903" w:rsidP="00F00F27">
            <w:pPr>
              <w:cnfStyle w:val="000000000000" w:firstRow="0" w:lastRow="0" w:firstColumn="0" w:lastColumn="0" w:oddVBand="0" w:evenVBand="0" w:oddHBand="0" w:evenHBand="0" w:firstRowFirstColumn="0" w:firstRowLastColumn="0" w:lastRowFirstColumn="0" w:lastRowLastColumn="0"/>
              <w:rPr>
                <w:sz w:val="18"/>
                <w:szCs w:val="18"/>
              </w:rPr>
            </w:pPr>
            <w:r w:rsidRPr="00816903">
              <w:rPr>
                <w:sz w:val="18"/>
                <w:szCs w:val="18"/>
              </w:rPr>
              <w:t>31368056</w:t>
            </w:r>
          </w:p>
        </w:tc>
        <w:tc>
          <w:tcPr>
            <w:tcW w:w="0" w:type="auto"/>
          </w:tcPr>
          <w:p w14:paraId="613E8AA9" w14:textId="773FFD5E" w:rsidR="00D002F2" w:rsidRDefault="00816903"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375A5228" w14:textId="2B064341" w:rsidR="00D002F2" w:rsidRDefault="00816903"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1F0E9D6D" w14:textId="23D8962C" w:rsidR="00D002F2" w:rsidRDefault="00816903"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w:t>
            </w:r>
          </w:p>
        </w:tc>
        <w:tc>
          <w:tcPr>
            <w:tcW w:w="0" w:type="auto"/>
          </w:tcPr>
          <w:p w14:paraId="0EBA30B9" w14:textId="75976094" w:rsidR="00D002F2" w:rsidRDefault="00816903"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356</w:t>
            </w:r>
          </w:p>
        </w:tc>
        <w:tc>
          <w:tcPr>
            <w:tcW w:w="0" w:type="auto"/>
          </w:tcPr>
          <w:p w14:paraId="17EBDFAF" w14:textId="13EEC816" w:rsidR="00D002F2" w:rsidRPr="00DB67AD" w:rsidRDefault="00500B2D"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EF0F213" w14:textId="65C4173B" w:rsidR="00D002F2" w:rsidRDefault="00500B2D" w:rsidP="00F00F27">
            <w:pPr>
              <w:cnfStyle w:val="000000000000" w:firstRow="0" w:lastRow="0" w:firstColumn="0" w:lastColumn="0" w:oddVBand="0" w:evenVBand="0" w:oddHBand="0" w:evenHBand="0" w:firstRowFirstColumn="0" w:firstRowLastColumn="0" w:lastRowFirstColumn="0" w:lastRowLastColumn="0"/>
              <w:rPr>
                <w:sz w:val="18"/>
                <w:szCs w:val="18"/>
              </w:rPr>
            </w:pPr>
            <w:r w:rsidRPr="00500B2D">
              <w:rPr>
                <w:sz w:val="18"/>
                <w:szCs w:val="18"/>
              </w:rPr>
              <w:t xml:space="preserve">B </w:t>
            </w:r>
            <w:r>
              <w:rPr>
                <w:sz w:val="18"/>
                <w:szCs w:val="18"/>
              </w:rPr>
              <w:t xml:space="preserve">= </w:t>
            </w:r>
            <w:r w:rsidRPr="00500B2D">
              <w:rPr>
                <w:sz w:val="18"/>
                <w:szCs w:val="18"/>
              </w:rPr>
              <w:t>0.10</w:t>
            </w:r>
            <w:r>
              <w:rPr>
                <w:sz w:val="18"/>
                <w:szCs w:val="18"/>
              </w:rPr>
              <w:t xml:space="preserve">, </w:t>
            </w:r>
            <w:r w:rsidRPr="00500B2D">
              <w:rPr>
                <w:sz w:val="18"/>
                <w:szCs w:val="18"/>
              </w:rPr>
              <w:t>95% CI</w:t>
            </w:r>
            <w:r>
              <w:rPr>
                <w:sz w:val="18"/>
                <w:szCs w:val="18"/>
              </w:rPr>
              <w:t xml:space="preserve"> =</w:t>
            </w:r>
            <w:r w:rsidRPr="00500B2D">
              <w:rPr>
                <w:sz w:val="18"/>
                <w:szCs w:val="18"/>
              </w:rPr>
              <w:t xml:space="preserve"> </w:t>
            </w:r>
            <w:r>
              <w:rPr>
                <w:sz w:val="18"/>
                <w:szCs w:val="18"/>
              </w:rPr>
              <w:t>-</w:t>
            </w:r>
            <w:r w:rsidRPr="00500B2D">
              <w:rPr>
                <w:sz w:val="18"/>
                <w:szCs w:val="18"/>
              </w:rPr>
              <w:t>0.15</w:t>
            </w:r>
            <w:r>
              <w:rPr>
                <w:sz w:val="18"/>
                <w:szCs w:val="18"/>
              </w:rPr>
              <w:t>–</w:t>
            </w:r>
            <w:r w:rsidRPr="00500B2D">
              <w:rPr>
                <w:sz w:val="18"/>
                <w:szCs w:val="18"/>
              </w:rPr>
              <w:t>0.35</w:t>
            </w:r>
            <w:r>
              <w:rPr>
                <w:sz w:val="18"/>
                <w:szCs w:val="18"/>
              </w:rPr>
              <w:t>,</w:t>
            </w:r>
            <w:r w:rsidRPr="00500B2D">
              <w:rPr>
                <w:sz w:val="18"/>
                <w:szCs w:val="18"/>
              </w:rPr>
              <w:t xml:space="preserve"> p</w:t>
            </w:r>
            <w:r>
              <w:rPr>
                <w:sz w:val="18"/>
                <w:szCs w:val="18"/>
              </w:rPr>
              <w:t xml:space="preserve"> = </w:t>
            </w:r>
            <w:r w:rsidRPr="00500B2D">
              <w:rPr>
                <w:sz w:val="18"/>
                <w:szCs w:val="18"/>
              </w:rPr>
              <w:t>0.45</w:t>
            </w:r>
          </w:p>
        </w:tc>
        <w:tc>
          <w:tcPr>
            <w:tcW w:w="0" w:type="auto"/>
          </w:tcPr>
          <w:p w14:paraId="0C8390E8" w14:textId="6D8D2A3A" w:rsidR="00D002F2" w:rsidRPr="00DB67AD" w:rsidRDefault="00500B2D" w:rsidP="00DB67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Urinary calcium excretions (UCE)</w:t>
            </w:r>
          </w:p>
        </w:tc>
        <w:tc>
          <w:tcPr>
            <w:tcW w:w="599" w:type="dxa"/>
          </w:tcPr>
          <w:p w14:paraId="2E5ACB21" w14:textId="009769B7" w:rsidR="00D002F2" w:rsidRDefault="00500B2D"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{"citationItems":[{"id":"ITEM-1","itemData":{"DOI":"10.1007/s11255-019-02215-0","ISSN":"1573-2584 (Electronic)","PMID":"31368056","abstract":"PURPOSE: The recent observation that urinary calcium excretion (UCE) drops  considerably with CKD and that this effect may occur beyond compensation for reduced intestinal calcium absorption suggests that CKD per se is a state of sustained positive calcium balance, a mechanism likely to contribute to vascular calcification and CVD in CKD. However, the determinants of UCE reduction in CKD are not well understood and there is a lack of clinical studies, particularly in the CKD population. Therefore, in this study, we aimed to evaluate variables associated with UCE in a CKD cohort. METHODS: Baseline data on 356 participants of the Progredir Study, Sao Paulo, Brazil, essentially composed of CKD G3a-G4, were analyzed according to UCE (24 h urine collection). RESULTS: Median 24 h UCE was 38 mg/day (IQR 21-68 mg/day) and 0.48 mg/kg/day (IQR 0.28-0.82 mg/kg/day). In univariate analysis, UCE was inversely related to age, phosphorus, 1-84 PTH, FGF-23 and sclerostin, and positively associated with eGFR, DBP, 1,25(OH)(2-)vitamin D, calcium, bicarbonate, total calorie intake and spironolactone use. After adjustments for age, sex and eGFR, only 1,25(OH)(2)-vitamin D, calcium, FGF-23, bicarbonate and total calorie intake remained associated with it, but not PTH nor sclerostin. Lastly, in a multivariable model, eGFR, serum 1,25(OH)(2)-vitamin D, calcium, and FGF-23 remained associated with UCE. Similar results were observed when calcium fractional excretion was used instead of UCE, with eGFR, 1-25-vitamin D and FGF-23 remaining as independent associations. CONCLUSION: Our results showed that CKD is associated with very low levels of UCE and that 1,25(OH)(2)-vitamin D, serum calcium and FGF-23 were independently associated with UCE in this population, raising the question whether these factors are modulators of the tubular handling of calcium in CKD.","author":[{"dropping-particle":"","family":"Ramalho","given":"J","non-dropping-particle":"","parse-names":false,"suffix":""},{"dropping-particle":"","family":"Petrillo","given":"E M","non-dropping-particle":"","parse-names":false,"suffix":""},{"dropping-particle":"","family":"Takeichi","given":"A P M","non-dropping-particle":"","parse-names":false,"suffix":""},{"dropping-particle":"","family":"Moyses","given":"R M A","non-dropping-particle":"","parse-names":false,"suffix":""},{"dropping-particle":"","family":"Titan","given":"S M","non-dropping-particle":"","parse-names":false,"suffix":""}],"container-title":"International urology and nephrology","id":"ITEM-1","issue":"10","issued":{"date-parts":[["2019","10"]]},"language":"eng","note":"included\nneutral","page":"1823-1829","publisher-place":"Netherlands","title":"Calcitriol and FGF-23, but neither PTH nor sclerostin, are associated with calciuria  in CKD.","type":"article-journal","volume":"51"},"uris":["http://www.mendeley.com/documents/?uuid=4bd2d6a4-a630-47df-a042-7d6b52df7b2f"]}],"mendeley":{"formattedCitation":"(99)","plainTextFormattedCitation":"(99)","previouslyFormattedCitation":"(99)"},"properties":{"noteIndex":0},"schema":"https://github.com/citation-style-language/schema/raw/master/csl-citation.json"}</w:instrText>
            </w:r>
            <w:r>
              <w:rPr>
                <w:sz w:val="18"/>
                <w:szCs w:val="18"/>
              </w:rPr>
              <w:fldChar w:fldCharType="separate"/>
            </w:r>
            <w:r w:rsidR="006A58E8" w:rsidRPr="006A58E8">
              <w:rPr>
                <w:noProof/>
                <w:sz w:val="18"/>
                <w:szCs w:val="18"/>
              </w:rPr>
              <w:t>(99)</w:t>
            </w:r>
            <w:r>
              <w:rPr>
                <w:sz w:val="18"/>
                <w:szCs w:val="18"/>
              </w:rPr>
              <w:fldChar w:fldCharType="end"/>
            </w:r>
          </w:p>
        </w:tc>
      </w:tr>
      <w:tr w:rsidR="008D1BBC" w:rsidRPr="0001000C" w14:paraId="5363E6B7"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D9B851" w14:textId="526D4F11" w:rsidR="007C44C7" w:rsidRDefault="00E97B26" w:rsidP="00F00F27">
            <w:pPr>
              <w:rPr>
                <w:sz w:val="18"/>
                <w:szCs w:val="18"/>
              </w:rPr>
            </w:pPr>
            <w:r>
              <w:rPr>
                <w:sz w:val="18"/>
                <w:szCs w:val="18"/>
              </w:rPr>
              <w:t xml:space="preserve">Bundy </w:t>
            </w:r>
            <w:r w:rsidRPr="00E97B26">
              <w:rPr>
                <w:i/>
                <w:sz w:val="18"/>
                <w:szCs w:val="18"/>
              </w:rPr>
              <w:t>et al</w:t>
            </w:r>
          </w:p>
        </w:tc>
        <w:tc>
          <w:tcPr>
            <w:tcW w:w="0" w:type="auto"/>
          </w:tcPr>
          <w:p w14:paraId="6980AE26" w14:textId="74464E3A" w:rsidR="007C44C7" w:rsidRPr="00816903" w:rsidRDefault="00E97B26" w:rsidP="00F00F27">
            <w:pPr>
              <w:cnfStyle w:val="000000100000" w:firstRow="0" w:lastRow="0" w:firstColumn="0" w:lastColumn="0" w:oddVBand="0" w:evenVBand="0" w:oddHBand="1" w:evenHBand="0" w:firstRowFirstColumn="0" w:firstRowLastColumn="0" w:lastRowFirstColumn="0" w:lastRowLastColumn="0"/>
              <w:rPr>
                <w:sz w:val="18"/>
                <w:szCs w:val="18"/>
              </w:rPr>
            </w:pPr>
            <w:r w:rsidRPr="00E97B26">
              <w:rPr>
                <w:sz w:val="18"/>
                <w:szCs w:val="18"/>
              </w:rPr>
              <w:t>30935773</w:t>
            </w:r>
          </w:p>
        </w:tc>
        <w:tc>
          <w:tcPr>
            <w:tcW w:w="0" w:type="auto"/>
          </w:tcPr>
          <w:p w14:paraId="08A5E6E3" w14:textId="405C6721" w:rsidR="007C44C7" w:rsidRDefault="00E97B26"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5F974856" w14:textId="257D3503" w:rsidR="007C44C7" w:rsidRDefault="00E97B26"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49BEFC15" w14:textId="16D3A4D3" w:rsidR="007C44C7" w:rsidRDefault="00E97B26"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0" w:type="auto"/>
          </w:tcPr>
          <w:p w14:paraId="3ED9A099" w14:textId="596DEC56" w:rsidR="007C44C7" w:rsidRDefault="007C44C7"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1274</w:t>
            </w:r>
          </w:p>
        </w:tc>
        <w:tc>
          <w:tcPr>
            <w:tcW w:w="0" w:type="auto"/>
          </w:tcPr>
          <w:p w14:paraId="3DF2E7CC" w14:textId="7DF4F5B4" w:rsidR="007C44C7" w:rsidRDefault="007C44C7"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2AB34B43" w14:textId="3346C89B" w:rsidR="007C44C7" w:rsidRPr="00500B2D" w:rsidRDefault="007C44C7" w:rsidP="00F00F27">
            <w:pPr>
              <w:cnfStyle w:val="000000100000" w:firstRow="0" w:lastRow="0" w:firstColumn="0" w:lastColumn="0" w:oddVBand="0" w:evenVBand="0" w:oddHBand="1" w:evenHBand="0" w:firstRowFirstColumn="0" w:firstRowLastColumn="0" w:lastRowFirstColumn="0" w:lastRowLastColumn="0"/>
              <w:rPr>
                <w:sz w:val="18"/>
                <w:szCs w:val="18"/>
              </w:rPr>
            </w:pPr>
            <w:r w:rsidRPr="007C44C7">
              <w:rPr>
                <w:sz w:val="18"/>
                <w:szCs w:val="18"/>
              </w:rPr>
              <w:t xml:space="preserve">Female sex </w:t>
            </w:r>
            <w:r>
              <w:rPr>
                <w:sz w:val="18"/>
                <w:szCs w:val="18"/>
              </w:rPr>
              <w:t xml:space="preserve">in </w:t>
            </w:r>
            <w:r w:rsidR="00517D9C">
              <w:rPr>
                <w:sz w:val="18"/>
                <w:szCs w:val="18"/>
              </w:rPr>
              <w:t>Quartiles 4 vs. 3 vs. 2 vs. 1 of T</w:t>
            </w:r>
            <w:r w:rsidR="00517D9C" w:rsidRPr="00517D9C">
              <w:rPr>
                <w:sz w:val="18"/>
                <w:szCs w:val="18"/>
                <w:vertAlign w:val="subscript"/>
              </w:rPr>
              <w:t>50</w:t>
            </w:r>
            <w:r w:rsidR="00517D9C">
              <w:rPr>
                <w:sz w:val="18"/>
                <w:szCs w:val="18"/>
              </w:rPr>
              <w:t xml:space="preserve">: </w:t>
            </w:r>
            <w:r>
              <w:rPr>
                <w:sz w:val="18"/>
                <w:szCs w:val="18"/>
              </w:rPr>
              <w:t>4</w:t>
            </w:r>
            <w:r w:rsidRPr="007C44C7">
              <w:rPr>
                <w:sz w:val="18"/>
                <w:szCs w:val="18"/>
              </w:rPr>
              <w:t>6%</w:t>
            </w:r>
            <w:r>
              <w:rPr>
                <w:sz w:val="18"/>
                <w:szCs w:val="18"/>
              </w:rPr>
              <w:t xml:space="preserve"> vs. </w:t>
            </w:r>
            <w:r w:rsidRPr="007C44C7">
              <w:rPr>
                <w:sz w:val="18"/>
                <w:szCs w:val="18"/>
              </w:rPr>
              <w:t>45%</w:t>
            </w:r>
            <w:r>
              <w:rPr>
                <w:sz w:val="18"/>
                <w:szCs w:val="18"/>
              </w:rPr>
              <w:t xml:space="preserve"> vs. </w:t>
            </w:r>
            <w:r w:rsidRPr="007C44C7">
              <w:rPr>
                <w:sz w:val="18"/>
                <w:szCs w:val="18"/>
              </w:rPr>
              <w:t>49%</w:t>
            </w:r>
            <w:r>
              <w:rPr>
                <w:sz w:val="18"/>
                <w:szCs w:val="18"/>
              </w:rPr>
              <w:t xml:space="preserve"> vs. </w:t>
            </w:r>
            <w:r w:rsidRPr="007C44C7">
              <w:rPr>
                <w:sz w:val="18"/>
                <w:szCs w:val="18"/>
              </w:rPr>
              <w:t>47%</w:t>
            </w:r>
          </w:p>
        </w:tc>
        <w:tc>
          <w:tcPr>
            <w:tcW w:w="0" w:type="auto"/>
          </w:tcPr>
          <w:p w14:paraId="3B5B0E20" w14:textId="664F3B1C" w:rsidR="007C44C7" w:rsidRDefault="00E97B26" w:rsidP="00DB67A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w:t>
            </w:r>
            <w:r w:rsidR="00517D9C">
              <w:rPr>
                <w:sz w:val="18"/>
                <w:szCs w:val="18"/>
              </w:rPr>
              <w:t xml:space="preserve"> calcification propensity quantified </w:t>
            </w:r>
            <w:r>
              <w:rPr>
                <w:sz w:val="18"/>
                <w:szCs w:val="18"/>
              </w:rPr>
              <w:t>as</w:t>
            </w:r>
            <w:r w:rsidR="00517D9C">
              <w:rPr>
                <w:sz w:val="18"/>
                <w:szCs w:val="18"/>
              </w:rPr>
              <w:t xml:space="preserve"> transformation time</w:t>
            </w:r>
          </w:p>
        </w:tc>
        <w:tc>
          <w:tcPr>
            <w:tcW w:w="599" w:type="dxa"/>
          </w:tcPr>
          <w:p w14:paraId="2F39B1BA" w14:textId="4213D87B" w:rsidR="007C44C7" w:rsidRDefault="00E97B26"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{"citationItems":[{"id":"ITEM-1","itemData":{"DOI":"10.1053/j.ajkd.2019.01.024","ISSN":"1523-6838 (Electronic)","PMID":"30935773","abstract":"RATIONALE &amp; OBJECTIVE: Coronary artery calcification (CAC) is prevalent among  patients with chronic kidney disease (CKD) and increases risks for cardiovascular disease events and mortality. We hypothesized that a novel serum measure of calcification propensity is associated with CAC among patients with CKD stages 2 to 4. STUDY DESIGN: Prospective cohort study. SETTING &amp; PARTICIPANTS: Participants from the Chronic Renal Insufficiency Cohort (CRIC) Study with baseline (n=1,274) and follow-up (n=780) CAC measurements. PREDICTORS: Calcification propensity, quantified as transformation time (T(50)) from primary to secondary calciprotein particles, with lower T(50) corresponding to higher calcification propensity. Covariates included age, sex, race/ethnicity, clinical site, estimated glomerular filtration rate, proteinuria, diabetes, systolic blood pressure, number of antihypertensive medications, current smoking, history of cardiovascular disease, total cholesterol level, and use of statin medications. OUTCOMES: CAC prevalence, severity, incidence, and progression. ANALYTICAL APPROACH: Multivariable-adjusted generalized linear models. RESULTS: At baseline, 824 (65%) participants had prevalent CAC. After multivariable adjustment, T(50) was not associated with CAC prevalence but was significantly associated with greater CAC severity among participants with prevalent CAC: 1-SD lower T(50) was associated with 21% (95% CI, 6%-38%) greater CAC severity. Among 780 participants followed up an average of 3 years later, 65 (20%) without baseline CAC developed incident CAC, while 89 (19%) with baseline CAC had progression, defined as annual increase≥100 Agatston units. After multivariable adjustment, T(50) was not associated with incident CAC but was significantly associated with CAC progression: 1-SD lower T(50) was associated with 28% (95% CI, 7%-53%) higher risk for CAC progression. LIMITATIONS: Potential selection bias in follow-up analyses; inability to distinguish intimal from medial calcification. CONCLUSIONS: Among patients with CKD stages 2 to 4, higher serum calcification propensity is associated with more severe CAC and CAC progression.","author":[{"dropping-particle":"","family":"Bundy","given":"Joshua D","non-dropping-particle":"","parse-names":false,"suffix":""},{"dropping-particle":"","family":"Cai","given":"Xuan","non-dropping-particle":"","parse-names":false,"suffix":""},{"dropping-particle":"","family":"Scialla","given":"Julia J","non-dropping-particle":"","parse-names":false,"suffix":""},{"dropping-particle":"","family":"Dobre","given":"Mirela A","non-dropping-particle":"","parse-names":false,"suffix":""},{"dropping-particle":"","family":"Chen","given":"Jing","non-dropping-particle":"","parse-names":false,"suffix":""},{"dropping-particle":"","family":"Hsu","given":"Chi-Yuan","non-dropping-particle":"","parse-names":false,"suffix":""},{"dropping-particle":"","family":"Leonard","given":"Mary B","non-dropping-particle":"","parse-names":false,"suffix":""},{"dropping-particle":"","family":"Go","given":"Alan S","non-dropping-particle":"","parse-names":false,"suffix":""},{"dropping-particle":"","family":"Rao","given":"Panduranga S","non-dropping-particle":"","parse-names":false,"suffix":""},{"dropping-particle":"","family":"Lash","given":"James P","non-dropping-particle":"","parse-names":false,"suffix":""},{"dropping-particle":"","family":"Townsend","given":"Raymond R","non-dropping-particle":"","parse-names":false,"suffix":""},{"dropping-particle":"","family":"Feldman","given":"Harold I","non-dropping-particle":"","parse-names":false,"suffix":""},{"dropping-particle":"","family":"Boer","given":"Ian H","non-dropping-particle":"de","parse-names":false,"suffix":""},{"dropping-particle":"","family":"Block","given":"Geoffrey A","non-dropping-particle":"","parse-names":false,"suffix":""},{"dropping-particle":"","family":"Wolf","given":"Myles","non-dropping-particle":"","parse-names":false,"suffix":""},{"dropping-particle":"","family":"Smith","given":"Edward R","non-dropping-particle":"","parse-names":false,"suffix":""},{"dropping-particle":"","family":"Pasch","given":"Andreas","non-dropping-particle":"","parse-names":false,"suffix":""},{"dropping-particle":"","family":"Isakova","given":"Tamara","non-dropping-particle":"","parse-names":false,"suffix":""}],"container-title":"American journal of kidney diseases : the official journal of the National Kidney  Foundation","id":"ITEM-1","issue":"6","issued":{"date-parts":[["2019","6"]]},"language":"eng","note":"neutral\nincluded","page":"806-814","title":"Serum Calcification Propensity and Coronary Artery Calcification Among Patients With  CKD: The CRIC (Chronic Renal Insufficiency Cohort) Study.","type":"article-journal","volume":"73"},"uris":["http://www.mendeley.com/documents/?uuid=6280cb37-82e8-4808-b893-0e4ab6c495a3"]}],"mendeley":{"formattedCitation":"(100)","plainTextFormattedCitation":"(100)","previouslyFormattedCitation":"(100)"},"properties":{"noteIndex":0},"schema":"https://github.com/citation-style-language/schema/raw/master/csl-citation.json"}</w:instrText>
            </w:r>
            <w:r>
              <w:rPr>
                <w:sz w:val="18"/>
                <w:szCs w:val="18"/>
              </w:rPr>
              <w:fldChar w:fldCharType="separate"/>
            </w:r>
            <w:r w:rsidR="006A58E8" w:rsidRPr="006A58E8">
              <w:rPr>
                <w:noProof/>
                <w:sz w:val="18"/>
                <w:szCs w:val="18"/>
              </w:rPr>
              <w:t>(100)</w:t>
            </w:r>
            <w:r>
              <w:rPr>
                <w:sz w:val="18"/>
                <w:szCs w:val="18"/>
              </w:rPr>
              <w:fldChar w:fldCharType="end"/>
            </w:r>
          </w:p>
        </w:tc>
      </w:tr>
      <w:tr w:rsidR="008D1BBC" w:rsidRPr="0001000C" w14:paraId="63D81090"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228FD4E7" w14:textId="19E8C542" w:rsidR="00D002F2" w:rsidRDefault="00060830" w:rsidP="00F00F27">
            <w:pPr>
              <w:rPr>
                <w:sz w:val="18"/>
                <w:szCs w:val="18"/>
              </w:rPr>
            </w:pPr>
            <w:r>
              <w:rPr>
                <w:sz w:val="18"/>
                <w:szCs w:val="18"/>
              </w:rPr>
              <w:t xml:space="preserve">Wang </w:t>
            </w:r>
            <w:r w:rsidRPr="00060830">
              <w:rPr>
                <w:i/>
                <w:sz w:val="18"/>
                <w:szCs w:val="18"/>
              </w:rPr>
              <w:t>et al</w:t>
            </w:r>
          </w:p>
        </w:tc>
        <w:tc>
          <w:tcPr>
            <w:tcW w:w="0" w:type="auto"/>
          </w:tcPr>
          <w:p w14:paraId="02E76E80" w14:textId="71EF7CF7" w:rsidR="00D002F2" w:rsidRPr="00DB67AD" w:rsidRDefault="00060830" w:rsidP="00F00F27">
            <w:pPr>
              <w:cnfStyle w:val="000000000000" w:firstRow="0" w:lastRow="0" w:firstColumn="0" w:lastColumn="0" w:oddVBand="0" w:evenVBand="0" w:oddHBand="0" w:evenHBand="0" w:firstRowFirstColumn="0" w:firstRowLastColumn="0" w:lastRowFirstColumn="0" w:lastRowLastColumn="0"/>
              <w:rPr>
                <w:sz w:val="18"/>
                <w:szCs w:val="18"/>
              </w:rPr>
            </w:pPr>
            <w:r w:rsidRPr="00060830">
              <w:rPr>
                <w:sz w:val="18"/>
                <w:szCs w:val="18"/>
              </w:rPr>
              <w:t>30989586</w:t>
            </w:r>
          </w:p>
        </w:tc>
        <w:tc>
          <w:tcPr>
            <w:tcW w:w="0" w:type="auto"/>
          </w:tcPr>
          <w:p w14:paraId="0386CA0B" w14:textId="2B6ACFA0" w:rsidR="00D002F2" w:rsidRDefault="00060830"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6501BB8C" w14:textId="2577C4CA" w:rsidR="00D002F2" w:rsidRDefault="00060830"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0E84D97F" w14:textId="65A43E91" w:rsidR="00D002F2" w:rsidRDefault="00060830"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r>
              <w:rPr>
                <w:sz w:val="18"/>
                <w:szCs w:val="18"/>
              </w:rPr>
              <w:tab/>
            </w:r>
          </w:p>
        </w:tc>
        <w:tc>
          <w:tcPr>
            <w:tcW w:w="0" w:type="auto"/>
          </w:tcPr>
          <w:p w14:paraId="19989A0E" w14:textId="2D534286" w:rsidR="00D002F2" w:rsidRDefault="00060830"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108</w:t>
            </w:r>
          </w:p>
        </w:tc>
        <w:tc>
          <w:tcPr>
            <w:tcW w:w="0" w:type="auto"/>
          </w:tcPr>
          <w:p w14:paraId="0E5AD86A" w14:textId="3A28E47F" w:rsidR="00D002F2" w:rsidRPr="00DB67AD" w:rsidRDefault="006D487A"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E2D1F5E" w14:textId="2337FE73" w:rsidR="00D002F2" w:rsidRDefault="006D487A"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gender OR </w:t>
            </w:r>
            <w:r w:rsidRPr="006D487A">
              <w:rPr>
                <w:sz w:val="18"/>
                <w:szCs w:val="18"/>
              </w:rPr>
              <w:t>0.56 (0.15–2.06)</w:t>
            </w:r>
            <w:r w:rsidR="00060830">
              <w:rPr>
                <w:sz w:val="18"/>
                <w:szCs w:val="18"/>
              </w:rPr>
              <w:t>, p =</w:t>
            </w:r>
            <w:r w:rsidRPr="006D487A">
              <w:rPr>
                <w:sz w:val="18"/>
                <w:szCs w:val="18"/>
              </w:rPr>
              <w:t xml:space="preserve"> 0.38</w:t>
            </w:r>
          </w:p>
        </w:tc>
        <w:tc>
          <w:tcPr>
            <w:tcW w:w="0" w:type="auto"/>
          </w:tcPr>
          <w:p w14:paraId="34193037" w14:textId="106CECC4" w:rsidR="00D002F2" w:rsidRPr="00DB67AD" w:rsidRDefault="00060830" w:rsidP="00DB67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Severe AAC measured by </w:t>
            </w:r>
            <w:r w:rsidRPr="00060830">
              <w:rPr>
                <w:sz w:val="18"/>
                <w:szCs w:val="18"/>
              </w:rPr>
              <w:t>abdomen lateral plain radiograph</w:t>
            </w:r>
          </w:p>
        </w:tc>
        <w:tc>
          <w:tcPr>
            <w:tcW w:w="599" w:type="dxa"/>
          </w:tcPr>
          <w:p w14:paraId="455B8A5E" w14:textId="2730E65A" w:rsidR="00D002F2" w:rsidRDefault="00060830"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{"citationItems":[{"id":"ITEM-1","itemData":{"DOI":"10.1007/s12265-019-09885-2","abstract":"The complement system plays an important role in cardiovascular disease in patients on hemodialysis. Vascular calcification is also one of the major causes of cardiovascular disease. We want to investigate the relationship between complement activation and vascular calcification in dialyzed patients. One hundred eight hemodialysis patients and 65 heathy controls were enrolled prospectively. Plasma C3a, C5a, mannose-binding lectin (MBL), and membrane attack complex (MAC or C5b-9) levels were detected using ELISA. Plasma C3c, fB, fH, C1q, and C4 levels were measured by immunity transmission turbidity. Abdominal aortic calcification (AAC) was measured by abdomen lateral plain radiograph, and the AAC score was calculated. We identified increased level of MBL and decreased level of C3c and complement factor B compared with normal control. However, C1q, complement factor H, and C4 levels remained at a similar level compared with individuals with normal renal function. The C3a and C5a levels increased, without change of MAC. Forty two of 108 HD patients had the AAC score. C3a levels were correlated with AAC score (r = 0.461, p = 0.002). The median C3a concentration was 238.72 (196.96, 323.41) ng/mL. When evaluated as AAC categories (&lt;/= 4, &gt; 5) with ordinal logistic regression, univariate analyses revealed that higher C3a levels were associated with severe AAC, while multivariate analyses adjusted for age, sex, and calcium level showed that higher C3a levels (OR, 6.28 (1.25-31.69); p = 0.03) were associated with severe AAC. The areas under the curve (AUC) for C3a to diagnose severe abdominal aortic calcification were 0.75(0.58-0.92, 0.01). The complement system was activated in patients on hemodialysis. Higher C3a levels are independently associated with severe AAC. Plasma C3a might have a diagnostic value for the severe AAC in HD patients.","author":[{"dropping-particle":"","family":"Wang","given":"Yaqin","non-dropping-particle":"","parse-names":false,"suffix":""},{"dropping-particle":"","family":"Miao","given":"Yuanyi","non-dropping-particle":"","parse-names":false,"suffix":""},{"dropping-particle":"","family":"Gong","given":"Kunjing","non-dropping-particle":"","parse-names":false,"suffix":""},{"dropping-particle":"","family":"Cheng","given":"Xuyang","non-dropping-particle":"","parse-names":false,"suffix":""},{"dropping-particle":"","family":"Chen","given":"Yuqing","non-dropping-particle":"","parse-names":false,"suffix":""},{"dropping-particle":"","family":"Zhao","given":"Ming-Hui","non-dropping-particle":"","parse-names":false,"suffix":""}],"container-title":"Journal of cardiovascular translational research","id":"ITEM-1","issued":{"date-parts":[["2019"]]},"note":"neutral \nincluded","title":"Plasma Complement Protein C3a Level Was Associated with Abdominal Aortic Calcification in Patients on Hemodialysis.","type":"article-journal"},"uris":["http://www.mendeley.com/documents/?uuid=b30b6de3-4e0a-3f1d-8cf4-dd66657b96bf"]}],"mendeley":{"formattedCitation":"(101)","plainTextFormattedCitation":"(101)","previouslyFormattedCitation":"(101)"},"properties":{"noteIndex":0},"schema":"https://github.com/citation-style-language/schema/raw/master/csl-citation.json"}</w:instrText>
            </w:r>
            <w:r>
              <w:rPr>
                <w:sz w:val="18"/>
                <w:szCs w:val="18"/>
              </w:rPr>
              <w:fldChar w:fldCharType="separate"/>
            </w:r>
            <w:r w:rsidR="006A58E8" w:rsidRPr="006A58E8">
              <w:rPr>
                <w:noProof/>
                <w:sz w:val="18"/>
                <w:szCs w:val="18"/>
              </w:rPr>
              <w:t>(101)</w:t>
            </w:r>
            <w:r>
              <w:rPr>
                <w:sz w:val="18"/>
                <w:szCs w:val="18"/>
              </w:rPr>
              <w:fldChar w:fldCharType="end"/>
            </w:r>
          </w:p>
        </w:tc>
      </w:tr>
      <w:tr w:rsidR="008D1BBC" w:rsidRPr="0001000C" w14:paraId="29C7967E"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E0C2AE" w14:textId="5B1CAF48" w:rsidR="005C2DC6" w:rsidRDefault="000917B3" w:rsidP="00F00F27">
            <w:pPr>
              <w:rPr>
                <w:sz w:val="18"/>
                <w:szCs w:val="18"/>
              </w:rPr>
            </w:pPr>
            <w:proofErr w:type="spellStart"/>
            <w:r>
              <w:rPr>
                <w:sz w:val="18"/>
                <w:szCs w:val="18"/>
              </w:rPr>
              <w:lastRenderedPageBreak/>
              <w:t>Solbu</w:t>
            </w:r>
            <w:proofErr w:type="spellEnd"/>
            <w:r>
              <w:rPr>
                <w:sz w:val="18"/>
                <w:szCs w:val="18"/>
              </w:rPr>
              <w:t xml:space="preserve"> </w:t>
            </w:r>
            <w:r w:rsidRPr="000917B3">
              <w:rPr>
                <w:i/>
                <w:sz w:val="18"/>
                <w:szCs w:val="18"/>
              </w:rPr>
              <w:t>et al</w:t>
            </w:r>
            <w:r>
              <w:rPr>
                <w:i/>
                <w:sz w:val="18"/>
                <w:szCs w:val="18"/>
              </w:rPr>
              <w:t>.</w:t>
            </w:r>
          </w:p>
        </w:tc>
        <w:tc>
          <w:tcPr>
            <w:tcW w:w="0" w:type="auto"/>
          </w:tcPr>
          <w:p w14:paraId="419965DA" w14:textId="393114E2" w:rsidR="005C2DC6" w:rsidRPr="00060830" w:rsidRDefault="000917B3" w:rsidP="00F00F27">
            <w:pPr>
              <w:cnfStyle w:val="000000100000" w:firstRow="0" w:lastRow="0" w:firstColumn="0" w:lastColumn="0" w:oddVBand="0" w:evenVBand="0" w:oddHBand="1" w:evenHBand="0" w:firstRowFirstColumn="0" w:firstRowLastColumn="0" w:lastRowFirstColumn="0" w:lastRowLastColumn="0"/>
              <w:rPr>
                <w:sz w:val="18"/>
                <w:szCs w:val="18"/>
              </w:rPr>
            </w:pPr>
            <w:r w:rsidRPr="000917B3">
              <w:rPr>
                <w:sz w:val="18"/>
                <w:szCs w:val="18"/>
              </w:rPr>
              <w:t>27798199</w:t>
            </w:r>
          </w:p>
        </w:tc>
        <w:tc>
          <w:tcPr>
            <w:tcW w:w="0" w:type="auto"/>
          </w:tcPr>
          <w:p w14:paraId="34E53177" w14:textId="1CE8E391" w:rsidR="005C2DC6" w:rsidRDefault="000917B3"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Multicenter</w:t>
            </w:r>
          </w:p>
        </w:tc>
        <w:tc>
          <w:tcPr>
            <w:tcW w:w="0" w:type="auto"/>
          </w:tcPr>
          <w:p w14:paraId="57A770D4" w14:textId="2E8C02F0" w:rsidR="005C2DC6" w:rsidRDefault="000917B3"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4DA0639C" w14:textId="081290EE" w:rsidR="005C2DC6" w:rsidRDefault="000917B3"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D1A3569" w14:textId="5CFCB98B" w:rsidR="005C2DC6" w:rsidRDefault="000917B3"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2773</w:t>
            </w:r>
          </w:p>
        </w:tc>
        <w:tc>
          <w:tcPr>
            <w:tcW w:w="0" w:type="auto"/>
          </w:tcPr>
          <w:p w14:paraId="117FB98A" w14:textId="2B2643FF" w:rsidR="005C2DC6" w:rsidRDefault="000917B3"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6BFDA60B" w14:textId="6B26C095" w:rsidR="005C2DC6" w:rsidRDefault="00725872"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000917B3" w:rsidRPr="000917B3">
              <w:rPr>
                <w:sz w:val="18"/>
                <w:szCs w:val="18"/>
              </w:rPr>
              <w:t>1.49 (1.21–1.83)</w:t>
            </w:r>
          </w:p>
        </w:tc>
        <w:tc>
          <w:tcPr>
            <w:tcW w:w="0" w:type="auto"/>
          </w:tcPr>
          <w:p w14:paraId="7CD7D5B3" w14:textId="00C74F4C" w:rsidR="005C2DC6" w:rsidRDefault="000917B3" w:rsidP="000917B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Atherosclerotic events </w:t>
            </w:r>
            <w:r w:rsidRPr="000917B3">
              <w:rPr>
                <w:sz w:val="18"/>
                <w:szCs w:val="18"/>
              </w:rPr>
              <w:t>includ</w:t>
            </w:r>
            <w:r>
              <w:rPr>
                <w:sz w:val="18"/>
                <w:szCs w:val="18"/>
              </w:rPr>
              <w:t>ing</w:t>
            </w:r>
            <w:r w:rsidRPr="000917B3">
              <w:rPr>
                <w:sz w:val="18"/>
                <w:szCs w:val="18"/>
              </w:rPr>
              <w:t xml:space="preserve"> the first event of the following: non-fatal myocardial infarction, fatal coronary heart disease, non-fatal and</w:t>
            </w:r>
            <w:r>
              <w:rPr>
                <w:sz w:val="18"/>
                <w:szCs w:val="18"/>
              </w:rPr>
              <w:t xml:space="preserve"> </w:t>
            </w:r>
            <w:r w:rsidRPr="000917B3">
              <w:rPr>
                <w:sz w:val="18"/>
                <w:szCs w:val="18"/>
              </w:rPr>
              <w:t xml:space="preserve">fatal non-hemorrhagic stroke, coronary </w:t>
            </w:r>
            <w:r>
              <w:rPr>
                <w:sz w:val="18"/>
                <w:szCs w:val="18"/>
              </w:rPr>
              <w:t>r</w:t>
            </w:r>
            <w:r w:rsidRPr="000917B3">
              <w:rPr>
                <w:sz w:val="18"/>
                <w:szCs w:val="18"/>
              </w:rPr>
              <w:t>evascularization procedures and death from ischemic limb disease</w:t>
            </w:r>
          </w:p>
        </w:tc>
        <w:tc>
          <w:tcPr>
            <w:tcW w:w="599" w:type="dxa"/>
          </w:tcPr>
          <w:p w14:paraId="7F2E2ED5" w14:textId="7E06A924" w:rsidR="005C2DC6" w:rsidRDefault="00DB32E8"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{"citationItems":[{"id":"ITEM-1","itemData":{"DOI":"10.1093/ndt/gfw360","abstract":"Background: Patients on haemodialysis (HD) are at high risk for cardiovascular events, but heart failure and sudden death are more common than atherosclerotic events. The A Study to Evaluate the Use of Rosuvastatinin in Subjects on Regular Hemodialysis: An Assessment of Survival and Cardiovascular Events (AURORA) trial was designed to assess the effect of rosuvastatin on myocardial infarction and death from any cardiac cause in 2773 HD patients. We studied predictors of the atherosclerotic cardiovascular events in AURORA. Methods: We readjudicated all deaths and presumed myocardial infarctions according to the criteria used in the Study of Heart and Renal Protection (SHARP); these were specifically developed to separate atherosclerotic from non-atherosclerotic cardiovascular events. The readjudicated atherosclerotic end point included the first event of the following: non-fatal myocardial infarction, fatal coronary heart disease, non-fatal and fatal non-haemorrhagic stroke, coronary revascularization procedures and death from ischaemic limb disease. Stepwise Cox regression analysis was used to identify the predictors of such events. Results: During a mean follow-up of 3.2 years, 506 patients experienced the new composite atherosclerotic outcome. Age, male sex, prevalent diabetes, prior cardiovascular disease, weekly dialysis duration, baseline albumin [hazard ratio (HR) 0.96; 95% confidence interval (CI) 0.94-0.99 per g/L increase], high-sensitivity C-reactive protein (HR 1.13; 95% CI 1.04-1.22 per mg/L increase) and oxidized low-density lipoprotein (LDL) cholesterol (HR 1.09; 95% CI 1.03-1.17 per 10 U/L increase) were selected as significant predictors in the model. Neither LDL cholesterol nor allocation to placebo/rosuvastatin therapy predicted the outcome. Conclusions: Even with the use of strict criteria for end point definition, non-traditional risk factors, but not lipid disturbances, predicted atherosclerotic events in HD patients.","author":[{"dropping-particle":"","family":"Solbu","given":"Marit D","non-dropping-particle":"","parse-names":false,"suffix":""},{"dropping-particle":"","family":"Mjoen","given":"Geir","non-dropping-particle":"","parse-names":false,"suffix":""},{"dropping-particle":"","family":"Mark","given":"Patrick B","non-dropping-particle":"","parse-names":false,"suffix":""},{"dropping-particle":"","family":"Holdaas","given":"Hallvard","non-dropping-particle":"","parse-names":false,"suffix":""},{"dropping-particle":"","family":"Fellstrom","given":"Bengt","non-dropping-particle":"","parse-names":false,"suffix":""},{"dropping-particle":"","family":"Schmieder","given":"Roland E","non-dropping-particle":"","parse-names":false,"suffix":""},{"dropping-particle":"","family":"Zannad","given":"Faiez","non-dropping-particle":"","parse-names":false,"suffix":""},{"dropping-particle":"","family":"Herrington","given":"William G","non-dropping-particle":"","parse-names":false,"suffix":""},{"dropping-particle":"","family":"Jardine","given":"Alan G","non-dropping-particle":"","parse-names":false,"suffix":""}],"container-title":"Nephrology, dialysis, transplantation : official publication of the European Dialysis and Transplant Association - European Renal Association","id":"ITEM-1","issue":"1","issued":{"date-parts":[["2018"]]},"note":"included","page":"102-112","title":"Predictors of atherosclerotic events in patients on haemodialysis: post hoc analyses from the AURORA study.","type":"article-journal","volume":"33"},"uris":["http://www.mendeley.com/documents/?uuid=1c65b863-89b1-3224-9319-e4851b6ed55a"]}],"mendeley":{"formattedCitation":"(102)","plainTextFormattedCitation":"(102)","previouslyFormattedCitation":"(102)"},"properties":{"noteIndex":0},"schema":"https://github.com/citation-style-language/schema/raw/master/csl-citation.json"}</w:instrText>
            </w:r>
            <w:r>
              <w:rPr>
                <w:sz w:val="18"/>
                <w:szCs w:val="18"/>
              </w:rPr>
              <w:fldChar w:fldCharType="separate"/>
            </w:r>
            <w:r w:rsidR="006A58E8" w:rsidRPr="006A58E8">
              <w:rPr>
                <w:noProof/>
                <w:sz w:val="18"/>
                <w:szCs w:val="18"/>
              </w:rPr>
              <w:t>(102)</w:t>
            </w:r>
            <w:r>
              <w:rPr>
                <w:sz w:val="18"/>
                <w:szCs w:val="18"/>
              </w:rPr>
              <w:fldChar w:fldCharType="end"/>
            </w:r>
          </w:p>
        </w:tc>
      </w:tr>
      <w:tr w:rsidR="008D1BBC" w:rsidRPr="0001000C" w14:paraId="5354C9E6"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1C30F1AD" w14:textId="22353E2B" w:rsidR="005C2DC6" w:rsidRDefault="00D102FD" w:rsidP="00F00F27">
            <w:pPr>
              <w:rPr>
                <w:sz w:val="18"/>
                <w:szCs w:val="18"/>
              </w:rPr>
            </w:pPr>
            <w:r>
              <w:rPr>
                <w:sz w:val="18"/>
                <w:szCs w:val="18"/>
              </w:rPr>
              <w:t xml:space="preserve">Tanaka </w:t>
            </w:r>
            <w:r w:rsidRPr="00D102FD">
              <w:rPr>
                <w:i/>
                <w:sz w:val="18"/>
                <w:szCs w:val="18"/>
              </w:rPr>
              <w:t>et al</w:t>
            </w:r>
            <w:r>
              <w:rPr>
                <w:i/>
                <w:sz w:val="18"/>
                <w:szCs w:val="18"/>
              </w:rPr>
              <w:t>.</w:t>
            </w:r>
          </w:p>
        </w:tc>
        <w:tc>
          <w:tcPr>
            <w:tcW w:w="0" w:type="auto"/>
          </w:tcPr>
          <w:p w14:paraId="1CB444B4" w14:textId="61AA72C0" w:rsidR="005C2DC6" w:rsidRPr="00060830" w:rsidRDefault="00D102FD" w:rsidP="00F00F27">
            <w:pPr>
              <w:cnfStyle w:val="000000000000" w:firstRow="0" w:lastRow="0" w:firstColumn="0" w:lastColumn="0" w:oddVBand="0" w:evenVBand="0" w:oddHBand="0" w:evenHBand="0" w:firstRowFirstColumn="0" w:firstRowLastColumn="0" w:lastRowFirstColumn="0" w:lastRowLastColumn="0"/>
              <w:rPr>
                <w:sz w:val="18"/>
                <w:szCs w:val="18"/>
              </w:rPr>
            </w:pPr>
            <w:r w:rsidRPr="00D102FD">
              <w:rPr>
                <w:sz w:val="18"/>
                <w:szCs w:val="18"/>
              </w:rPr>
              <w:t>20851632</w:t>
            </w:r>
          </w:p>
        </w:tc>
        <w:tc>
          <w:tcPr>
            <w:tcW w:w="0" w:type="auto"/>
          </w:tcPr>
          <w:p w14:paraId="4ABC7279" w14:textId="248F16DF" w:rsidR="005C2DC6" w:rsidRDefault="00D102FD"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3A8077EE" w14:textId="5FD36B40" w:rsidR="005C2DC6" w:rsidRDefault="00D102FD"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0" w:type="auto"/>
          </w:tcPr>
          <w:p w14:paraId="6D85B57B" w14:textId="532F770A" w:rsidR="005C2DC6" w:rsidRDefault="00D102FD"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c>
          <w:tcPr>
            <w:tcW w:w="0" w:type="auto"/>
          </w:tcPr>
          <w:p w14:paraId="3D902F96" w14:textId="32958575" w:rsidR="005C2DC6" w:rsidRDefault="00D102FD"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1198</w:t>
            </w:r>
          </w:p>
        </w:tc>
        <w:tc>
          <w:tcPr>
            <w:tcW w:w="0" w:type="auto"/>
          </w:tcPr>
          <w:p w14:paraId="5F7E69BA" w14:textId="4783EDBE" w:rsidR="005C2DC6" w:rsidRDefault="008E2EC1"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0FAAF56A" w14:textId="50FE40D3" w:rsidR="005C2DC6" w:rsidRDefault="008E2EC1"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8E2EC1">
              <w:rPr>
                <w:sz w:val="18"/>
                <w:szCs w:val="18"/>
              </w:rPr>
              <w:t>0.91</w:t>
            </w:r>
            <w:r>
              <w:rPr>
                <w:sz w:val="18"/>
                <w:szCs w:val="18"/>
              </w:rPr>
              <w:t>,</w:t>
            </w:r>
            <w:r w:rsidRPr="008E2EC1">
              <w:rPr>
                <w:sz w:val="18"/>
                <w:szCs w:val="18"/>
              </w:rPr>
              <w:t xml:space="preserve"> </w:t>
            </w:r>
            <w:r>
              <w:rPr>
                <w:sz w:val="18"/>
                <w:szCs w:val="18"/>
              </w:rPr>
              <w:t>p = 0</w:t>
            </w:r>
            <w:r w:rsidRPr="008E2EC1">
              <w:rPr>
                <w:sz w:val="18"/>
                <w:szCs w:val="18"/>
              </w:rPr>
              <w:t>.72</w:t>
            </w:r>
          </w:p>
        </w:tc>
        <w:tc>
          <w:tcPr>
            <w:tcW w:w="0" w:type="auto"/>
          </w:tcPr>
          <w:p w14:paraId="2C95AC1D" w14:textId="061DF9C1" w:rsidR="005C2DC6" w:rsidRDefault="00D102FD" w:rsidP="00DB67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Carotid calcified plaque</w:t>
            </w:r>
          </w:p>
        </w:tc>
        <w:tc>
          <w:tcPr>
            <w:tcW w:w="599" w:type="dxa"/>
          </w:tcPr>
          <w:p w14:paraId="04F8AEC1" w14:textId="74B93887" w:rsidR="005C2DC6" w:rsidRDefault="00D102FD"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{"citationItems":[{"id":"ITEM-1","itemData":{"DOI":"10.1016/j.jstrokecerebrovasdis.2010.03.018","abstract":"Chronic kidney disease is an independent risk factor for cardiovascular disease.  The association between carotid intima-media thickness (IMT) and chronic kidney disease is controversial, however. In addition, whether renal dysfunction promotes vascular calcification in patients with chronic kidney disease is not clear. The study subjects were 1003 patients aged &gt;/=50 years who underwent carotid ultrasonography in our hospital. Kidney function was evaluated based on the estimated glomerular filtration rate (eGFR) and the presence of proteinuria. Patients with end-stage renal failure were excluded. We measured the mean max-IMT (which indicates mean maximal wall thickness) at 12 carotid segments, and examined the characteristics of the maximal plaques by carotid ultrasonography. We evaluated the association between mean max-IMT and eGFR, and also evaluated the clinical factors associated with mean max-IMT and calcification of the maximal plaques. We found that eGFR was significantly correlated with mean max-IMT. Reduced eGFR, proteinuria, age, male sex, cardiovascular disease, hypertension, diabetes, and smoking were independently associated with mean max-IMT in multiple regression analysis. Kidney function was not associated with calcified plaque. Kidney dysfunction was associated with carotid atherosclerosis in patients with mild or moderate chronic kidney disease.","author":[{"dropping-particle":"","family":"Tanaka","given":"Makiko","non-dropping-particle":"","parse-names":false,"suffix":""},{"dropping-particle":"","family":"Abe","given":"Yuko","non-dropping-particle":"","parse-names":false,"suffix":""},{"dropping-particle":"","family":"Furukado","given":"Shigetaka","non-dropping-particle":"","parse-names":false,"suffix":""},{"dropping-particle":"","family":"Miwa","given":"Kaori","non-dropping-particle":"","parse-names":false,"suffix":""},{"dropping-particle":"","family":"Sakaguchi","given":"Manabu","non-dropping-particle":"","parse-names":false,"suffix":""},{"dropping-particle":"","family":"Sakoda","given":"Saburo","non-dropping-particle":"","parse-names":false,"suffix":""},{"dropping-particle":"","family":"Kitagawa","given":"Kazuo","non-dropping-particle":"","parse-names":false,"suffix":""}],"container-title":"Journal of stroke and cerebrovascular diseases : the official journal of National Stroke Association","id":"ITEM-1","issue":"1","issued":{"date-parts":[["2012"]]},"note":"neutral\nincluded","page":"47-51","title":"Chronic kidney disease and carotid atherosclerosis.","type":"article-journal","volume":"21"},"uris":["http://www.mendeley.com/documents/?uuid=30764c47-e843-3fa7-8558-903d0d7e30d3"]}],"mendeley":{"formattedCitation":"(103)","plainTextFormattedCitation":"(103)","previouslyFormattedCitation":"(103)"},"properties":{"noteIndex":0},"schema":"https://github.com/citation-style-language/schema/raw/master/csl-citation.json"}</w:instrText>
            </w:r>
            <w:r>
              <w:rPr>
                <w:sz w:val="18"/>
                <w:szCs w:val="18"/>
              </w:rPr>
              <w:fldChar w:fldCharType="separate"/>
            </w:r>
            <w:r w:rsidR="006A58E8" w:rsidRPr="006A58E8">
              <w:rPr>
                <w:noProof/>
                <w:sz w:val="18"/>
                <w:szCs w:val="18"/>
              </w:rPr>
              <w:t>(103)</w:t>
            </w:r>
            <w:r>
              <w:rPr>
                <w:sz w:val="18"/>
                <w:szCs w:val="18"/>
              </w:rPr>
              <w:fldChar w:fldCharType="end"/>
            </w:r>
          </w:p>
        </w:tc>
      </w:tr>
      <w:tr w:rsidR="008D1BBC" w:rsidRPr="0001000C" w14:paraId="53BC8E42"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3E32A" w14:textId="367F368B" w:rsidR="006F1B9E" w:rsidRDefault="006943FE" w:rsidP="00F00F27">
            <w:pPr>
              <w:rPr>
                <w:sz w:val="18"/>
                <w:szCs w:val="18"/>
              </w:rPr>
            </w:pPr>
            <w:r>
              <w:rPr>
                <w:sz w:val="18"/>
                <w:szCs w:val="18"/>
              </w:rPr>
              <w:t xml:space="preserve">Maia </w:t>
            </w:r>
            <w:r w:rsidRPr="006943FE">
              <w:rPr>
                <w:i/>
                <w:sz w:val="18"/>
                <w:szCs w:val="18"/>
              </w:rPr>
              <w:t>et al.</w:t>
            </w:r>
          </w:p>
        </w:tc>
        <w:tc>
          <w:tcPr>
            <w:tcW w:w="0" w:type="auto"/>
          </w:tcPr>
          <w:p w14:paraId="36DEAA2F" w14:textId="7E00925B" w:rsidR="006F1B9E" w:rsidRPr="00D102FD" w:rsidRDefault="006943FE" w:rsidP="00F00F27">
            <w:pPr>
              <w:cnfStyle w:val="000000100000" w:firstRow="0" w:lastRow="0" w:firstColumn="0" w:lastColumn="0" w:oddVBand="0" w:evenVBand="0" w:oddHBand="1" w:evenHBand="0" w:firstRowFirstColumn="0" w:firstRowLastColumn="0" w:lastRowFirstColumn="0" w:lastRowLastColumn="0"/>
              <w:rPr>
                <w:sz w:val="18"/>
                <w:szCs w:val="18"/>
              </w:rPr>
            </w:pPr>
            <w:r w:rsidRPr="006943FE">
              <w:rPr>
                <w:sz w:val="18"/>
                <w:szCs w:val="18"/>
              </w:rPr>
              <w:t>29880286</w:t>
            </w:r>
          </w:p>
        </w:tc>
        <w:tc>
          <w:tcPr>
            <w:tcW w:w="0" w:type="auto"/>
          </w:tcPr>
          <w:p w14:paraId="1733A472" w14:textId="70A69CBD" w:rsidR="006F1B9E" w:rsidRDefault="006943FE"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Brazil</w:t>
            </w:r>
          </w:p>
        </w:tc>
        <w:tc>
          <w:tcPr>
            <w:tcW w:w="0" w:type="auto"/>
          </w:tcPr>
          <w:p w14:paraId="333854F3" w14:textId="76E92399" w:rsidR="006F1B9E" w:rsidRDefault="006943FE"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131FB636" w14:textId="7F65449F" w:rsidR="006F1B9E" w:rsidRDefault="006943FE"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29DF77B" w14:textId="443C61D0" w:rsidR="006F1B9E" w:rsidRDefault="005A01DA"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309</w:t>
            </w:r>
          </w:p>
        </w:tc>
        <w:tc>
          <w:tcPr>
            <w:tcW w:w="0" w:type="auto"/>
          </w:tcPr>
          <w:p w14:paraId="412BF68F" w14:textId="59447876" w:rsidR="006F1B9E" w:rsidRDefault="005A01DA"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more prevalent</w:t>
            </w:r>
          </w:p>
        </w:tc>
        <w:tc>
          <w:tcPr>
            <w:tcW w:w="0" w:type="auto"/>
          </w:tcPr>
          <w:p w14:paraId="4E9EB3B9" w14:textId="23B7FF98" w:rsidR="006F1B9E" w:rsidRDefault="006F1B9E" w:rsidP="006F1B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Prevalence ratio </w:t>
            </w:r>
            <w:r w:rsidRPr="006F1B9E">
              <w:rPr>
                <w:sz w:val="18"/>
                <w:szCs w:val="18"/>
              </w:rPr>
              <w:t>2.004 (1.012 –3.966)</w:t>
            </w:r>
          </w:p>
        </w:tc>
        <w:tc>
          <w:tcPr>
            <w:tcW w:w="0" w:type="auto"/>
          </w:tcPr>
          <w:p w14:paraId="3961B000" w14:textId="2EA39DAD" w:rsidR="006F1B9E" w:rsidRDefault="005A01DA" w:rsidP="00DB67A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 assessed with panoramic radiographs</w:t>
            </w:r>
          </w:p>
        </w:tc>
        <w:tc>
          <w:tcPr>
            <w:tcW w:w="599" w:type="dxa"/>
          </w:tcPr>
          <w:p w14:paraId="73A9CA23" w14:textId="482819F0" w:rsidR="006F1B9E" w:rsidRDefault="00E54442"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{"citationItems":[{"id":"ITEM-1","itemData":{"DOI":"10.1016/j.oooo.2018.04.005","abstract":"OBJECTIVES: The aim of this study was to investigate the presence and associated  factors of carotid artery calcification (CAC) in patients with chronic kidney disease (CKD) undergoing hemodialysis. STUDY DESIGN: A total of 309 panoramic radiographs of patients with CKD (180 men and 129 women; mean age 43.7 years) undergoing hemodialysis were evaluated by a single radiologist to determine the frequency of CAC. An analysis of associated factors, such as age, sex, time spent in hemodialysis, arterial hypertension, diabetes mellitus, biochemical parameters, and other systemic diseases, was also performed. RESULTS: The presence of CAC in patients with CKD, as determined on the basis of panoramic radiography, was 15.9%. The chi(2) test revealed that there was a statistically significant association between certain factors, such as age, sex, and diabetes mellitus, and the presence of CAC (P &lt; .05). Multivariate analysis demonstrated that time spent in hemodialysis was significantly associated with the occurrence of CAC. CONCLUSIONS: A significant presence of CAC was detected on digital panoramic radiographs in patients with CKD undergoing hemodialysis. Calcification was more frequent in older patients, women, individuals with diabetes mellitus, and patients who had undergone hemodialysis for longer periods.","author":[{"dropping-particle":"","family":"Maia","given":"Paulo Raphael Leite","non-dropping-particle":"","parse-names":false,"suffix":""},{"dropping-particle":"","family":"Medeiros","given":"Ana Miryam C","non-dropping-particle":"","parse-names":false,"suffix":""},{"dropping-particle":"","family":"Pereira","given":"Hallissa S G","non-dropping-particle":"","parse-names":false,"suffix":""},{"dropping-particle":"","family":"Lima","given":"Kenio C","non-dropping-particle":"","parse-names":false,"suffix":""},{"dropping-particle":"","family":"Oliveira","given":"Patricia T","non-dropping-particle":"","parse-names":false,"suffix":""}],"container-title":"Oral surgery, oral medicine, oral pathology and oral radiology","id":"ITEM-1","issue":"2","issued":{"date-parts":[["2018"]]},"note":"included","page":"198-204","title":"Presence and associated factors of carotid artery calcification detected by digital panoramic radiography in patients with chronic kidney disease undergoing hemodialysis.","type":"article-journal","volume":"126"},"uris":["http://www.mendeley.com/documents/?uuid=a929a37f-6ba3-3397-b8d9-251201858f12"]}],"mendeley":{"formattedCitation":"(104)","plainTextFormattedCitation":"(104)","previouslyFormattedCitation":"(104)"},"properties":{"noteIndex":0},"schema":"https://github.com/citation-style-language/schema/raw/master/csl-citation.json"}</w:instrText>
            </w:r>
            <w:r>
              <w:rPr>
                <w:sz w:val="18"/>
                <w:szCs w:val="18"/>
              </w:rPr>
              <w:fldChar w:fldCharType="separate"/>
            </w:r>
            <w:r w:rsidR="006A58E8" w:rsidRPr="006A58E8">
              <w:rPr>
                <w:noProof/>
                <w:sz w:val="18"/>
                <w:szCs w:val="18"/>
              </w:rPr>
              <w:t>(104)</w:t>
            </w:r>
            <w:r>
              <w:rPr>
                <w:sz w:val="18"/>
                <w:szCs w:val="18"/>
              </w:rPr>
              <w:fldChar w:fldCharType="end"/>
            </w:r>
          </w:p>
        </w:tc>
      </w:tr>
      <w:tr w:rsidR="008D1BBC" w:rsidRPr="0001000C" w14:paraId="294B280A"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1BB25C44" w14:textId="7EFBA9F6" w:rsidR="00960DA3" w:rsidRDefault="0095353E" w:rsidP="00F00F27">
            <w:pPr>
              <w:rPr>
                <w:sz w:val="18"/>
                <w:szCs w:val="18"/>
              </w:rPr>
            </w:pPr>
            <w:proofErr w:type="spellStart"/>
            <w:r>
              <w:rPr>
                <w:sz w:val="18"/>
                <w:szCs w:val="18"/>
              </w:rPr>
              <w:t>Chae</w:t>
            </w:r>
            <w:proofErr w:type="spellEnd"/>
            <w:r>
              <w:rPr>
                <w:sz w:val="18"/>
                <w:szCs w:val="18"/>
              </w:rPr>
              <w:t xml:space="preserve"> </w:t>
            </w:r>
            <w:r w:rsidRPr="005B5364">
              <w:rPr>
                <w:i/>
                <w:sz w:val="18"/>
                <w:szCs w:val="18"/>
              </w:rPr>
              <w:t>et al.</w:t>
            </w:r>
          </w:p>
        </w:tc>
        <w:tc>
          <w:tcPr>
            <w:tcW w:w="0" w:type="auto"/>
          </w:tcPr>
          <w:p w14:paraId="248A5E31" w14:textId="61D4811B" w:rsidR="00960DA3" w:rsidRPr="006943FE" w:rsidRDefault="0095353E" w:rsidP="00F00F27">
            <w:pPr>
              <w:cnfStyle w:val="000000000000" w:firstRow="0" w:lastRow="0" w:firstColumn="0" w:lastColumn="0" w:oddVBand="0" w:evenVBand="0" w:oddHBand="0" w:evenHBand="0" w:firstRowFirstColumn="0" w:firstRowLastColumn="0" w:lastRowFirstColumn="0" w:lastRowLastColumn="0"/>
              <w:rPr>
                <w:sz w:val="18"/>
                <w:szCs w:val="18"/>
              </w:rPr>
            </w:pPr>
            <w:r w:rsidRPr="0095353E">
              <w:rPr>
                <w:sz w:val="18"/>
                <w:szCs w:val="18"/>
              </w:rPr>
              <w:t>30595681</w:t>
            </w:r>
          </w:p>
        </w:tc>
        <w:tc>
          <w:tcPr>
            <w:tcW w:w="0" w:type="auto"/>
          </w:tcPr>
          <w:p w14:paraId="6B4C4E32" w14:textId="456054D0" w:rsidR="00960DA3" w:rsidRDefault="005B5364"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Korea</w:t>
            </w:r>
          </w:p>
        </w:tc>
        <w:tc>
          <w:tcPr>
            <w:tcW w:w="0" w:type="auto"/>
          </w:tcPr>
          <w:p w14:paraId="6960D08B" w14:textId="33DBB437" w:rsidR="00960DA3" w:rsidRDefault="005B5364"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422D526B" w14:textId="430ECFA0" w:rsidR="00960DA3" w:rsidRDefault="0065340A"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0" w:type="auto"/>
          </w:tcPr>
          <w:p w14:paraId="5FBF9841" w14:textId="45B5EAD5" w:rsidR="00960DA3" w:rsidRDefault="0065340A"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1832</w:t>
            </w:r>
          </w:p>
        </w:tc>
        <w:tc>
          <w:tcPr>
            <w:tcW w:w="0" w:type="auto"/>
          </w:tcPr>
          <w:p w14:paraId="5440D718" w14:textId="38E2BE8D" w:rsidR="00960DA3" w:rsidRDefault="00960DA3" w:rsidP="00960DA3">
            <w:pPr>
              <w:ind w:left="720" w:hanging="72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milder</w:t>
            </w:r>
          </w:p>
        </w:tc>
        <w:tc>
          <w:tcPr>
            <w:tcW w:w="0" w:type="auto"/>
          </w:tcPr>
          <w:p w14:paraId="5688999F" w14:textId="4124122F" w:rsidR="00960DA3" w:rsidRDefault="00960DA3" w:rsidP="006F1B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in quartile 1 vs. 2 vs. 3 vs. 4: </w:t>
            </w:r>
            <w:r w:rsidRPr="00960DA3">
              <w:rPr>
                <w:sz w:val="18"/>
                <w:szCs w:val="18"/>
              </w:rPr>
              <w:t>44.3</w:t>
            </w:r>
            <w:r w:rsidR="005B7FB4">
              <w:rPr>
                <w:sz w:val="18"/>
                <w:szCs w:val="18"/>
              </w:rPr>
              <w:t>%</w:t>
            </w:r>
            <w:r w:rsidRPr="00960DA3">
              <w:rPr>
                <w:sz w:val="18"/>
                <w:szCs w:val="18"/>
              </w:rPr>
              <w:t xml:space="preserve"> </w:t>
            </w:r>
            <w:r w:rsidR="005B7FB4">
              <w:rPr>
                <w:rFonts w:hint="eastAsia"/>
                <w:sz w:val="18"/>
                <w:szCs w:val="18"/>
              </w:rPr>
              <w:t>v</w:t>
            </w:r>
            <w:r w:rsidR="005B7FB4">
              <w:rPr>
                <w:sz w:val="18"/>
                <w:szCs w:val="18"/>
              </w:rPr>
              <w:t xml:space="preserve">s. </w:t>
            </w:r>
            <w:r w:rsidRPr="00960DA3">
              <w:rPr>
                <w:sz w:val="18"/>
                <w:szCs w:val="18"/>
              </w:rPr>
              <w:t>41.3</w:t>
            </w:r>
            <w:r w:rsidR="005B7FB4">
              <w:rPr>
                <w:sz w:val="18"/>
                <w:szCs w:val="18"/>
              </w:rPr>
              <w:t>%</w:t>
            </w:r>
            <w:r w:rsidRPr="00960DA3">
              <w:rPr>
                <w:sz w:val="18"/>
                <w:szCs w:val="18"/>
              </w:rPr>
              <w:t xml:space="preserve"> </w:t>
            </w:r>
            <w:r w:rsidR="005B7FB4">
              <w:rPr>
                <w:sz w:val="18"/>
                <w:szCs w:val="18"/>
              </w:rPr>
              <w:t xml:space="preserve">vs. </w:t>
            </w:r>
            <w:r w:rsidRPr="00960DA3">
              <w:rPr>
                <w:sz w:val="18"/>
                <w:szCs w:val="18"/>
              </w:rPr>
              <w:t>37.0</w:t>
            </w:r>
            <w:r w:rsidR="005B7FB4">
              <w:rPr>
                <w:sz w:val="18"/>
                <w:szCs w:val="18"/>
              </w:rPr>
              <w:t>%</w:t>
            </w:r>
            <w:r w:rsidRPr="00960DA3">
              <w:rPr>
                <w:sz w:val="18"/>
                <w:szCs w:val="18"/>
              </w:rPr>
              <w:t xml:space="preserve"> </w:t>
            </w:r>
            <w:r w:rsidR="005B7FB4">
              <w:rPr>
                <w:sz w:val="18"/>
                <w:szCs w:val="18"/>
              </w:rPr>
              <w:t xml:space="preserve">vs. </w:t>
            </w:r>
            <w:r w:rsidRPr="00960DA3">
              <w:rPr>
                <w:sz w:val="18"/>
                <w:szCs w:val="18"/>
              </w:rPr>
              <w:t>38.1</w:t>
            </w:r>
            <w:r w:rsidR="005B7FB4">
              <w:rPr>
                <w:sz w:val="18"/>
                <w:szCs w:val="18"/>
              </w:rPr>
              <w:t>%, p =</w:t>
            </w:r>
            <w:r w:rsidRPr="00960DA3">
              <w:rPr>
                <w:sz w:val="18"/>
                <w:szCs w:val="18"/>
              </w:rPr>
              <w:t xml:space="preserve"> 0.101</w:t>
            </w:r>
            <w:r w:rsidR="005B7FB4">
              <w:rPr>
                <w:sz w:val="18"/>
                <w:szCs w:val="18"/>
              </w:rPr>
              <w:t>, p for trend =</w:t>
            </w:r>
            <w:r w:rsidRPr="00960DA3">
              <w:rPr>
                <w:sz w:val="18"/>
                <w:szCs w:val="18"/>
              </w:rPr>
              <w:t xml:space="preserve"> 0.025</w:t>
            </w:r>
          </w:p>
        </w:tc>
        <w:tc>
          <w:tcPr>
            <w:tcW w:w="0" w:type="auto"/>
          </w:tcPr>
          <w:p w14:paraId="517A43CD" w14:textId="70EA8D56" w:rsidR="00960DA3" w:rsidRDefault="005B7FB4" w:rsidP="00DB67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Brachial ankle PWV (</w:t>
            </w:r>
            <w:proofErr w:type="spellStart"/>
            <w:r w:rsidR="00960DA3">
              <w:rPr>
                <w:sz w:val="18"/>
                <w:szCs w:val="18"/>
              </w:rPr>
              <w:t>baPWV</w:t>
            </w:r>
            <w:proofErr w:type="spellEnd"/>
            <w:r>
              <w:rPr>
                <w:sz w:val="18"/>
                <w:szCs w:val="18"/>
              </w:rPr>
              <w:t>)</w:t>
            </w:r>
          </w:p>
        </w:tc>
        <w:tc>
          <w:tcPr>
            <w:tcW w:w="599" w:type="dxa"/>
          </w:tcPr>
          <w:p w14:paraId="5A87DD8C" w14:textId="15FF2F4A" w:rsidR="00960DA3" w:rsidRDefault="0065340A"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{"citationItems":[{"id":"ITEM-1","itemData":{"DOI":"10.3346/jkms.2018.33.e322","abstract":"Background: Osteoprotegerin (OPG) plays protective roles against the development  of vascular calcification (VC) which greatly contributes to the increased cardiovascular events in patients with chronic kidney disease (CKD). The present study aimed to find the non-traditional, kidney-related cardiovascular risk factors correlated to serum OPG and the effect of serum OPG on the arterial stiffness measured by brachial ankle pulse wave velocity (baPWV) in patients with the pre-dialysis CKD. Methods: We cross-sectionally analyzed the data from the patients in whom baPWV and the serum OPG were measured at the time of enrollment in a prospective pre-dialysis CKD cohort study in Korea. Results: Along with traditional cardiovascular risk factors such as age, diabetes mellitus, pulse pressure, and baPWV, non-traditional, kidney-related factors such as albuminuria, plasma level of hemoglobin, total CO2 content, alkaline phosphatase, and corrected calcium were independent variables for serum OPG in multivariate linear regression. Reciprocally, the serum OPG was positively associated with baPWV in multivariate linear regression. The baPWV in the 3rd and 4th quartile groups of serum OPG were higher than that in the 1st quartile group after adjustments by age, sex and other significant factors for baPWV in linear mixed model. Conclusion: Non-traditional, kidney-related cardiovascular risk factors in addition to traditional cardiovascular risk factors were related to serum level of OPG in CKD. Serum OPG level was significantly related to baPWV. Our study suggests that kidney-related factors involved in CKD-specific pathways for VC play a role in the increased secretion of OPG into circulation in patients with CKD. Trial Registration: ClinicalTrials.gov Identifier: NCT01630486.","author":[{"dropping-particle":"","family":"Chae","given":"Seung Yun","non-dropping-particle":"","parse-names":false,"suffix":""},{"dropping-particle":"","family":"Chung","given":"WooKyung","non-dropping-particle":"","parse-names":false,"suffix":""},{"dropping-particle":"","family":"Kim","given":"Yeong Hoon","non-dropping-particle":"","parse-names":false,"suffix":""},{"dropping-particle":"","family":"Oh","given":"Yun Kyu","non-dropping-particle":"","parse-names":false,"suffix":""},{"dropping-particle":"","family":"Lee","given":"Joongyub","non-dropping-particle":"","parse-names":false,"suffix":""},{"dropping-particle":"","family":"Choi","given":"Kyu Hun","non-dropping-particle":"","parse-names":false,"suffix":""},{"dropping-particle":"","family":"Ahn","given":"Curie","non-dropping-particle":"","parse-names":false,"suffix":""},{"dropping-particle":"","family":"Kim","given":"Yong-Soo","non-dropping-particle":"","parse-names":false,"suffix":""}],"container-title":"Journal of Korean medical science","id":"ITEM-1","issue":"53","issued":{"date-parts":[["2018"]]},"note":"included\nneutral","page":"e322-e322","title":"The Correlation of Serum Osteoprotegerin with Non-Traditional Cardiovascular Risk Factors and Arterial Stiffness in Patients with Pre-Dialysis Chronic Kidney Disease: Results from the KNOW-CKD Study.","type":"article-journal","volume":"33"},"uris":["http://www.mendeley.com/documents/?uuid=8f8aff7c-d2e0-305e-9974-342261072b4c"]}],"mendeley":{"formattedCitation":"(105)","plainTextFormattedCitation":"(105)","previouslyFormattedCitation":"(105)"},"properties":{"noteIndex":0},"schema":"https://github.com/citation-style-language/schema/raw/master/csl-citation.json"}</w:instrText>
            </w:r>
            <w:r>
              <w:rPr>
                <w:sz w:val="18"/>
                <w:szCs w:val="18"/>
              </w:rPr>
              <w:fldChar w:fldCharType="separate"/>
            </w:r>
            <w:r w:rsidR="006A58E8" w:rsidRPr="006A58E8">
              <w:rPr>
                <w:noProof/>
                <w:sz w:val="18"/>
                <w:szCs w:val="18"/>
              </w:rPr>
              <w:t>(105)</w:t>
            </w:r>
            <w:r>
              <w:rPr>
                <w:sz w:val="18"/>
                <w:szCs w:val="18"/>
              </w:rPr>
              <w:fldChar w:fldCharType="end"/>
            </w:r>
          </w:p>
        </w:tc>
      </w:tr>
      <w:tr w:rsidR="008D1BBC" w:rsidRPr="0001000C" w14:paraId="0CF8EFC6"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2D46AD" w14:textId="77777777" w:rsidR="005B7FB4" w:rsidRDefault="005B7FB4" w:rsidP="00F00F27">
            <w:pPr>
              <w:rPr>
                <w:sz w:val="18"/>
                <w:szCs w:val="18"/>
              </w:rPr>
            </w:pPr>
          </w:p>
        </w:tc>
        <w:tc>
          <w:tcPr>
            <w:tcW w:w="0" w:type="auto"/>
          </w:tcPr>
          <w:p w14:paraId="42FD4E03" w14:textId="77777777" w:rsidR="005B7FB4" w:rsidRPr="006943FE" w:rsidRDefault="005B7FB4" w:rsidP="00F00F27">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AA6A9FA" w14:textId="77777777" w:rsidR="005B7FB4" w:rsidRDefault="005B7FB4" w:rsidP="00F00F27">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6D389FA" w14:textId="77777777" w:rsidR="005B7FB4" w:rsidRDefault="005B7FB4" w:rsidP="00F00F27">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C611176" w14:textId="77777777" w:rsidR="005B7FB4" w:rsidRDefault="005B7FB4" w:rsidP="00F00F27">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2E7CD4F" w14:textId="77777777" w:rsidR="005B7FB4" w:rsidRDefault="005B7FB4" w:rsidP="00F00F27">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1BC29D6" w14:textId="77777777" w:rsidR="005B7FB4" w:rsidRDefault="005B7FB4" w:rsidP="00960DA3">
            <w:pPr>
              <w:ind w:left="720" w:hanging="720"/>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A9DE449" w14:textId="19B3A2DF" w:rsidR="005B7FB4" w:rsidRDefault="005B7FB4" w:rsidP="006F1B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 = 0.101</w:t>
            </w:r>
            <w:r>
              <w:rPr>
                <w:rFonts w:hint="eastAsia"/>
                <w:sz w:val="18"/>
                <w:szCs w:val="18"/>
              </w:rPr>
              <w:t>但是</w:t>
            </w:r>
            <w:r>
              <w:rPr>
                <w:rFonts w:hint="eastAsia"/>
                <w:sz w:val="18"/>
                <w:szCs w:val="18"/>
              </w:rPr>
              <w:t>p</w:t>
            </w:r>
            <w:r>
              <w:rPr>
                <w:sz w:val="18"/>
                <w:szCs w:val="18"/>
              </w:rPr>
              <w:t xml:space="preserve"> for trend = 0.025</w:t>
            </w:r>
          </w:p>
        </w:tc>
        <w:tc>
          <w:tcPr>
            <w:tcW w:w="0" w:type="auto"/>
          </w:tcPr>
          <w:p w14:paraId="764BB3EF" w14:textId="77777777" w:rsidR="005B7FB4" w:rsidRDefault="005B7FB4" w:rsidP="00DB67AD">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5142DBD9" w14:textId="77777777" w:rsidR="005B7FB4" w:rsidRDefault="005B7FB4" w:rsidP="00F00F27">
            <w:pPr>
              <w:cnfStyle w:val="000000100000" w:firstRow="0" w:lastRow="0" w:firstColumn="0" w:lastColumn="0" w:oddVBand="0" w:evenVBand="0" w:oddHBand="1" w:evenHBand="0" w:firstRowFirstColumn="0" w:firstRowLastColumn="0" w:lastRowFirstColumn="0" w:lastRowLastColumn="0"/>
              <w:rPr>
                <w:sz w:val="18"/>
                <w:szCs w:val="18"/>
              </w:rPr>
            </w:pPr>
          </w:p>
        </w:tc>
      </w:tr>
      <w:tr w:rsidR="008D1BBC" w:rsidRPr="0001000C" w14:paraId="0F5DE11B"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0916A7BC" w14:textId="3C2AC4D7" w:rsidR="0070542A" w:rsidRDefault="003224F4" w:rsidP="00F00F27">
            <w:pPr>
              <w:rPr>
                <w:sz w:val="18"/>
                <w:szCs w:val="18"/>
              </w:rPr>
            </w:pPr>
            <w:r w:rsidRPr="003224F4">
              <w:rPr>
                <w:sz w:val="18"/>
                <w:szCs w:val="18"/>
              </w:rPr>
              <w:t>Kestenbaum</w:t>
            </w:r>
            <w:r>
              <w:rPr>
                <w:sz w:val="18"/>
                <w:szCs w:val="18"/>
              </w:rPr>
              <w:t xml:space="preserve"> </w:t>
            </w:r>
            <w:r w:rsidRPr="003224F4">
              <w:rPr>
                <w:i/>
                <w:sz w:val="18"/>
                <w:szCs w:val="18"/>
              </w:rPr>
              <w:t>et al.</w:t>
            </w:r>
          </w:p>
        </w:tc>
        <w:tc>
          <w:tcPr>
            <w:tcW w:w="0" w:type="auto"/>
          </w:tcPr>
          <w:p w14:paraId="452D927E" w14:textId="4AC58038" w:rsidR="0070542A" w:rsidRPr="006943FE" w:rsidRDefault="003224F4" w:rsidP="00F00F27">
            <w:pPr>
              <w:cnfStyle w:val="000000000000" w:firstRow="0" w:lastRow="0" w:firstColumn="0" w:lastColumn="0" w:oddVBand="0" w:evenVBand="0" w:oddHBand="0" w:evenHBand="0" w:firstRowFirstColumn="0" w:firstRowLastColumn="0" w:lastRowFirstColumn="0" w:lastRowLastColumn="0"/>
              <w:rPr>
                <w:sz w:val="18"/>
                <w:szCs w:val="18"/>
              </w:rPr>
            </w:pPr>
            <w:r w:rsidRPr="003224F4">
              <w:rPr>
                <w:sz w:val="18"/>
                <w:szCs w:val="18"/>
              </w:rPr>
              <w:t>19692998</w:t>
            </w:r>
          </w:p>
        </w:tc>
        <w:tc>
          <w:tcPr>
            <w:tcW w:w="0" w:type="auto"/>
          </w:tcPr>
          <w:p w14:paraId="0059B249" w14:textId="5842D54C" w:rsidR="0070542A" w:rsidRDefault="003224F4"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 (MESA study)</w:t>
            </w:r>
          </w:p>
        </w:tc>
        <w:tc>
          <w:tcPr>
            <w:tcW w:w="0" w:type="auto"/>
          </w:tcPr>
          <w:p w14:paraId="0C194B14" w14:textId="41857E00" w:rsidR="0070542A" w:rsidRDefault="003224F4"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2009</w:t>
            </w:r>
          </w:p>
        </w:tc>
        <w:tc>
          <w:tcPr>
            <w:tcW w:w="0" w:type="auto"/>
          </w:tcPr>
          <w:p w14:paraId="4161E65B" w14:textId="692B1CE5" w:rsidR="0070542A" w:rsidRDefault="00C51CEC"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w:t>
            </w:r>
          </w:p>
        </w:tc>
        <w:tc>
          <w:tcPr>
            <w:tcW w:w="0" w:type="auto"/>
          </w:tcPr>
          <w:p w14:paraId="63CEF9BA" w14:textId="676E9393" w:rsidR="0070542A" w:rsidRPr="00C51CEC" w:rsidRDefault="00C51CEC" w:rsidP="00C51CE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562</w:t>
            </w:r>
          </w:p>
        </w:tc>
        <w:tc>
          <w:tcPr>
            <w:tcW w:w="0" w:type="auto"/>
          </w:tcPr>
          <w:p w14:paraId="164F4CD5" w14:textId="6D304396" w:rsidR="0070542A" w:rsidRPr="00C51CEC" w:rsidRDefault="001C0440" w:rsidP="00C51CEC">
            <w:pPr>
              <w:cnfStyle w:val="000000000000" w:firstRow="0" w:lastRow="0" w:firstColumn="0" w:lastColumn="0" w:oddVBand="0" w:evenVBand="0" w:oddHBand="0" w:evenHBand="0" w:firstRowFirstColumn="0" w:firstRowLastColumn="0" w:lastRowFirstColumn="0" w:lastRowLastColumn="0"/>
              <w:rPr>
                <w:sz w:val="18"/>
                <w:szCs w:val="18"/>
              </w:rPr>
            </w:pPr>
            <w:r w:rsidRPr="00C51CEC">
              <w:rPr>
                <w:sz w:val="18"/>
                <w:szCs w:val="18"/>
              </w:rPr>
              <w:t>Male gender at risk</w:t>
            </w:r>
          </w:p>
        </w:tc>
        <w:tc>
          <w:tcPr>
            <w:tcW w:w="0" w:type="auto"/>
          </w:tcPr>
          <w:p w14:paraId="7B434F4F" w14:textId="438B7134" w:rsidR="0070542A" w:rsidRDefault="001C0440" w:rsidP="006F1B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IRR </w:t>
            </w:r>
            <w:r w:rsidR="0070542A" w:rsidRPr="0070542A">
              <w:rPr>
                <w:sz w:val="18"/>
                <w:szCs w:val="18"/>
              </w:rPr>
              <w:t>2.27 (1.26</w:t>
            </w:r>
            <w:r w:rsidR="00C51CEC">
              <w:rPr>
                <w:sz w:val="18"/>
                <w:szCs w:val="18"/>
              </w:rPr>
              <w:t>–</w:t>
            </w:r>
            <w:r w:rsidR="0070542A" w:rsidRPr="0070542A">
              <w:rPr>
                <w:sz w:val="18"/>
                <w:szCs w:val="18"/>
              </w:rPr>
              <w:t>4.09)</w:t>
            </w:r>
          </w:p>
        </w:tc>
        <w:tc>
          <w:tcPr>
            <w:tcW w:w="0" w:type="auto"/>
          </w:tcPr>
          <w:p w14:paraId="64DE4E08" w14:textId="4B5725D9" w:rsidR="00C51CEC" w:rsidRPr="00C51CEC" w:rsidRDefault="00C51CEC" w:rsidP="00C51CE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CACS measured with </w:t>
            </w:r>
            <w:r w:rsidRPr="00C51CEC">
              <w:rPr>
                <w:sz w:val="18"/>
                <w:szCs w:val="18"/>
              </w:rPr>
              <w:t>electron beam CT or</w:t>
            </w:r>
          </w:p>
          <w:p w14:paraId="604671EC" w14:textId="3F647494" w:rsidR="0070542A" w:rsidRDefault="00C51CEC" w:rsidP="00C51CEC">
            <w:pPr>
              <w:cnfStyle w:val="000000000000" w:firstRow="0" w:lastRow="0" w:firstColumn="0" w:lastColumn="0" w:oddVBand="0" w:evenVBand="0" w:oddHBand="0" w:evenHBand="0" w:firstRowFirstColumn="0" w:firstRowLastColumn="0" w:lastRowFirstColumn="0" w:lastRowLastColumn="0"/>
              <w:rPr>
                <w:sz w:val="18"/>
                <w:szCs w:val="18"/>
              </w:rPr>
            </w:pPr>
            <w:r w:rsidRPr="00C51CEC">
              <w:rPr>
                <w:sz w:val="18"/>
                <w:szCs w:val="18"/>
              </w:rPr>
              <w:t>multidetector row helical CT</w:t>
            </w:r>
          </w:p>
        </w:tc>
        <w:tc>
          <w:tcPr>
            <w:tcW w:w="599" w:type="dxa"/>
          </w:tcPr>
          <w:p w14:paraId="098D5E0D" w14:textId="0AA6E97B" w:rsidR="0070542A" w:rsidRDefault="00C51CEC"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{"citationItems":[{"id":"ITEM-1","itemData":{"DOI":"10.1038/ki.2009.298","abstract":"We studied the incidence and progression of coronary artery\ncalcification in people with early chronic kidney disease. We used a\ncohort of 562 adult patients with chronic kidney disease who had an\nestimated glomerular filtration rate of &lt;60 ml/min/1.73 m(2), in a\ncommunity-based study of people without clinical cardiovascular disease,\nthe Multi-Ethnic Study of Atherosclerosis. The majority had stage 3\ndisease. Coronary artery calcification was measured at baseline and\nagain approximately 1.6 or 3.2 years later. The prevalence of coronary\nartery calcification at baseline was 66%, and its adjusted prevalence\nwas 24% lower in African Americans as compared to Caucasians. The\nincidence of coronary artery calcification was 6.1% per year in women\nand 14.8% in men. Coronary artery calcification progressed in\napproximately 17% of subjects per year across all subgroups, and\ndiabetes was associated with a 65% greater adjusted risk of\nprogression. Male gender and diabetes were the only factors associated\nwith adjusted coronary artery calcification incidence and progression,\nrespectively. Our study shows that coronary artery calcification is\ncommon in people with stage 3 disease, progresses rapidly, and may\ncontribute to cardiovascular risk. Kidney International (2009) 76,\n991-998; doi:10.1038/ki.2009.298; published online 19 August 2009","author":[{"dropping-particle":"","family":"Kestenbaum","given":"Bryan R","non-dropping-particle":"","parse-names":false,"suffix":""},{"dropping-particle":"","family":"Adeney","given":"Kathryn L","non-dropping-particle":"","parse-names":false,"suffix":""},{"dropping-particle":"","family":"Boer","given":"Ian H","non-dropping-particle":"de","parse-names":false,"suffix":""},{"dropping-particle":"","family":"Ix","given":"Joachim H","non-dropping-particle":"","parse-names":false,"suffix":""},{"dropping-particle":"","family":"Shlipak","given":"Michael G","non-dropping-particle":"","parse-names":false,"suffix":""},{"dropping-particle":"","family":"Siscovick","given":"David S","non-dropping-particle":"","parse-names":false,"suffix":""},{"dropping-particle":"","family":"B.R.","given":"Kestenbaum","non-dropping-particle":"","parse-names":false,"suffix":""},{"dropping-particle":"","family":"K.L.","given":"Adeney","non-dropping-particle":"","parse-names":false,"suffix":""},{"dropping-particle":"","family":"I.H.D.","given":"Boer","non-dropping-particle":"","parse-names":false,"suffix":""},{"dropping-particle":"","family":"J.H.","given":"Ix","non-dropping-particle":"","parse-names":false,"suffix":""},{"dropping-particle":"","family":"M.G.","given":"Shlipak","non-dropping-particle":"","parse-names":false,"suffix":""},{"dropping-particle":"","family":"D.S.","given":"Siscovick","non-dropping-particle":"","parse-names":false,"suffix":""}],"container-title":"Kidney International","id":"ITEM-1","issue":"9","issued":{"date-parts":[["2009"]]},"note":"included &amp;amp; neutral (progression)","page":"991-998","publisher-place":"B. R. Kestenbaum, Division of Nephrology, Kidney Research Institute, Harborview Medical Center, Box 359764, Seattle, WA 98104-2499, United States","title":"Incidence and progression of coronary calcification in chronic kidney disease: the Multi-Ethnic Study of Atherosclerosis","type":"article-journal","volume":"76"},"uris":["http://www.mendeley.com/documents/?uuid=5d5422c0-cf08-38a0-8ecf-3646da1e1401"]}],"mendeley":{"formattedCitation":"(106)","plainTextFormattedCitation":"(106)","previouslyFormattedCitation":"(106)"},"properties":{"noteIndex":0},"schema":"https://github.com/citation-style-language/schema/raw/master/csl-citation.json"}</w:instrText>
            </w:r>
            <w:r>
              <w:rPr>
                <w:sz w:val="18"/>
                <w:szCs w:val="18"/>
              </w:rPr>
              <w:fldChar w:fldCharType="separate"/>
            </w:r>
            <w:r w:rsidR="006A58E8" w:rsidRPr="006A58E8">
              <w:rPr>
                <w:noProof/>
                <w:sz w:val="18"/>
                <w:szCs w:val="18"/>
              </w:rPr>
              <w:t>(106)</w:t>
            </w:r>
            <w:r>
              <w:rPr>
                <w:sz w:val="18"/>
                <w:szCs w:val="18"/>
              </w:rPr>
              <w:fldChar w:fldCharType="end"/>
            </w:r>
          </w:p>
        </w:tc>
      </w:tr>
      <w:tr w:rsidR="008D1BBC" w:rsidRPr="0001000C" w14:paraId="1C2D118F"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5AF92F" w14:textId="77777777" w:rsidR="00C51CEC" w:rsidRDefault="00C51CEC" w:rsidP="00F00F27">
            <w:pPr>
              <w:rPr>
                <w:sz w:val="18"/>
                <w:szCs w:val="18"/>
              </w:rPr>
            </w:pPr>
          </w:p>
        </w:tc>
        <w:tc>
          <w:tcPr>
            <w:tcW w:w="0" w:type="auto"/>
          </w:tcPr>
          <w:p w14:paraId="41166BD2" w14:textId="77777777" w:rsidR="00C51CEC" w:rsidRPr="006943FE" w:rsidRDefault="00C51CEC" w:rsidP="00F00F27">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43338C6" w14:textId="77777777" w:rsidR="00C51CEC" w:rsidRDefault="00C51CEC" w:rsidP="00F00F27">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C15C379" w14:textId="77777777" w:rsidR="00C51CEC" w:rsidRDefault="00C51CEC" w:rsidP="00F00F27">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9F8ADA2" w14:textId="77777777" w:rsidR="00C51CEC" w:rsidRDefault="00C51CEC" w:rsidP="00F00F27">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429EDEE" w14:textId="77777777" w:rsidR="00C51CEC" w:rsidRPr="00C51CEC" w:rsidRDefault="00C51CEC" w:rsidP="00C51CEC">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7998147" w14:textId="14FC2020" w:rsidR="00C51CEC" w:rsidRPr="00C51CEC" w:rsidRDefault="00C51CEC" w:rsidP="00C51CE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7015503" w14:textId="2ED93F66" w:rsidR="00C51CEC" w:rsidRDefault="00C51CEC" w:rsidP="006F1B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IRR </w:t>
            </w:r>
            <w:r w:rsidRPr="00C51CEC">
              <w:rPr>
                <w:sz w:val="18"/>
                <w:szCs w:val="18"/>
              </w:rPr>
              <w:t>1.10 (0.84</w:t>
            </w:r>
            <w:r>
              <w:rPr>
                <w:sz w:val="18"/>
                <w:szCs w:val="18"/>
              </w:rPr>
              <w:t>–</w:t>
            </w:r>
            <w:r w:rsidRPr="00C51CEC">
              <w:rPr>
                <w:sz w:val="18"/>
                <w:szCs w:val="18"/>
              </w:rPr>
              <w:t>1.42)</w:t>
            </w:r>
            <w:r>
              <w:rPr>
                <w:sz w:val="18"/>
                <w:szCs w:val="18"/>
              </w:rPr>
              <w:t xml:space="preserve">, p = </w:t>
            </w:r>
            <w:r w:rsidRPr="00C51CEC">
              <w:rPr>
                <w:sz w:val="18"/>
                <w:szCs w:val="18"/>
              </w:rPr>
              <w:t>0.50</w:t>
            </w:r>
          </w:p>
        </w:tc>
        <w:tc>
          <w:tcPr>
            <w:tcW w:w="0" w:type="auto"/>
          </w:tcPr>
          <w:p w14:paraId="1927343A" w14:textId="259C7C74" w:rsidR="00C51CEC" w:rsidRDefault="00C51CEC" w:rsidP="00DB67A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Progression of CAC</w:t>
            </w:r>
          </w:p>
        </w:tc>
        <w:tc>
          <w:tcPr>
            <w:tcW w:w="599" w:type="dxa"/>
          </w:tcPr>
          <w:p w14:paraId="100B4A46" w14:textId="77777777" w:rsidR="00C51CEC" w:rsidRDefault="00C51CEC" w:rsidP="00F00F27">
            <w:pPr>
              <w:cnfStyle w:val="000000100000" w:firstRow="0" w:lastRow="0" w:firstColumn="0" w:lastColumn="0" w:oddVBand="0" w:evenVBand="0" w:oddHBand="1" w:evenHBand="0" w:firstRowFirstColumn="0" w:firstRowLastColumn="0" w:lastRowFirstColumn="0" w:lastRowLastColumn="0"/>
              <w:rPr>
                <w:sz w:val="18"/>
                <w:szCs w:val="18"/>
              </w:rPr>
            </w:pPr>
          </w:p>
        </w:tc>
      </w:tr>
      <w:tr w:rsidR="008D1BBC" w:rsidRPr="0001000C" w14:paraId="21892B68"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4058D073" w14:textId="56FA592F" w:rsidR="00843C55" w:rsidRDefault="005846A8" w:rsidP="00F00F27">
            <w:pPr>
              <w:rPr>
                <w:sz w:val="18"/>
                <w:szCs w:val="18"/>
              </w:rPr>
            </w:pPr>
            <w:r w:rsidRPr="005846A8">
              <w:rPr>
                <w:sz w:val="18"/>
                <w:szCs w:val="18"/>
              </w:rPr>
              <w:t>Maréchal</w:t>
            </w:r>
            <w:r>
              <w:rPr>
                <w:sz w:val="18"/>
                <w:szCs w:val="18"/>
              </w:rPr>
              <w:t xml:space="preserve"> </w:t>
            </w:r>
            <w:r w:rsidRPr="005846A8">
              <w:rPr>
                <w:i/>
                <w:sz w:val="18"/>
                <w:szCs w:val="18"/>
              </w:rPr>
              <w:t>et al.</w:t>
            </w:r>
          </w:p>
        </w:tc>
        <w:tc>
          <w:tcPr>
            <w:tcW w:w="0" w:type="auto"/>
          </w:tcPr>
          <w:p w14:paraId="2A41913D" w14:textId="03F92949" w:rsidR="00843C55" w:rsidRPr="006943FE" w:rsidRDefault="005846A8" w:rsidP="00F00F27">
            <w:pPr>
              <w:cnfStyle w:val="000000000000" w:firstRow="0" w:lastRow="0" w:firstColumn="0" w:lastColumn="0" w:oddVBand="0" w:evenVBand="0" w:oddHBand="0" w:evenHBand="0" w:firstRowFirstColumn="0" w:firstRowLastColumn="0" w:lastRowFirstColumn="0" w:lastRowLastColumn="0"/>
              <w:rPr>
                <w:sz w:val="18"/>
                <w:szCs w:val="18"/>
              </w:rPr>
            </w:pPr>
            <w:r w:rsidRPr="005846A8">
              <w:rPr>
                <w:sz w:val="18"/>
                <w:szCs w:val="18"/>
              </w:rPr>
              <w:t>21944666</w:t>
            </w:r>
          </w:p>
        </w:tc>
        <w:tc>
          <w:tcPr>
            <w:tcW w:w="0" w:type="auto"/>
          </w:tcPr>
          <w:p w14:paraId="306D9340" w14:textId="31A31953" w:rsidR="00843C55" w:rsidRDefault="00D028D0"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Belgium</w:t>
            </w:r>
          </w:p>
        </w:tc>
        <w:tc>
          <w:tcPr>
            <w:tcW w:w="0" w:type="auto"/>
          </w:tcPr>
          <w:p w14:paraId="76B6B9AA" w14:textId="0F91EC95" w:rsidR="00843C55" w:rsidRDefault="00211AA8"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0" w:type="auto"/>
          </w:tcPr>
          <w:p w14:paraId="5AFDB088" w14:textId="38522ECC" w:rsidR="00843C55" w:rsidRDefault="00D028D0"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516A4253" w14:textId="45D86117" w:rsidR="00843C55" w:rsidRPr="00C51CEC" w:rsidRDefault="00C55911" w:rsidP="00C51CE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197</w:t>
            </w:r>
          </w:p>
        </w:tc>
        <w:tc>
          <w:tcPr>
            <w:tcW w:w="0" w:type="auto"/>
          </w:tcPr>
          <w:p w14:paraId="747F39B9" w14:textId="2AE6B57E" w:rsidR="00843C55" w:rsidRDefault="00F67F48" w:rsidP="00C51CE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Women less at risk</w:t>
            </w:r>
          </w:p>
        </w:tc>
        <w:tc>
          <w:tcPr>
            <w:tcW w:w="0" w:type="auto"/>
          </w:tcPr>
          <w:p w14:paraId="4FD66AAA" w14:textId="7F2F64C2" w:rsidR="00843C55" w:rsidRDefault="00843C55" w:rsidP="006F1B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Annualized progression of CACS: regression coefficient = </w:t>
            </w:r>
            <w:r w:rsidR="00F67F48">
              <w:rPr>
                <w:sz w:val="18"/>
                <w:szCs w:val="18"/>
              </w:rPr>
              <w:t>-</w:t>
            </w:r>
            <w:r w:rsidR="00F67F48" w:rsidRPr="00F67F48">
              <w:rPr>
                <w:sz w:val="18"/>
                <w:szCs w:val="18"/>
              </w:rPr>
              <w:t>0.09</w:t>
            </w:r>
            <w:r>
              <w:rPr>
                <w:sz w:val="18"/>
                <w:szCs w:val="18"/>
              </w:rPr>
              <w:t xml:space="preserve">, SE = </w:t>
            </w:r>
            <w:r w:rsidR="00F67F48" w:rsidRPr="00F67F48">
              <w:rPr>
                <w:sz w:val="18"/>
                <w:szCs w:val="18"/>
              </w:rPr>
              <w:t>0.04</w:t>
            </w:r>
            <w:r>
              <w:rPr>
                <w:sz w:val="18"/>
                <w:szCs w:val="18"/>
              </w:rPr>
              <w:t xml:space="preserve">, 95%CI </w:t>
            </w:r>
            <w:r w:rsidR="00F67F48">
              <w:rPr>
                <w:sz w:val="18"/>
                <w:szCs w:val="18"/>
              </w:rPr>
              <w:t>-</w:t>
            </w:r>
            <w:r w:rsidR="00F67F48" w:rsidRPr="00F67F48">
              <w:rPr>
                <w:sz w:val="18"/>
                <w:szCs w:val="18"/>
              </w:rPr>
              <w:t>0.17</w:t>
            </w:r>
            <w:r w:rsidR="00F67F48">
              <w:rPr>
                <w:sz w:val="18"/>
                <w:szCs w:val="18"/>
              </w:rPr>
              <w:t>– -</w:t>
            </w:r>
            <w:r w:rsidR="00F67F48" w:rsidRPr="00F67F48">
              <w:rPr>
                <w:sz w:val="18"/>
                <w:szCs w:val="18"/>
              </w:rPr>
              <w:t>0.01</w:t>
            </w:r>
            <w:r w:rsidR="00F67F48">
              <w:rPr>
                <w:sz w:val="18"/>
                <w:szCs w:val="18"/>
              </w:rPr>
              <w:t xml:space="preserve">, p = </w:t>
            </w:r>
            <w:r w:rsidR="00F67F48" w:rsidRPr="00F67F48">
              <w:rPr>
                <w:sz w:val="18"/>
                <w:szCs w:val="18"/>
              </w:rPr>
              <w:t>0.03</w:t>
            </w:r>
          </w:p>
        </w:tc>
        <w:tc>
          <w:tcPr>
            <w:tcW w:w="0" w:type="auto"/>
          </w:tcPr>
          <w:p w14:paraId="6FC6CA5B" w14:textId="637BC88B" w:rsidR="00843C55" w:rsidRDefault="00843C55" w:rsidP="00DB67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 (Agatston score)</w:t>
            </w:r>
          </w:p>
        </w:tc>
        <w:tc>
          <w:tcPr>
            <w:tcW w:w="599" w:type="dxa"/>
          </w:tcPr>
          <w:p w14:paraId="384DF3A7" w14:textId="2E45D0EC" w:rsidR="00843C55" w:rsidRDefault="005863EA"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{"citationItems":[{"id":"ITEM-1","itemData":{"DOI":"10.1053/j.ajkd.2011.07.019","ISSN":"1523-6838 (Electronic)","PMID":"21944666","abstract":"BACKGROUND: Vascular calcification independently predicts cardiovascular disease,  the major cause of death in kidney transplant recipients (KTRs). Longitudinal studies of vascular calcification in KTRs are few and small and have short follow-up. We assessed the evolution of coronary artery (CAC) and thoracic aorta calcification and their determinants in a cohort of prevalent KTRs. STUDY DESIGN: Longitudinal. SETTING &amp; PARTICIPANTS: The Agatston score of coronary arteries and thoracic aorta was measured by 16-slice spiral computed tomography in 281 KTRs. PREDICTORS: Demographic, clinical, and biochemical parameters were recorded simultaneously. OUTCOMES &amp; MEASUREMENTS: The Agatston score was measured again 3.5 or more years later. RESULTS: Repeated analyzable computed tomographic scans were available for 197 (70%) KTRs after 4.40 ± 0.28 years; they were not available for the rest of patients because of death (n = 40), atrial fibrillation (n = 1), other arrhythmias (n = 4), refusal (n = 35), or technical problems precluding confident calcium scoring (n = 4). CAC and aorta calcification scores increased significantly (by a median of 11% and 4% per year, respectively) during follow-up. By multivariable linear regression, higher baseline CAC score, history of cardiovascular event, use of a statin, and lower 25-hydroxyvitamin D(3) level were independent determinants of CAC progression. Independent determinants of aorta calcification progression were higher baseline aorta calcification score, higher pulse pressure, use of a statin, older age, higher serum phosphate level, use of aspirin, and male sex. Significant regression of CAC or aorta calcification was not observed in this cohort. LIMITATIONS: Cohort of prevalent KTRs with potential survival bias; few patients with diabetes and nonwhites, limiting the generalizability of results. CONCLUSION: In contrast to previous small short-term studies, we show that vascular calcification progression is substantial within 4 years in prevalent KTRs and is associated with several traditional and nontraditional cardiovascular risk factors, some of which are modifiable.","author":[{"dropping-particle":"","family":"Maréchal","given":"Céline","non-dropping-particle":"","parse-names":false,"suffix":""},{"dropping-particle":"","family":"Coche","given":"Emmanuel","non-dropping-particle":"","parse-names":false,"suffix":""},{"dropping-particle":"","family":"Goffin","given":"Eric","non-dropping-particle":"","parse-names":false,"suffix":""},{"dropping-particle":"","family":"Dragean","given":"Anca","non-dropping-particle":"","parse-names":false,"suffix":""},{"dropping-particle":"","family":"Schlieper","given":"Georg","non-dropping-particle":"","parse-names":false,"suffix":""},{"dropping-particle":"","family":"Nguyen","given":"Pauline","non-dropping-particle":"","parse-names":false,"suffix":""},{"dropping-particle":"","family":"Floege","given":"Jürgen","non-dropping-particle":"","parse-names":false,"suffix":""},{"dropping-particle":"","family":"Kanaan","given":"Nada","non-dropping-particle":"","parse-names":false,"suffix":""},{"dropping-particle":"","family":"Devuyst","given":"Olivier","non-dropping-particle":"","parse-names":false,"suffix":""},{"dropping-particle":"","family":"Jadoul","given":"Michel","non-dropping-particle":"","parse-names":false,"suffix":""}],"container-title":"American journal of kidney diseases : the official journal of the National Kidney  Foundation","id":"ITEM-1","issue":"2","issued":{"date-parts":[["2012","2"]]},"language":"eng","note":"included","page":"258-269","publisher-place":"United States","title":"Progression of coronary artery calcification and thoracic aorta calcification in  kidney transplant recipients.","type":"article-journal","volume":"59"},"uris":["http://www.mendeley.com/documents/?uuid=6a63eb6f-e0a6-49a9-a326-0ddd6cffc107"]}],"mendeley":{"formattedCitation":"(107)","plainTextFormattedCitation":"(107)","previouslyFormattedCitation":"(107)"},"properties":{"noteIndex":0},"schema":"https://github.com/citation-style-language/schema/raw/master/csl-citation.json"}</w:instrText>
            </w:r>
            <w:r>
              <w:rPr>
                <w:sz w:val="18"/>
                <w:szCs w:val="18"/>
              </w:rPr>
              <w:fldChar w:fldCharType="separate"/>
            </w:r>
            <w:r w:rsidR="006A58E8" w:rsidRPr="006A58E8">
              <w:rPr>
                <w:noProof/>
                <w:sz w:val="18"/>
                <w:szCs w:val="18"/>
              </w:rPr>
              <w:t>(107)</w:t>
            </w:r>
            <w:r>
              <w:rPr>
                <w:sz w:val="18"/>
                <w:szCs w:val="18"/>
              </w:rPr>
              <w:fldChar w:fldCharType="end"/>
            </w:r>
          </w:p>
        </w:tc>
      </w:tr>
      <w:tr w:rsidR="008D1BBC" w:rsidRPr="0001000C" w14:paraId="043885EA"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B1437" w14:textId="46269FD8" w:rsidR="00783B3E" w:rsidRPr="005846A8" w:rsidRDefault="0065694E" w:rsidP="00F00F27">
            <w:pPr>
              <w:rPr>
                <w:sz w:val="18"/>
                <w:szCs w:val="18"/>
              </w:rPr>
            </w:pPr>
            <w:r w:rsidRPr="0065694E">
              <w:rPr>
                <w:sz w:val="18"/>
                <w:szCs w:val="18"/>
              </w:rPr>
              <w:t xml:space="preserve">Abd </w:t>
            </w:r>
            <w:proofErr w:type="spellStart"/>
            <w:r w:rsidRPr="0065694E">
              <w:rPr>
                <w:sz w:val="18"/>
                <w:szCs w:val="18"/>
              </w:rPr>
              <w:t>Alamir</w:t>
            </w:r>
            <w:proofErr w:type="spellEnd"/>
            <w:r>
              <w:rPr>
                <w:sz w:val="18"/>
                <w:szCs w:val="18"/>
              </w:rPr>
              <w:t xml:space="preserve"> </w:t>
            </w:r>
            <w:r w:rsidRPr="0065694E">
              <w:rPr>
                <w:i/>
                <w:sz w:val="18"/>
                <w:szCs w:val="18"/>
              </w:rPr>
              <w:t>et al.</w:t>
            </w:r>
          </w:p>
        </w:tc>
        <w:tc>
          <w:tcPr>
            <w:tcW w:w="0" w:type="auto"/>
          </w:tcPr>
          <w:p w14:paraId="75137F8F" w14:textId="74864DBF" w:rsidR="00783B3E" w:rsidRPr="005846A8" w:rsidRDefault="0065694E" w:rsidP="00F00F27">
            <w:pPr>
              <w:cnfStyle w:val="000000100000" w:firstRow="0" w:lastRow="0" w:firstColumn="0" w:lastColumn="0" w:oddVBand="0" w:evenVBand="0" w:oddHBand="1" w:evenHBand="0" w:firstRowFirstColumn="0" w:firstRowLastColumn="0" w:lastRowFirstColumn="0" w:lastRowLastColumn="0"/>
              <w:rPr>
                <w:sz w:val="18"/>
                <w:szCs w:val="18"/>
              </w:rPr>
            </w:pPr>
            <w:r w:rsidRPr="0065694E">
              <w:rPr>
                <w:sz w:val="18"/>
                <w:szCs w:val="18"/>
              </w:rPr>
              <w:t>26188533</w:t>
            </w:r>
          </w:p>
        </w:tc>
        <w:tc>
          <w:tcPr>
            <w:tcW w:w="0" w:type="auto"/>
          </w:tcPr>
          <w:p w14:paraId="08117B47" w14:textId="60BCF274" w:rsidR="00783B3E" w:rsidRDefault="0065694E"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21B2FCAE" w14:textId="5D3C7633" w:rsidR="00783B3E" w:rsidRDefault="0065694E"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6A94674A" w14:textId="7D0DDA1C" w:rsidR="00783B3E" w:rsidRDefault="00D63589"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w:t>
            </w:r>
          </w:p>
        </w:tc>
        <w:tc>
          <w:tcPr>
            <w:tcW w:w="0" w:type="auto"/>
          </w:tcPr>
          <w:p w14:paraId="5A4B780B" w14:textId="678AB283" w:rsidR="00783B3E" w:rsidRDefault="00130D8F" w:rsidP="00C51CE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2070</w:t>
            </w:r>
          </w:p>
        </w:tc>
        <w:tc>
          <w:tcPr>
            <w:tcW w:w="0" w:type="auto"/>
          </w:tcPr>
          <w:p w14:paraId="1C4928FF" w14:textId="1BD3FA2D" w:rsidR="00783B3E" w:rsidRDefault="00D46234" w:rsidP="00C51CE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DB680CD" w14:textId="36E376D9" w:rsidR="00783B3E" w:rsidRDefault="00783B3E" w:rsidP="006F1B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783B3E">
              <w:rPr>
                <w:sz w:val="18"/>
                <w:szCs w:val="18"/>
              </w:rPr>
              <w:t>1.21 (0.94</w:t>
            </w:r>
            <w:r>
              <w:rPr>
                <w:sz w:val="18"/>
                <w:szCs w:val="18"/>
              </w:rPr>
              <w:t>–</w:t>
            </w:r>
            <w:r w:rsidRPr="00783B3E">
              <w:rPr>
                <w:sz w:val="18"/>
                <w:szCs w:val="18"/>
              </w:rPr>
              <w:t>1.56)</w:t>
            </w:r>
          </w:p>
        </w:tc>
        <w:tc>
          <w:tcPr>
            <w:tcW w:w="0" w:type="auto"/>
          </w:tcPr>
          <w:p w14:paraId="1D77FADD" w14:textId="4B7DF9A9" w:rsidR="00783B3E" w:rsidRDefault="00783B3E" w:rsidP="00DB67A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Mitral annular calcification (MAC)</w:t>
            </w:r>
            <w:r w:rsidR="00D46234">
              <w:rPr>
                <w:sz w:val="18"/>
                <w:szCs w:val="18"/>
              </w:rPr>
              <w:t xml:space="preserve"> assessed with </w:t>
            </w:r>
            <w:r w:rsidR="00D46234" w:rsidRPr="00D46234">
              <w:rPr>
                <w:sz w:val="18"/>
                <w:szCs w:val="18"/>
              </w:rPr>
              <w:t>coronary calcium scanning</w:t>
            </w:r>
            <w:r w:rsidR="00D46234">
              <w:rPr>
                <w:sz w:val="18"/>
                <w:szCs w:val="18"/>
              </w:rPr>
              <w:t xml:space="preserve"> (Agatston score)</w:t>
            </w:r>
          </w:p>
        </w:tc>
        <w:tc>
          <w:tcPr>
            <w:tcW w:w="599" w:type="dxa"/>
          </w:tcPr>
          <w:p w14:paraId="1EDFA137" w14:textId="63A9D465" w:rsidR="00783B3E" w:rsidRDefault="00D46234"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{"citationItems":[{"id":"ITEM-1","itemData":{"DOI":"10.1016/j.atherosclerosis.2015.07.013","abstract":"Background: Risk factors for mitral annular calcification (MAC) and cardiovascular disease (CVD) demonstrate significant overlap in the general population. The aim of this paper is to determine whether there are independent relationships between MAC and demographics, traditional and novel CVD risk factors using cardiac CT in the Chronic Renal Insufficiency Cohort (CRIC) in a cross-sectional study.; Methods: A sample of 2070 subjects underwent coronary calcium scanning during the CRIC study. Data were obtained for each participant at time of scan.; Subjects: were dichotomized into the presence and absence of MAC. Differences in baseline demographic and transitional risk factor data were evaluated across groups. Covariates used in multivariable adjustment were age, gender, BMI, HDL, LDL, lipid lowering medications, smoking status, family history of heart attack, hypertension, diabetes mellitus, phosphate, PTH, albuminuria, and calcium.; Results: Our study consisted of 2070 subjects, of which 331 had MAC (prevalence of 16.0%). The mean MAC score was 511.98 (SD 1368.76). Age and white race remained independently associated with presence of MAC. Decreased GFR was also a risk factor. African American and Hispanic race, as well as former smoking status were protective against MAC. In multivariable adjusted analyses, the remaining covariates were not significantly associated with MAC. Among renal covariates, elevated phosphate was significant.; Conclusion: In the CRIC population, presence of MAC was independently associated with age, Caucasian race, decreased GFR, and elevated phosphate. These results are suggested by mechanisms of dysregulation of inflammation, hormones, and electrolytes in subjects with renal disease.; Copyright © 2015 Elsevier Ireland Ltd. All rights reserved.","author":[{"dropping-particle":"","family":"Abd Alamir","given":"Moshrik","non-dropping-particle":"","parse-names":false,"suffix":""},{"dropping-particle":"","family":"Radulescu","given":"Vlad","non-dropping-particle":"","parse-names":false,"suffix":""},{"dropping-particle":"","family":"Goyfman","given":"Michael","non-dropping-particle":"","parse-names":false,"suffix":""},{"dropping-particle":"","family":"Mohler 3rd","given":"Emile R","non-dropping-particle":"","parse-names":false,"suffix":""},{"dropping-particle":"","family":"Gao","given":"Yan Lin","non-dropping-particle":"","parse-names":false,"suffix":""},{"dropping-particle":"","family":"Budoff","given":"Matthew J","non-dropping-particle":"","parse-names":false,"suffix":""}],"container-title":"Atherosclerosis","id":"ITEM-1","issue":"1","issued":{"date-parts":[["2015"]]},"note":"included \nneutral","page":"117-122","publisher":"Elsevier","publisher-place":"Los Angeles Biomedical Research Institute at Harbor-UCLA, Torrance, CA, USA.","title":"Prevalence and correlates of mitral annular calcification in adults with chronic kidney disease: Results from CRIC study.","type":"article-journal","volume":"242"},"uris":["http://www.mendeley.com/documents/?uuid=91b9549f-311c-3d52-a069-6f8ade0eb88e"]}],"mendeley":{"formattedCitation":"(108)","plainTextFormattedCitation":"(108)","previouslyFormattedCitation":"(108)"},"properties":{"noteIndex":0},"schema":"https://github.com/citation-style-language/schema/raw/master/csl-citation.json"}</w:instrText>
            </w:r>
            <w:r>
              <w:rPr>
                <w:sz w:val="18"/>
                <w:szCs w:val="18"/>
              </w:rPr>
              <w:fldChar w:fldCharType="separate"/>
            </w:r>
            <w:r w:rsidR="006A58E8" w:rsidRPr="006A58E8">
              <w:rPr>
                <w:noProof/>
                <w:sz w:val="18"/>
                <w:szCs w:val="18"/>
              </w:rPr>
              <w:t>(108)</w:t>
            </w:r>
            <w:r>
              <w:rPr>
                <w:sz w:val="18"/>
                <w:szCs w:val="18"/>
              </w:rPr>
              <w:fldChar w:fldCharType="end"/>
            </w:r>
          </w:p>
        </w:tc>
      </w:tr>
      <w:tr w:rsidR="008D1BBC" w:rsidRPr="0001000C" w14:paraId="184012A5"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0AD46D73" w14:textId="700F2F3D" w:rsidR="0062178C" w:rsidRPr="0065694E" w:rsidRDefault="00EF780B" w:rsidP="00F00F27">
            <w:pPr>
              <w:rPr>
                <w:sz w:val="18"/>
                <w:szCs w:val="18"/>
              </w:rPr>
            </w:pPr>
            <w:r w:rsidRPr="00EF780B">
              <w:rPr>
                <w:sz w:val="18"/>
                <w:szCs w:val="18"/>
              </w:rPr>
              <w:t>Moldovan</w:t>
            </w:r>
            <w:r>
              <w:rPr>
                <w:sz w:val="18"/>
                <w:szCs w:val="18"/>
              </w:rPr>
              <w:t xml:space="preserve"> </w:t>
            </w:r>
            <w:r w:rsidRPr="00EF780B">
              <w:rPr>
                <w:i/>
                <w:sz w:val="18"/>
                <w:szCs w:val="18"/>
              </w:rPr>
              <w:t>et al.</w:t>
            </w:r>
          </w:p>
        </w:tc>
        <w:tc>
          <w:tcPr>
            <w:tcW w:w="0" w:type="auto"/>
          </w:tcPr>
          <w:p w14:paraId="12777B5E" w14:textId="2B59E61F" w:rsidR="0062178C" w:rsidRPr="0065694E" w:rsidRDefault="00EF780B" w:rsidP="00F00F27">
            <w:pPr>
              <w:cnfStyle w:val="000000000000" w:firstRow="0" w:lastRow="0" w:firstColumn="0" w:lastColumn="0" w:oddVBand="0" w:evenVBand="0" w:oddHBand="0" w:evenHBand="0" w:firstRowFirstColumn="0" w:firstRowLastColumn="0" w:lastRowFirstColumn="0" w:lastRowLastColumn="0"/>
              <w:rPr>
                <w:sz w:val="18"/>
                <w:szCs w:val="18"/>
              </w:rPr>
            </w:pPr>
            <w:r w:rsidRPr="00EF780B">
              <w:rPr>
                <w:sz w:val="18"/>
                <w:szCs w:val="18"/>
              </w:rPr>
              <w:t>20862543</w:t>
            </w:r>
          </w:p>
        </w:tc>
        <w:tc>
          <w:tcPr>
            <w:tcW w:w="0" w:type="auto"/>
          </w:tcPr>
          <w:p w14:paraId="0CC48D88" w14:textId="19039981" w:rsidR="0062178C" w:rsidRDefault="00EF780B"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Romania</w:t>
            </w:r>
          </w:p>
        </w:tc>
        <w:tc>
          <w:tcPr>
            <w:tcW w:w="0" w:type="auto"/>
          </w:tcPr>
          <w:p w14:paraId="6B765FB6" w14:textId="2D5C4925" w:rsidR="0062178C" w:rsidRDefault="00EF780B"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3742C9FF" w14:textId="638501BC" w:rsidR="0062178C" w:rsidRDefault="00EF780B"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84BFF4D" w14:textId="356A85B0" w:rsidR="0062178C" w:rsidRDefault="00EF780B" w:rsidP="00C51CE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81</w:t>
            </w:r>
          </w:p>
        </w:tc>
        <w:tc>
          <w:tcPr>
            <w:tcW w:w="0" w:type="auto"/>
          </w:tcPr>
          <w:p w14:paraId="368DE146" w14:textId="2FE59766" w:rsidR="0062178C" w:rsidRDefault="0062178C" w:rsidP="00C51CE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at risk of progression</w:t>
            </w:r>
          </w:p>
        </w:tc>
        <w:tc>
          <w:tcPr>
            <w:tcW w:w="0" w:type="auto"/>
          </w:tcPr>
          <w:p w14:paraId="7C080C06" w14:textId="6CFCA845" w:rsidR="0062178C" w:rsidRDefault="0062178C" w:rsidP="006F1B9E">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OR</w:t>
            </w:r>
            <w:r>
              <w:rPr>
                <w:sz w:val="18"/>
                <w:szCs w:val="18"/>
              </w:rPr>
              <w:t xml:space="preserve"> </w:t>
            </w:r>
            <w:r w:rsidRPr="0062178C">
              <w:rPr>
                <w:sz w:val="18"/>
                <w:szCs w:val="18"/>
              </w:rPr>
              <w:t xml:space="preserve">7.226 </w:t>
            </w:r>
            <w:r>
              <w:rPr>
                <w:sz w:val="18"/>
                <w:szCs w:val="18"/>
              </w:rPr>
              <w:t>(</w:t>
            </w:r>
            <w:r w:rsidRPr="0062178C">
              <w:rPr>
                <w:sz w:val="18"/>
                <w:szCs w:val="18"/>
              </w:rPr>
              <w:t>1.138</w:t>
            </w:r>
            <w:r>
              <w:rPr>
                <w:sz w:val="18"/>
                <w:szCs w:val="18"/>
              </w:rPr>
              <w:t>–</w:t>
            </w:r>
            <w:r w:rsidRPr="0062178C">
              <w:rPr>
                <w:sz w:val="18"/>
                <w:szCs w:val="18"/>
              </w:rPr>
              <w:t>45.882</w:t>
            </w:r>
            <w:r>
              <w:rPr>
                <w:sz w:val="18"/>
                <w:szCs w:val="18"/>
              </w:rPr>
              <w:t>)</w:t>
            </w:r>
          </w:p>
        </w:tc>
        <w:tc>
          <w:tcPr>
            <w:tcW w:w="0" w:type="auto"/>
          </w:tcPr>
          <w:p w14:paraId="5BC23AF6" w14:textId="7C1B9ECC" w:rsidR="0062178C" w:rsidRDefault="0062178C" w:rsidP="00DB67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Vascular calcification </w:t>
            </w:r>
            <w:r w:rsidRPr="0062178C">
              <w:rPr>
                <w:sz w:val="18"/>
                <w:szCs w:val="18"/>
              </w:rPr>
              <w:t>on hands and pelvis bone radiographs</w:t>
            </w:r>
          </w:p>
        </w:tc>
        <w:tc>
          <w:tcPr>
            <w:tcW w:w="599" w:type="dxa"/>
          </w:tcPr>
          <w:p w14:paraId="455CE814" w14:textId="6B0042D8" w:rsidR="0062178C" w:rsidRDefault="00EF780B"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{"citationItems":[{"id":"ITEM-1","itemData":{"DOI":"10.1007/s11255-013-0485-0","abstract":"BACKGROUND: Vascular calcification (VC) is common and is both a marker and a cause of increased cardiovascular morbidity and mortality, especially so in chronic kidney disease (CKD) patients. Renal transplantation is the cornerstone of the successful long-term management of CKD, and in order to satisfy transplantation needs, more use is made now of living kidney donors (LKD). Prior to selection for transplantation, much screening of potential LKD takes place, including for cardiovascular issues. It is not known; however, how much these potentially healthy LKD may be prone to clinically silent VC. METHODS: We identified 103 living kidney donors from 2011 renal transplant records. Abdominal aortic calcification (AAC) was assessed using existing abdominal CT imaging using multi-channel CT aortograms (used primarily to assess renal vascular anatomy). Using these CT scans, manual calcium scoring was undertaken to calculate total aortic calcium load (AAC severity score). The prevalence, severity and associations of AAC between calcified and non-calcified donors were then compared. RESULTS: A total of 103 donors were identified from records. Ninety three of these had detailed clinical records to complement their CT scans. Fifty of ninety-three donors were male, and the mean age was 45.9 +/- 1.8 years. Mean MDRD eGFR was 88.73 +/- 2.97 ml/min/1.73 m(2). 7.14 +/- 3.07 % of the aorta in these donors was calcified with a mean AAC severity score of 0.98 +/- 0.56. In kidney donors &gt;50 years of age, there was significantly more AAC than in those &lt;50: 2.47 +/- 1.56 versus 0.31 +/- 0.29, p &lt; 0.001. There was no relationship between the presence or severity of aortic VC and donor GFR, systolic blood pressure, pulse pressure, calcium-phosphate product or smoking. CONCLUSIONS: AAC prevalence, patterns and severity in this important donor population have not previously been described in the literature. There was relatively little VC in what would be regarded as a \"healthy\" donor population. VC was more common with age, but the other possible risk factors for the presence or severity of VC did not impact on overall AAC scores. VC did not influence vascular stiffness as represented by pulse pressure. Following the evolution of AAC over time in those who have donated a kidney, and lost some global renal function as a consequence, would be of considerable interest.","author":[{"dropping-particle":"","family":"Leckstroem","given":"D C T","non-dropping-particle":"","parse-names":false,"suffix":""},{"dropping-particle":"","family":"Bhuvanakrishna","given":"T","non-dropping-particle":"","parse-names":false,"suffix":""},{"dropping-particle":"","family":"McGrath","given":"A","non-dropping-particle":"","parse-names":false,"suffix":""},{"dropping-particle":"","family":"Goldsmith","given":"D J A","non-dropping-particle":"","parse-names":false,"suffix":""}],"container-title":"International urology and nephrology","id":"ITEM-1","issue":"1","issued":{"date-parts":[["2014"]]},"note":"not CKD","page":"63-70","title":"Prevalence and predictors of abdominal aortic calcification in healthy living kidney donors.","type":"article-journal","volume":"46"},"uris":["http://www.mendeley.com/documents/?uuid=6042e694-94ff-33e1-8462-f1a8e274752d"]}],"mendeley":{"formattedCitation":"(109)","plainTextFormattedCitation":"(109)","previouslyFormattedCitation":"(109)"},"properties":{"noteIndex":0},"schema":"https://github.com/citation-style-language/schema/raw/master/csl-citation.json"}</w:instrText>
            </w:r>
            <w:r>
              <w:rPr>
                <w:sz w:val="18"/>
                <w:szCs w:val="18"/>
              </w:rPr>
              <w:fldChar w:fldCharType="separate"/>
            </w:r>
            <w:r w:rsidR="006A58E8" w:rsidRPr="006A58E8">
              <w:rPr>
                <w:noProof/>
                <w:sz w:val="18"/>
                <w:szCs w:val="18"/>
              </w:rPr>
              <w:t>(109)</w:t>
            </w:r>
            <w:r>
              <w:rPr>
                <w:sz w:val="18"/>
                <w:szCs w:val="18"/>
              </w:rPr>
              <w:fldChar w:fldCharType="end"/>
            </w:r>
          </w:p>
        </w:tc>
      </w:tr>
      <w:tr w:rsidR="008D1BBC" w:rsidRPr="0001000C" w14:paraId="22C2504E"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4DDA10" w14:textId="5407F925" w:rsidR="00EC0222" w:rsidRPr="00EF780B" w:rsidRDefault="00EC0222" w:rsidP="00F00F27">
            <w:pPr>
              <w:rPr>
                <w:sz w:val="18"/>
                <w:szCs w:val="18"/>
              </w:rPr>
            </w:pPr>
            <w:r w:rsidRPr="00EC0222">
              <w:rPr>
                <w:sz w:val="18"/>
                <w:szCs w:val="18"/>
              </w:rPr>
              <w:lastRenderedPageBreak/>
              <w:t>Sharma</w:t>
            </w:r>
            <w:r>
              <w:rPr>
                <w:sz w:val="18"/>
                <w:szCs w:val="18"/>
              </w:rPr>
              <w:t xml:space="preserve"> </w:t>
            </w:r>
            <w:r w:rsidRPr="00EC0222">
              <w:rPr>
                <w:i/>
                <w:sz w:val="18"/>
                <w:szCs w:val="18"/>
              </w:rPr>
              <w:t>et al.</w:t>
            </w:r>
          </w:p>
        </w:tc>
        <w:tc>
          <w:tcPr>
            <w:tcW w:w="0" w:type="auto"/>
          </w:tcPr>
          <w:p w14:paraId="66B362E3" w14:textId="705CAB51" w:rsidR="00EC0222" w:rsidRPr="00EF780B" w:rsidRDefault="00EC0222" w:rsidP="00F00F27">
            <w:pPr>
              <w:cnfStyle w:val="000000100000" w:firstRow="0" w:lastRow="0" w:firstColumn="0" w:lastColumn="0" w:oddVBand="0" w:evenVBand="0" w:oddHBand="1" w:evenHBand="0" w:firstRowFirstColumn="0" w:firstRowLastColumn="0" w:lastRowFirstColumn="0" w:lastRowLastColumn="0"/>
              <w:rPr>
                <w:sz w:val="18"/>
                <w:szCs w:val="18"/>
              </w:rPr>
            </w:pPr>
            <w:r w:rsidRPr="00EC0222">
              <w:rPr>
                <w:sz w:val="18"/>
                <w:szCs w:val="18"/>
              </w:rPr>
              <w:t>16647710</w:t>
            </w:r>
          </w:p>
        </w:tc>
        <w:tc>
          <w:tcPr>
            <w:tcW w:w="0" w:type="auto"/>
          </w:tcPr>
          <w:p w14:paraId="0AE59ED2" w14:textId="10AAF2E6" w:rsidR="00EC0222" w:rsidRDefault="00EC0222"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260A9789" w14:textId="512C2184" w:rsidR="00EC0222" w:rsidRDefault="00EC0222"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2007</w:t>
            </w:r>
          </w:p>
        </w:tc>
        <w:tc>
          <w:tcPr>
            <w:tcW w:w="0" w:type="auto"/>
          </w:tcPr>
          <w:p w14:paraId="7F6433EA" w14:textId="34FA5129" w:rsidR="00EC0222" w:rsidRDefault="00EC0222"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(for renal transplant evaluation)</w:t>
            </w:r>
          </w:p>
        </w:tc>
        <w:tc>
          <w:tcPr>
            <w:tcW w:w="0" w:type="auto"/>
          </w:tcPr>
          <w:p w14:paraId="42288D59" w14:textId="4232D0AC" w:rsidR="00EC0222" w:rsidRDefault="00EC0222" w:rsidP="00C51CE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140</w:t>
            </w:r>
          </w:p>
        </w:tc>
        <w:tc>
          <w:tcPr>
            <w:tcW w:w="0" w:type="auto"/>
          </w:tcPr>
          <w:p w14:paraId="28C35431" w14:textId="271C2926" w:rsidR="00EC0222" w:rsidRDefault="00EC0222" w:rsidP="00C51CE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881B2DE" w14:textId="250E9414" w:rsidR="00EC0222" w:rsidRDefault="00EC0222" w:rsidP="006F1B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OR</w:t>
            </w:r>
            <w:r w:rsidRPr="00EC0222">
              <w:rPr>
                <w:sz w:val="18"/>
                <w:szCs w:val="18"/>
              </w:rPr>
              <w:t xml:space="preserve"> 0.45 (0.16–0.81)</w:t>
            </w:r>
            <w:r>
              <w:rPr>
                <w:sz w:val="18"/>
                <w:szCs w:val="18"/>
              </w:rPr>
              <w:t xml:space="preserve">, p = </w:t>
            </w:r>
            <w:r w:rsidRPr="00EC0222">
              <w:rPr>
                <w:sz w:val="18"/>
                <w:szCs w:val="18"/>
              </w:rPr>
              <w:t>0.53</w:t>
            </w:r>
          </w:p>
        </w:tc>
        <w:tc>
          <w:tcPr>
            <w:tcW w:w="0" w:type="auto"/>
          </w:tcPr>
          <w:p w14:paraId="52B7CB09" w14:textId="727AE026" w:rsidR="00EC0222" w:rsidRDefault="008D1BBC" w:rsidP="00DB67A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MAC assessed with echocardiography</w:t>
            </w:r>
          </w:p>
        </w:tc>
        <w:tc>
          <w:tcPr>
            <w:tcW w:w="599" w:type="dxa"/>
          </w:tcPr>
          <w:p w14:paraId="6FF4F0AF" w14:textId="0A19EE38" w:rsidR="00EC0222" w:rsidRDefault="008D1BBC" w:rsidP="00F00F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{"citationItems":[{"id":"ITEM-1","itemData":{"DOI":"10.1016/j.atherosclerosis.2006.03.033","ISSN":"0021-9150 (Print)","PMID":"16647710","abstract":"BACKGROUND: We sought to determine whether mitral annular calcification (MAC)  predicts mortality and cardiac disease in a group of renal transplant candidates. METHODS: Hundred and forty patients were prospectively studied. All had echocardiography and coronary angiography. Significant coronary artery disease (CAD) was defined as luminal stenosis &gt;70% by visual estimation in at least one coronary artery. RESULTS: There were 21 deaths over a follow-up period of 2.2+/-0.7 years. MAC occurred in 56 patients (40%) and was associated with higher mortality (p=0.04). Patients with MAC were older (p=or&lt;0.001), had larger left ventricular (LV) end systolic (p=0.005) and LV end diastolic (p=0.04) diameter, larger left atrial diameter (p=0.001), lower LV fractional shortening (p=0.003), larger LV mass index (p=0.04) and higher mitral E/Ea ratio (p=0.03) compared to those without. Plasma calcium (p=0.002), phosphate (p=0.004), cardiac troponin T (p=0.03), N-terminal Pro-B-type natriuretic peptide (p=0.004) concentrations were higher in those with MAC but gender, total cholesterol, haemoglobin and creatinine were similar in the two groups. The proportion diabetic (p=0.03), on dialysis (p=0.05), with significant CAD (p=or&lt;0.001), taking calcium containing phosphate binders (p=0.02) and Vitamin D3 (p=0.04) was significantly higher in those with MAC. Significant CAD (OR 12, 95% CI 3.25, p=0.001) was the only independent associate of MAC. CONCLUSIONS: MAC is associated with increased mortality and significant CAD in ESRD. These patients have increased LV cavity size, poorer LV systolic function, higher LV filling pressures compared to patients without MAC.","author":[{"dropping-particle":"","family":"Sharma","given":"Rajan","non-dropping-particle":"","parse-names":false,"suffix":""},{"dropping-particle":"","family":"Pellerin","given":"Denis","non-dropping-particle":"","parse-names":false,"suffix":""},{"dropping-particle":"","family":"Gaze","given":"David C","non-dropping-particle":"","parse-names":false,"suffix":""},{"dropping-particle":"","family":"Mehta","given":"Rajnikant L","non-dropping-particle":"","parse-names":false,"suffix":""},{"dropping-particle":"","family":"Gregson","given":"Helen","non-dropping-particle":"","parse-names":false,"suffix":""},{"dropping-particle":"","family":"Streather","given":"Christopher P","non-dropping-particle":"","parse-names":false,"suffix":""},{"dropping-particle":"","family":"Collinson","given":"Paul O","non-dropping-particle":"","parse-names":false,"suffix":""},{"dropping-particle":"","family":"Brecker","given":"Stephen J D","non-dropping-particle":"","parse-names":false,"suffix":""}],"container-title":"Atherosclerosis","id":"ITEM-1","issue":"2","issued":{"date-parts":[["2007","4"]]},"language":"eng","note":"included\nneutral","page":"348-354","publisher-place":"Ireland","title":"Mitral annular calcification predicts mortality and coronary artery disease in end  stage renal disease.","type":"article-journal","volume":"191"},"uris":["http://www.mendeley.com/documents/?uuid=7b1efab6-df87-4a44-9938-81a02c0e1547"]}],"mendeley":{"formattedCitation":"(110)","plainTextFormattedCitation":"(110)","previouslyFormattedCitation":"(110)"},"properties":{"noteIndex":0},"schema":"https://github.com/citation-style-language/schema/raw/master/csl-citation.json"}</w:instrText>
            </w:r>
            <w:r>
              <w:rPr>
                <w:sz w:val="18"/>
                <w:szCs w:val="18"/>
              </w:rPr>
              <w:fldChar w:fldCharType="separate"/>
            </w:r>
            <w:r w:rsidR="006A58E8" w:rsidRPr="006A58E8">
              <w:rPr>
                <w:noProof/>
                <w:sz w:val="18"/>
                <w:szCs w:val="18"/>
              </w:rPr>
              <w:t>(110)</w:t>
            </w:r>
            <w:r>
              <w:rPr>
                <w:sz w:val="18"/>
                <w:szCs w:val="18"/>
              </w:rPr>
              <w:fldChar w:fldCharType="end"/>
            </w:r>
          </w:p>
        </w:tc>
      </w:tr>
      <w:tr w:rsidR="00A004C1" w:rsidRPr="0001000C" w14:paraId="2CFEB05C"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505018CB" w14:textId="06BEA98C" w:rsidR="00A004C1" w:rsidRPr="00EC0222" w:rsidRDefault="00D73E87" w:rsidP="00F00F27">
            <w:pPr>
              <w:rPr>
                <w:sz w:val="18"/>
                <w:szCs w:val="18"/>
              </w:rPr>
            </w:pPr>
            <w:r>
              <w:rPr>
                <w:sz w:val="18"/>
                <w:szCs w:val="18"/>
              </w:rPr>
              <w:t xml:space="preserve">Gross </w:t>
            </w:r>
            <w:r w:rsidRPr="00D73E87">
              <w:rPr>
                <w:i/>
                <w:sz w:val="18"/>
                <w:szCs w:val="18"/>
              </w:rPr>
              <w:t>et al.</w:t>
            </w:r>
          </w:p>
        </w:tc>
        <w:tc>
          <w:tcPr>
            <w:tcW w:w="0" w:type="auto"/>
          </w:tcPr>
          <w:p w14:paraId="2BD3F126" w14:textId="006C15F6" w:rsidR="00A004C1" w:rsidRPr="00EC0222" w:rsidRDefault="00D73E87" w:rsidP="00F00F27">
            <w:pPr>
              <w:cnfStyle w:val="000000000000" w:firstRow="0" w:lastRow="0" w:firstColumn="0" w:lastColumn="0" w:oddVBand="0" w:evenVBand="0" w:oddHBand="0" w:evenHBand="0" w:firstRowFirstColumn="0" w:firstRowLastColumn="0" w:lastRowFirstColumn="0" w:lastRowLastColumn="0"/>
              <w:rPr>
                <w:sz w:val="18"/>
                <w:szCs w:val="18"/>
              </w:rPr>
            </w:pPr>
            <w:r w:rsidRPr="00D73E87">
              <w:rPr>
                <w:sz w:val="18"/>
                <w:szCs w:val="18"/>
              </w:rPr>
              <w:t>17699396</w:t>
            </w:r>
          </w:p>
        </w:tc>
        <w:tc>
          <w:tcPr>
            <w:tcW w:w="0" w:type="auto"/>
          </w:tcPr>
          <w:p w14:paraId="7CD70AA1" w14:textId="3C40D136" w:rsidR="00A004C1" w:rsidRDefault="004B63A3"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German</w:t>
            </w:r>
          </w:p>
        </w:tc>
        <w:tc>
          <w:tcPr>
            <w:tcW w:w="0" w:type="auto"/>
          </w:tcPr>
          <w:p w14:paraId="60BFBBCC" w14:textId="69F67FA3" w:rsidR="00A004C1" w:rsidRDefault="00D73E87"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0" w:type="auto"/>
          </w:tcPr>
          <w:p w14:paraId="36945DF2" w14:textId="726828B3" w:rsidR="00A004C1" w:rsidRDefault="00D73E87"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3-5, 5D</w:t>
            </w:r>
          </w:p>
        </w:tc>
        <w:tc>
          <w:tcPr>
            <w:tcW w:w="0" w:type="auto"/>
          </w:tcPr>
          <w:p w14:paraId="74E4E8C6" w14:textId="663E6333" w:rsidR="00A004C1" w:rsidRDefault="00D73E87" w:rsidP="00C51CE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w:t>
            </w:r>
          </w:p>
        </w:tc>
        <w:tc>
          <w:tcPr>
            <w:tcW w:w="0" w:type="auto"/>
          </w:tcPr>
          <w:p w14:paraId="0CC2E84C" w14:textId="429C2B25" w:rsidR="00A004C1" w:rsidRDefault="00A004C1" w:rsidP="00C51CE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6F429B92"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Media thickness β = 0.068, 95% CI 0.009 to 0.071, p = 0.666</w:t>
            </w:r>
          </w:p>
          <w:p w14:paraId="69571411"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Intima thickness β = 0.041, 95% CI 0.303 to 0.233, p = 0.792</w:t>
            </w:r>
          </w:p>
          <w:p w14:paraId="4CA9BCE5"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Media area β = 0.084, 95% CI 0.609 to 0.346, p = 0.581</w:t>
            </w:r>
          </w:p>
          <w:p w14:paraId="26C08C89"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Intima area β = 0.1, 95% CI 0.609 to 0.346, p = 0.524</w:t>
            </w:r>
          </w:p>
          <w:p w14:paraId="43DC3A76" w14:textId="0FC9686F"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Plaque area β = 0.075, 95% CI 0.216 to 0.37, p = 0.598</w:t>
            </w:r>
          </w:p>
          <w:p w14:paraId="72BBA0C6"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Lumen area β = 0.035, 95% CI 1.437 to 1.827, p = 0.811</w:t>
            </w:r>
          </w:p>
          <w:p w14:paraId="2313B8F4" w14:textId="3CB81808"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Lumen area/lumen + intima β = 0.055, 95% CI 0.077 to 0.111, p = 0.715</w:t>
            </w:r>
          </w:p>
          <w:p w14:paraId="46AB2735"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CRP intima β = 0.019, 95% CI 0.299 to 0.265, p = 0.904</w:t>
            </w:r>
          </w:p>
          <w:p w14:paraId="2F0BE96E"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CRP media β = 0.127, 95% CI 0.275 to 0.108, p = 0.385</w:t>
            </w:r>
          </w:p>
          <w:p w14:paraId="7706FE3E"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PTX3 intima β = 0.417, 95% CI 0.441 to -0.085, p = 0.005</w:t>
            </w:r>
          </w:p>
          <w:p w14:paraId="62549632"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PTX3 media β = 0.0, 95% CI 0.175 to 0.175, p = 1</w:t>
            </w:r>
          </w:p>
          <w:p w14:paraId="6212D7CD"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Fetuin A intima β = 0.122, 95% CI 0.691 to 0.291, p = 0.416</w:t>
            </w:r>
          </w:p>
          <w:p w14:paraId="07EDB2EF" w14:textId="7D7EBD19"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Fetuin A media β = 0.171, 95% CI 0.770 to 0.203, p = 0.246</w:t>
            </w:r>
          </w:p>
          <w:p w14:paraId="44F63E09"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HIF-1 intima β = 0.091, 95% CI 0.411 to 0.218, p = 0.541</w:t>
            </w:r>
          </w:p>
          <w:p w14:paraId="35B6B67D"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HIF-1 media β = 0.035, 95% CI 0.23 to 0.291, p = 0.814</w:t>
            </w:r>
          </w:p>
          <w:p w14:paraId="3D839D5F" w14:textId="02297241"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C5b-9 intima β = 0.004, 95% CI 0.605 to 0.622, p = 0.978</w:t>
            </w:r>
          </w:p>
          <w:p w14:paraId="7D3915AE"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C5b-9 media β = 0.09, 95% CI 0.31 to 0.558, p = 0.567</w:t>
            </w:r>
          </w:p>
          <w:p w14:paraId="1201C20E"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Collagen IV intima β = 0.195, 95% CI 0.36 to 0.081, p = 0.208</w:t>
            </w:r>
          </w:p>
          <w:p w14:paraId="687E40B7"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Collagen IV media β = 0.044, 95% CI 0.221 to 0.167, p = 0.78</w:t>
            </w:r>
          </w:p>
          <w:p w14:paraId="4E859E12" w14:textId="0B10D8FF"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TGF-β intima β = 0.007, 95% CI 0.215 to 0.225, p = 0.963</w:t>
            </w:r>
          </w:p>
          <w:p w14:paraId="770E0076"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TGF-β media β = 0.011, 95% CI 0.25 to 0.233, p = 0.943</w:t>
            </w:r>
          </w:p>
          <w:p w14:paraId="6F34AC98"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ET-1 intima β = 0.033, 95% CI 0.254 to 0.204, p = 0.829</w:t>
            </w:r>
          </w:p>
          <w:p w14:paraId="52CE3BA1"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lastRenderedPageBreak/>
              <w:t>ET-1 media β = 0.012, 95% CI 0.265 to 0.286, p = 0.937</w:t>
            </w:r>
          </w:p>
          <w:p w14:paraId="4CD2656E" w14:textId="206156A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004C1">
              <w:rPr>
                <w:sz w:val="18"/>
                <w:szCs w:val="18"/>
              </w:rPr>
              <w:t>vWF</w:t>
            </w:r>
            <w:proofErr w:type="spellEnd"/>
            <w:r w:rsidRPr="00A004C1">
              <w:rPr>
                <w:sz w:val="18"/>
                <w:szCs w:val="18"/>
              </w:rPr>
              <w:t xml:space="preserve"> intima β = 0.051, 95% CI 0.367 to 0.52, p = 0.729</w:t>
            </w:r>
          </w:p>
          <w:p w14:paraId="3E8A13EA" w14:textId="51460EFD"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004C1">
              <w:rPr>
                <w:sz w:val="18"/>
                <w:szCs w:val="18"/>
              </w:rPr>
              <w:t>vWF</w:t>
            </w:r>
            <w:proofErr w:type="spellEnd"/>
            <w:r w:rsidRPr="00A004C1">
              <w:rPr>
                <w:sz w:val="18"/>
                <w:szCs w:val="18"/>
              </w:rPr>
              <w:t xml:space="preserve"> media β = 0.034, 95% CI 0.492 to 0.392, p = 0.822</w:t>
            </w:r>
          </w:p>
          <w:p w14:paraId="522AC183"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004C1">
              <w:rPr>
                <w:sz w:val="18"/>
                <w:szCs w:val="18"/>
              </w:rPr>
              <w:t>eNOS</w:t>
            </w:r>
            <w:proofErr w:type="spellEnd"/>
            <w:r w:rsidRPr="00A004C1">
              <w:rPr>
                <w:sz w:val="18"/>
                <w:szCs w:val="18"/>
              </w:rPr>
              <w:t xml:space="preserve"> intima β = 0.039, 95% CI 0.136 to 0.104, p = 0.789</w:t>
            </w:r>
          </w:p>
          <w:p w14:paraId="4D4E9FB2"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A004C1">
              <w:rPr>
                <w:sz w:val="18"/>
                <w:szCs w:val="18"/>
              </w:rPr>
              <w:t>eNOS</w:t>
            </w:r>
            <w:proofErr w:type="spellEnd"/>
            <w:r w:rsidRPr="00A004C1">
              <w:rPr>
                <w:sz w:val="18"/>
                <w:szCs w:val="18"/>
              </w:rPr>
              <w:t xml:space="preserve"> media β = 0.09, 95% CI 0.193 to 0.105, p = 0.556</w:t>
            </w:r>
          </w:p>
          <w:p w14:paraId="5C515916"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Glycophorin A intima β = 0.083, 95% CI 1.852 to 1.054, p = 0.582</w:t>
            </w:r>
          </w:p>
          <w:p w14:paraId="37D390A3" w14:textId="07B9D1B3"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CD68 intima β = 0.148, 95% CI 0.909 to 2.518, p = 0.349</w:t>
            </w:r>
          </w:p>
          <w:p w14:paraId="4A60896B"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CD68 media β = 0.046, 95% CI 7.923 to 5.835, p = 0.761</w:t>
            </w:r>
          </w:p>
          <w:p w14:paraId="74849D4B" w14:textId="7EAE6A49"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Intima calcium β = 0.033, 95% CI 5.526 to 6.727, p = 0.844</w:t>
            </w:r>
          </w:p>
          <w:p w14:paraId="1E9334C5" w14:textId="04305D72"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Intima phosphorus β = 0.057, 95% CI 2.774 to 3.918, p = 0.731</w:t>
            </w:r>
          </w:p>
          <w:p w14:paraId="105C1A0C"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Media calcium β = 0.215, 95% CI 9.173 to 1.793, p = 0.181</w:t>
            </w:r>
          </w:p>
          <w:p w14:paraId="386005D7"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Media phosphorus β = 0.118, 95% CI 2.185 to 1.046, p = 0.479</w:t>
            </w:r>
          </w:p>
          <w:p w14:paraId="56CCEDE2" w14:textId="77777777" w:rsidR="00A004C1" w:rsidRP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CRP in situ hybridization intima β = 0.184, 95% CI 0.246 to 1.049, p = 0.216</w:t>
            </w:r>
          </w:p>
          <w:p w14:paraId="2C566289" w14:textId="0ECEDCB5" w:rsidR="00A004C1" w:rsidRDefault="00A004C1" w:rsidP="00A004C1">
            <w:pPr>
              <w:cnfStyle w:val="000000000000" w:firstRow="0" w:lastRow="0" w:firstColumn="0" w:lastColumn="0" w:oddVBand="0" w:evenVBand="0" w:oddHBand="0" w:evenHBand="0" w:firstRowFirstColumn="0" w:firstRowLastColumn="0" w:lastRowFirstColumn="0" w:lastRowLastColumn="0"/>
              <w:rPr>
                <w:sz w:val="18"/>
                <w:szCs w:val="18"/>
              </w:rPr>
            </w:pPr>
            <w:r w:rsidRPr="00A004C1">
              <w:rPr>
                <w:sz w:val="18"/>
                <w:szCs w:val="18"/>
              </w:rPr>
              <w:t>CRP in situ hybridization media β = 0.072, 95% CI 0.246 to 1.049, p = 0.630</w:t>
            </w:r>
          </w:p>
        </w:tc>
        <w:tc>
          <w:tcPr>
            <w:tcW w:w="0" w:type="auto"/>
          </w:tcPr>
          <w:p w14:paraId="090EDAB8" w14:textId="0530CE8A" w:rsidR="00A004C1" w:rsidRDefault="00D73E87" w:rsidP="00DB67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Coronary calcification parameters</w:t>
            </w:r>
          </w:p>
        </w:tc>
        <w:tc>
          <w:tcPr>
            <w:tcW w:w="599" w:type="dxa"/>
          </w:tcPr>
          <w:p w14:paraId="19E97A1F" w14:textId="2923EA9B" w:rsidR="00A004C1" w:rsidRDefault="00D73E87" w:rsidP="00F00F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{"citationItems":[{"id":"ITEM-1","itemData":{"DOI":"10.2215/CJN.01760506","abstract":"Coronary calcification is a potent predictor of cardiac events. In\npatients with chronic renal disease, both prevalence and intensity of\ncoronary calcification are increased. It has remained uncertain whether\nit is the intima of the coronaries or the media that is calcified and\nwhether the morphologic details of calcified plaques differ between\nrenal and nortrenal patients. Autopsy samples of coronaries were\nobtained from standard sites in 23 renal and 23 age- and gender-matched\nnonuremic patients. Specimens were examined using light and electron\nmicroscopy, immunohistochemistry, backscatter imaging, and x-ray\nanalysis. In coronaries, calcified plaques occupied a similar proportion\nof the intima area in renal versus nortrenal patients (17.3 +/- 11.9\nversus 18.1 +/- 11.9%) but occupied a significantly higher proportion\nof the media (16.6 +/- 10.6 versus 3.8 +/- 2.31%). Expression of the\nproteins osteocalcin, C-reactive protein, TGF-beta, and collagen IV was\nsignificantly more intensive around coronary plaques of renal compared\nwith nortrenal patients. The non-plaque-bearing intima of renal patients\nshowed minimal staining for fetuin, but fetuin staining was seen\nsurrounding calcified plaques. In addition, more pronounced deposition\nof C5b-9 was found around coronary plaques of renal patients, and\nglycophorin deposition pointed to more past intraplaque hemorrhage in\nrenal patients. Calcification by electron backscatter analysis is more\nintense in the coronary media, but not if the intima is more intense in\nrenal compared with nonrenal patients. A more marked inflammatory\nresponse in renal patients is suggested by more frequent presence and\ngreater intensity of markers of inflammation.","author":[{"dropping-particle":"","family":"Gross","given":"Marie-Luise","non-dropping-particle":"","parse-names":false,"suffix":""},{"dropping-particle":"","family":"Meyer","given":"Hans-Peter","non-dropping-particle":"","parse-names":false,"suffix":""},{"dropping-particle":"","family":"Ziebart","given":"Heike","non-dropping-particle":"","parse-names":false,"suffix":""},{"dropping-particle":"","family":"Rieger","given":"Peter","non-dropping-particle":"","parse-names":false,"suffix":""},{"dropping-particle":"","family":"Wenzel","given":"Uta","non-dropping-particle":"","parse-names":false,"suffix":""},{"dropping-particle":"","family":"Amman","given":"Kerstin","non-dropping-particle":"","parse-names":false,"suffix":""},{"dropping-particle":"","family":"Berger","given":"Irina","non-dropping-particle":"","parse-names":false,"suffix":""},{"dropping-particle":"","family":"Adamczak","given":"Marcin","non-dropping-particle":"","parse-names":false,"suffix":""},{"dropping-particle":"","family":"Schirmacher","given":"Peter","non-dropping-particle":"","parse-names":false,"suffix":""},{"dropping-particle":"","family":"Ritz","given":"Eberhard","non-dropping-particle":"","parse-names":false,"suffix":""}],"container-title":"CLINICAL JOURNAL OF THE AMERICAN SOCIETY OF NEPHROLOGY","id":"ITEM-1","issue":"1","issued":{"date-parts":[["2007"]]},"note":"neutral\nincluded","page":"121-134","title":"Calcification of coronary intima and media: Immunohistochemistry, backscatter imaging, and X-ray analysis in renal and nonrenal patients","type":"article-journal","volume":"2"},"uris":["http://www.mendeley.com/documents/?uuid=95770bac-33b5-3074-930e-64864ddc34dd"]}],"mendeley":{"formattedCitation":"(111)","plainTextFormattedCitation":"(111)","previouslyFormattedCitation":"(111)"},"properties":{"noteIndex":0},"schema":"https://github.com/citation-style-language/schema/raw/master/csl-citation.json"}</w:instrText>
            </w:r>
            <w:r>
              <w:rPr>
                <w:sz w:val="18"/>
                <w:szCs w:val="18"/>
              </w:rPr>
              <w:fldChar w:fldCharType="separate"/>
            </w:r>
            <w:r w:rsidR="006A58E8" w:rsidRPr="006A58E8">
              <w:rPr>
                <w:noProof/>
                <w:sz w:val="18"/>
                <w:szCs w:val="18"/>
              </w:rPr>
              <w:t>(111)</w:t>
            </w:r>
            <w:r>
              <w:rPr>
                <w:sz w:val="18"/>
                <w:szCs w:val="18"/>
              </w:rPr>
              <w:fldChar w:fldCharType="end"/>
            </w:r>
          </w:p>
        </w:tc>
      </w:tr>
      <w:tr w:rsidR="00D15170" w:rsidRPr="0001000C" w14:paraId="26DF45F4"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1803E5" w14:textId="0DAC1C01" w:rsidR="00D15170" w:rsidRDefault="00D15170" w:rsidP="00D15170">
            <w:pPr>
              <w:rPr>
                <w:sz w:val="18"/>
                <w:szCs w:val="18"/>
              </w:rPr>
            </w:pPr>
            <w:r w:rsidRPr="003B13B1">
              <w:rPr>
                <w:sz w:val="18"/>
                <w:szCs w:val="18"/>
              </w:rPr>
              <w:t>Coll</w:t>
            </w:r>
            <w:r>
              <w:rPr>
                <w:sz w:val="18"/>
                <w:szCs w:val="18"/>
              </w:rPr>
              <w:t xml:space="preserve"> </w:t>
            </w:r>
            <w:r w:rsidRPr="003B13B1">
              <w:rPr>
                <w:i/>
                <w:sz w:val="18"/>
                <w:szCs w:val="18"/>
              </w:rPr>
              <w:t>et al.</w:t>
            </w:r>
          </w:p>
        </w:tc>
        <w:tc>
          <w:tcPr>
            <w:tcW w:w="0" w:type="auto"/>
          </w:tcPr>
          <w:p w14:paraId="185A2FC0" w14:textId="1EBB0671" w:rsidR="00D15170" w:rsidRPr="00D73E87" w:rsidRDefault="00D15170" w:rsidP="00D15170">
            <w:pPr>
              <w:cnfStyle w:val="000000100000" w:firstRow="0" w:lastRow="0" w:firstColumn="0" w:lastColumn="0" w:oddVBand="0" w:evenVBand="0" w:oddHBand="1" w:evenHBand="0" w:firstRowFirstColumn="0" w:firstRowLastColumn="0" w:lastRowFirstColumn="0" w:lastRowLastColumn="0"/>
              <w:rPr>
                <w:sz w:val="18"/>
                <w:szCs w:val="18"/>
              </w:rPr>
            </w:pPr>
            <w:r w:rsidRPr="003B13B1">
              <w:rPr>
                <w:sz w:val="18"/>
                <w:szCs w:val="18"/>
              </w:rPr>
              <w:t>20930091</w:t>
            </w:r>
          </w:p>
        </w:tc>
        <w:tc>
          <w:tcPr>
            <w:tcW w:w="0" w:type="auto"/>
          </w:tcPr>
          <w:p w14:paraId="56E69E22" w14:textId="07F2D9BF" w:rsidR="00D15170" w:rsidRDefault="00D15170" w:rsidP="00D1517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684D5FD5" w14:textId="0A982CD0" w:rsidR="00D15170" w:rsidRDefault="00D15170" w:rsidP="00D1517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7B625447" w14:textId="0AFBD26D" w:rsidR="00D15170" w:rsidRDefault="00D15170" w:rsidP="00D1517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06482933" w14:textId="79C44F2D" w:rsidR="00D15170" w:rsidRDefault="00D15170" w:rsidP="00D1517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232</w:t>
            </w:r>
          </w:p>
        </w:tc>
        <w:tc>
          <w:tcPr>
            <w:tcW w:w="0" w:type="auto"/>
          </w:tcPr>
          <w:p w14:paraId="19613151" w14:textId="633012C5" w:rsidR="00D15170" w:rsidRPr="005D21C3" w:rsidRDefault="00D15170" w:rsidP="00D15170">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Ne</w:t>
            </w:r>
            <w:r>
              <w:rPr>
                <w:sz w:val="18"/>
                <w:szCs w:val="18"/>
              </w:rPr>
              <w:t>utral</w:t>
            </w:r>
          </w:p>
        </w:tc>
        <w:tc>
          <w:tcPr>
            <w:tcW w:w="0" w:type="auto"/>
          </w:tcPr>
          <w:p w14:paraId="40ADB536" w14:textId="2683066F" w:rsidR="00D15170" w:rsidRPr="00A004C1" w:rsidRDefault="00D15170" w:rsidP="00D1517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5D21C3">
              <w:rPr>
                <w:sz w:val="18"/>
                <w:szCs w:val="18"/>
              </w:rPr>
              <w:t xml:space="preserve">1.57 </w:t>
            </w:r>
            <w:r>
              <w:rPr>
                <w:sz w:val="18"/>
                <w:szCs w:val="18"/>
              </w:rPr>
              <w:t>(</w:t>
            </w:r>
            <w:r w:rsidRPr="005D21C3">
              <w:rPr>
                <w:sz w:val="18"/>
                <w:szCs w:val="18"/>
              </w:rPr>
              <w:t>0.69</w:t>
            </w:r>
            <w:r>
              <w:rPr>
                <w:sz w:val="18"/>
                <w:szCs w:val="18"/>
              </w:rPr>
              <w:t>–</w:t>
            </w:r>
            <w:r w:rsidRPr="005D21C3">
              <w:rPr>
                <w:sz w:val="18"/>
                <w:szCs w:val="18"/>
              </w:rPr>
              <w:t>3.55</w:t>
            </w:r>
            <w:r>
              <w:rPr>
                <w:sz w:val="18"/>
                <w:szCs w:val="18"/>
              </w:rPr>
              <w:t xml:space="preserve">), p = </w:t>
            </w:r>
            <w:r w:rsidRPr="005D21C3">
              <w:rPr>
                <w:sz w:val="18"/>
                <w:szCs w:val="18"/>
              </w:rPr>
              <w:t>0.27</w:t>
            </w:r>
          </w:p>
        </w:tc>
        <w:tc>
          <w:tcPr>
            <w:tcW w:w="0" w:type="auto"/>
          </w:tcPr>
          <w:p w14:paraId="630DA8B7" w14:textId="7347CD8F" w:rsidR="00D15170" w:rsidRDefault="00D15170" w:rsidP="00D1517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Linear calcification assessed with carotid, femoral, or brachial ultrasound</w:t>
            </w:r>
          </w:p>
        </w:tc>
        <w:tc>
          <w:tcPr>
            <w:tcW w:w="599" w:type="dxa"/>
          </w:tcPr>
          <w:p w14:paraId="1E0E54FE" w14:textId="40706B69" w:rsidR="00D15170" w:rsidRDefault="00D15170" w:rsidP="00D1517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{"citationItems":[{"id":"ITEM-1","itemData":{"DOI":"10.2215/CJN.04290510","abstract":"BACKGROUND AND OBJECTIVES: Vascular calcification (VC) has a significant effect in cardiovascular diseases on dialysis patients. However, VC is assessed with x-ray-based techniques, which do not inform about calcium localization (intima, media, atherosclerosis-related). The aim of this work is to study VC and its related factors using arterial ultrasound to report the exact location of calcium. DESIGN, SETTING, PARTICIPANTS, &amp; MEASUREMENTS: This was an observational, cross-sectional, case-control study that included 232 patients in dialysis and 208 age- and sex-matched controls with normal kidney function. Demographic data and laboratory values were collated. Carotid, femoral, and brachial ultrasounds were performed to assess VC and atherosclerosis burden using a standardized protocol. RESULTS: Cardiovascular risk factors were predominantly found in controls, although the burden of atherosclerosis was higher in the dialysis group. VC was significantly more prevalent in the group of patients on dialysis than control subjects, and in both groups the most prevalent pattern of VC was linear calcification located in the intima of the artery wall. Age and undergoing dialysis (with or without previous cardiovascular diseases) were positively and significantly associated with linear calcification. Conversely, the absence of atherosclerosis and low levels of C-reactive protein and phosphorus significantly impeded the development of linear calcification. CONCLUSIONS: VC in large, conduit arteries is more prevalent in patients on dialysis than controls and is predominantly located in a linear fashion in the intima of the arteries.","author":[{"dropping-particle":"","family":"Coll","given":"Blai","non-dropping-particle":"","parse-names":false,"suffix":""},{"dropping-particle":"","family":"Betriu","given":"Angels","non-dropping-particle":"","parse-names":false,"suffix":""},{"dropping-particle":"","family":"Martinez-Alonso","given":"Montserrat","non-dropping-particle":"","parse-names":false,"suffix":""},{"dropping-particle":"","family":"Amoedo","given":"Maria Luisa","non-dropping-particle":"","parse-names":false,"suffix":""},{"dropping-particle":"","family":"Arcidiacono","given":"Maria Vittoria","non-dropping-particle":"","parse-names":false,"suffix":""},{"dropping-particle":"","family":"Borras","given":"Merce","non-dropping-particle":"","parse-names":false,"suffix":""},{"dropping-particle":"","family":"Valdivielso","given":"Jose Manuel","non-dropping-particle":"","parse-names":false,"suffix":""},{"dropping-particle":"","family":"Fernandez","given":"Elvira","non-dropping-particle":"","parse-names":false,"suffix":""}],"container-title":"Clinical journal of the American Society of Nephrology : CJASN","id":"ITEM-1","issue":"2","issued":{"date-parts":[["2011"]]},"note":"included\nneutral","page":"303-310","title":"Large artery calcification on dialysis patients is located in the intima and related to atherosclerosis.","type":"article-journal","volume":"6"},"uris":["http://www.mendeley.com/documents/?uuid=2b3ec731-4d36-346b-886b-bc5563f470fb"]}],"mendeley":{"formattedCitation":"(30)","plainTextFormattedCitation":"(30)","previouslyFormattedCitation":"(30)"},"properties":{"noteIndex":0},"schema":"https://github.com/citation-style-language/schema/raw/master/csl-citation.json"}</w:instrText>
            </w:r>
            <w:r>
              <w:rPr>
                <w:sz w:val="18"/>
                <w:szCs w:val="18"/>
              </w:rPr>
              <w:fldChar w:fldCharType="separate"/>
            </w:r>
            <w:r w:rsidR="00BD4E2F" w:rsidRPr="00BD4E2F">
              <w:rPr>
                <w:noProof/>
                <w:sz w:val="18"/>
                <w:szCs w:val="18"/>
              </w:rPr>
              <w:t>(30)</w:t>
            </w:r>
            <w:r>
              <w:rPr>
                <w:sz w:val="18"/>
                <w:szCs w:val="18"/>
              </w:rPr>
              <w:fldChar w:fldCharType="end"/>
            </w:r>
          </w:p>
        </w:tc>
      </w:tr>
      <w:tr w:rsidR="00C311D5" w:rsidRPr="0001000C" w14:paraId="3054CD12"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1BA23FD9" w14:textId="329CBB22" w:rsidR="00C311D5" w:rsidRPr="003B13B1" w:rsidRDefault="00C311D5" w:rsidP="00C311D5">
            <w:pPr>
              <w:rPr>
                <w:sz w:val="18"/>
                <w:szCs w:val="18"/>
              </w:rPr>
            </w:pPr>
            <w:r>
              <w:rPr>
                <w:sz w:val="18"/>
                <w:szCs w:val="18"/>
              </w:rPr>
              <w:t xml:space="preserve">Gruppen </w:t>
            </w:r>
            <w:r w:rsidRPr="00272DEE">
              <w:rPr>
                <w:i/>
                <w:sz w:val="18"/>
                <w:szCs w:val="18"/>
              </w:rPr>
              <w:t>et al.</w:t>
            </w:r>
          </w:p>
        </w:tc>
        <w:tc>
          <w:tcPr>
            <w:tcW w:w="0" w:type="auto"/>
          </w:tcPr>
          <w:p w14:paraId="3A783130" w14:textId="41C3C4F1" w:rsidR="00C311D5" w:rsidRPr="003B13B1" w:rsidRDefault="00C311D5" w:rsidP="00C311D5">
            <w:pPr>
              <w:cnfStyle w:val="000000000000" w:firstRow="0" w:lastRow="0" w:firstColumn="0" w:lastColumn="0" w:oddVBand="0" w:evenVBand="0" w:oddHBand="0" w:evenHBand="0" w:firstRowFirstColumn="0" w:firstRowLastColumn="0" w:lastRowFirstColumn="0" w:lastRowLastColumn="0"/>
              <w:rPr>
                <w:sz w:val="18"/>
                <w:szCs w:val="18"/>
              </w:rPr>
            </w:pPr>
            <w:r w:rsidRPr="006A78BF">
              <w:rPr>
                <w:sz w:val="18"/>
                <w:szCs w:val="18"/>
              </w:rPr>
              <w:t>12631088</w:t>
            </w:r>
          </w:p>
        </w:tc>
        <w:tc>
          <w:tcPr>
            <w:tcW w:w="0" w:type="auto"/>
          </w:tcPr>
          <w:p w14:paraId="3003D19C" w14:textId="0E67373B" w:rsidR="00C311D5" w:rsidRDefault="00C311D5"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Dutch</w:t>
            </w:r>
          </w:p>
        </w:tc>
        <w:tc>
          <w:tcPr>
            <w:tcW w:w="0" w:type="auto"/>
          </w:tcPr>
          <w:p w14:paraId="1D8D18FA" w14:textId="28BE9891" w:rsidR="00C311D5" w:rsidRDefault="00C311D5"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2003</w:t>
            </w:r>
          </w:p>
        </w:tc>
        <w:tc>
          <w:tcPr>
            <w:tcW w:w="0" w:type="auto"/>
          </w:tcPr>
          <w:p w14:paraId="4903F75A" w14:textId="32EFCD1E" w:rsidR="00C311D5" w:rsidRDefault="00C311D5"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38350AF1" w14:textId="349CB497" w:rsidR="00C311D5" w:rsidRDefault="00C311D5"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140</w:t>
            </w:r>
          </w:p>
        </w:tc>
        <w:tc>
          <w:tcPr>
            <w:tcW w:w="0" w:type="auto"/>
          </w:tcPr>
          <w:p w14:paraId="65F191D2" w14:textId="3478AAA4" w:rsidR="00C311D5" w:rsidRDefault="00C311D5"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at risk</w:t>
            </w:r>
          </w:p>
        </w:tc>
        <w:tc>
          <w:tcPr>
            <w:tcW w:w="0" w:type="auto"/>
          </w:tcPr>
          <w:p w14:paraId="7F74100F" w14:textId="518A00E6" w:rsidR="00C311D5" w:rsidRDefault="00C311D5"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01017B">
              <w:rPr>
                <w:sz w:val="18"/>
                <w:szCs w:val="18"/>
              </w:rPr>
              <w:t xml:space="preserve"> = </w:t>
            </w:r>
            <w:r w:rsidRPr="007C601D">
              <w:rPr>
                <w:sz w:val="18"/>
                <w:szCs w:val="18"/>
              </w:rPr>
              <w:t>0.21</w:t>
            </w:r>
            <w:r>
              <w:rPr>
                <w:sz w:val="18"/>
                <w:szCs w:val="18"/>
              </w:rPr>
              <w:t>, p =</w:t>
            </w:r>
            <w:r w:rsidRPr="007C601D">
              <w:rPr>
                <w:sz w:val="18"/>
                <w:szCs w:val="18"/>
              </w:rPr>
              <w:t xml:space="preserve"> 0.009</w:t>
            </w:r>
          </w:p>
        </w:tc>
        <w:tc>
          <w:tcPr>
            <w:tcW w:w="0" w:type="auto"/>
          </w:tcPr>
          <w:p w14:paraId="2299096F" w14:textId="71FC3489" w:rsidR="00C311D5" w:rsidRDefault="00C311D5"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LVMI</w:t>
            </w:r>
          </w:p>
        </w:tc>
        <w:tc>
          <w:tcPr>
            <w:tcW w:w="599" w:type="dxa"/>
          </w:tcPr>
          <w:p w14:paraId="640BB612" w14:textId="4AB9FA32" w:rsidR="00C311D5" w:rsidRDefault="0001017B"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{"citationItems":[{"id":"ITEM-1","itemData":{"DOI":"10.1046/j.1523-1755.2003.00814.x","ISSN":"0085-2538 (Print)","PMID":"12631088","abstract":"BACKGROUND: Cardiovascular disease is the most important cause of death in patients  with pediatric end-stage renal disease (ESRD). Yet, few data exist on cardiac function in these patients. We assessed the extent of cardiac abnormality and analyzed its association with potential determinants in young adult patients with pediatric ESRD in a long-term follow-up study. METHODS: All Dutch living adult patients with ESRD onset at age of 0 to 14 years between 1972 and 1992 were invited for echocardiography and blood pressure assessment. Special attention was paid to evidence of left ventricular hypertrophy (LVH), diastolic dysfunction, and aortic valve calcification. We collected data on determinants by review of all medical charts. RESULTS: Of all the 187 living patients, 140 participated in the study. Of those, 110 patients had received a transplant and 30 patients were on dialysis. Mean age was 29.2 (20.7 to 41.8) years. Left ventricular mass index (LVMI) exceeded 150 g/m2 in 47% of all male patients and 120 g/m2 in 39% of all female patients, both consistent with LVH. Diastolic dysfunction, defined as an early over atrial transmitral blood flow velocity (E/A ratio) &lt;1, was found in 18 (13%) patients; 27 (19%) had aortic valve calcification. Multiple regression analysis revealed the following: a high LVMI was associated with a current high blood pressure (beta=0.46, P &lt; 0.001) and male gender (beta=0.21, P=0.009), a low E/A ratio with aging (beta=-0.28, P &lt; 0.001) and a glomerular filtration rate (GFR) &lt;25 mL/min/1.73 m2 (beta=-0.29, P &lt; 0.001), and aortic valve calcification with prolonged peritoneal dialysis (beta=0.36, P &lt; 0.001). CONCLUSION: Young adult patients with pediatric ESRD are at risk for LVH caused by hypertension and for aortic valve calcification. Diastolic function decreases with age and is enhanced by a current low GFR. Prolonged peritoneal dialysis may enhance aortic valve calcification.","author":[{"dropping-particle":"","family":"Gruppen","given":"Mariken P","non-dropping-particle":"","parse-names":false,"suffix":""},{"dropping-particle":"","family":"Groothoff","given":"Jaap W","non-dropping-particle":"","parse-names":false,"suffix":""},{"dropping-particle":"","family":"Prins","given":"Martin","non-dropping-particle":"","parse-names":false,"suffix":""},{"dropping-particle":"","family":"Wouw","given":"Poll","non-dropping-particle":"van der","parse-names":false,"suffix":""},{"dropping-particle":"","family":"Offringa","given":"Martin","non-dropping-particle":"","parse-names":false,"suffix":""},{"dropping-particle":"","family":"Bos","given":"Willem Jan","non-dropping-particle":"","parse-names":false,"suffix":""},{"dropping-particle":"","family":"Davin","given":"Jean Claude","non-dropping-particle":"","parse-names":false,"suffix":""},{"dropping-particle":"","family":"Heymans","given":"Hugo S A","non-dropping-particle":"","parse-names":false,"suffix":""}],"container-title":"Kidney international","id":"ITEM-1","issue":"3","issued":{"date-parts":[["2003","3"]]},"language":"eng","note":"included &amp;amp; neutral","page":"1058-1065","publisher-place":"United States","title":"Cardiac disease in young adult patients with end-stage renal disease since  childhood: a Dutch cohort study.","type":"article-journal","volume":"63"},"uris":["http://www.mendeley.com/documents/?uuid=7de33362-f005-4533-86c3-13e32322e37a"]}],"mendeley":{"formattedCitation":"(112)","plainTextFormattedCitation":"(112)","previouslyFormattedCitation":"(112)"},"properties":{"noteIndex":0},"schema":"https://github.com/citation-style-language/schema/raw/master/csl-citation.json"}</w:instrText>
            </w:r>
            <w:r>
              <w:rPr>
                <w:sz w:val="18"/>
                <w:szCs w:val="18"/>
              </w:rPr>
              <w:fldChar w:fldCharType="separate"/>
            </w:r>
            <w:r w:rsidR="006A58E8" w:rsidRPr="006A58E8">
              <w:rPr>
                <w:noProof/>
                <w:sz w:val="18"/>
                <w:szCs w:val="18"/>
              </w:rPr>
              <w:t>(112)</w:t>
            </w:r>
            <w:r>
              <w:rPr>
                <w:sz w:val="18"/>
                <w:szCs w:val="18"/>
              </w:rPr>
              <w:fldChar w:fldCharType="end"/>
            </w:r>
          </w:p>
        </w:tc>
      </w:tr>
      <w:tr w:rsidR="00C311D5" w:rsidRPr="0001000C" w14:paraId="31C3B53B"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03E4FD" w14:textId="78F5A570" w:rsidR="00C311D5" w:rsidRPr="003B13B1" w:rsidRDefault="00C311D5" w:rsidP="00C311D5">
            <w:pPr>
              <w:rPr>
                <w:sz w:val="18"/>
                <w:szCs w:val="18"/>
              </w:rPr>
            </w:pPr>
          </w:p>
        </w:tc>
        <w:tc>
          <w:tcPr>
            <w:tcW w:w="0" w:type="auto"/>
          </w:tcPr>
          <w:p w14:paraId="1B74AAA2" w14:textId="29B752F1" w:rsidR="00C311D5" w:rsidRPr="003B13B1" w:rsidRDefault="00C311D5" w:rsidP="00C311D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5C2D1D4" w14:textId="4E4AE170" w:rsidR="00C311D5" w:rsidRDefault="00C311D5" w:rsidP="00C311D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DF8AF11" w14:textId="7E66F17A" w:rsidR="00C311D5" w:rsidRDefault="00C311D5" w:rsidP="00C311D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8612572" w14:textId="1EAD6E23" w:rsidR="00C311D5" w:rsidRDefault="00C311D5" w:rsidP="00C311D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1E6736F" w14:textId="40C9F449" w:rsidR="00C311D5" w:rsidRDefault="00C311D5" w:rsidP="00C311D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0E74E2E" w14:textId="691F780F" w:rsidR="00C311D5" w:rsidRDefault="00C311D5"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4AF00EC" w14:textId="0C4C54D6" w:rsidR="00C311D5" w:rsidRPr="0001017B" w:rsidRDefault="00C311D5"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01017B">
              <w:rPr>
                <w:sz w:val="18"/>
                <w:szCs w:val="18"/>
              </w:rPr>
              <w:t xml:space="preserve"> = 0.17</w:t>
            </w:r>
            <w:r>
              <w:rPr>
                <w:sz w:val="18"/>
                <w:szCs w:val="18"/>
              </w:rPr>
              <w:t>, p =</w:t>
            </w:r>
            <w:r w:rsidRPr="0001017B">
              <w:rPr>
                <w:sz w:val="18"/>
                <w:szCs w:val="18"/>
              </w:rPr>
              <w:t xml:space="preserve"> 0.05</w:t>
            </w:r>
          </w:p>
        </w:tc>
        <w:tc>
          <w:tcPr>
            <w:tcW w:w="0" w:type="auto"/>
          </w:tcPr>
          <w:p w14:paraId="18C318C8" w14:textId="38FB818C" w:rsidR="00C311D5" w:rsidRDefault="00C311D5"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Aortic valve calcification</w:t>
            </w:r>
          </w:p>
        </w:tc>
        <w:tc>
          <w:tcPr>
            <w:tcW w:w="599" w:type="dxa"/>
          </w:tcPr>
          <w:p w14:paraId="0F9A693B" w14:textId="77777777" w:rsidR="00C311D5" w:rsidRDefault="00C311D5" w:rsidP="00C311D5">
            <w:pPr>
              <w:cnfStyle w:val="000000100000" w:firstRow="0" w:lastRow="0" w:firstColumn="0" w:lastColumn="0" w:oddVBand="0" w:evenVBand="0" w:oddHBand="1" w:evenHBand="0" w:firstRowFirstColumn="0" w:firstRowLastColumn="0" w:lastRowFirstColumn="0" w:lastRowLastColumn="0"/>
              <w:rPr>
                <w:sz w:val="18"/>
                <w:szCs w:val="18"/>
              </w:rPr>
            </w:pPr>
          </w:p>
        </w:tc>
      </w:tr>
      <w:tr w:rsidR="0001017B" w:rsidRPr="0001000C" w14:paraId="0CDD93FE"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7EC22B4A" w14:textId="3479834E" w:rsidR="0001017B" w:rsidRPr="003B13B1" w:rsidRDefault="00E31F42" w:rsidP="00C311D5">
            <w:pPr>
              <w:rPr>
                <w:sz w:val="18"/>
                <w:szCs w:val="18"/>
              </w:rPr>
            </w:pPr>
            <w:r>
              <w:rPr>
                <w:sz w:val="18"/>
                <w:szCs w:val="18"/>
              </w:rPr>
              <w:t xml:space="preserve">Adragao </w:t>
            </w:r>
            <w:r w:rsidRPr="00E31F42">
              <w:rPr>
                <w:i/>
                <w:sz w:val="18"/>
                <w:szCs w:val="18"/>
              </w:rPr>
              <w:t>et al.</w:t>
            </w:r>
          </w:p>
        </w:tc>
        <w:tc>
          <w:tcPr>
            <w:tcW w:w="0" w:type="auto"/>
          </w:tcPr>
          <w:p w14:paraId="7A03C30B" w14:textId="13126D47" w:rsidR="0001017B" w:rsidRPr="003B13B1" w:rsidRDefault="00E31F42" w:rsidP="00C311D5">
            <w:pPr>
              <w:cnfStyle w:val="000000000000" w:firstRow="0" w:lastRow="0" w:firstColumn="0" w:lastColumn="0" w:oddVBand="0" w:evenVBand="0" w:oddHBand="0" w:evenHBand="0" w:firstRowFirstColumn="0" w:firstRowLastColumn="0" w:lastRowFirstColumn="0" w:lastRowLastColumn="0"/>
              <w:rPr>
                <w:sz w:val="18"/>
                <w:szCs w:val="18"/>
              </w:rPr>
            </w:pPr>
            <w:r w:rsidRPr="00E31F42">
              <w:rPr>
                <w:sz w:val="18"/>
                <w:szCs w:val="18"/>
              </w:rPr>
              <w:t>15034154</w:t>
            </w:r>
          </w:p>
        </w:tc>
        <w:tc>
          <w:tcPr>
            <w:tcW w:w="0" w:type="auto"/>
          </w:tcPr>
          <w:p w14:paraId="7D5E854A" w14:textId="40C6ABF1" w:rsidR="0001017B" w:rsidRDefault="00E31F42"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Portugal</w:t>
            </w:r>
          </w:p>
        </w:tc>
        <w:tc>
          <w:tcPr>
            <w:tcW w:w="0" w:type="auto"/>
          </w:tcPr>
          <w:p w14:paraId="2E2C514F" w14:textId="3DF533DB" w:rsidR="0001017B" w:rsidRDefault="0001017B"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2004</w:t>
            </w:r>
          </w:p>
        </w:tc>
        <w:tc>
          <w:tcPr>
            <w:tcW w:w="0" w:type="auto"/>
          </w:tcPr>
          <w:p w14:paraId="75380D0D" w14:textId="3B001C3E" w:rsidR="0001017B" w:rsidRDefault="0001017B"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259A543" w14:textId="7CFB6D1D" w:rsidR="0001017B" w:rsidRDefault="0001017B"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123</w:t>
            </w:r>
          </w:p>
        </w:tc>
        <w:tc>
          <w:tcPr>
            <w:tcW w:w="0" w:type="auto"/>
          </w:tcPr>
          <w:p w14:paraId="4425A06E" w14:textId="2089D6D8" w:rsidR="0001017B" w:rsidRDefault="0001017B" w:rsidP="00C311D5">
            <w:pPr>
              <w:cnfStyle w:val="000000000000" w:firstRow="0" w:lastRow="0" w:firstColumn="0" w:lastColumn="0" w:oddVBand="0" w:evenVBand="0" w:oddHBand="0" w:evenHBand="0" w:firstRowFirstColumn="0" w:firstRowLastColumn="0" w:lastRowFirstColumn="0" w:lastRowLastColumn="0"/>
              <w:rPr>
                <w:sz w:val="18"/>
                <w:szCs w:val="18"/>
              </w:rPr>
            </w:pPr>
            <w:r w:rsidRPr="00452D90">
              <w:rPr>
                <w:sz w:val="18"/>
                <w:szCs w:val="18"/>
              </w:rPr>
              <w:t>Male gender</w:t>
            </w:r>
            <w:r w:rsidR="00452D90">
              <w:rPr>
                <w:sz w:val="18"/>
                <w:szCs w:val="18"/>
              </w:rPr>
              <w:t xml:space="preserve"> at risk</w:t>
            </w:r>
          </w:p>
        </w:tc>
        <w:tc>
          <w:tcPr>
            <w:tcW w:w="0" w:type="auto"/>
          </w:tcPr>
          <w:p w14:paraId="7288726E" w14:textId="12B47492" w:rsidR="0001017B" w:rsidRPr="0001017B" w:rsidRDefault="00452D90"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Vascular calcification score ≥ 3: </w:t>
            </w:r>
            <w:r w:rsidR="0001017B">
              <w:rPr>
                <w:sz w:val="18"/>
                <w:szCs w:val="18"/>
              </w:rPr>
              <w:t xml:space="preserve">OR </w:t>
            </w:r>
            <w:r w:rsidR="0001017B" w:rsidRPr="00452D90">
              <w:rPr>
                <w:sz w:val="18"/>
                <w:szCs w:val="18"/>
              </w:rPr>
              <w:t xml:space="preserve">7.47 </w:t>
            </w:r>
            <w:r w:rsidR="0001017B">
              <w:rPr>
                <w:sz w:val="18"/>
                <w:szCs w:val="18"/>
              </w:rPr>
              <w:t>(</w:t>
            </w:r>
            <w:r w:rsidR="0001017B" w:rsidRPr="00452D90">
              <w:rPr>
                <w:sz w:val="18"/>
                <w:szCs w:val="18"/>
              </w:rPr>
              <w:t>2.9–19.1</w:t>
            </w:r>
            <w:r w:rsidR="0001017B">
              <w:rPr>
                <w:sz w:val="18"/>
                <w:szCs w:val="18"/>
              </w:rPr>
              <w:t>)</w:t>
            </w:r>
          </w:p>
        </w:tc>
        <w:tc>
          <w:tcPr>
            <w:tcW w:w="0" w:type="auto"/>
          </w:tcPr>
          <w:p w14:paraId="6E9C432A" w14:textId="1C77CC7A" w:rsidR="0001017B" w:rsidRPr="0001017B" w:rsidRDefault="0001017B" w:rsidP="0001017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t>
            </w:r>
            <w:r w:rsidRPr="0001017B">
              <w:rPr>
                <w:sz w:val="18"/>
                <w:szCs w:val="18"/>
              </w:rPr>
              <w:t>imple vascular calcification score based on plain</w:t>
            </w:r>
          </w:p>
          <w:p w14:paraId="779AC7F7" w14:textId="6AC62744" w:rsidR="0001017B" w:rsidRDefault="0001017B" w:rsidP="0001017B">
            <w:pPr>
              <w:cnfStyle w:val="000000000000" w:firstRow="0" w:lastRow="0" w:firstColumn="0" w:lastColumn="0" w:oddVBand="0" w:evenVBand="0" w:oddHBand="0" w:evenHBand="0" w:firstRowFirstColumn="0" w:firstRowLastColumn="0" w:lastRowFirstColumn="0" w:lastRowLastColumn="0"/>
              <w:rPr>
                <w:sz w:val="18"/>
                <w:szCs w:val="18"/>
              </w:rPr>
            </w:pPr>
            <w:r w:rsidRPr="0001017B">
              <w:rPr>
                <w:sz w:val="18"/>
                <w:szCs w:val="18"/>
              </w:rPr>
              <w:t>radiographic films of pelvis and hands</w:t>
            </w:r>
            <w:r>
              <w:rPr>
                <w:sz w:val="18"/>
                <w:szCs w:val="18"/>
              </w:rPr>
              <w:t xml:space="preserve"> (Adragao)</w:t>
            </w:r>
          </w:p>
        </w:tc>
        <w:tc>
          <w:tcPr>
            <w:tcW w:w="599" w:type="dxa"/>
          </w:tcPr>
          <w:p w14:paraId="07F63F0D" w14:textId="2828E217" w:rsidR="0001017B" w:rsidRDefault="00452D90"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{"citationItems":[{"id":"ITEM-1","itemData":{"DOI":"10.1093/ndt/gfh217","abstract":"Background. Cardiovascular morbidity and mortality are highly prevalent in haemodialysis (HD) patients and have been recently associated with vascular calcifications. The objective of our study was to assess the value of a simple vascular calcification score for the prediction of cardiovascular death, cardiovascular hospitalizations and fatal and non-fatal cardiovascular events in HD patients, and to correlate this score with cardiovascular disease and with other known predictors of vascular disease. Methods. In this observational, prospective study 123 chronic HD patients (75 males and 48 females; 20% diabetic) were included, who were on low-flux HD treatment for 46.6 ± 52 months (mean ± SD). We set up a simple vascular calcification score based on plain radiographic films of pelvis and hands. Brachial pulse pressure and mean arterial pressure (MAP) were measured and cardiovascular events and hospitalization episodes were assessed. Results. During an observational period of 37 months there were 17 cardiovascular deaths; 28 patients needed cardiovascular hospitalizations and 32 patients suffered fatal and non-fatal cardiovascular events. Coronary artery disease was diagnosed in 43 patients (35%), peripheral arterial disease in 33 patients (26.8%), cerebrovascular disease in 16 patients (13%) and vascular disease (coronary artery disease or peripheral arterial disease or cerebral vascular disease) in 61 patients (49.6%). By binary logistic regression, diabetes (P = 0.01), male sex (P &lt; 0.001), age (P = 0.02), HD duration (P = 0.02) and MAP (P = 0.03) were independently associated with a vascular score ≥3. This score ≥3 was independently associated with coronary artery disease (P = 0.008), peripheral arterial disease (P &lt; 0.001) and vascular disease (P = 0.001). Patients with a vascular calcification score ≥3 had a 3.9-fold higher risk of cardiovascular mortality (P = 0.03), a 2.8-fold higher risk of cardiovascular hospitalizations (P = 0.02) and a 2.3-fold higher risk of fatal or non-fatal cardiovascular events (P = 0.04). Conclusions. The present vascular calcification scoring represents a simple tool for the assessment of cardiovascular risk related with vascular calcifications in chronic HD patients. © ERA-EDTA 2004; all rights reserved.","author":[{"dropping-particle":"","family":"Adragao","given":"Teresa","non-dropping-particle":"","parse-names":false,"suffix":""},{"dropping-particle":"","family":"Pires","given":"Ana","non-dropping-particle":"","parse-names":false,"suffix":""},{"dropping-particle":"","family":"Lucas","given":"Carlos","non-dropping-particle":"","parse-names":false,"suffix":""},{"dropping-particle":"","family":"Birne","given":"Rita","non-dropping-particle":"","parse-names":false,"suffix":""},{"dropping-particle":"","family":"Magalhaes","given":"Luís","non-dropping-particle":"","parse-names":false,"suffix":""},{"dropping-particle":"","family":"Gonçalves","given":"Margarida","non-dropping-particle":"","parse-names":false,"suffix":""},{"dropping-particle":"","family":"Negrao","given":"Acácio Pita","non-dropping-particle":"","parse-names":false,"suffix":""}],"container-title":"Nephrology Dialysis Transplantation","id":"ITEM-1","issue":"6","issued":{"date-parts":[["2004"]]},"note":"included","page":"1480-1488","publisher-place":"T. Adragao, Nefroclinica-Estoril, Rua Vale de S Rita 19, 2765-293 Esteril, Portugal","title":"A simple vascular calcification score predicts cardiovascular risk in haemodialysis patients","type":"article-journal","volume":"19"},"uris":["http://www.mendeley.com/documents/?uuid=8e9e682b-a870-31a7-bf2a-41c6ae3ad754"]}],"mendeley":{"formattedCitation":"(113)","plainTextFormattedCitation":"(113)","previouslyFormattedCitation":"(113)"},"properties":{"noteIndex":0},"schema":"https://github.com/citation-style-language/schema/raw/master/csl-citation.json"}</w:instrText>
            </w:r>
            <w:r>
              <w:rPr>
                <w:sz w:val="18"/>
                <w:szCs w:val="18"/>
              </w:rPr>
              <w:fldChar w:fldCharType="separate"/>
            </w:r>
            <w:r w:rsidR="006A58E8" w:rsidRPr="006A58E8">
              <w:rPr>
                <w:noProof/>
                <w:sz w:val="18"/>
                <w:szCs w:val="18"/>
              </w:rPr>
              <w:t>(113)</w:t>
            </w:r>
            <w:r>
              <w:rPr>
                <w:sz w:val="18"/>
                <w:szCs w:val="18"/>
              </w:rPr>
              <w:fldChar w:fldCharType="end"/>
            </w:r>
          </w:p>
        </w:tc>
      </w:tr>
      <w:tr w:rsidR="00452D90" w:rsidRPr="0001000C" w14:paraId="1681BBFA"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37CA0E" w14:textId="77777777" w:rsidR="00452D90" w:rsidRDefault="00452D90" w:rsidP="00C311D5">
            <w:pPr>
              <w:rPr>
                <w:sz w:val="18"/>
                <w:szCs w:val="18"/>
              </w:rPr>
            </w:pPr>
          </w:p>
        </w:tc>
        <w:tc>
          <w:tcPr>
            <w:tcW w:w="0" w:type="auto"/>
          </w:tcPr>
          <w:p w14:paraId="414F6B8E" w14:textId="77777777" w:rsidR="00452D90" w:rsidRPr="00E31F42" w:rsidRDefault="00452D90" w:rsidP="00C311D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EDDF2B7" w14:textId="77777777" w:rsidR="00452D90" w:rsidRDefault="00452D90" w:rsidP="00C311D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3B51EF0" w14:textId="77777777" w:rsidR="00452D90" w:rsidRDefault="00452D90" w:rsidP="00C311D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670A978" w14:textId="77777777" w:rsidR="00452D90" w:rsidRDefault="00452D90" w:rsidP="00C311D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B22109F" w14:textId="77777777" w:rsidR="00452D90" w:rsidRDefault="00452D90" w:rsidP="00C311D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4E48E28" w14:textId="36604DCC" w:rsidR="00452D90" w:rsidRPr="00452D90" w:rsidRDefault="00452D90" w:rsidP="00C311D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F2E920A" w14:textId="2626B7A7" w:rsidR="00452D90" w:rsidRDefault="00452D90"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Iliac score &gt; 0: OR </w:t>
            </w:r>
            <w:r w:rsidRPr="00452D90">
              <w:rPr>
                <w:sz w:val="18"/>
                <w:szCs w:val="18"/>
              </w:rPr>
              <w:t xml:space="preserve">3.5 </w:t>
            </w:r>
            <w:r>
              <w:rPr>
                <w:sz w:val="18"/>
                <w:szCs w:val="18"/>
              </w:rPr>
              <w:t>(</w:t>
            </w:r>
            <w:r w:rsidRPr="00452D90">
              <w:rPr>
                <w:sz w:val="18"/>
                <w:szCs w:val="18"/>
              </w:rPr>
              <w:t>1.5–8.3</w:t>
            </w:r>
            <w:r>
              <w:rPr>
                <w:sz w:val="18"/>
                <w:szCs w:val="18"/>
              </w:rPr>
              <w:t>)</w:t>
            </w:r>
          </w:p>
        </w:tc>
        <w:tc>
          <w:tcPr>
            <w:tcW w:w="0" w:type="auto"/>
          </w:tcPr>
          <w:p w14:paraId="28A546A0" w14:textId="77777777" w:rsidR="00452D90" w:rsidRDefault="00452D90" w:rsidP="0001017B">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67933C6B" w14:textId="77777777" w:rsidR="00452D90" w:rsidRDefault="00452D90" w:rsidP="00C311D5">
            <w:pPr>
              <w:cnfStyle w:val="000000100000" w:firstRow="0" w:lastRow="0" w:firstColumn="0" w:lastColumn="0" w:oddVBand="0" w:evenVBand="0" w:oddHBand="1" w:evenHBand="0" w:firstRowFirstColumn="0" w:firstRowLastColumn="0" w:lastRowFirstColumn="0" w:lastRowLastColumn="0"/>
              <w:rPr>
                <w:sz w:val="18"/>
                <w:szCs w:val="18"/>
              </w:rPr>
            </w:pPr>
          </w:p>
        </w:tc>
      </w:tr>
      <w:tr w:rsidR="00C965AE" w:rsidRPr="0001000C" w14:paraId="21DC459A"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3B12A0DE" w14:textId="4D3B3363" w:rsidR="00C965AE" w:rsidRDefault="00590397" w:rsidP="00C311D5">
            <w:pPr>
              <w:rPr>
                <w:sz w:val="18"/>
                <w:szCs w:val="18"/>
              </w:rPr>
            </w:pPr>
            <w:proofErr w:type="spellStart"/>
            <w:r w:rsidRPr="00590397">
              <w:rPr>
                <w:sz w:val="18"/>
                <w:szCs w:val="18"/>
              </w:rPr>
              <w:lastRenderedPageBreak/>
              <w:t>Turan</w:t>
            </w:r>
            <w:proofErr w:type="spellEnd"/>
            <w:r>
              <w:rPr>
                <w:sz w:val="18"/>
                <w:szCs w:val="18"/>
              </w:rPr>
              <w:t xml:space="preserve"> </w:t>
            </w:r>
            <w:r w:rsidRPr="00590397">
              <w:rPr>
                <w:i/>
                <w:sz w:val="18"/>
                <w:szCs w:val="18"/>
              </w:rPr>
              <w:t>et al.</w:t>
            </w:r>
          </w:p>
        </w:tc>
        <w:tc>
          <w:tcPr>
            <w:tcW w:w="0" w:type="auto"/>
          </w:tcPr>
          <w:p w14:paraId="54B22AA1" w14:textId="763C7989" w:rsidR="00C965AE" w:rsidRPr="00E31F42" w:rsidRDefault="00590397" w:rsidP="00C311D5">
            <w:pPr>
              <w:cnfStyle w:val="000000000000" w:firstRow="0" w:lastRow="0" w:firstColumn="0" w:lastColumn="0" w:oddVBand="0" w:evenVBand="0" w:oddHBand="0" w:evenHBand="0" w:firstRowFirstColumn="0" w:firstRowLastColumn="0" w:lastRowFirstColumn="0" w:lastRowLastColumn="0"/>
              <w:rPr>
                <w:sz w:val="18"/>
                <w:szCs w:val="18"/>
              </w:rPr>
            </w:pPr>
            <w:r w:rsidRPr="00590397">
              <w:rPr>
                <w:sz w:val="18"/>
                <w:szCs w:val="18"/>
              </w:rPr>
              <w:t>23159099</w:t>
            </w:r>
          </w:p>
        </w:tc>
        <w:tc>
          <w:tcPr>
            <w:tcW w:w="0" w:type="auto"/>
          </w:tcPr>
          <w:p w14:paraId="521A555A" w14:textId="334600E5" w:rsidR="00C965AE" w:rsidRDefault="00590397"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Turkey</w:t>
            </w:r>
          </w:p>
        </w:tc>
        <w:tc>
          <w:tcPr>
            <w:tcW w:w="0" w:type="auto"/>
          </w:tcPr>
          <w:p w14:paraId="574948FE" w14:textId="0DB41604" w:rsidR="00C965AE" w:rsidRDefault="00590397"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3182164F" w14:textId="47829F95" w:rsidR="00C965AE" w:rsidRDefault="00590397"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669EACF6" w14:textId="55EA26FA" w:rsidR="00C965AE" w:rsidRDefault="00590397"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191</w:t>
            </w:r>
          </w:p>
        </w:tc>
        <w:tc>
          <w:tcPr>
            <w:tcW w:w="0" w:type="auto"/>
          </w:tcPr>
          <w:p w14:paraId="705E5885" w14:textId="1DECFF29" w:rsidR="00C965AE" w:rsidRPr="00452D90" w:rsidRDefault="00590397"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at risk</w:t>
            </w:r>
          </w:p>
        </w:tc>
        <w:tc>
          <w:tcPr>
            <w:tcW w:w="0" w:type="auto"/>
          </w:tcPr>
          <w:p w14:paraId="6E76C985" w14:textId="379072D3" w:rsidR="00C965AE" w:rsidRDefault="00C965AE" w:rsidP="00C965AE">
            <w:pPr>
              <w:cnfStyle w:val="000000000000" w:firstRow="0" w:lastRow="0" w:firstColumn="0" w:lastColumn="0" w:oddVBand="0" w:evenVBand="0" w:oddHBand="0" w:evenHBand="0" w:firstRowFirstColumn="0" w:firstRowLastColumn="0" w:lastRowFirstColumn="0" w:lastRowLastColumn="0"/>
              <w:rPr>
                <w:sz w:val="18"/>
                <w:szCs w:val="18"/>
              </w:rPr>
            </w:pPr>
            <w:r w:rsidRPr="00C965AE">
              <w:rPr>
                <w:sz w:val="18"/>
                <w:szCs w:val="18"/>
              </w:rPr>
              <w:t>RR 2.79</w:t>
            </w:r>
            <w:r>
              <w:rPr>
                <w:sz w:val="18"/>
                <w:szCs w:val="18"/>
              </w:rPr>
              <w:t xml:space="preserve"> (</w:t>
            </w:r>
            <w:r w:rsidRPr="00C965AE">
              <w:rPr>
                <w:sz w:val="18"/>
                <w:szCs w:val="18"/>
              </w:rPr>
              <w:t>1.30</w:t>
            </w:r>
            <w:r>
              <w:rPr>
                <w:sz w:val="18"/>
                <w:szCs w:val="18"/>
              </w:rPr>
              <w:t>–</w:t>
            </w:r>
            <w:r w:rsidRPr="00C965AE">
              <w:rPr>
                <w:sz w:val="18"/>
                <w:szCs w:val="18"/>
              </w:rPr>
              <w:t>5.98</w:t>
            </w:r>
            <w:r>
              <w:rPr>
                <w:sz w:val="18"/>
                <w:szCs w:val="18"/>
              </w:rPr>
              <w:t>)</w:t>
            </w:r>
          </w:p>
        </w:tc>
        <w:tc>
          <w:tcPr>
            <w:tcW w:w="0" w:type="auto"/>
          </w:tcPr>
          <w:p w14:paraId="5E1DE009" w14:textId="16D07CF1" w:rsidR="00C965AE" w:rsidRDefault="00C965AE" w:rsidP="0059039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w:t>
            </w:r>
            <w:r w:rsidR="00590397">
              <w:rPr>
                <w:sz w:val="18"/>
                <w:szCs w:val="18"/>
              </w:rPr>
              <w:t xml:space="preserve"> score assessed with </w:t>
            </w:r>
            <w:r w:rsidR="00590397" w:rsidRPr="00590397">
              <w:rPr>
                <w:sz w:val="18"/>
                <w:szCs w:val="18"/>
              </w:rPr>
              <w:t xml:space="preserve">calcification score </w:t>
            </w:r>
            <w:r w:rsidR="00590397">
              <w:rPr>
                <w:sz w:val="18"/>
                <w:szCs w:val="18"/>
              </w:rPr>
              <w:t>measured with computed tomography of</w:t>
            </w:r>
            <w:r w:rsidR="00590397" w:rsidRPr="00590397">
              <w:rPr>
                <w:sz w:val="18"/>
                <w:szCs w:val="18"/>
              </w:rPr>
              <w:t xml:space="preserve"> the left main, the left anterior</w:t>
            </w:r>
            <w:r w:rsidR="00590397">
              <w:rPr>
                <w:sz w:val="18"/>
                <w:szCs w:val="18"/>
              </w:rPr>
              <w:t xml:space="preserve"> </w:t>
            </w:r>
            <w:r w:rsidR="00590397" w:rsidRPr="00590397">
              <w:rPr>
                <w:sz w:val="18"/>
                <w:szCs w:val="18"/>
              </w:rPr>
              <w:t>descending, the left circumflex and the right coronary artery</w:t>
            </w:r>
          </w:p>
        </w:tc>
        <w:tc>
          <w:tcPr>
            <w:tcW w:w="599" w:type="dxa"/>
          </w:tcPr>
          <w:p w14:paraId="0FDFD938" w14:textId="347C97D2" w:rsidR="00C965AE" w:rsidRDefault="00136538"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8665D">
              <w:rPr>
                <w:sz w:val="18"/>
                <w:szCs w:val="18"/>
              </w:rPr>
              <w:instrText>ADDIN CSL_CITATION {"citationItems":[{"id":"ITEM-1","itemData":{"DOI":"10.1016/j.atherosclerosis.2012.10.061","abstract":"Objective: Epicardial adipose tissue (EAT) is proposed as a\ncardiovascular risk marker in non-uremic subjects. However, little is\nknown about its role in patients with higher cardiovascular risk profile\nsuch as chronic kidney disease. The aim of this study was to investigate\nthe relationship between EAT and several cardiovascular surrogate\nmarkers (coronary artery calcification (CAC), arterial stiffness and\natherosclerosis) in patients on maintenance hemodialysis.\nMethods: A total of 191 prevalent hemodialysis patients were enrolled in\nthis cross-sectional study. EAT and CAC scores (CACs) were determined by\nmulti-slice computerized tomography, arterial stiffness by\ncarotid-femoral pulse wave velocity (PWV), and carotid artery\nintima-media thickness (CA-IMT) by B-mode doppler ultrasonography.\nResults: Mean age was 59 +/- 13 years and time on hemodialysis 75 +/- 44\nmonths. Twenty percent of the patients had diabetes. Mean EAT volume was\n62.6 +/- 26.8 cm(3)/m(2). Mean CA-IMT and PWV values increased across\nthe EAT tertiles. EAT was correlated with age, female gender, body mass\nindex, albumin and lipid parameters. Additionally, CA-IMT and PWV values\nwere positively correlated with EAT. EAT volume was significantly higher\nin patients with CACs &gt; 10 compared to the patients with CACs &lt;10.\nDespite the univariate associations between EAT and cardiovascular\nsurrogate markers, only age, body mass index and total cholesterol\nlevels were associated with EAT in adjusted models.\nConclusions: In prevalent hemodialysis patients, EAT is correlated with\natherosclerosis, arterial stiffness and the presence of CAC. However,\nthis correlation is not independent of other risk factors. (C) 2012\nElsevier Ireland Ltd. All rights reserved.","author":[{"dropping-particle":"","family":"Turan","given":"Mehmet Nuri","non-dropping-particle":"","parse-names":false,"suffix":""},{"dropping-particle":"","family":"Gungor","given":"Ozkan","non-dropping-particle":"","parse-names":false,"suffix":""},{"dropping-particle":"","family":"Asci","given":"Gulay","non-dropping-particle":"","parse-names":false,"suffix":""},{"dropping-particle":"","family":"Kircelli","given":"Fatih","non-dropping-particle":"","parse-names":false,"suffix":""},{"dropping-particle":"","family":"Acar","given":"Turker","non-dropping-particle":"","parse-names":false,"suffix":""},{"dropping-particle":"","family":"Yaprak","given":"Mustafa","non-dropping-particle":"","parse-names":false,"suffix":""},{"dropping-particle":"","family":"Ceylan","given":"Naim","non-dropping-particle":"","parse-names":false,"suffix":""},{"dropping-particle":"","family":"Demirci","given":"Meltem Sezis","non-dropping-particle":"","parse-names":false,"suffix":""},{"dropping-particle":"","family":"Bayraktaroglu","given":"Selen","non-dropping-particle":"","parse-names":false,"suffix":""},{"dropping-particle":"","family":"Toz","given":"Huseyin","non-dropping-particle":"","parse-names":false,"suffix":""},{"dropping-particle":"","family":"Ozkahya","given":"Mehmet","non-dropping-particle":"","parse-names":false,"suffix":""},{"dropping-particle":"","family":"Ok","given":"Ercan","non-dropping-particle":"","parse-names":false,"suffix":""},{"dropping-particle":"","family":"M.N.","given":"Turan","non-dropping-particle":"","parse-names":false,"suffix":""},{"dropping-particle":"","family":"O.","given":"Gungor","non-dropping-particle":"","parse-names":false,"suffix":""},{"dropping-particle":"","family":"G.","given":"Asci","non-dropping-particle":"","parse-names":false,"suffix":""},{"dropping-particle":"","family":"F.","given":"Kircelli","non-dropping-particle":"","parse-names":false,"suffix":""},{"dropping-particle":"","family":"T.","given":"Acar","non-dropping-particle":"","parse-names":false,"suffix":""},{"dropping-particle":"","family":"M.","given":"Yaprak","non-dropping-particle":"","parse-names":false,"suffix":""},{"dropping-particle":"","family":"N.","given":"Ceylan","non-dropping-particle":"","parse-names":false,"suffix":""},{"dropping-particle":"","family":"M.S.","given":"Demirci","non-dropping-particle":"","parse-names":false,"suffix":""},{"dropping-particle":"","family":"S.","given":"Bayraktaroglu","non-dropping-particle":"","parse-names":false,"suffix":""},{"dropping-particle":"","family":"H.","given":"Toz","non-dropping-particle":"","parse-names":false,"suffix":""},{"dropping-particle":"","family":"M.","given":"Ozkahya","non-dropping-particle":"","parse-names":false,"suffix":""},{"dropping-particle":"","family":"E.","given":"Ok","non-dropping-particle":"","parse-names":false,"suffix":""}],"container-title":"Atherosclerosis","id":"ITEM-1","issue":"1","issued":{"date-parts":[["2013"]]},"note":"included","page":"129-133","publisher-place":"M.N. Turan, Ege University, School of Medicine, Division of Nephrology, 35100 Bornova, Izmir, Turkey","title":"Epicardial adipose tissue volume and cardiovascular disease in hemodialysis patients","type":"article-journal","volume":"226"},"uris":["http://www.mendeley.com/documents/?uuid=dea21913-e15e-3eb2-bf82-b18ccbb450d3"]}],"mendeley":{"formattedCitation":"(114)","plainTextFormattedCitation":"(114)","previouslyFormattedCitation":"(114)"},"properties":{"noteIndex":0},"schema":"https://github.com/citation-style-language/schema/raw/master/csl-citation.json"}</w:instrText>
            </w:r>
            <w:r>
              <w:rPr>
                <w:sz w:val="18"/>
                <w:szCs w:val="18"/>
              </w:rPr>
              <w:fldChar w:fldCharType="separate"/>
            </w:r>
            <w:r w:rsidRPr="00136538">
              <w:rPr>
                <w:noProof/>
                <w:sz w:val="18"/>
                <w:szCs w:val="18"/>
              </w:rPr>
              <w:t>(114)</w:t>
            </w:r>
            <w:r>
              <w:rPr>
                <w:sz w:val="18"/>
                <w:szCs w:val="18"/>
              </w:rPr>
              <w:fldChar w:fldCharType="end"/>
            </w:r>
          </w:p>
          <w:p w14:paraId="3B28A8B0" w14:textId="726E632E" w:rsidR="00931936" w:rsidRDefault="00931936" w:rsidP="00C311D5">
            <w:pPr>
              <w:cnfStyle w:val="000000000000" w:firstRow="0" w:lastRow="0" w:firstColumn="0" w:lastColumn="0" w:oddVBand="0" w:evenVBand="0" w:oddHBand="0" w:evenHBand="0" w:firstRowFirstColumn="0" w:firstRowLastColumn="0" w:lastRowFirstColumn="0" w:lastRowLastColumn="0"/>
              <w:rPr>
                <w:sz w:val="18"/>
                <w:szCs w:val="18"/>
              </w:rPr>
            </w:pPr>
          </w:p>
        </w:tc>
      </w:tr>
      <w:tr w:rsidR="000A73B9" w:rsidRPr="0001000C" w14:paraId="0DD45BDE"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B71F22" w14:textId="497C2130" w:rsidR="000A73B9" w:rsidRPr="00590397" w:rsidRDefault="00A8665D" w:rsidP="00C311D5">
            <w:pPr>
              <w:rPr>
                <w:sz w:val="18"/>
                <w:szCs w:val="18"/>
              </w:rPr>
            </w:pPr>
            <w:r w:rsidRPr="00A8665D">
              <w:rPr>
                <w:sz w:val="18"/>
                <w:szCs w:val="18"/>
              </w:rPr>
              <w:t>Zou</w:t>
            </w:r>
            <w:r>
              <w:rPr>
                <w:sz w:val="18"/>
                <w:szCs w:val="18"/>
              </w:rPr>
              <w:t xml:space="preserve"> </w:t>
            </w:r>
            <w:r w:rsidRPr="00A8665D">
              <w:rPr>
                <w:i/>
                <w:sz w:val="18"/>
                <w:szCs w:val="18"/>
              </w:rPr>
              <w:t>et al.</w:t>
            </w:r>
          </w:p>
        </w:tc>
        <w:tc>
          <w:tcPr>
            <w:tcW w:w="0" w:type="auto"/>
          </w:tcPr>
          <w:p w14:paraId="71323770" w14:textId="43D554A9" w:rsidR="000A73B9" w:rsidRPr="00590397" w:rsidRDefault="00A8665D" w:rsidP="00C311D5">
            <w:pPr>
              <w:cnfStyle w:val="000000100000" w:firstRow="0" w:lastRow="0" w:firstColumn="0" w:lastColumn="0" w:oddVBand="0" w:evenVBand="0" w:oddHBand="1" w:evenHBand="0" w:firstRowFirstColumn="0" w:firstRowLastColumn="0" w:lastRowFirstColumn="0" w:lastRowLastColumn="0"/>
              <w:rPr>
                <w:sz w:val="18"/>
                <w:szCs w:val="18"/>
              </w:rPr>
            </w:pPr>
            <w:r w:rsidRPr="00A8665D">
              <w:rPr>
                <w:sz w:val="18"/>
                <w:szCs w:val="18"/>
              </w:rPr>
              <w:t>27400310</w:t>
            </w:r>
          </w:p>
        </w:tc>
        <w:tc>
          <w:tcPr>
            <w:tcW w:w="0" w:type="auto"/>
          </w:tcPr>
          <w:p w14:paraId="2E85A698" w14:textId="682401E8" w:rsidR="000A73B9" w:rsidRDefault="00A8665D"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5854E611" w14:textId="7B238427" w:rsidR="000A73B9" w:rsidRDefault="00A8665D"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4C0AF3A4" w14:textId="78607439" w:rsidR="00A8665D" w:rsidRDefault="00A8665D"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 (pre-dialysis)</w:t>
            </w:r>
          </w:p>
        </w:tc>
        <w:tc>
          <w:tcPr>
            <w:tcW w:w="0" w:type="auto"/>
          </w:tcPr>
          <w:p w14:paraId="5B31AFC5" w14:textId="360C2D1F" w:rsidR="000A73B9" w:rsidRDefault="00A8665D"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296</w:t>
            </w:r>
          </w:p>
        </w:tc>
        <w:tc>
          <w:tcPr>
            <w:tcW w:w="0" w:type="auto"/>
          </w:tcPr>
          <w:p w14:paraId="1C310690" w14:textId="5B126700" w:rsidR="000A73B9" w:rsidRDefault="003135A1"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1FD58EAB" w14:textId="3A523DDE" w:rsidR="000A73B9" w:rsidRPr="00C965AE" w:rsidRDefault="003135A1" w:rsidP="00C965AE">
            <w:pPr>
              <w:cnfStyle w:val="000000100000" w:firstRow="0" w:lastRow="0" w:firstColumn="0" w:lastColumn="0" w:oddVBand="0" w:evenVBand="0" w:oddHBand="1" w:evenHBand="0" w:firstRowFirstColumn="0" w:firstRowLastColumn="0" w:lastRowFirstColumn="0" w:lastRowLastColumn="0"/>
              <w:rPr>
                <w:sz w:val="18"/>
                <w:szCs w:val="18"/>
              </w:rPr>
            </w:pPr>
            <w:r w:rsidRPr="003135A1">
              <w:rPr>
                <w:sz w:val="18"/>
                <w:szCs w:val="18"/>
              </w:rPr>
              <w:t xml:space="preserve">β </w:t>
            </w:r>
            <w:r>
              <w:rPr>
                <w:sz w:val="18"/>
                <w:szCs w:val="18"/>
              </w:rPr>
              <w:t xml:space="preserve">= </w:t>
            </w:r>
            <w:r w:rsidR="000A73B9" w:rsidRPr="000A73B9">
              <w:rPr>
                <w:sz w:val="18"/>
                <w:szCs w:val="18"/>
              </w:rPr>
              <w:t>9.21</w:t>
            </w:r>
            <w:r>
              <w:rPr>
                <w:sz w:val="18"/>
                <w:szCs w:val="18"/>
              </w:rPr>
              <w:t xml:space="preserve">, SE = </w:t>
            </w:r>
            <w:r w:rsidR="000A73B9" w:rsidRPr="000A73B9">
              <w:rPr>
                <w:sz w:val="18"/>
                <w:szCs w:val="18"/>
              </w:rPr>
              <w:t>3.61</w:t>
            </w:r>
            <w:r>
              <w:rPr>
                <w:sz w:val="18"/>
                <w:szCs w:val="18"/>
              </w:rPr>
              <w:t>, p =</w:t>
            </w:r>
            <w:r w:rsidR="000A73B9" w:rsidRPr="000A73B9">
              <w:rPr>
                <w:sz w:val="18"/>
                <w:szCs w:val="18"/>
              </w:rPr>
              <w:t xml:space="preserve"> 0.01</w:t>
            </w:r>
          </w:p>
        </w:tc>
        <w:tc>
          <w:tcPr>
            <w:tcW w:w="0" w:type="auto"/>
          </w:tcPr>
          <w:p w14:paraId="5ECEED1E" w14:textId="6D3513ED" w:rsidR="000A73B9" w:rsidRDefault="00A8665D" w:rsidP="0059039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LVMI (g/m</w:t>
            </w:r>
            <w:r w:rsidRPr="00A8665D">
              <w:rPr>
                <w:sz w:val="18"/>
                <w:szCs w:val="18"/>
                <w:vertAlign w:val="superscript"/>
              </w:rPr>
              <w:t>2</w:t>
            </w:r>
            <w:r>
              <w:rPr>
                <w:sz w:val="18"/>
                <w:szCs w:val="18"/>
              </w:rPr>
              <w:t>)</w:t>
            </w:r>
          </w:p>
        </w:tc>
        <w:tc>
          <w:tcPr>
            <w:tcW w:w="599" w:type="dxa"/>
          </w:tcPr>
          <w:p w14:paraId="436B7E2D" w14:textId="166265FA" w:rsidR="000A73B9" w:rsidRDefault="00A8665D"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6E7D49">
              <w:rPr>
                <w:sz w:val="18"/>
                <w:szCs w:val="18"/>
              </w:rPr>
              <w:instrText>ADDIN CSL_CITATION {"citationItems":[{"id":"ITEM-1","itemData":{"DOI":"10.1016/j.ijcard.2016.06.181","abstract":"Background: Increasing evidence indicated that phosphorus emerged as an\nimportant cardiovascular risk factor in patients with chronic kidney\ndisease (CKD). The fact that serum phosphorus was closely linked to\nvascular and valvar calcification may account for one important reason.\nHowever, left ventricular remodeling may also serve as another potential\nmechanism of the cardiac toxicity of phosphorus. In the present study,\nwe evaluated the association of serum phosphorus with left ventricular\nremodeling.\nMethods: We investigated consecutive hospitalized patients with\npre-dialysis CKD, who did not have symptomatic heart failure or take any\nphosphorus binder or calcitriol medications. Transthoracic\nechocardiography was applied to assess their left ventricular remodeling\nindices, both structural and functional.\nResults: The 296 study subjects ( mean age 56.4 years) included 169\n(57.1%) men, 203 (68.6%) hypertensive patients. In addition to gender,\nsystolic blood pressure, and estimated glomerular filtration rate, serum\nphosphorus was an independent determinant of left ventricular mass index\n(LVMI, P = 0.001). Similarly, serum phosphorus was also a determinant of\nleft ventricular end diastolic dimension (P = 0.0003), but not of\nrelative wall thickness. In multivariate logistic analyses, serum\nphosphorus was significantly and independently associated with the\nprevalence of left ventricular hypertrophy (LVH, odds ratio {[}OR] 2.38\nfor each 1 mmol/L increase, 95% CI 1.20-4.75, P = 0.01). Moreover, the\nassociation was only confirmatory in eccentric LVH (OR 3.01, 95% CI\n1.43-6.32, P = 0.003) but not in concentric LVH (1.38, 95% CI,\n0.54-3.49, P = 0.50).\nConclusion: Serum phosphorus was significantly and independently\nassociated with LVMI and the prevalence of eccentric LVH in hospitalized\npatients with CKD. (C) 2016 Published by Elsevier Ireland Ltd.","author":[{"dropping-particle":"","family":"Zou","given":"Jun","non-dropping-particle":"","parse-names":false,"suffix":""},{"dropping-particle":"","family":"Yu","given":"Yi","non-dropping-particle":"","parse-names":false,"suffix":""},{"dropping-particle":"","family":"Wu","given":"Ping","non-dropping-particle":"","parse-names":false,"suffix":""},{"dropping-particle":"","family":"Lin","given":"Fu-Jun","non-dropping-particle":"","parse-names":false,"suffix":""},{"dropping-particle":"","family":"Yao","given":"Yao","non-dropping-particle":"","parse-names":false,"suffix":""},{"dropping-particle":"","family":"Xie","given":"Yun","non-dropping-particle":"","parse-names":false,"suffix":""},{"dropping-particle":"","family":"Jiang","given":"Geng-Ru","non-dropping-particle":"","parse-names":false,"suffix":""}],"container-title":"INTERNATIONAL JOURNAL OF CARDIOLOGY","id":"ITEM-1","issued":{"date-parts":[["2016"]]},"note":"included","page":"134-140","title":"Serum phosphorus is related to left ventricular remodeling independent of renal function in hospitalized patients with chronic kidney disease","type":"article-journal","volume":"221"},"uris":["http://www.mendeley.com/documents/?uuid=22190ee2-8f64-3f13-82c1-c2943ca4583c"]}],"mendeley":{"formattedCitation":"(115)","plainTextFormattedCitation":"(115)","previouslyFormattedCitation":"(115)"},"properties":{"noteIndex":0},"schema":"https://github.com/citation-style-language/schema/raw/master/csl-citation.json"}</w:instrText>
            </w:r>
            <w:r>
              <w:rPr>
                <w:sz w:val="18"/>
                <w:szCs w:val="18"/>
              </w:rPr>
              <w:fldChar w:fldCharType="separate"/>
            </w:r>
            <w:r w:rsidRPr="00A8665D">
              <w:rPr>
                <w:noProof/>
                <w:sz w:val="18"/>
                <w:szCs w:val="18"/>
              </w:rPr>
              <w:t>(115)</w:t>
            </w:r>
            <w:r>
              <w:rPr>
                <w:sz w:val="18"/>
                <w:szCs w:val="18"/>
              </w:rPr>
              <w:fldChar w:fldCharType="end"/>
            </w:r>
          </w:p>
        </w:tc>
      </w:tr>
      <w:tr w:rsidR="00A8665D" w:rsidRPr="0001000C" w14:paraId="6B34423C"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1E7E875B" w14:textId="77777777" w:rsidR="00A8665D" w:rsidRPr="00590397" w:rsidRDefault="00A8665D" w:rsidP="00C311D5">
            <w:pPr>
              <w:rPr>
                <w:sz w:val="18"/>
                <w:szCs w:val="18"/>
              </w:rPr>
            </w:pPr>
          </w:p>
        </w:tc>
        <w:tc>
          <w:tcPr>
            <w:tcW w:w="0" w:type="auto"/>
          </w:tcPr>
          <w:p w14:paraId="771B81FA" w14:textId="77777777" w:rsidR="00A8665D" w:rsidRPr="00590397" w:rsidRDefault="00A8665D" w:rsidP="00C311D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5563E71" w14:textId="77777777" w:rsidR="00A8665D" w:rsidRDefault="00A8665D" w:rsidP="00C311D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8A6612D" w14:textId="77777777" w:rsidR="00A8665D" w:rsidRDefault="00A8665D" w:rsidP="00C311D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1EAB304" w14:textId="306D148B" w:rsidR="00A8665D" w:rsidRDefault="00A8665D" w:rsidP="00C311D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Supplemental table</w:t>
            </w:r>
            <w:r>
              <w:rPr>
                <w:rFonts w:hint="eastAsia"/>
                <w:sz w:val="18"/>
                <w:szCs w:val="18"/>
              </w:rPr>
              <w:t>看不到</w:t>
            </w:r>
          </w:p>
        </w:tc>
        <w:tc>
          <w:tcPr>
            <w:tcW w:w="0" w:type="auto"/>
          </w:tcPr>
          <w:p w14:paraId="53E29F15" w14:textId="77777777" w:rsidR="00A8665D" w:rsidRDefault="00A8665D" w:rsidP="00C311D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7FDC192" w14:textId="77777777" w:rsidR="00A8665D" w:rsidRDefault="00A8665D" w:rsidP="00C311D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F7C8D2" w14:textId="77777777" w:rsidR="00A8665D" w:rsidRPr="003135A1" w:rsidRDefault="00A8665D" w:rsidP="00C965AE">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8DFDE67" w14:textId="77777777" w:rsidR="00A8665D" w:rsidRDefault="00A8665D" w:rsidP="00590397">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6F640582" w14:textId="77777777" w:rsidR="00A8665D" w:rsidRDefault="00A8665D" w:rsidP="00C311D5">
            <w:pPr>
              <w:cnfStyle w:val="000000000000" w:firstRow="0" w:lastRow="0" w:firstColumn="0" w:lastColumn="0" w:oddVBand="0" w:evenVBand="0" w:oddHBand="0" w:evenHBand="0" w:firstRowFirstColumn="0" w:firstRowLastColumn="0" w:lastRowFirstColumn="0" w:lastRowLastColumn="0"/>
              <w:rPr>
                <w:sz w:val="18"/>
                <w:szCs w:val="18"/>
              </w:rPr>
            </w:pPr>
          </w:p>
        </w:tc>
      </w:tr>
      <w:tr w:rsidR="006728BA" w:rsidRPr="0001000C" w14:paraId="74F887EC"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548E47" w14:textId="5C76CD22" w:rsidR="006728BA" w:rsidRPr="00590397" w:rsidRDefault="00FC108D" w:rsidP="00C311D5">
            <w:pPr>
              <w:rPr>
                <w:sz w:val="18"/>
                <w:szCs w:val="18"/>
              </w:rPr>
            </w:pPr>
            <w:proofErr w:type="spellStart"/>
            <w:r>
              <w:rPr>
                <w:sz w:val="18"/>
                <w:szCs w:val="18"/>
              </w:rPr>
              <w:t>Blacher</w:t>
            </w:r>
            <w:proofErr w:type="spellEnd"/>
            <w:r>
              <w:rPr>
                <w:sz w:val="18"/>
                <w:szCs w:val="18"/>
              </w:rPr>
              <w:t xml:space="preserve"> </w:t>
            </w:r>
            <w:r w:rsidRPr="00FC108D">
              <w:rPr>
                <w:i/>
                <w:sz w:val="18"/>
                <w:szCs w:val="18"/>
              </w:rPr>
              <w:t>et al.</w:t>
            </w:r>
          </w:p>
        </w:tc>
        <w:tc>
          <w:tcPr>
            <w:tcW w:w="0" w:type="auto"/>
          </w:tcPr>
          <w:p w14:paraId="4FE2EE9E" w14:textId="55EB7B8E" w:rsidR="006728BA" w:rsidRPr="00590397" w:rsidRDefault="00FC108D" w:rsidP="00C311D5">
            <w:pPr>
              <w:cnfStyle w:val="000000100000" w:firstRow="0" w:lastRow="0" w:firstColumn="0" w:lastColumn="0" w:oddVBand="0" w:evenVBand="0" w:oddHBand="1" w:evenHBand="0" w:firstRowFirstColumn="0" w:firstRowLastColumn="0" w:lastRowFirstColumn="0" w:lastRowLastColumn="0"/>
              <w:rPr>
                <w:sz w:val="18"/>
                <w:szCs w:val="18"/>
              </w:rPr>
            </w:pPr>
            <w:r w:rsidRPr="00FC108D">
              <w:rPr>
                <w:sz w:val="18"/>
                <w:szCs w:val="18"/>
              </w:rPr>
              <w:t>9555858</w:t>
            </w:r>
          </w:p>
        </w:tc>
        <w:tc>
          <w:tcPr>
            <w:tcW w:w="0" w:type="auto"/>
          </w:tcPr>
          <w:p w14:paraId="4FE8FF69" w14:textId="0A1B0A79" w:rsidR="006728BA" w:rsidRDefault="00FC108D"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389B3B15" w14:textId="7CB42604" w:rsidR="006728BA" w:rsidRDefault="00FC108D"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1998</w:t>
            </w:r>
          </w:p>
        </w:tc>
        <w:tc>
          <w:tcPr>
            <w:tcW w:w="0" w:type="auto"/>
          </w:tcPr>
          <w:p w14:paraId="36366999" w14:textId="6CD69225" w:rsidR="006728BA" w:rsidRDefault="00FC108D"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07DEBAC" w14:textId="2A0771B1" w:rsidR="006728BA" w:rsidRDefault="00FC108D"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74</w:t>
            </w:r>
          </w:p>
        </w:tc>
        <w:tc>
          <w:tcPr>
            <w:tcW w:w="0" w:type="auto"/>
          </w:tcPr>
          <w:p w14:paraId="59C6FE33" w14:textId="2EF53426" w:rsidR="006728BA" w:rsidRDefault="006728BA"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r w:rsidR="00703FE0">
              <w:rPr>
                <w:sz w:val="18"/>
                <w:szCs w:val="18"/>
              </w:rPr>
              <w:t xml:space="preserve"> (male = 1, female = 2)</w:t>
            </w:r>
          </w:p>
        </w:tc>
        <w:tc>
          <w:tcPr>
            <w:tcW w:w="0" w:type="auto"/>
          </w:tcPr>
          <w:p w14:paraId="4212C6C4" w14:textId="1D50EAEA" w:rsidR="006728BA" w:rsidRPr="003135A1" w:rsidRDefault="00703FE0" w:rsidP="00C965A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68305E">
              <w:rPr>
                <w:sz w:val="18"/>
                <w:szCs w:val="18"/>
              </w:rPr>
              <w:t xml:space="preserve"> = </w:t>
            </w:r>
            <w:r>
              <w:rPr>
                <w:sz w:val="18"/>
                <w:szCs w:val="18"/>
              </w:rPr>
              <w:t>-0</w:t>
            </w:r>
            <w:r w:rsidRPr="00703FE0">
              <w:rPr>
                <w:sz w:val="18"/>
                <w:szCs w:val="18"/>
              </w:rPr>
              <w:t>.25</w:t>
            </w:r>
            <w:r w:rsidRPr="0068305E">
              <w:rPr>
                <w:sz w:val="18"/>
                <w:szCs w:val="18"/>
              </w:rPr>
              <w:t xml:space="preserve">, </w:t>
            </w:r>
            <w:r>
              <w:rPr>
                <w:rFonts w:hint="eastAsia"/>
                <w:sz w:val="18"/>
                <w:szCs w:val="18"/>
              </w:rPr>
              <w:t>p</w:t>
            </w:r>
            <w:r>
              <w:rPr>
                <w:sz w:val="18"/>
                <w:szCs w:val="18"/>
              </w:rPr>
              <w:t xml:space="preserve"> = 0</w:t>
            </w:r>
            <w:r w:rsidRPr="00703FE0">
              <w:rPr>
                <w:sz w:val="18"/>
                <w:szCs w:val="18"/>
              </w:rPr>
              <w:t>.0074</w:t>
            </w:r>
          </w:p>
        </w:tc>
        <w:tc>
          <w:tcPr>
            <w:tcW w:w="0" w:type="auto"/>
          </w:tcPr>
          <w:p w14:paraId="656017AE" w14:textId="53A20C67" w:rsidR="006728BA" w:rsidRDefault="00331DE7" w:rsidP="00590397">
            <w:pPr>
              <w:cnfStyle w:val="000000100000" w:firstRow="0" w:lastRow="0" w:firstColumn="0" w:lastColumn="0" w:oddVBand="0" w:evenVBand="0" w:oddHBand="1" w:evenHBand="0" w:firstRowFirstColumn="0" w:firstRowLastColumn="0" w:lastRowFirstColumn="0" w:lastRowLastColumn="0"/>
              <w:rPr>
                <w:sz w:val="18"/>
                <w:szCs w:val="18"/>
              </w:rPr>
            </w:pPr>
            <w:r w:rsidRPr="00331DE7">
              <w:rPr>
                <w:sz w:val="18"/>
                <w:szCs w:val="18"/>
              </w:rPr>
              <w:t>LV mass calculated according to the Penn convention</w:t>
            </w:r>
          </w:p>
        </w:tc>
        <w:tc>
          <w:tcPr>
            <w:tcW w:w="599" w:type="dxa"/>
          </w:tcPr>
          <w:p w14:paraId="32795D2E" w14:textId="3FDA8A7B" w:rsidR="006728BA" w:rsidRDefault="0068305E" w:rsidP="00C311D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04C21">
              <w:rPr>
                <w:sz w:val="18"/>
                <w:szCs w:val="18"/>
              </w:rPr>
              <w:instrText>ADDIN CSL_CITATION {"citationItems":[{"id":"ITEM-1","itemData":{"DOI":"10.1161/01.ATV.18.4.535","abstract":"The incremental elastic modulus of the common carotid and radial arteries is increased in patients with end-stage renal disease (ESRD), independently of blood pressure, wall stress, and the presence of atherosclerotic alterations. Whether biochemical factors may be involved in the arterial changes and related to renal dysfunction remain largely ignored. To assess this question, we measured aortic (carotid-femoral), upper-limb (carotid-radial), and lower-limb (femoral-tibial) pulse wave velocity (PWV) in 74 ESRD patients undergoing hemodialysis in comparison with 57 control subjects similar in age, sex ratio, and mean blood pressure. We evaluated arterial blood pressure by sphygmomanometry, aortic calcifications and cardiac mass by echography, and routine biochemical parameters, total plasma homocysteine, and plasma endothelin levels by standard techniques. In the population of patients with ESRD, on the basis of multiple stepwise regression analysis, aortic PWV was positively and independently correlated with systolic blood pressure (P &lt; .0001), age (P &lt; .0001), prevalence of aortic calcification (P=.0004), and the prevalence of diabetes mellitus (P=.0043). Upper-limb PWV was influenced exclusively by mean blood pressure (P &lt; .0001). Lower-limb PWV was positively and independently correlated with plasma total homocysteine (P=.0004) and plasma endothelin (P=.0187) only. At any vascular site, PWV was not independently correlated with tobacco consumption; plasma levels of cholesterol, triglyceride, fibrinogen, or hemoglobin; body mass index; or the presence of bilateral nephrectomy. Finally, plasma homocysteine was independently correlated with cardiac mass (P=.0022). This study provides evidence that in ESRD patients, the stiffness of the arterial wall and cardiac mass are strongly influenced by biochemical factors related to the kidney alterations and are independent of age and blood pressure level. Increased plasma endothelin and homocysteine may be specifically involved in the vascular damage of lower limbs.","author":[{"dropping-particle":"","family":"Blacher","given":"Jacques","non-dropping-particle":"","parse-names":false,"suffix":""},{"dropping-particle":"","family":"Demuth","given":"Karine","non-dropping-particle":"","parse-names":false,"suffix":""},{"dropping-particle":"","family":"Guerin","given":"Alain P","non-dropping-particle":"","parse-names":false,"suffix":""},{"dropping-particle":"","family":"Safar","given":"Michel E","non-dropping-particle":"","parse-names":false,"suffix":""},{"dropping-particle":"","family":"Moatti","given":"Nicole","non-dropping-particle":"","parse-names":false,"suffix":""},{"dropping-particle":"","family":"London","given":"Gerard M","non-dropping-particle":"","parse-names":false,"suffix":""}],"container-title":"Arteriosclerosis, Thrombosis, and Vascular Biology","id":"ITEM-1","issue":"4","issued":{"date-parts":[["1998"]]},"note":"included","page":"535-541","title":"Influence of biochemical alterations on arterial stiffness in patients with end-stage renal disease","type":"article-journal","volume":"18"},"uris":["http://www.mendeley.com/documents/?uuid=45aa7aa8-7621-3b67-a5e3-e2364897b981"]}],"mendeley":{"formattedCitation":"(116)","plainTextFormattedCitation":"(116)","previouslyFormattedCitation":"(116)"},"properties":{"noteIndex":0},"schema":"https://github.com/citation-style-language/schema/raw/master/csl-citation.json"}</w:instrText>
            </w:r>
            <w:r>
              <w:rPr>
                <w:sz w:val="18"/>
                <w:szCs w:val="18"/>
              </w:rPr>
              <w:fldChar w:fldCharType="separate"/>
            </w:r>
            <w:r w:rsidRPr="0068305E">
              <w:rPr>
                <w:noProof/>
                <w:sz w:val="18"/>
                <w:szCs w:val="18"/>
              </w:rPr>
              <w:t>(116)</w:t>
            </w:r>
            <w:r>
              <w:rPr>
                <w:sz w:val="18"/>
                <w:szCs w:val="18"/>
              </w:rPr>
              <w:fldChar w:fldCharType="end"/>
            </w:r>
          </w:p>
        </w:tc>
      </w:tr>
    </w:tbl>
    <w:p w14:paraId="2C4A7E38" w14:textId="77777777" w:rsidR="00190379" w:rsidRPr="00C70DA4" w:rsidRDefault="00190379" w:rsidP="00C70DA4"/>
    <w:p w14:paraId="725B5208" w14:textId="3FED9DC3" w:rsidR="00246A6E" w:rsidRDefault="00246A6E">
      <w:pPr>
        <w:rPr>
          <w:rFonts w:eastAsiaTheme="majorEastAsia" w:cstheme="majorBidi"/>
          <w:szCs w:val="32"/>
        </w:rPr>
      </w:pPr>
      <w:r>
        <w:br w:type="page"/>
      </w:r>
    </w:p>
    <w:p w14:paraId="28260417" w14:textId="77777777" w:rsidR="001B4FDB" w:rsidRDefault="001B4FDB" w:rsidP="001B4FDB">
      <w:pPr>
        <w:pStyle w:val="a7"/>
      </w:pPr>
      <w:r>
        <w:lastRenderedPageBreak/>
        <w:t xml:space="preserve">Table 3. </w:t>
      </w:r>
      <w:r>
        <w:rPr>
          <w:rFonts w:hint="eastAsia"/>
        </w:rPr>
        <w:t>M</w:t>
      </w:r>
      <w:r>
        <w:t>odifiers of vascular calcification</w:t>
      </w:r>
    </w:p>
    <w:tbl>
      <w:tblPr>
        <w:tblStyle w:val="2"/>
        <w:tblW w:w="0" w:type="auto"/>
        <w:tblLook w:val="04A0" w:firstRow="1" w:lastRow="0" w:firstColumn="1" w:lastColumn="0" w:noHBand="0" w:noVBand="1"/>
      </w:tblPr>
      <w:tblGrid>
        <w:gridCol w:w="1307"/>
        <w:gridCol w:w="946"/>
        <w:gridCol w:w="1168"/>
        <w:gridCol w:w="587"/>
        <w:gridCol w:w="870"/>
        <w:gridCol w:w="756"/>
        <w:gridCol w:w="1704"/>
        <w:gridCol w:w="3998"/>
        <w:gridCol w:w="2023"/>
        <w:gridCol w:w="599"/>
      </w:tblGrid>
      <w:tr w:rsidR="009A63CD" w:rsidRPr="0001000C" w14:paraId="54539E5B" w14:textId="08505395" w:rsidTr="00053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D73B8F" w14:textId="48C718ED" w:rsidR="000537F9" w:rsidRPr="0001000C" w:rsidRDefault="000537F9" w:rsidP="00603365">
            <w:pPr>
              <w:rPr>
                <w:sz w:val="18"/>
                <w:szCs w:val="18"/>
              </w:rPr>
            </w:pPr>
            <w:r>
              <w:rPr>
                <w:sz w:val="18"/>
                <w:szCs w:val="18"/>
              </w:rPr>
              <w:t>Author</w:t>
            </w:r>
          </w:p>
        </w:tc>
        <w:tc>
          <w:tcPr>
            <w:tcW w:w="0" w:type="auto"/>
          </w:tcPr>
          <w:p w14:paraId="18A0A9D5" w14:textId="27A33AC1" w:rsidR="000537F9"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PMID</w:t>
            </w:r>
          </w:p>
        </w:tc>
        <w:tc>
          <w:tcPr>
            <w:tcW w:w="0" w:type="auto"/>
          </w:tcPr>
          <w:p w14:paraId="5A4A7A01" w14:textId="51147386"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Country</w:t>
            </w:r>
          </w:p>
        </w:tc>
        <w:tc>
          <w:tcPr>
            <w:tcW w:w="0" w:type="auto"/>
          </w:tcPr>
          <w:p w14:paraId="646797A2" w14:textId="2B57970C"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Time</w:t>
            </w:r>
          </w:p>
        </w:tc>
        <w:tc>
          <w:tcPr>
            <w:tcW w:w="0" w:type="auto"/>
          </w:tcPr>
          <w:p w14:paraId="612A0330" w14:textId="1D502B46"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CKD stages</w:t>
            </w:r>
          </w:p>
        </w:tc>
        <w:tc>
          <w:tcPr>
            <w:tcW w:w="0" w:type="auto"/>
          </w:tcPr>
          <w:p w14:paraId="23C93EAD" w14:textId="2798E5F0"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sample</w:t>
            </w:r>
          </w:p>
        </w:tc>
        <w:tc>
          <w:tcPr>
            <w:tcW w:w="0" w:type="auto"/>
          </w:tcPr>
          <w:p w14:paraId="1445551E" w14:textId="06E4A418"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Independent v</w:t>
            </w:r>
            <w:r w:rsidRPr="0001000C">
              <w:rPr>
                <w:sz w:val="18"/>
                <w:szCs w:val="18"/>
              </w:rPr>
              <w:t>ariable</w:t>
            </w:r>
          </w:p>
        </w:tc>
        <w:tc>
          <w:tcPr>
            <w:tcW w:w="0" w:type="auto"/>
          </w:tcPr>
          <w:p w14:paraId="42DF2B80" w14:textId="77D6BD94"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Risk</w:t>
            </w:r>
          </w:p>
        </w:tc>
        <w:tc>
          <w:tcPr>
            <w:tcW w:w="0" w:type="auto"/>
          </w:tcPr>
          <w:p w14:paraId="1179D40C" w14:textId="77777777"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Calcification</w:t>
            </w:r>
          </w:p>
        </w:tc>
        <w:tc>
          <w:tcPr>
            <w:tcW w:w="0" w:type="auto"/>
          </w:tcPr>
          <w:p w14:paraId="6BDE879E" w14:textId="76594B6A"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D749C6">
              <w:rPr>
                <w:sz w:val="18"/>
                <w:szCs w:val="18"/>
              </w:rPr>
              <w:t>Ref</w:t>
            </w:r>
          </w:p>
        </w:tc>
      </w:tr>
      <w:tr w:rsidR="009A63CD" w:rsidRPr="0001000C" w14:paraId="7AA3C728" w14:textId="69F250FB"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04317D8A" w14:textId="39C00029" w:rsidR="000537F9" w:rsidRPr="008A7CA8" w:rsidRDefault="000537F9" w:rsidP="00912541">
            <w:pPr>
              <w:rPr>
                <w:sz w:val="18"/>
                <w:szCs w:val="18"/>
              </w:rPr>
            </w:pPr>
            <w:proofErr w:type="spellStart"/>
            <w:r w:rsidRPr="008A7CA8">
              <w:rPr>
                <w:rFonts w:hint="eastAsia"/>
                <w:sz w:val="18"/>
                <w:szCs w:val="18"/>
              </w:rPr>
              <w:t>Ki</w:t>
            </w:r>
            <w:r w:rsidRPr="008A7CA8">
              <w:rPr>
                <w:sz w:val="18"/>
                <w:szCs w:val="18"/>
              </w:rPr>
              <w:t>rkpantur</w:t>
            </w:r>
            <w:proofErr w:type="spellEnd"/>
            <w:r w:rsidRPr="008A7CA8">
              <w:rPr>
                <w:sz w:val="18"/>
                <w:szCs w:val="18"/>
              </w:rPr>
              <w:t xml:space="preserve"> A</w:t>
            </w:r>
          </w:p>
        </w:tc>
        <w:tc>
          <w:tcPr>
            <w:tcW w:w="0" w:type="auto"/>
            <w:shd w:val="clear" w:color="auto" w:fill="D0CECE" w:themeFill="background2" w:themeFillShade="E6"/>
          </w:tcPr>
          <w:p w14:paraId="2658BC5C" w14:textId="15D3052E"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19681840</w:t>
            </w:r>
          </w:p>
        </w:tc>
        <w:tc>
          <w:tcPr>
            <w:tcW w:w="0" w:type="auto"/>
            <w:shd w:val="clear" w:color="auto" w:fill="D0CECE" w:themeFill="background2" w:themeFillShade="E6"/>
          </w:tcPr>
          <w:p w14:paraId="455BEF6A" w14:textId="5B7A78D8"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Turkey</w:t>
            </w:r>
          </w:p>
        </w:tc>
        <w:tc>
          <w:tcPr>
            <w:tcW w:w="0" w:type="auto"/>
            <w:shd w:val="clear" w:color="auto" w:fill="D0CECE" w:themeFill="background2" w:themeFillShade="E6"/>
          </w:tcPr>
          <w:p w14:paraId="4249F900" w14:textId="047AED16"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2009</w:t>
            </w:r>
          </w:p>
        </w:tc>
        <w:tc>
          <w:tcPr>
            <w:tcW w:w="0" w:type="auto"/>
            <w:shd w:val="clear" w:color="auto" w:fill="D0CECE" w:themeFill="background2" w:themeFillShade="E6"/>
          </w:tcPr>
          <w:p w14:paraId="26FE7265" w14:textId="7AE606B5"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5D (HD)</w:t>
            </w:r>
          </w:p>
        </w:tc>
        <w:tc>
          <w:tcPr>
            <w:tcW w:w="0" w:type="auto"/>
            <w:shd w:val="clear" w:color="auto" w:fill="D0CECE" w:themeFill="background2" w:themeFillShade="E6"/>
          </w:tcPr>
          <w:p w14:paraId="0A77652F" w14:textId="659C43EA"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102</w:t>
            </w:r>
          </w:p>
        </w:tc>
        <w:tc>
          <w:tcPr>
            <w:tcW w:w="0" w:type="auto"/>
            <w:shd w:val="clear" w:color="auto" w:fill="D0CECE" w:themeFill="background2" w:themeFillShade="E6"/>
          </w:tcPr>
          <w:p w14:paraId="45C5CC41" w14:textId="16B49AB2"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HD vintage</w:t>
            </w:r>
          </w:p>
        </w:tc>
        <w:tc>
          <w:tcPr>
            <w:tcW w:w="0" w:type="auto"/>
            <w:shd w:val="clear" w:color="auto" w:fill="D0CECE" w:themeFill="background2" w:themeFillShade="E6"/>
          </w:tcPr>
          <w:p w14:paraId="6269665E"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HR 0.85 (0.58–0.95)</w:t>
            </w:r>
          </w:p>
          <w:p w14:paraId="5039AFDB" w14:textId="008900D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Independent of other influencing factors, HD vintage and serum PTH levels were significant determinants of low bone mass and T-scores in all anatomical sites whereas fetuin-A was an independent predictor in proximal radius, femoral neck, and trochanter</w:t>
            </w:r>
          </w:p>
        </w:tc>
        <w:tc>
          <w:tcPr>
            <w:tcW w:w="0" w:type="auto"/>
            <w:shd w:val="clear" w:color="auto" w:fill="D0CECE" w:themeFill="background2" w:themeFillShade="E6"/>
          </w:tcPr>
          <w:p w14:paraId="66F73C33" w14:textId="341E795E"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CACS</w:t>
            </w:r>
          </w:p>
        </w:tc>
        <w:tc>
          <w:tcPr>
            <w:tcW w:w="0" w:type="auto"/>
            <w:shd w:val="clear" w:color="auto" w:fill="D0CECE" w:themeFill="background2" w:themeFillShade="E6"/>
          </w:tcPr>
          <w:p w14:paraId="1B62B652" w14:textId="48D677FB"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136538">
              <w:rPr>
                <w:sz w:val="18"/>
                <w:szCs w:val="18"/>
              </w:rPr>
              <w:instrText>ADDIN CSL_CITATION {"citationItems":[{"id":"ITEM-1","itemData":{"DOI":"10.1111/j.1525-1594.2009.00814.x","abstract":"Patients with end-stage renal disease have a very high prevalance and\nextent of arterial calcification. A number of studies suggest that\nsimilar pathophysiologic mechanisms are responsible for development and\nprogression of calcification of atherosclerotic plaque and bone\nformation. Fetuin-A is a potent calcification inhibitor and is expressed\nin bone, with not-yet well-defined functions. The aim of this study was\nto investigate the relation between bone mineral densitometry\nparameters, coronary artery calcification, and serum fetuin-A levels. In\na cross-sectional design, we included 72 maintenance hemodialysis (HD)\npatients and 30 age- and gender- matched healthy controls. Serum\nfetuin-A levels were studied both in maintenance HD patients and healthy\ncontrols. Maintenance HD patients had radius, hip, and lumbar spine bone\nmineral density (BMD) assessed by dual-energy X-ray absorptiometry and\ncoronary artery calcification score (CACS) measured by electron-beam\ncomputed tomography. The associations between site-specific BMD\nparameters, CACS, and serum fetuin-A levels were studied in maintenance\nHD patients. CACS, mass, and volume of plaques in coronary arteries were\nsignificantly higher in patients with a T-score below -2.5 than above in\nthe proximal region of the radius, neck and trochanter of the femur, and\nthe lumbar spine. Mean serum fetuin-A concentration was 0.636 +/- 0.118\ng/L in maintenance HD patients and it was less than healthy controls\n(0.829 +/- 0.100 g/L, P &lt; 0.0001). CACS, mass, and volume of plaques in\ncoronary arteries correlated significantly with the serum fetuin-A\nlevels. Moreover, significant positive correlations were shown between\nthe serum fetuin-A levels, BMD values, and T-scores of proximal radius,\nneck, and trochanter of the femur, but not with the lumbar spine. The\npresent study demonstrates an association between serum fetuin-A levels,\ncoronary artery calcification, and bone mineral densities-except for the\nlumbar spine, in maintenance HD patients. However, the results should be\ninterpreted with caution because of the cross-sectional design of the\nstudy.","author":[{"dropping-particle":"","family":"Kirkpantur","given":"Alper","non-dropping-particle":"","parse-names":false,"suffix":""},{"dropping-particle":"","family":"Altun","given":"Bulent","non-dropping-particle":"","parse-names":false,"suffix":""},{"dropping-particle":"","family":"Hazirolan","given":"Tuncay","non-dropping-particle":"","parse-names":false,"suffix":""},{"dropping-particle":"","family":"Akata","given":"Deniz","non-dropping-particle":"","parse-names":false,"suffix":""},{"dropping-particle":"","family":"Arici","given":"Mustafa","non-dropping-particle":"","parse-names":false,"suffix":""},{"dropping-particle":"","family":"Kirazli","given":"Serafettin","non-dropping-particle":"","parse-names":false,"suffix":""},{"dropping-particle":"","family":"Turgan","given":"Cetin","non-dropping-particle":"","parse-names":false,"suffix":""}],"container-title":"ARTIFICIAL ORGANS","id":"ITEM-1","issue":"10","issued":{"date-parts":[["2009"]]},"page":"844-854","title":"Association Among Serum Fetuin-A Level, Coronary Artery Calcification, and Bone Mineral Densitometry in Maintenance Hemodialysis Patients","type":"article-journal","volume":"33"},"uris":["http://www.mendeley.com/documents/?uuid=25d11d72-29f5-37e3-9fcc-a8654f3d8977"]}],"mendeley":{"formattedCitation":"(38)","plainTextFormattedCitation":"(38)","previouslyFormattedCitation":"(38)"},"properties":{"noteIndex":0},"schema":"https://github.com/citation-style-language/schema/raw/master/csl-citation.json"}</w:instrText>
            </w:r>
            <w:r w:rsidRPr="008A7CA8">
              <w:rPr>
                <w:sz w:val="18"/>
                <w:szCs w:val="18"/>
              </w:rPr>
              <w:fldChar w:fldCharType="separate"/>
            </w:r>
            <w:r w:rsidR="006A58E8" w:rsidRPr="006A58E8">
              <w:rPr>
                <w:noProof/>
                <w:sz w:val="18"/>
                <w:szCs w:val="18"/>
              </w:rPr>
              <w:t>(38)</w:t>
            </w:r>
            <w:r w:rsidRPr="008A7CA8">
              <w:rPr>
                <w:sz w:val="18"/>
                <w:szCs w:val="18"/>
              </w:rPr>
              <w:fldChar w:fldCharType="end"/>
            </w:r>
          </w:p>
        </w:tc>
      </w:tr>
      <w:tr w:rsidR="009A63CD" w:rsidRPr="0001000C" w14:paraId="47BDB99F" w14:textId="40F2E51B"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F956DF2" w14:textId="0E2694AC" w:rsidR="000537F9" w:rsidRPr="008A7CA8" w:rsidRDefault="000537F9" w:rsidP="00912541">
            <w:pPr>
              <w:rPr>
                <w:sz w:val="18"/>
                <w:szCs w:val="18"/>
                <w:lang w:eastAsia="ja-JP"/>
              </w:rPr>
            </w:pPr>
          </w:p>
        </w:tc>
        <w:tc>
          <w:tcPr>
            <w:tcW w:w="0" w:type="auto"/>
            <w:shd w:val="clear" w:color="auto" w:fill="D0CECE" w:themeFill="background2" w:themeFillShade="E6"/>
          </w:tcPr>
          <w:p w14:paraId="45ADC5B7" w14:textId="521F199E"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CB56AC8" w14:textId="21BC5BEB"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E7E9082" w14:textId="1B4784BF"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ACB03A0" w14:textId="099B0626"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956D89A" w14:textId="70B5CD89"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0D8F51D" w14:textId="1022CCC0"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Serum PTH</w:t>
            </w:r>
          </w:p>
        </w:tc>
        <w:tc>
          <w:tcPr>
            <w:tcW w:w="0" w:type="auto"/>
            <w:shd w:val="clear" w:color="auto" w:fill="D0CECE" w:themeFill="background2" w:themeFillShade="E6"/>
          </w:tcPr>
          <w:p w14:paraId="0E402A29" w14:textId="2215A96C"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Standard regression coefficient -0.21– -0.33</w:t>
            </w:r>
          </w:p>
        </w:tc>
        <w:tc>
          <w:tcPr>
            <w:tcW w:w="0" w:type="auto"/>
            <w:shd w:val="clear" w:color="auto" w:fill="D0CECE" w:themeFill="background2" w:themeFillShade="E6"/>
          </w:tcPr>
          <w:p w14:paraId="24F5E2B3" w14:textId="341150E4"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Bone mineral densities (BMD)</w:t>
            </w:r>
          </w:p>
        </w:tc>
        <w:tc>
          <w:tcPr>
            <w:tcW w:w="0" w:type="auto"/>
            <w:shd w:val="clear" w:color="auto" w:fill="D0CECE" w:themeFill="background2" w:themeFillShade="E6"/>
          </w:tcPr>
          <w:p w14:paraId="56804FE1" w14:textId="52967115"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9A63CD" w:rsidRPr="0001000C" w14:paraId="6328C62E" w14:textId="20AB9D5B"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E560894" w14:textId="77777777" w:rsidR="000537F9" w:rsidRPr="008A7CA8" w:rsidRDefault="000537F9" w:rsidP="00912541">
            <w:pPr>
              <w:rPr>
                <w:sz w:val="18"/>
                <w:szCs w:val="18"/>
                <w:lang w:eastAsia="ja-JP"/>
              </w:rPr>
            </w:pPr>
          </w:p>
        </w:tc>
        <w:tc>
          <w:tcPr>
            <w:tcW w:w="0" w:type="auto"/>
            <w:shd w:val="clear" w:color="auto" w:fill="D0CECE" w:themeFill="background2" w:themeFillShade="E6"/>
          </w:tcPr>
          <w:p w14:paraId="7074BA23"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516579A" w14:textId="3686E7BB"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0B20779" w14:textId="36CE5818"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E710CAB"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1FFE89E"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3460C5B" w14:textId="175902F3"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Fetuin-A</w:t>
            </w:r>
          </w:p>
        </w:tc>
        <w:tc>
          <w:tcPr>
            <w:tcW w:w="0" w:type="auto"/>
            <w:shd w:val="clear" w:color="auto" w:fill="D0CECE" w:themeFill="background2" w:themeFillShade="E6"/>
          </w:tcPr>
          <w:p w14:paraId="2154D0E2" w14:textId="4CD2E461"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Standard regression coefficient -0.29– -0.41</w:t>
            </w:r>
          </w:p>
        </w:tc>
        <w:tc>
          <w:tcPr>
            <w:tcW w:w="0" w:type="auto"/>
            <w:shd w:val="clear" w:color="auto" w:fill="D0CECE" w:themeFill="background2" w:themeFillShade="E6"/>
          </w:tcPr>
          <w:p w14:paraId="5FC06528" w14:textId="519032FE"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BMD</w:t>
            </w:r>
          </w:p>
        </w:tc>
        <w:tc>
          <w:tcPr>
            <w:tcW w:w="0" w:type="auto"/>
            <w:shd w:val="clear" w:color="auto" w:fill="D0CECE" w:themeFill="background2" w:themeFillShade="E6"/>
          </w:tcPr>
          <w:p w14:paraId="7B990871"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9A63CD" w:rsidRPr="0001000C" w14:paraId="1C83AFE1" w14:textId="5C1A7A0A"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18DC1D7" w14:textId="3ED48A39" w:rsidR="000537F9" w:rsidRPr="008A7CA8" w:rsidRDefault="000537F9" w:rsidP="00912541">
            <w:pPr>
              <w:rPr>
                <w:sz w:val="18"/>
                <w:szCs w:val="18"/>
                <w:lang w:eastAsia="ja-JP"/>
              </w:rPr>
            </w:pPr>
            <w:r w:rsidRPr="008A7CA8">
              <w:rPr>
                <w:sz w:val="18"/>
                <w:szCs w:val="18"/>
              </w:rPr>
              <w:t>Kahn J</w:t>
            </w:r>
          </w:p>
        </w:tc>
        <w:tc>
          <w:tcPr>
            <w:tcW w:w="0" w:type="auto"/>
            <w:shd w:val="clear" w:color="auto" w:fill="D0CECE" w:themeFill="background2" w:themeFillShade="E6"/>
          </w:tcPr>
          <w:p w14:paraId="61E61C9B" w14:textId="7AC78E56"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27988970</w:t>
            </w:r>
          </w:p>
        </w:tc>
        <w:tc>
          <w:tcPr>
            <w:tcW w:w="0" w:type="auto"/>
            <w:shd w:val="clear" w:color="auto" w:fill="D0CECE" w:themeFill="background2" w:themeFillShade="E6"/>
          </w:tcPr>
          <w:p w14:paraId="513423D0" w14:textId="54AC6D15"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Austria</w:t>
            </w:r>
          </w:p>
        </w:tc>
        <w:tc>
          <w:tcPr>
            <w:tcW w:w="0" w:type="auto"/>
            <w:shd w:val="clear" w:color="auto" w:fill="D0CECE" w:themeFill="background2" w:themeFillShade="E6"/>
          </w:tcPr>
          <w:p w14:paraId="7589F448" w14:textId="75E19192"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2017</w:t>
            </w:r>
          </w:p>
        </w:tc>
        <w:tc>
          <w:tcPr>
            <w:tcW w:w="0" w:type="auto"/>
            <w:shd w:val="clear" w:color="auto" w:fill="D0CECE" w:themeFill="background2" w:themeFillShade="E6"/>
          </w:tcPr>
          <w:p w14:paraId="2BB127CD" w14:textId="699A9129"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5T</w:t>
            </w:r>
          </w:p>
        </w:tc>
        <w:tc>
          <w:tcPr>
            <w:tcW w:w="0" w:type="auto"/>
            <w:shd w:val="clear" w:color="auto" w:fill="D0CECE" w:themeFill="background2" w:themeFillShade="E6"/>
          </w:tcPr>
          <w:p w14:paraId="46509BE5" w14:textId="69BFCD4D"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205</w:t>
            </w:r>
          </w:p>
        </w:tc>
        <w:tc>
          <w:tcPr>
            <w:tcW w:w="0" w:type="auto"/>
            <w:shd w:val="clear" w:color="auto" w:fill="D0CECE" w:themeFill="background2" w:themeFillShade="E6"/>
          </w:tcPr>
          <w:p w14:paraId="7A0E187F" w14:textId="480697E7"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 xml:space="preserve">Older than 55 </w:t>
            </w:r>
            <w:proofErr w:type="spellStart"/>
            <w:r w:rsidRPr="008A7CA8">
              <w:rPr>
                <w:sz w:val="18"/>
                <w:szCs w:val="18"/>
              </w:rPr>
              <w:t>yrs</w:t>
            </w:r>
            <w:proofErr w:type="spellEnd"/>
          </w:p>
        </w:tc>
        <w:tc>
          <w:tcPr>
            <w:tcW w:w="0" w:type="auto"/>
            <w:shd w:val="clear" w:color="auto" w:fill="D0CECE" w:themeFill="background2" w:themeFillShade="E6"/>
          </w:tcPr>
          <w:p w14:paraId="09CEB6C0" w14:textId="1AC52DA2"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1.25 (0.50-2.00) vs. 0.50 (0.00-1.16)</w:t>
            </w:r>
          </w:p>
        </w:tc>
        <w:tc>
          <w:tcPr>
            <w:tcW w:w="0" w:type="auto"/>
            <w:shd w:val="clear" w:color="auto" w:fill="D0CECE" w:themeFill="background2" w:themeFillShade="E6"/>
          </w:tcPr>
          <w:p w14:paraId="3DE0BA0C" w14:textId="21E3AA34"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Total iliac calcification (without distal aortic segment)</w:t>
            </w:r>
          </w:p>
        </w:tc>
        <w:tc>
          <w:tcPr>
            <w:tcW w:w="0" w:type="auto"/>
            <w:shd w:val="clear" w:color="auto" w:fill="D0CECE" w:themeFill="background2" w:themeFillShade="E6"/>
          </w:tcPr>
          <w:p w14:paraId="63ADD3E0" w14:textId="319F08B7"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01017B">
              <w:rPr>
                <w:sz w:val="18"/>
                <w:szCs w:val="18"/>
              </w:rPr>
              <w:instrText>ADDIN CSL_CITATION {"citationItems":[{"id":"ITEM-1","itemData":{"DOI":"10.1111/ctr.12888","abstract":"Based on native CT scans of the pelvic region using a standardized\ncalcification score, evaluation of iliac vascular calcification was\nperformed between 2008 and 2012 prior to listing for renal\ntransplantation in 205 patients with chronic kidney disease. Vascular\ncalcification showed a decrease from proximal to distal. The difference\nbetween the degree of calcification in the common iliac artery and in\nthe external iliac artery was significant (P&lt;.001). Risk factors for\ntotal iliac vascular calcification were age, smoking, sex, underlying\nrenal disease, and diabetes. Multivariate analysis revealed age to be\nthe most relevant risk factor (P&lt;.001). The duration of hemodialysis\ncorrelated significantly with total iliac vascular calcification. As the\nintroduction of the standardized surgical evaluation protocol, no\ntransplantation has had to be broken off and no early graft loss due to\ncalcification has occurred. Thus, careful scoring of vascular\ncalcification prior to transplantation may be a valuable tool to support\nsurgical decisions and to improve patient safety and outcome in\nincreasingly older transplant recipients.","author":[{"dropping-particle":"","family":"Kahn","given":"Judith","non-dropping-particle":"","parse-names":false,"suffix":""},{"dropping-particle":"","family":"Ram","given":"Leona Marleen","non-dropping-particle":"","parse-names":false,"suffix":""},{"dropping-particle":"","family":"Eberhard","given":"Katharina","non-dropping-particle":"","parse-names":false,"suffix":""},{"dropping-particle":"","family":"Groselj-Strele","given":"Andrea","non-dropping-particle":"","parse-names":false,"suffix":""},{"dropping-particle":"","family":"Obermayer-Pietsch","given":"Barbara","non-dropping-particle":"","parse-names":false,"suffix":""},{"dropping-particle":"","family":"Mueller","given":"Helmut","non-dropping-particle":"","parse-names":false,"suffix":""}],"container-title":"CLINICAL TRANSPLANTATION","id":"ITEM-1","issue":"3","issued":{"date-parts":[["2017"]]},"title":"Calcification score evaluation in patients listed for renal transplantation","type":"article-journal","volume":"31"},"uris":["http://www.mendeley.com/documents/?uuid=79433a24-8fbe-307b-af38-2728a968d94b"]}],"mendeley":{"formattedCitation":"(16)","plainTextFormattedCitation":"(16)","previouslyFormattedCitation":"(16)"},"properties":{"noteIndex":0},"schema":"https://github.com/citation-style-language/schema/raw/master/csl-citation.json"}</w:instrText>
            </w:r>
            <w:r w:rsidRPr="008A7CA8">
              <w:rPr>
                <w:sz w:val="18"/>
                <w:szCs w:val="18"/>
              </w:rPr>
              <w:fldChar w:fldCharType="separate"/>
            </w:r>
            <w:r w:rsidR="00BD4E2F" w:rsidRPr="00BD4E2F">
              <w:rPr>
                <w:noProof/>
                <w:sz w:val="18"/>
                <w:szCs w:val="18"/>
              </w:rPr>
              <w:t>(16)</w:t>
            </w:r>
            <w:r w:rsidRPr="008A7CA8">
              <w:rPr>
                <w:sz w:val="18"/>
                <w:szCs w:val="18"/>
              </w:rPr>
              <w:fldChar w:fldCharType="end"/>
            </w:r>
          </w:p>
        </w:tc>
      </w:tr>
      <w:tr w:rsidR="009A63CD" w:rsidRPr="0001000C" w14:paraId="5E415CB8" w14:textId="75C87735"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CE508CB" w14:textId="77777777" w:rsidR="000537F9" w:rsidRPr="008A7CA8" w:rsidRDefault="000537F9" w:rsidP="00912541">
            <w:pPr>
              <w:rPr>
                <w:sz w:val="18"/>
                <w:szCs w:val="18"/>
                <w:lang w:eastAsia="ja-JP"/>
              </w:rPr>
            </w:pPr>
          </w:p>
        </w:tc>
        <w:tc>
          <w:tcPr>
            <w:tcW w:w="0" w:type="auto"/>
            <w:shd w:val="clear" w:color="auto" w:fill="D0CECE" w:themeFill="background2" w:themeFillShade="E6"/>
          </w:tcPr>
          <w:p w14:paraId="7988C06D"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0EBFE16" w14:textId="53E45474"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6410F99" w14:textId="584EC518"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700C573"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3A3B3BA"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30F1DA5"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9AFA40D"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 xml:space="preserve">Median total calcification score was 3 (2.2-3) in the patients declined for renal </w:t>
            </w:r>
          </w:p>
          <w:p w14:paraId="05F11F2F" w14:textId="3235333B"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transplantation, with similar results in the different regions of the iliac arteries.</w:t>
            </w:r>
          </w:p>
        </w:tc>
        <w:tc>
          <w:tcPr>
            <w:tcW w:w="0" w:type="auto"/>
            <w:shd w:val="clear" w:color="auto" w:fill="D0CECE" w:themeFill="background2" w:themeFillShade="E6"/>
          </w:tcPr>
          <w:p w14:paraId="2C690A68"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5322CD9"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9A63CD" w:rsidRPr="0001000C" w14:paraId="509854D3" w14:textId="520247C4"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0B1B7D06" w14:textId="3CDD5140" w:rsidR="000537F9" w:rsidRPr="008A7CA8" w:rsidRDefault="000537F9" w:rsidP="00912541">
            <w:pPr>
              <w:rPr>
                <w:sz w:val="18"/>
                <w:szCs w:val="18"/>
                <w:lang w:eastAsia="ja-JP"/>
              </w:rPr>
            </w:pPr>
            <w:proofErr w:type="spellStart"/>
            <w:r w:rsidRPr="008A7CA8">
              <w:rPr>
                <w:sz w:val="18"/>
                <w:szCs w:val="18"/>
              </w:rPr>
              <w:t>Golembiewska</w:t>
            </w:r>
            <w:proofErr w:type="spellEnd"/>
            <w:r w:rsidRPr="008A7CA8">
              <w:rPr>
                <w:sz w:val="18"/>
                <w:szCs w:val="18"/>
              </w:rPr>
              <w:t xml:space="preserve"> E</w:t>
            </w:r>
          </w:p>
        </w:tc>
        <w:tc>
          <w:tcPr>
            <w:tcW w:w="0" w:type="auto"/>
            <w:shd w:val="clear" w:color="auto" w:fill="D0CECE" w:themeFill="background2" w:themeFillShade="E6"/>
          </w:tcPr>
          <w:p w14:paraId="70DB134A" w14:textId="1182D912"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32033584</w:t>
            </w:r>
          </w:p>
        </w:tc>
        <w:tc>
          <w:tcPr>
            <w:tcW w:w="0" w:type="auto"/>
            <w:shd w:val="clear" w:color="auto" w:fill="D0CECE" w:themeFill="background2" w:themeFillShade="E6"/>
          </w:tcPr>
          <w:p w14:paraId="2E60B922" w14:textId="63CE52B1"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Sweden</w:t>
            </w:r>
          </w:p>
        </w:tc>
        <w:tc>
          <w:tcPr>
            <w:tcW w:w="0" w:type="auto"/>
            <w:shd w:val="clear" w:color="auto" w:fill="D0CECE" w:themeFill="background2" w:themeFillShade="E6"/>
          </w:tcPr>
          <w:p w14:paraId="4C2567CA" w14:textId="7D473141"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2020</w:t>
            </w:r>
          </w:p>
        </w:tc>
        <w:tc>
          <w:tcPr>
            <w:tcW w:w="0" w:type="auto"/>
            <w:shd w:val="clear" w:color="auto" w:fill="D0CECE" w:themeFill="background2" w:themeFillShade="E6"/>
          </w:tcPr>
          <w:p w14:paraId="1B5967CC" w14:textId="2F398C77"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5-5D</w:t>
            </w:r>
          </w:p>
        </w:tc>
        <w:tc>
          <w:tcPr>
            <w:tcW w:w="0" w:type="auto"/>
            <w:shd w:val="clear" w:color="auto" w:fill="D0CECE" w:themeFill="background2" w:themeFillShade="E6"/>
          </w:tcPr>
          <w:p w14:paraId="4FEFC02B" w14:textId="4DCE82D4"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149</w:t>
            </w:r>
          </w:p>
        </w:tc>
        <w:tc>
          <w:tcPr>
            <w:tcW w:w="0" w:type="auto"/>
            <w:shd w:val="clear" w:color="auto" w:fill="D0CECE" w:themeFill="background2" w:themeFillShade="E6"/>
          </w:tcPr>
          <w:p w14:paraId="3384A094" w14:textId="79F7E631"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Copeptin (1-SD increase)</w:t>
            </w:r>
          </w:p>
        </w:tc>
        <w:tc>
          <w:tcPr>
            <w:tcW w:w="0" w:type="auto"/>
            <w:shd w:val="clear" w:color="auto" w:fill="D0CECE" w:themeFill="background2" w:themeFillShade="E6"/>
          </w:tcPr>
          <w:p w14:paraId="02111062" w14:textId="3646CF9A"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OR 1.6 (1.1–2.6)</w:t>
            </w:r>
          </w:p>
        </w:tc>
        <w:tc>
          <w:tcPr>
            <w:tcW w:w="0" w:type="auto"/>
            <w:shd w:val="clear" w:color="auto" w:fill="D0CECE" w:themeFill="background2" w:themeFillShade="E6"/>
          </w:tcPr>
          <w:p w14:paraId="29EADA79" w14:textId="61805ACB"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Inferior epigastric artery &amp; CACS</w:t>
            </w:r>
          </w:p>
        </w:tc>
        <w:tc>
          <w:tcPr>
            <w:tcW w:w="0" w:type="auto"/>
            <w:shd w:val="clear" w:color="auto" w:fill="D0CECE" w:themeFill="background2" w:themeFillShade="E6"/>
          </w:tcPr>
          <w:p w14:paraId="0B7E92C0" w14:textId="26D43590"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136538">
              <w:rPr>
                <w:sz w:val="18"/>
                <w:szCs w:val="18"/>
              </w:rPr>
              <w:instrText>ADDIN CSL_CITATION {"citationItems":[{"id":"ITEM-1","itemData":{"DOI":"10.1186/s12882-020-1710-6","ISSN":"1471-2369","abstract":"Background: Vascular calcification (VC) is an independent predictor of cardiovascular disease (CVD) present in 30-70% of patients with chronic kidney disease (CKD). Copeptin is a sensitive surrogate marker of arginine vasopressin (AVP), which is involved in many pathophysiologic processes in CKD. The aim of the present study was to explore the association of copeptin with VC in CKD stage 5.; Methods: Copeptin was investigated in conjunction with living donor kidney transplantation in 149 clinically stable CKD stage 5 patients (CKD5), including 53 non-dialyzed (CKD5-ND) and 96 dialysis patients treated by peritoneal dialysis (PD) (n = 43) or hemodialysis (HD) (n = 53). We analyzed the association of copeptin with presence and extent of VC ascertained both histologically in biopsies from the inferior epigastric artery (n = 137) and by coronary artery calcification (CAC) score measured by computed tomography.; Results: Patients with higher copeptin were older, had higher systolic blood pressure, higher prevalence of CVD and their preceding time on chronic dialysis was longer. In Spearman's rank correlations (Rho), copeptin concentrations were significantly associated with CAC score (Rho = 0.27; p = 0.003) and presence of medial VC (Rho = 0.21; p = 0.016). Multivariate logistic regression analysis showed that 1-SD higher age, male gender, diabetes and 1-SD higher copeptin were significantly associated with the presence of moderate-extensive VC.; Conclusions: High circulating levels of copeptin in CKD5 patients are independently associated with the degree of medial calcification ascertained by histology of arterial biopsies. Thus, plasma copeptin may serve as a marker of the uremic calcification process.","author":[{"dropping-particle":"","family":"Golembiewska","given":"Edyta","non-dropping-particle":"","parse-names":false,"suffix":""},{"dropping-particle":"","family":"Qureshi","given":"Abdul Rashid","non-dropping-particle":"","parse-names":false,"suffix":""},{"dropping-particle":"","family":"Dai","given":"Lu","non-dropping-particle":"","parse-names":false,"suffix":""},{"dropping-particle":"","family":"Lindholm","given":"Bengt","non-dropping-particle":"","parse-names":false,"suffix":""},{"dropping-particle":"","family":"Heimbürger","given":"Olof","non-dropping-particle":"","parse-names":false,"suffix":""},{"dropping-particle":"","family":"Söderberg","given":"Magnus","non-dropping-particle":"","parse-names":false,"suffix":""},{"dropping-particle":"","family":"Brismar","given":"Torkel B","non-dropping-particle":"","parse-names":false,"suffix":""},{"dropping-particle":"","family":"Ripsweden","given":"Jonaz","non-dropping-particle":"","parse-names":false,"suffix":""},{"dropping-particle":"","family":"Barany","given":"Peter","non-dropping-particle":"","parse-names":false,"suffix":""},{"dropping-particle":"","family":"Johnson","given":"Richard J","non-dropping-particle":"","parse-names":false,"suffix":""},{"dropping-particle":"","family":"Stenvinkel","given":"Peter","non-dropping-particle":"","parse-names":false,"suffix":""}],"container-title":"BMC nephrology","id":"ITEM-1","issue":"1","issued":{"date-parts":[["2020","2","7"]]},"note":"Accession Number: 32033584. Language: English. Date Revised: 20200806. Date Created: 20200209. Update Code: 20210210. Publication Type: Journal Article, Research Support, Non-U.S. Gov't. Journal ID: 100967793. Publication Model: Electronic. Cited Medium: Internet. NLM ISO Abbr: BMC Nephrol. PubMed Central ID: PMC7006395. Linked References: Circulation. 2008 Oct 21;118(17):1748-57. (PMID: 18838561); J Diabetes Complications. 2016 Aug;30(6):1093-6. (PMID: 27141815); Endocr J. 2007 Feb;54(1):103-12. (PMID: 17135708); Kidney Int. 2015 Dec;88(6):1356-1364. (PMID: 26331407); Nephrol Dial Transplant. 2011 Mar;26(3):875-80. (PMID: 20713975); Exp Mol Pathol. 1981 Oct;35(2):265-76. (PMID: 7286164); Braz J Med Biol Res. 2014 Nov;47(11):995-1002. (PMID: 25296363); Clin J Am Soc Nephrol. 2017 Feb 7;12(2):315-322. (PMID: 27940458); Contrib Nephrol. 2017;191:32-43. (PMID: 28910789); Nat Rev Endocrinol. 2016 Mar;12(3):168-76. (PMID: 26794439); Nutrition. 1993 Sep-Oct;9(5):480-91; discussion 480, 492. (PMID: 8286893); J Intern Med. 2010 Nov;268(5):456-67. (PMID: 20809922); Int J Nephrol. 2011;2011:516237. (PMID: 21747998); Kidney Int. 2017 Jul;92(1):26-36. (PMID: 28646995); Nephrol Dial Transplant. 2006 Mar;21(3):707-14. (PMID: 16263735); Curr Protein Pept Sci. 2017;18(12):1232-1243. (PMID: 28714397); Heart Vessels. 2016 Jul;31(7):1030-7. (PMID: 26164596); J Am Soc Nephrol. 2003 Jul;14(7):1927-39. (PMID: 12819254); Ther Apher Dial. 2011 Dec;15(6):513-21. (PMID: 22107687); Nutrition. 2003 Jul-Aug;19(7-8):597-604. (PMID: 12831945); Front Biosci. 1998 Feb 15;3:d194-207. (PMID: 9456345); Clin Hypertens. 2017 Jun 13;23:13. (PMID: 28638629); J Am Soc Nephrol. 2007 Feb;18(2):613-20. (PMID: 17202417); Diabetes Care. 2013 Nov;36(11):3639-45. (PMID: 23863910); Kidney Int Rep. 2017 Jan 23;2(3):410-419. (PMID: 29142968); Int Urol Nephrol. 2019 Sep;51(9):1667-1673. (PMID: 31187425); Pediatr Nephrol. 2006 Oct;21(10):1426-33. (PMID: 16821026); Am J Physiol. 1994 Mar;266(3 Pt 1):C654-60. (PMID: 8166228); Br J Nutr. 1974 Jul;32(1):77-97. (PMID: 4843734); J Cell Biochem. 2001 Jun 26-Jul 25;83(1):47-55. (PMID: 11500953); J Am Soc Nephrol. 2015 Jun;26(6):1415-25. (PMID: 25270071); Clin Imaging. 2016 Mar-Apr;40(2):307-10. (PMID: 26342860); Nephron Clin Pract. 2013;124(3-4):141-50. (PMID: 24335564). Linking ISSN: 14712369. Subset: In Process; MEDLINE; Date of Electronic Publication: 2020 Feb 07. ; Original Imprints: Publication: London : BioMed Central, [2000-","page":"43","publisher":"BioMed Central","publisher-place":"Division of Renal Medicine and Baxter Novum, Department of Clinical Science, Intervention and Technology, Karolinska Institutet, Campus Flemingsberg, Stockholm, Sweden. irys@pum.edu.pl.; Department of Nephrology, Transplantology and Internal Medicine, Pom","title":"Copeptin is independently associated with vascular calcification in chronic kidney disease stage 5.","type":"article-journal","volume":"21"},"uris":["http://www.mendeley.com/documents/?uuid=e3d2e094-f72b-4faa-8d94-b8ee0ed67827"]}],"mendeley":{"formattedCitation":"(40)","plainTextFormattedCitation":"(40)","previouslyFormattedCitation":"(40)"},"properties":{"noteIndex":0},"schema":"https://github.com/citation-style-language/schema/raw/master/csl-citation.json"}</w:instrText>
            </w:r>
            <w:r w:rsidRPr="008A7CA8">
              <w:rPr>
                <w:sz w:val="18"/>
                <w:szCs w:val="18"/>
              </w:rPr>
              <w:fldChar w:fldCharType="separate"/>
            </w:r>
            <w:r w:rsidR="006A58E8" w:rsidRPr="006A58E8">
              <w:rPr>
                <w:noProof/>
                <w:sz w:val="18"/>
                <w:szCs w:val="18"/>
              </w:rPr>
              <w:t>(40)</w:t>
            </w:r>
            <w:r w:rsidRPr="008A7CA8">
              <w:rPr>
                <w:sz w:val="18"/>
                <w:szCs w:val="18"/>
              </w:rPr>
              <w:fldChar w:fldCharType="end"/>
            </w:r>
          </w:p>
        </w:tc>
      </w:tr>
      <w:tr w:rsidR="009A63CD" w:rsidRPr="0001000C" w14:paraId="5A1A9F6D" w14:textId="49DC027C"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3C6B2487" w14:textId="77777777" w:rsidR="000537F9" w:rsidRPr="008A7CA8" w:rsidRDefault="000537F9" w:rsidP="00912541">
            <w:pPr>
              <w:rPr>
                <w:sz w:val="18"/>
                <w:szCs w:val="18"/>
                <w:lang w:eastAsia="ja-JP"/>
              </w:rPr>
            </w:pPr>
          </w:p>
        </w:tc>
        <w:tc>
          <w:tcPr>
            <w:tcW w:w="0" w:type="auto"/>
            <w:shd w:val="clear" w:color="auto" w:fill="D0CECE" w:themeFill="background2" w:themeFillShade="E6"/>
          </w:tcPr>
          <w:p w14:paraId="0ADC13FC"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3F45581" w14:textId="1F7FF4B9"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91478FA" w14:textId="4FAB269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584F9E7"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97408B4"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751379F"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5970CB4"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 xml:space="preserve">Mechanisms of vascular calcification in CKD. In the setting of </w:t>
            </w:r>
            <w:proofErr w:type="spellStart"/>
            <w:r w:rsidRPr="008A7CA8">
              <w:rPr>
                <w:sz w:val="18"/>
                <w:szCs w:val="18"/>
              </w:rPr>
              <w:t>uraemic</w:t>
            </w:r>
            <w:proofErr w:type="spellEnd"/>
            <w:r w:rsidRPr="008A7CA8">
              <w:rPr>
                <w:sz w:val="18"/>
                <w:szCs w:val="18"/>
              </w:rPr>
              <w:t xml:space="preserve"> milieu, activation of renin-angiotensin and vasopressin systems,</w:t>
            </w:r>
          </w:p>
          <w:p w14:paraId="21CF9D83" w14:textId="1ECF335A"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upregulation of sodium-dependent phosphate transporter Pit-1 promotes </w:t>
            </w:r>
            <w:proofErr w:type="spellStart"/>
            <w:r w:rsidRPr="008A7CA8">
              <w:rPr>
                <w:sz w:val="18"/>
                <w:szCs w:val="18"/>
              </w:rPr>
              <w:t>osteochondrocytic</w:t>
            </w:r>
            <w:proofErr w:type="spellEnd"/>
            <w:r w:rsidRPr="008A7CA8">
              <w:rPr>
                <w:sz w:val="18"/>
                <w:szCs w:val="18"/>
              </w:rPr>
              <w:t xml:space="preserve"> transformation and apoptosis of vascular smooth muscle cell (VSMC) and, in consequence, accelerated vascular calcification</w:t>
            </w:r>
          </w:p>
        </w:tc>
        <w:tc>
          <w:tcPr>
            <w:tcW w:w="0" w:type="auto"/>
            <w:shd w:val="clear" w:color="auto" w:fill="D0CECE" w:themeFill="background2" w:themeFillShade="E6"/>
          </w:tcPr>
          <w:p w14:paraId="3D8A67F8"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A6915AA"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9A63CD" w:rsidRPr="0001000C" w14:paraId="12B1CEA8" w14:textId="0B39263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46316883" w14:textId="7900CE98" w:rsidR="000537F9" w:rsidRPr="008A7CA8" w:rsidRDefault="000537F9" w:rsidP="00912541">
            <w:pPr>
              <w:rPr>
                <w:sz w:val="18"/>
                <w:szCs w:val="18"/>
                <w:lang w:eastAsia="ja-JP"/>
              </w:rPr>
            </w:pPr>
          </w:p>
        </w:tc>
        <w:tc>
          <w:tcPr>
            <w:tcW w:w="0" w:type="auto"/>
            <w:shd w:val="clear" w:color="auto" w:fill="D0CECE" w:themeFill="background2" w:themeFillShade="E6"/>
          </w:tcPr>
          <w:p w14:paraId="269A0C78" w14:textId="2F555DEB"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A23C603" w14:textId="43766033"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48582E8" w14:textId="56B6F233"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2FAF469" w14:textId="2DACBC0C"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07F4706" w14:textId="51BBD379"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060E65F" w14:textId="0DF1D4FF"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Higher Age (1-SD increase)</w:t>
            </w:r>
          </w:p>
        </w:tc>
        <w:tc>
          <w:tcPr>
            <w:tcW w:w="0" w:type="auto"/>
            <w:shd w:val="clear" w:color="auto" w:fill="D0CECE" w:themeFill="background2" w:themeFillShade="E6"/>
          </w:tcPr>
          <w:p w14:paraId="70727332" w14:textId="1184F130"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OR 2.5 (1.5–4.1)</w:t>
            </w:r>
          </w:p>
        </w:tc>
        <w:tc>
          <w:tcPr>
            <w:tcW w:w="0" w:type="auto"/>
            <w:shd w:val="clear" w:color="auto" w:fill="D0CECE" w:themeFill="background2" w:themeFillShade="E6"/>
          </w:tcPr>
          <w:p w14:paraId="0FE4B16A" w14:textId="482D71AD"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EBE844F" w14:textId="22C05945"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9A63CD" w:rsidRPr="0001000C" w14:paraId="20403B56" w14:textId="6916558B"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88A8FF0" w14:textId="2669CF75" w:rsidR="000537F9" w:rsidRPr="008A7CA8" w:rsidRDefault="000537F9" w:rsidP="00912541">
            <w:pPr>
              <w:rPr>
                <w:sz w:val="18"/>
                <w:szCs w:val="18"/>
                <w:lang w:eastAsia="ja-JP"/>
              </w:rPr>
            </w:pPr>
          </w:p>
        </w:tc>
        <w:tc>
          <w:tcPr>
            <w:tcW w:w="0" w:type="auto"/>
            <w:shd w:val="clear" w:color="auto" w:fill="D0CECE" w:themeFill="background2" w:themeFillShade="E6"/>
          </w:tcPr>
          <w:p w14:paraId="01B95ACF" w14:textId="53740ED4"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EFC6BE2" w14:textId="68E5D046"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3FC308F" w14:textId="614D2DE0"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A6818B6" w14:textId="21414DAA"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688CC4F" w14:textId="1552B6F3"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2E376C0" w14:textId="34257AE8"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Diabetes</w:t>
            </w:r>
          </w:p>
        </w:tc>
        <w:tc>
          <w:tcPr>
            <w:tcW w:w="0" w:type="auto"/>
            <w:shd w:val="clear" w:color="auto" w:fill="D0CECE" w:themeFill="background2" w:themeFillShade="E6"/>
          </w:tcPr>
          <w:p w14:paraId="3B4F6264" w14:textId="1CE8E02A"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OR 23.2 (2.5–210.5)</w:t>
            </w:r>
          </w:p>
        </w:tc>
        <w:tc>
          <w:tcPr>
            <w:tcW w:w="0" w:type="auto"/>
            <w:shd w:val="clear" w:color="auto" w:fill="D0CECE" w:themeFill="background2" w:themeFillShade="E6"/>
          </w:tcPr>
          <w:p w14:paraId="5FC77D1F" w14:textId="1041A24C"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EA5D478" w14:textId="2F028F56"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9A63CD" w:rsidRPr="0001000C" w14:paraId="183B6430"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00DAC7D0" w14:textId="59C3AD3D" w:rsidR="000537F9" w:rsidRPr="008A7CA8" w:rsidRDefault="000537F9" w:rsidP="00DB0A5F">
            <w:pPr>
              <w:rPr>
                <w:sz w:val="18"/>
                <w:szCs w:val="18"/>
                <w:lang w:eastAsia="ja-JP"/>
              </w:rPr>
            </w:pPr>
            <w:r w:rsidRPr="008A7CA8">
              <w:rPr>
                <w:sz w:val="18"/>
                <w:szCs w:val="18"/>
                <w:lang w:eastAsia="ja-JP"/>
              </w:rPr>
              <w:t>Chen Z</w:t>
            </w:r>
          </w:p>
        </w:tc>
        <w:tc>
          <w:tcPr>
            <w:tcW w:w="0" w:type="auto"/>
            <w:shd w:val="clear" w:color="auto" w:fill="D0CECE" w:themeFill="background2" w:themeFillShade="E6"/>
          </w:tcPr>
          <w:p w14:paraId="6430301B" w14:textId="42D9EEFA"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28036114</w:t>
            </w:r>
          </w:p>
        </w:tc>
        <w:tc>
          <w:tcPr>
            <w:tcW w:w="0" w:type="auto"/>
            <w:shd w:val="clear" w:color="auto" w:fill="D0CECE" w:themeFill="background2" w:themeFillShade="E6"/>
          </w:tcPr>
          <w:p w14:paraId="27B268D5" w14:textId="3DB1C34A"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Sweden</w:t>
            </w:r>
          </w:p>
        </w:tc>
        <w:tc>
          <w:tcPr>
            <w:tcW w:w="0" w:type="auto"/>
            <w:shd w:val="clear" w:color="auto" w:fill="D0CECE" w:themeFill="background2" w:themeFillShade="E6"/>
          </w:tcPr>
          <w:p w14:paraId="026C7D56" w14:textId="679DB8E2"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2017</w:t>
            </w:r>
          </w:p>
        </w:tc>
        <w:tc>
          <w:tcPr>
            <w:tcW w:w="0" w:type="auto"/>
            <w:shd w:val="clear" w:color="auto" w:fill="D0CECE" w:themeFill="background2" w:themeFillShade="E6"/>
          </w:tcPr>
          <w:p w14:paraId="17110A6F" w14:textId="28CAAF7D"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5D-5T</w:t>
            </w:r>
          </w:p>
        </w:tc>
        <w:tc>
          <w:tcPr>
            <w:tcW w:w="0" w:type="auto"/>
            <w:shd w:val="clear" w:color="auto" w:fill="D0CECE" w:themeFill="background2" w:themeFillShade="E6"/>
          </w:tcPr>
          <w:p w14:paraId="03CA1507" w14:textId="02BB0BC8"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240</w:t>
            </w:r>
          </w:p>
        </w:tc>
        <w:tc>
          <w:tcPr>
            <w:tcW w:w="0" w:type="auto"/>
            <w:shd w:val="clear" w:color="auto" w:fill="D0CECE" w:themeFill="background2" w:themeFillShade="E6"/>
          </w:tcPr>
          <w:p w14:paraId="51053F7C" w14:textId="6180714E"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rPr>
            </w:pPr>
            <w:r w:rsidRPr="008A7CA8">
              <w:rPr>
                <w:sz w:val="18"/>
                <w:szCs w:val="18"/>
                <w:lang w:eastAsia="ja-JP"/>
              </w:rPr>
              <w:t>Statins</w:t>
            </w:r>
          </w:p>
        </w:tc>
        <w:tc>
          <w:tcPr>
            <w:tcW w:w="0" w:type="auto"/>
            <w:shd w:val="clear" w:color="auto" w:fill="D0CECE" w:themeFill="background2" w:themeFillShade="E6"/>
          </w:tcPr>
          <w:p w14:paraId="51616644" w14:textId="4C685559"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rPr>
            </w:pPr>
            <w:r w:rsidRPr="008A7CA8">
              <w:rPr>
                <w:sz w:val="18"/>
                <w:szCs w:val="18"/>
                <w:lang w:eastAsia="ja-JP"/>
              </w:rPr>
              <w:t xml:space="preserve">Model with </w:t>
            </w:r>
            <w:proofErr w:type="spellStart"/>
            <w:r w:rsidRPr="008A7CA8">
              <w:rPr>
                <w:sz w:val="18"/>
                <w:szCs w:val="18"/>
                <w:lang w:eastAsia="ja-JP"/>
              </w:rPr>
              <w:t>hsCRP</w:t>
            </w:r>
            <w:proofErr w:type="spellEnd"/>
            <w:r w:rsidRPr="008A7CA8">
              <w:rPr>
                <w:sz w:val="18"/>
                <w:szCs w:val="18"/>
                <w:lang w:eastAsia="ja-JP"/>
              </w:rPr>
              <w:t>: estimate = 0.29, se = 0.11, p = 0.009</w:t>
            </w:r>
          </w:p>
        </w:tc>
        <w:tc>
          <w:tcPr>
            <w:tcW w:w="0" w:type="auto"/>
            <w:shd w:val="clear" w:color="auto" w:fill="D0CECE" w:themeFill="background2" w:themeFillShade="E6"/>
          </w:tcPr>
          <w:p w14:paraId="209D1FF6" w14:textId="7D04B306"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CACS</w:t>
            </w:r>
          </w:p>
        </w:tc>
        <w:tc>
          <w:tcPr>
            <w:tcW w:w="0" w:type="auto"/>
            <w:shd w:val="clear" w:color="auto" w:fill="D0CECE" w:themeFill="background2" w:themeFillShade="E6"/>
          </w:tcPr>
          <w:p w14:paraId="46DFF15D" w14:textId="225D6B46"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136538">
              <w:rPr>
                <w:sz w:val="18"/>
                <w:szCs w:val="18"/>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(41)","plainTextFormattedCitation":"(41)","previouslyFormattedCitation":"(41)"},"properties":{"noteIndex":0},"schema":"https://github.com/citation-style-language/schema/raw/master/csl-citation.json"}</w:instrText>
            </w:r>
            <w:r w:rsidRPr="008A7CA8">
              <w:rPr>
                <w:sz w:val="18"/>
                <w:szCs w:val="18"/>
              </w:rPr>
              <w:fldChar w:fldCharType="separate"/>
            </w:r>
            <w:r w:rsidR="006A58E8" w:rsidRPr="006A58E8">
              <w:rPr>
                <w:noProof/>
                <w:sz w:val="18"/>
                <w:szCs w:val="18"/>
                <w:lang w:eastAsia="ja-JP"/>
              </w:rPr>
              <w:t>(41)</w:t>
            </w:r>
            <w:r w:rsidRPr="008A7CA8">
              <w:rPr>
                <w:sz w:val="18"/>
                <w:szCs w:val="18"/>
              </w:rPr>
              <w:fldChar w:fldCharType="end"/>
            </w:r>
          </w:p>
        </w:tc>
      </w:tr>
      <w:tr w:rsidR="009A63CD" w:rsidRPr="0001000C" w14:paraId="13B5F86D"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5FC834EE"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1EA387D9"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29F4D34"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4616E4D"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8D15279"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155B5EA"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218C53A"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D0CECE" w:themeFill="background2" w:themeFillShade="E6"/>
          </w:tcPr>
          <w:p w14:paraId="2B530D9A" w14:textId="48BB5BA0"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lang w:eastAsia="ja-JP"/>
              </w:rPr>
              <w:t>Model with IL-6: estimate = 0.44, se = 0.14, p = 0.001</w:t>
            </w:r>
          </w:p>
        </w:tc>
        <w:tc>
          <w:tcPr>
            <w:tcW w:w="0" w:type="auto"/>
            <w:shd w:val="clear" w:color="auto" w:fill="D0CECE" w:themeFill="background2" w:themeFillShade="E6"/>
          </w:tcPr>
          <w:p w14:paraId="2C3D8405"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EFE7AB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9A63CD" w:rsidRPr="0001000C" w14:paraId="52A96A0F" w14:textId="6430DCD9"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60CD5D01" w14:textId="2D52CF49" w:rsidR="000537F9" w:rsidRPr="008A7CA8" w:rsidRDefault="000537F9" w:rsidP="00DB0A5F">
            <w:pPr>
              <w:rPr>
                <w:sz w:val="18"/>
                <w:szCs w:val="18"/>
                <w:lang w:eastAsia="ja-JP"/>
              </w:rPr>
            </w:pPr>
            <w:r w:rsidRPr="008A7CA8">
              <w:rPr>
                <w:sz w:val="18"/>
                <w:szCs w:val="18"/>
              </w:rPr>
              <w:t>Scialla JJ</w:t>
            </w:r>
          </w:p>
        </w:tc>
        <w:tc>
          <w:tcPr>
            <w:tcW w:w="0" w:type="auto"/>
            <w:shd w:val="clear" w:color="auto" w:fill="D0CECE" w:themeFill="background2" w:themeFillShade="E6"/>
          </w:tcPr>
          <w:p w14:paraId="4F5DC001" w14:textId="5CE6FF4E"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21940840</w:t>
            </w:r>
          </w:p>
        </w:tc>
        <w:tc>
          <w:tcPr>
            <w:tcW w:w="0" w:type="auto"/>
            <w:shd w:val="clear" w:color="auto" w:fill="D0CECE" w:themeFill="background2" w:themeFillShade="E6"/>
          </w:tcPr>
          <w:p w14:paraId="5702439C" w14:textId="24DD40BC"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USA</w:t>
            </w:r>
          </w:p>
        </w:tc>
        <w:tc>
          <w:tcPr>
            <w:tcW w:w="0" w:type="auto"/>
            <w:shd w:val="clear" w:color="auto" w:fill="D0CECE" w:themeFill="background2" w:themeFillShade="E6"/>
          </w:tcPr>
          <w:p w14:paraId="19402234" w14:textId="57092744"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2011</w:t>
            </w:r>
          </w:p>
        </w:tc>
        <w:tc>
          <w:tcPr>
            <w:tcW w:w="0" w:type="auto"/>
            <w:shd w:val="clear" w:color="auto" w:fill="D0CECE" w:themeFill="background2" w:themeFillShade="E6"/>
          </w:tcPr>
          <w:p w14:paraId="7BBA3B4D" w14:textId="153433AC"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1-5</w:t>
            </w:r>
          </w:p>
        </w:tc>
        <w:tc>
          <w:tcPr>
            <w:tcW w:w="0" w:type="auto"/>
            <w:shd w:val="clear" w:color="auto" w:fill="D0CECE" w:themeFill="background2" w:themeFillShade="E6"/>
          </w:tcPr>
          <w:p w14:paraId="0EAF0A6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rPr>
            </w:pPr>
            <w:r w:rsidRPr="008A7CA8">
              <w:rPr>
                <w:sz w:val="18"/>
                <w:szCs w:val="18"/>
              </w:rPr>
              <w:t>351</w:t>
            </w:r>
          </w:p>
          <w:p w14:paraId="3281EEE9" w14:textId="6C2EDEBE"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noProof/>
              </w:rPr>
              <w:lastRenderedPageBreak/>
              <w:drawing>
                <wp:inline distT="0" distB="0" distL="0" distR="0" wp14:anchorId="5D240A3F" wp14:editId="4AA9EA07">
                  <wp:extent cx="341630" cy="97155"/>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630" cy="97155"/>
                          </a:xfrm>
                          <a:prstGeom prst="rect">
                            <a:avLst/>
                          </a:prstGeom>
                        </pic:spPr>
                      </pic:pic>
                    </a:graphicData>
                  </a:graphic>
                </wp:inline>
              </w:drawing>
            </w:r>
          </w:p>
        </w:tc>
        <w:tc>
          <w:tcPr>
            <w:tcW w:w="0" w:type="auto"/>
            <w:shd w:val="clear" w:color="auto" w:fill="D0CECE" w:themeFill="background2" w:themeFillShade="E6"/>
          </w:tcPr>
          <w:p w14:paraId="5D0EC96D" w14:textId="27E3D8DA"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lastRenderedPageBreak/>
              <w:t>Osteoprotegerin (OPG)</w:t>
            </w:r>
          </w:p>
        </w:tc>
        <w:tc>
          <w:tcPr>
            <w:tcW w:w="0" w:type="auto"/>
            <w:shd w:val="clear" w:color="auto" w:fill="D0CECE" w:themeFill="background2" w:themeFillShade="E6"/>
          </w:tcPr>
          <w:p w14:paraId="1B5254CF" w14:textId="6B02E402"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Reference</w:t>
            </w:r>
          </w:p>
        </w:tc>
        <w:tc>
          <w:tcPr>
            <w:tcW w:w="0" w:type="auto"/>
            <w:shd w:val="clear" w:color="auto" w:fill="D0CECE" w:themeFill="background2" w:themeFillShade="E6"/>
          </w:tcPr>
          <w:p w14:paraId="60791993" w14:textId="68F1FF22"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Ratio of aortic pulse wave velocity</w:t>
            </w:r>
          </w:p>
        </w:tc>
        <w:tc>
          <w:tcPr>
            <w:tcW w:w="0" w:type="auto"/>
            <w:shd w:val="clear" w:color="auto" w:fill="D0CECE" w:themeFill="background2" w:themeFillShade="E6"/>
          </w:tcPr>
          <w:p w14:paraId="60EB9CE9" w14:textId="73D27E72"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136538">
              <w:rPr>
                <w:sz w:val="18"/>
                <w:szCs w:val="18"/>
              </w:rPr>
              <w:instrText>ADDIN CSL_CITATION {"citationItems":[{"id":"ITEM-1","itemData":{"DOI":"10.2215/CJN.03910411","abstract":"Background and objectives Osteoprotegerin (OPG), a cytokine that regulates bone resorption, has been implicated in the process of vascular calcification and stiffness. Design, setting, participants, &amp; measurements Serum OPG was measured in 351 participants with chronic kidney disease (CKD) from one site of the Chronic Renal Insufficiency Cohort Study. Cortical bone mineral content (BMC) was measured by quantitative computed tomography in the tibia. Multivariable linear regression was used to test the association between serum OPG and traditional cardiovascular risk factors, measures of abnormal bone and mineral metabolism, and pulse wave velocity. Results Higher serum OPG levels were associated with older age, female gender, greater systolic BP, lower estimated GFR, and lower serum albumin. OPG was not associated with measures of abnormal bone or mineral metabolism including serum phosphorus, albumin-corrected serum calcium, intact parathyroid hormone, bone-specific alkaline phosphatase, or cortical BMC. Among 226 participants with concurrent aortic pulse wave velocity measurements, increasing tertiles of serum OPG were associated with higher aortic pulse wave velocity after adjustment for demographics, traditional vascular risk factors, and nontraditional risk factors such as estimated GFR, albuminuria, serum phosphate, corrected serum calcium, presence of secondary hyperparathyroidism, serum albumin, and C-reactive protein or after additional adjustment for cortical BMC in a subset (n=161). Conclusions These data support a strong relationship between serum OPG and arterial stiffness independent of many potential confounders including traditional cardiovascular risk factors, abnormal bone and mineral metabolism, and inflammation. © 2011 by the American Society of Nephrology.","author":[{"dropping-particle":"","family":"Scialla","given":"Julia J","non-dropping-particle":"","parse-names":false,"suffix":""},{"dropping-particle":"","family":"Leonard","given":"Mary B","non-dropping-particle":"","parse-names":false,"suffix":""},{"dropping-particle":"","family":"Townsend","given":"Raymond R","non-dropping-particle":"","parse-names":false,"suffix":""},{"dropping-particle":"","family":"Appel","given":"Lawrence","non-dropping-particle":"","parse-names":false,"suffix":""},{"dropping-particle":"","family":"Wolf","given":"Myles","non-dropping-particle":"","parse-names":false,"suffix":""},{"dropping-particle":"","family":"Budoff","given":"Matt J","non-dropping-particle":"","parse-names":false,"suffix":""},{"dropping-particle":"","family":"Chen","given":"Jing","non-dropping-particle":"","parse-names":false,"suffix":""},{"dropping-particle":"","family":"Lustigova","given":"Eva","non-dropping-particle":"","parse-names":false,"suffix":""},{"dropping-particle":"","family":"Gadegbeku","given":"Crystal A","non-dropping-particle":"","parse-names":false,"suffix":""},{"dropping-particle":"","family":"Glenn","given":"Melanie","non-dropping-particle":"","parse-names":false,"suffix":""},{"dropping-particle":"","family":"Hanish","given":"Asaf","non-dropping-particle":"","parse-names":false,"suffix":""},{"dropping-particle":"","family":"RaJ","given":"Dominic","non-dropping-particle":"","parse-names":false,"suffix":""},{"dropping-particle":"","family":"Rosas","given":"Sylvia E","non-dropping-particle":"","parse-names":false,"suffix":""},{"dropping-particle":"","family":"Seliger","given":"Stephen L","non-dropping-particle":"","parse-names":false,"suffix":""},{"dropping-particle":"","family":"Weir","given":"Matthew R","non-dropping-particle":"","parse-names":false,"suffix":""},{"dropping-particle":"","family":"Parekh","given":"Rulan S","non-dropping-particle":"","parse-names":false,"suffix":""}],"container-title":"Clinical Journal of the American Society of Nephrology","id":"ITEM-1","issue":"11","issued":{"date-parts":[["2011"]]},"page":"2612-2619","publisher-place":"J. J. Scialla, Department of Medicine, Johns Hopkins University, Baltimore, MD, United States","title":"Correlates of osteoprotegerin and association with aortic pulse wave velocity in patients with chronic kidney disease","type":"article-journal","volume":"6"},"uris":["http://www.mendeley.com/documents/?uuid=a4f819de-9ea1-3c9f-a042-a4b515b96446"]}],"mendeley":{"formattedCitation":"(77)","plainTextFormattedCitation":"(77)","previouslyFormattedCitation":"(77)"},"properties":{"noteIndex":0},"schema":"https://github.com/citation-style-language/schema/raw/master/csl-citation.json"}</w:instrText>
            </w:r>
            <w:r w:rsidRPr="008A7CA8">
              <w:rPr>
                <w:sz w:val="18"/>
                <w:szCs w:val="18"/>
              </w:rPr>
              <w:fldChar w:fldCharType="separate"/>
            </w:r>
            <w:r w:rsidR="006A58E8" w:rsidRPr="006A58E8">
              <w:rPr>
                <w:noProof/>
                <w:sz w:val="18"/>
                <w:szCs w:val="18"/>
              </w:rPr>
              <w:t>(77)</w:t>
            </w:r>
            <w:r w:rsidRPr="008A7CA8">
              <w:rPr>
                <w:sz w:val="18"/>
                <w:szCs w:val="18"/>
              </w:rPr>
              <w:fldChar w:fldCharType="end"/>
            </w:r>
          </w:p>
        </w:tc>
      </w:tr>
      <w:tr w:rsidR="009A63CD" w:rsidRPr="0001000C" w14:paraId="551552C2"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5273D15"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7D5F5379"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D124B1B"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1D83847"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EF3E417"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D824091"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8E84EC5"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322AE0F" w14:textId="6FC5910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Tertile 2 (5.05 to 7.45 </w:t>
            </w:r>
            <w:proofErr w:type="spellStart"/>
            <w:r w:rsidRPr="008A7CA8">
              <w:rPr>
                <w:sz w:val="18"/>
                <w:szCs w:val="18"/>
              </w:rPr>
              <w:t>pmol</w:t>
            </w:r>
            <w:proofErr w:type="spellEnd"/>
            <w:r w:rsidRPr="008A7CA8">
              <w:rPr>
                <w:sz w:val="18"/>
                <w:szCs w:val="18"/>
              </w:rPr>
              <w:t>/L): 1.06 (0.97– 1.15)</w:t>
            </w:r>
          </w:p>
        </w:tc>
        <w:tc>
          <w:tcPr>
            <w:tcW w:w="0" w:type="auto"/>
            <w:shd w:val="clear" w:color="auto" w:fill="D0CECE" w:themeFill="background2" w:themeFillShade="E6"/>
          </w:tcPr>
          <w:p w14:paraId="147C7521"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5A63A40"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9A63CD" w:rsidRPr="0001000C" w14:paraId="45A1F241"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2067D0AA"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49BCE073"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DFB7BAF"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3C4D59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1430D26"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45C37FB"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4935BE7"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439888E" w14:textId="095A84CE"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 xml:space="preserve">Tertile 3 (7.46 to 22.31 </w:t>
            </w:r>
            <w:proofErr w:type="spellStart"/>
            <w:r w:rsidRPr="008A7CA8">
              <w:rPr>
                <w:sz w:val="18"/>
                <w:szCs w:val="18"/>
              </w:rPr>
              <w:t>pmol</w:t>
            </w:r>
            <w:proofErr w:type="spellEnd"/>
            <w:r w:rsidRPr="008A7CA8">
              <w:rPr>
                <w:sz w:val="18"/>
                <w:szCs w:val="18"/>
              </w:rPr>
              <w:t>/L): 1.10 (1.01– 1.20)</w:t>
            </w:r>
          </w:p>
        </w:tc>
        <w:tc>
          <w:tcPr>
            <w:tcW w:w="0" w:type="auto"/>
            <w:shd w:val="clear" w:color="auto" w:fill="D0CECE" w:themeFill="background2" w:themeFillShade="E6"/>
          </w:tcPr>
          <w:p w14:paraId="1E388F0C"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AD48291"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9A63CD" w:rsidRPr="0001000C" w14:paraId="589D78E6"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433C9C3" w14:textId="5E4CA50B" w:rsidR="000537F9" w:rsidRPr="008A7CA8" w:rsidRDefault="000537F9" w:rsidP="00DB0A5F">
            <w:pPr>
              <w:rPr>
                <w:sz w:val="18"/>
                <w:szCs w:val="18"/>
                <w:lang w:eastAsia="ja-JP"/>
              </w:rPr>
            </w:pPr>
            <w:r w:rsidRPr="008A7CA8">
              <w:rPr>
                <w:sz w:val="18"/>
                <w:szCs w:val="18"/>
              </w:rPr>
              <w:t>Chen Z</w:t>
            </w:r>
          </w:p>
        </w:tc>
        <w:tc>
          <w:tcPr>
            <w:tcW w:w="0" w:type="auto"/>
            <w:shd w:val="clear" w:color="auto" w:fill="D0CECE" w:themeFill="background2" w:themeFillShade="E6"/>
          </w:tcPr>
          <w:p w14:paraId="21CFE7A7" w14:textId="3D648E2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30777028</w:t>
            </w:r>
          </w:p>
        </w:tc>
        <w:tc>
          <w:tcPr>
            <w:tcW w:w="0" w:type="auto"/>
            <w:shd w:val="clear" w:color="auto" w:fill="D0CECE" w:themeFill="background2" w:themeFillShade="E6"/>
          </w:tcPr>
          <w:p w14:paraId="3FF6B2C8" w14:textId="55AD80D9"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Sweden</w:t>
            </w:r>
          </w:p>
        </w:tc>
        <w:tc>
          <w:tcPr>
            <w:tcW w:w="0" w:type="auto"/>
            <w:shd w:val="clear" w:color="auto" w:fill="D0CECE" w:themeFill="background2" w:themeFillShade="E6"/>
          </w:tcPr>
          <w:p w14:paraId="76357693" w14:textId="7C34DE25"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2019</w:t>
            </w:r>
          </w:p>
        </w:tc>
        <w:tc>
          <w:tcPr>
            <w:tcW w:w="0" w:type="auto"/>
            <w:shd w:val="clear" w:color="auto" w:fill="D0CECE" w:themeFill="background2" w:themeFillShade="E6"/>
          </w:tcPr>
          <w:p w14:paraId="7C12D006" w14:textId="133B1F11"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5</w:t>
            </w:r>
          </w:p>
        </w:tc>
        <w:tc>
          <w:tcPr>
            <w:tcW w:w="0" w:type="auto"/>
            <w:shd w:val="clear" w:color="auto" w:fill="D0CECE" w:themeFill="background2" w:themeFillShade="E6"/>
          </w:tcPr>
          <w:p w14:paraId="78C3624C" w14:textId="5E2378C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174</w:t>
            </w:r>
          </w:p>
        </w:tc>
        <w:tc>
          <w:tcPr>
            <w:tcW w:w="0" w:type="auto"/>
            <w:shd w:val="clear" w:color="auto" w:fill="D0CECE" w:themeFill="background2" w:themeFillShade="E6"/>
          </w:tcPr>
          <w:p w14:paraId="411CDF11" w14:textId="5875D36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Total body bone mineral density (</w:t>
            </w:r>
            <w:proofErr w:type="spellStart"/>
            <w:r w:rsidRPr="008A7CA8">
              <w:rPr>
                <w:sz w:val="18"/>
                <w:szCs w:val="18"/>
              </w:rPr>
              <w:t>tBMD</w:t>
            </w:r>
            <w:proofErr w:type="spellEnd"/>
            <w:r w:rsidRPr="008A7CA8">
              <w:rPr>
                <w:sz w:val="18"/>
                <w:szCs w:val="18"/>
              </w:rPr>
              <w:t>) in female</w:t>
            </w:r>
          </w:p>
        </w:tc>
        <w:tc>
          <w:tcPr>
            <w:tcW w:w="0" w:type="auto"/>
            <w:shd w:val="clear" w:color="auto" w:fill="D0CECE" w:themeFill="background2" w:themeFillShade="E6"/>
          </w:tcPr>
          <w:p w14:paraId="0BA66F03" w14:textId="3B3CE619"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val="el-GR"/>
              </w:rPr>
              <w:t>β</w:t>
            </w:r>
            <w:r w:rsidRPr="008A7CA8">
              <w:rPr>
                <w:sz w:val="18"/>
                <w:szCs w:val="18"/>
              </w:rPr>
              <w:t xml:space="preserve"> = −0.27, se = 0.12, p = 0.03</w:t>
            </w:r>
          </w:p>
        </w:tc>
        <w:tc>
          <w:tcPr>
            <w:tcW w:w="0" w:type="auto"/>
            <w:shd w:val="clear" w:color="auto" w:fill="D0CECE" w:themeFill="background2" w:themeFillShade="E6"/>
          </w:tcPr>
          <w:p w14:paraId="0AFD85C8" w14:textId="2A541D55"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CACS</w:t>
            </w:r>
          </w:p>
        </w:tc>
        <w:tc>
          <w:tcPr>
            <w:tcW w:w="0" w:type="auto"/>
            <w:shd w:val="clear" w:color="auto" w:fill="D0CECE" w:themeFill="background2" w:themeFillShade="E6"/>
          </w:tcPr>
          <w:p w14:paraId="3B020C45" w14:textId="21E31859"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104C21">
              <w:rPr>
                <w:sz w:val="18"/>
                <w:szCs w:val="18"/>
              </w:rPr>
              <w:instrText>ADDIN CSL_CITATION {"citationItems":[{"id":"ITEM-1","itemData":{"DOI":"10.1186/s12882-019-1235-z","abstract":"BackgroundRisk of cardiac events and cardiovascular disease (CVD) in\nend-stage renal disease (ESRD) patients are predicted by coronary artery\ncalcification (CAC) independently. It is not clear to what extent low\nbone mineral density (BMD) is associated with higher risk of CAC and if\nsex interacts. We investigated the sex-specific associations of CAC\nscore with total body BMD (tBMD) as well as with BMD of different\nskeletal sub-regions.MethodsIn 174 ESRD patients, median age 57\n(10th-90th percentiles 29-75) years, 63% males, BMD (measured by\ndual-energy X-ray absorptiometry; DXA), CAC score (measured by cardiac\nCT) and circulating inflammatory biomarkers were analysed.ResultsA total\nof 104 (60%) patients with CAC &gt;100 AUs were older, had higher\nprevalence of both clinical CVD and diabetes, higher level of high\nsensitivity C-reactive protein, tumour necrosis factor, interleukin-6\nand lower T-score of tBMD. Female patients had significantly lower tBMD\nand BMD of all skeletal sub-regions, except head, than male patients.\nFemale patients with high CAC (&gt;100 AUs) had significantly decreased\nT-score of tBMD, and lower BMD of arms, legs than those low CAC ( 100\nAUs); elevated CAC score were associated with tBMD, T-score, Z-score of\ntBMD and BMD of arms and legs, while no such differences was observed in\nmales. Multivariate generalized linear model (GLM) analysis adjusted for\nage, diabetes and hsCRP showed that in females per SD higher CAC score\n(1057 AUs) was predicted by either per SD (0.13g/cm(2)) lower tBMD or\nper SD (0.17g/cm(2)) lower BMD at legs. No such associations were found\nin male ESRD patients.ConclusionsIn female, but not male, lower BMD, in\nparticular sub-regions of legs, was associated with higher CAC score\nindependently. Low BMD has the potential to identify increased risk for\nhigh CAC score in ESRD patients.","author":[{"dropping-particle":"","family":"Chen","given":"Zhimin","non-dropping-particle":"","parse-names":false,"suffix":""},{"dropping-particle":"","family":"Qureshi","given":"Abdul Rashid","non-dropping-particle":"","parse-names":false,"suffix":""},{"dropping-particle":"","family":"Brismar","given":"Torkel B","non-dropping-particle":"","parse-names":false,"suffix":""},{"dropping-particle":"","family":"Ripsweden","given":"Jonaz","non-dropping-particle":"","parse-names":false,"suffix":""},{"dropping-particle":"","family":"Haarhaus","given":"Mathias","non-dropping-particle":"","parse-names":false,"suffix":""},{"dropping-particle":"","family":"Barany","given":"Peter","non-dropping-particle":"","parse-names":false,"suffix":""},{"dropping-particle":"","family":"Heimburger","given":"Olof","non-dropping-particle":"","parse-names":false,"suffix":""},{"dropping-particle":"","family":"Lindholm","given":"Bengt","non-dropping-particle":"","parse-names":false,"suffix":""},{"dropping-particle":"","family":"Stenvinkel","given":"Peter","non-dropping-particle":"","parse-names":false,"suffix":""}],"container-title":"BMC NEPHROLOGY","id":"ITEM-1","issued":{"date-parts":[["2019"]]},"note":"included","title":"Differences in association of lower bone mineral density with higher coronary calcification in female and male end-stage renal disease patients","type":"article-journal","volume":"20"},"uris":["http://www.mendeley.com/documents/?uuid=4e7027cf-5f27-33a7-b181-bd1160e4f0d3"]}],"mendeley":{"formattedCitation":"(117)","plainTextFormattedCitation":"(117)","previouslyFormattedCitation":"(117)"},"properties":{"noteIndex":0},"schema":"https://github.com/citation-style-language/schema/raw/master/csl-citation.json"}</w:instrText>
            </w:r>
            <w:r w:rsidRPr="008A7CA8">
              <w:rPr>
                <w:sz w:val="18"/>
                <w:szCs w:val="18"/>
              </w:rPr>
              <w:fldChar w:fldCharType="separate"/>
            </w:r>
            <w:r w:rsidR="0068305E" w:rsidRPr="0068305E">
              <w:rPr>
                <w:noProof/>
                <w:sz w:val="18"/>
                <w:szCs w:val="18"/>
              </w:rPr>
              <w:t>(117)</w:t>
            </w:r>
            <w:r w:rsidRPr="008A7CA8">
              <w:rPr>
                <w:sz w:val="18"/>
                <w:szCs w:val="18"/>
              </w:rPr>
              <w:fldChar w:fldCharType="end"/>
            </w:r>
          </w:p>
        </w:tc>
      </w:tr>
      <w:tr w:rsidR="009A63CD" w:rsidRPr="0001000C" w14:paraId="7EB5FCD7"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350F80A5"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2EC71C53"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7966296"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F50E471"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D58959F"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A70D50B"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37EE854" w14:textId="3582662B"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BMD at legs in female</w:t>
            </w:r>
          </w:p>
        </w:tc>
        <w:tc>
          <w:tcPr>
            <w:tcW w:w="0" w:type="auto"/>
            <w:shd w:val="clear" w:color="auto" w:fill="D0CECE" w:themeFill="background2" w:themeFillShade="E6"/>
          </w:tcPr>
          <w:p w14:paraId="66A3CFCE" w14:textId="66964454"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val="el-GR"/>
              </w:rPr>
              <w:t>β</w:t>
            </w:r>
            <w:r w:rsidRPr="008A7CA8">
              <w:rPr>
                <w:sz w:val="18"/>
                <w:szCs w:val="18"/>
              </w:rPr>
              <w:t xml:space="preserve"> = −0.28, se = 0.12, p = 0.02</w:t>
            </w:r>
          </w:p>
        </w:tc>
        <w:tc>
          <w:tcPr>
            <w:tcW w:w="0" w:type="auto"/>
            <w:shd w:val="clear" w:color="auto" w:fill="D0CECE" w:themeFill="background2" w:themeFillShade="E6"/>
          </w:tcPr>
          <w:p w14:paraId="35680441"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277F319"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9A63CD" w:rsidRPr="0001000C" w14:paraId="187D04AA"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485CCF6"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6C14B588"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1851D2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ABBB5F0"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E3F7328"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3319D7F"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8747A32"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DC83A0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Multivariate generalized linear model</w:t>
            </w:r>
          </w:p>
          <w:p w14:paraId="7566435A"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 xml:space="preserve">(GLM) analysis adjusted for age, diabetes and </w:t>
            </w:r>
            <w:proofErr w:type="spellStart"/>
            <w:r w:rsidRPr="008A7CA8">
              <w:rPr>
                <w:sz w:val="18"/>
                <w:szCs w:val="18"/>
              </w:rPr>
              <w:t>hsCRP</w:t>
            </w:r>
            <w:proofErr w:type="spellEnd"/>
            <w:r w:rsidRPr="008A7CA8">
              <w:rPr>
                <w:sz w:val="18"/>
                <w:szCs w:val="18"/>
              </w:rPr>
              <w:t xml:space="preserve"> showed that in females per SD higher CAC score (1057 AUs) was</w:t>
            </w:r>
          </w:p>
          <w:p w14:paraId="3780BB63" w14:textId="6F32D1B9"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predicted by either per SD (0.13 g/cm2) lower </w:t>
            </w:r>
            <w:proofErr w:type="spellStart"/>
            <w:r w:rsidRPr="008A7CA8">
              <w:rPr>
                <w:sz w:val="18"/>
                <w:szCs w:val="18"/>
              </w:rPr>
              <w:t>tBMD</w:t>
            </w:r>
            <w:proofErr w:type="spellEnd"/>
            <w:r w:rsidRPr="008A7CA8">
              <w:rPr>
                <w:sz w:val="18"/>
                <w:szCs w:val="18"/>
              </w:rPr>
              <w:t xml:space="preserve"> or per SD (0.17 g/cm2) lower BMD at legs. </w:t>
            </w:r>
            <w:r w:rsidRPr="008A7CA8">
              <w:rPr>
                <w:b/>
                <w:sz w:val="18"/>
                <w:szCs w:val="18"/>
              </w:rPr>
              <w:t>No such associations were found in male</w:t>
            </w:r>
            <w:r w:rsidRPr="008A7CA8">
              <w:rPr>
                <w:sz w:val="18"/>
                <w:szCs w:val="18"/>
              </w:rPr>
              <w:t xml:space="preserve"> </w:t>
            </w:r>
            <w:r w:rsidRPr="008A7CA8">
              <w:rPr>
                <w:b/>
                <w:sz w:val="18"/>
                <w:szCs w:val="18"/>
              </w:rPr>
              <w:t>ESRD patients</w:t>
            </w:r>
            <w:r w:rsidRPr="008A7CA8">
              <w:rPr>
                <w:sz w:val="18"/>
                <w:szCs w:val="18"/>
              </w:rPr>
              <w:t>.</w:t>
            </w:r>
          </w:p>
        </w:tc>
        <w:tc>
          <w:tcPr>
            <w:tcW w:w="0" w:type="auto"/>
            <w:shd w:val="clear" w:color="auto" w:fill="D0CECE" w:themeFill="background2" w:themeFillShade="E6"/>
          </w:tcPr>
          <w:p w14:paraId="60A19C08"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2EBBB4B"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9A63CD" w:rsidRPr="0001000C" w14:paraId="527035AB"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2DBA88EE" w14:textId="27D2D38A" w:rsidR="000537F9" w:rsidRPr="008A7CA8" w:rsidRDefault="000537F9" w:rsidP="00DB0A5F">
            <w:pPr>
              <w:rPr>
                <w:sz w:val="18"/>
                <w:szCs w:val="18"/>
                <w:lang w:eastAsia="ja-JP"/>
              </w:rPr>
            </w:pPr>
            <w:proofErr w:type="spellStart"/>
            <w:r w:rsidRPr="008A7CA8">
              <w:rPr>
                <w:sz w:val="18"/>
                <w:szCs w:val="18"/>
              </w:rPr>
              <w:t>Evenpoel</w:t>
            </w:r>
            <w:proofErr w:type="spellEnd"/>
            <w:r w:rsidRPr="008A7CA8">
              <w:rPr>
                <w:sz w:val="18"/>
                <w:szCs w:val="18"/>
              </w:rPr>
              <w:t xml:space="preserve"> P</w:t>
            </w:r>
          </w:p>
        </w:tc>
        <w:tc>
          <w:tcPr>
            <w:tcW w:w="0" w:type="auto"/>
            <w:shd w:val="clear" w:color="auto" w:fill="D0CECE" w:themeFill="background2" w:themeFillShade="E6"/>
          </w:tcPr>
          <w:p w14:paraId="6823E734" w14:textId="5E0A0D6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26505822</w:t>
            </w:r>
          </w:p>
        </w:tc>
        <w:tc>
          <w:tcPr>
            <w:tcW w:w="0" w:type="auto"/>
            <w:shd w:val="clear" w:color="auto" w:fill="D0CECE" w:themeFill="background2" w:themeFillShade="E6"/>
          </w:tcPr>
          <w:p w14:paraId="4469A070" w14:textId="42B11211"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Belgium</w:t>
            </w:r>
          </w:p>
        </w:tc>
        <w:tc>
          <w:tcPr>
            <w:tcW w:w="0" w:type="auto"/>
            <w:shd w:val="clear" w:color="auto" w:fill="D0CECE" w:themeFill="background2" w:themeFillShade="E6"/>
          </w:tcPr>
          <w:p w14:paraId="233CCDC5" w14:textId="1E0EF45D"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2015</w:t>
            </w:r>
          </w:p>
        </w:tc>
        <w:tc>
          <w:tcPr>
            <w:tcW w:w="0" w:type="auto"/>
            <w:shd w:val="clear" w:color="auto" w:fill="D0CECE" w:themeFill="background2" w:themeFillShade="E6"/>
          </w:tcPr>
          <w:p w14:paraId="6EAEB350" w14:textId="3EC153A0"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5</w:t>
            </w:r>
            <w:r w:rsidRPr="008A7CA8">
              <w:rPr>
                <w:rFonts w:hint="eastAsia"/>
                <w:sz w:val="18"/>
                <w:szCs w:val="18"/>
              </w:rPr>
              <w:t>T</w:t>
            </w:r>
          </w:p>
        </w:tc>
        <w:tc>
          <w:tcPr>
            <w:tcW w:w="0" w:type="auto"/>
            <w:shd w:val="clear" w:color="auto" w:fill="D0CECE" w:themeFill="background2" w:themeFillShade="E6"/>
          </w:tcPr>
          <w:p w14:paraId="3F21FF78" w14:textId="19B1F1AD"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268</w:t>
            </w:r>
          </w:p>
        </w:tc>
        <w:tc>
          <w:tcPr>
            <w:tcW w:w="0" w:type="auto"/>
            <w:shd w:val="clear" w:color="auto" w:fill="D0CECE" w:themeFill="background2" w:themeFillShade="E6"/>
          </w:tcPr>
          <w:p w14:paraId="75D48121" w14:textId="2B2E3775" w:rsidR="000537F9" w:rsidRPr="008A7CA8" w:rsidRDefault="000537F9" w:rsidP="00023220">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Lower Sclerostin</w:t>
            </w:r>
          </w:p>
        </w:tc>
        <w:tc>
          <w:tcPr>
            <w:tcW w:w="0" w:type="auto"/>
            <w:shd w:val="clear" w:color="auto" w:fill="D0CECE" w:themeFill="background2" w:themeFillShade="E6"/>
          </w:tcPr>
          <w:p w14:paraId="27124C69"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rPr>
            </w:pPr>
            <w:r w:rsidRPr="008A7CA8">
              <w:rPr>
                <w:sz w:val="18"/>
                <w:szCs w:val="18"/>
              </w:rPr>
              <w:t xml:space="preserve">Remarkably, </w:t>
            </w:r>
            <w:r w:rsidRPr="008A7CA8">
              <w:rPr>
                <w:b/>
                <w:sz w:val="18"/>
                <w:szCs w:val="18"/>
              </w:rPr>
              <w:t>a lower circulating sclerostin</w:t>
            </w:r>
            <w:r w:rsidRPr="008A7CA8">
              <w:rPr>
                <w:sz w:val="18"/>
                <w:szCs w:val="18"/>
              </w:rPr>
              <w:t xml:space="preserve"> </w:t>
            </w:r>
            <w:r w:rsidRPr="008A7CA8">
              <w:rPr>
                <w:b/>
                <w:sz w:val="18"/>
                <w:szCs w:val="18"/>
              </w:rPr>
              <w:t>level</w:t>
            </w:r>
            <w:r w:rsidRPr="008A7CA8">
              <w:rPr>
                <w:sz w:val="18"/>
                <w:szCs w:val="18"/>
              </w:rPr>
              <w:t xml:space="preserve"> was identified as independent determinant of a higher baseline </w:t>
            </w:r>
            <w:proofErr w:type="spellStart"/>
            <w:r w:rsidRPr="008A7CA8">
              <w:rPr>
                <w:sz w:val="18"/>
                <w:szCs w:val="18"/>
              </w:rPr>
              <w:t>AoC</w:t>
            </w:r>
            <w:proofErr w:type="spellEnd"/>
            <w:r w:rsidRPr="008A7CA8">
              <w:rPr>
                <w:sz w:val="18"/>
                <w:szCs w:val="18"/>
              </w:rPr>
              <w:t xml:space="preserve"> score in the final regression model, </w:t>
            </w:r>
            <w:proofErr w:type="spellStart"/>
            <w:r w:rsidRPr="008A7CA8">
              <w:rPr>
                <w:sz w:val="18"/>
                <w:szCs w:val="18"/>
              </w:rPr>
              <w:t>ie</w:t>
            </w:r>
            <w:proofErr w:type="spellEnd"/>
            <w:r w:rsidRPr="008A7CA8">
              <w:rPr>
                <w:sz w:val="18"/>
                <w:szCs w:val="18"/>
              </w:rPr>
              <w:t xml:space="preserve">, </w:t>
            </w:r>
            <w:r w:rsidRPr="008A7CA8">
              <w:rPr>
                <w:b/>
                <w:sz w:val="18"/>
                <w:szCs w:val="18"/>
              </w:rPr>
              <w:t>after adjustment</w:t>
            </w:r>
            <w:r w:rsidRPr="008A7CA8">
              <w:rPr>
                <w:sz w:val="18"/>
                <w:szCs w:val="18"/>
              </w:rPr>
              <w:t xml:space="preserve"> for traditional (older age, male gender, high BMI, presence of</w:t>
            </w:r>
          </w:p>
          <w:p w14:paraId="746ACDD7" w14:textId="040A27DF"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 xml:space="preserve">diabetes, hypertension) and nontraditional (inflammation, high PTH, low </w:t>
            </w:r>
            <w:proofErr w:type="spellStart"/>
            <w:r w:rsidRPr="008A7CA8">
              <w:rPr>
                <w:sz w:val="18"/>
                <w:szCs w:val="18"/>
              </w:rPr>
              <w:t>calcidiol</w:t>
            </w:r>
            <w:proofErr w:type="spellEnd"/>
            <w:r w:rsidRPr="008A7CA8">
              <w:rPr>
                <w:sz w:val="18"/>
                <w:szCs w:val="18"/>
              </w:rPr>
              <w:t>, long dialysis vintage) risk factors</w:t>
            </w:r>
          </w:p>
        </w:tc>
        <w:tc>
          <w:tcPr>
            <w:tcW w:w="0" w:type="auto"/>
            <w:shd w:val="clear" w:color="auto" w:fill="D0CECE" w:themeFill="background2" w:themeFillShade="E6"/>
          </w:tcPr>
          <w:p w14:paraId="40679EE0" w14:textId="14A853AE"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baseline aortic calcification score</w:t>
            </w:r>
          </w:p>
        </w:tc>
        <w:tc>
          <w:tcPr>
            <w:tcW w:w="0" w:type="auto"/>
            <w:shd w:val="clear" w:color="auto" w:fill="D0CECE" w:themeFill="background2" w:themeFillShade="E6"/>
          </w:tcPr>
          <w:p w14:paraId="6246D542" w14:textId="06BEFAAA"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136538">
              <w:rPr>
                <w:sz w:val="18"/>
                <w:szCs w:val="18"/>
              </w:rPr>
              <w:instrText>ADDIN CSL_CITATION {"citationItems":[{"id":"ITEM-1","itemData":{"DOI":"10.1210/jc.2015-3056","abstract":"Copyright © 2015 by the Endocrine Society. Context: Vascular calcification (VC) is prevalent and progressive in renal transplant recipients (RTRs). Recent cross-sectional data suggest that activated Wnt signaling contributes to VC. Objective: The objective was to investigate whether circulating levels of the Wnt antagonist sclerostin associate with progression of VC. Design: This was a post hoc analysis of the longitudinal observational Brussels Renal Transplant Cohort study. Setting: The setting was a tertiary care academic hospital. Patients: Coronary artery calcification and aorta calcification were measured by multislice spiral computerized tomography in 268 prevalent RTRs (age, 53 ± 13 y; 61% male) at baseline and remeasured in 189 patients after a median follow-up of 4.4 years. Baseline serum sclerostin levels were assessed on stored blood samples. Regression analysis was performed to identify determinants of baseline VC and progression. Main outcome measure: The main outcome measure was progression of VC. Results:VCwas present in up to84%of participants at baseline. Almost half of the patients showed progression of VC, according to Hokanson criteria. The cross-sectional analysis at baseline demonstrated a direct association between sclerostin levels and VC score in univariate analysis, which became inverse after adjustment for age, gender and PTH level. Remarkably, a lower sclerostin level was identified as an independent determinant of a higher baseline aorta calcification score in the final regression model. Moreover, baseline sclerostin levels showed an inverse association with VC progression, at least after adjustment for traditional risk factors. Conclusions: Serum sclerostin levels inversely associated with VC burden and progression in prevalent RTRs after adjustment for traditional risk factors. Our data corroborate previous findings in nontransplanted chronic kidney disease patients and support the notion that sclerostin may be up-regulated in the vascular wall during the VC process as part of a local counterregulatory mechanism directed to suppress VC. Additional clinical and experimental data are required for confirmation.","author":[{"dropping-particle":"","family":"Evenepoel","given":"P","non-dropping-particle":"","parse-names":false,"suffix":""},{"dropping-particle":"","family":"Goffin","given":"E","non-dropping-particle":"","parse-names":false,"suffix":""},{"dropping-particle":"","family":"Meijers","given":"B","non-dropping-particle":"","parse-names":false,"suffix":""},{"dropping-particle":"","family":"Kanaan","given":"N","non-dropping-particle":"","parse-names":false,"suffix":""},{"dropping-particle":"","family":"Bammens","given":"B","non-dropping-particle":"","parse-names":false,"suffix":""},{"dropping-particle":"","family":"Coche","given":"E","non-dropping-particle":"","parse-names":false,"suffix":""},{"dropping-particle":"","family":"Claes","given":"K","non-dropping-particle":"","parse-names":false,"suffix":""},{"dropping-particle":"","family":"Jadoul","given":"M","non-dropping-particle":"","parse-names":false,"suffix":""}],"container-title":"Journal of Clinical Endocrinology and Metabolism","id":"ITEM-1","issue":"12","issued":{"date-parts":[["2015"]]},"page":"4669-4676","publisher":"Oxford University Press / USA","publisher-place":"Laboratory of Nephrology (P.E., B.M., B.B., K.C.), Department of Immunology and Microbiology, Katholieke Universiteit Leuven, B-3000 Leuven, Belgium; and Divisions of Nephrology (E.G., N.K., M.J.) and Medical Imaging (E.C.), Cliniques Universitaires Saint","title":"Sclerostin serum levels and vascular calcification progression in prevalent renal transplant recipients","type":"article-journal","volume":"100"},"uris":["http://www.mendeley.com/documents/?uuid=996c02c1-bed4-33d4-a8d2-70bb9a53d8cb"]}],"mendeley":{"formattedCitation":"(51)","plainTextFormattedCitation":"(51)","previouslyFormattedCitation":"(51)"},"properties":{"noteIndex":0},"schema":"https://github.com/citation-style-language/schema/raw/master/csl-citation.json"}</w:instrText>
            </w:r>
            <w:r w:rsidRPr="008A7CA8">
              <w:rPr>
                <w:sz w:val="18"/>
                <w:szCs w:val="18"/>
              </w:rPr>
              <w:fldChar w:fldCharType="separate"/>
            </w:r>
            <w:r w:rsidR="006A58E8" w:rsidRPr="006A58E8">
              <w:rPr>
                <w:noProof/>
                <w:sz w:val="18"/>
                <w:szCs w:val="18"/>
                <w:lang w:eastAsia="ja-JP"/>
              </w:rPr>
              <w:t>(51)</w:t>
            </w:r>
            <w:r w:rsidRPr="008A7CA8">
              <w:rPr>
                <w:sz w:val="18"/>
                <w:szCs w:val="18"/>
              </w:rPr>
              <w:fldChar w:fldCharType="end"/>
            </w:r>
          </w:p>
        </w:tc>
      </w:tr>
      <w:tr w:rsidR="009A63CD" w:rsidRPr="0001000C" w14:paraId="3121E92D"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60F2A341" w14:textId="2CE924CC" w:rsidR="000537F9" w:rsidRPr="008A7CA8" w:rsidRDefault="000537F9" w:rsidP="00DB0A5F">
            <w:pPr>
              <w:tabs>
                <w:tab w:val="left" w:pos="1050"/>
              </w:tabs>
              <w:rPr>
                <w:sz w:val="18"/>
                <w:szCs w:val="18"/>
                <w:lang w:eastAsia="ja-JP"/>
              </w:rPr>
            </w:pPr>
            <w:proofErr w:type="spellStart"/>
            <w:r w:rsidRPr="008A7CA8">
              <w:rPr>
                <w:sz w:val="18"/>
                <w:szCs w:val="18"/>
                <w:lang w:eastAsia="ja-JP"/>
              </w:rPr>
              <w:t>Turan</w:t>
            </w:r>
            <w:proofErr w:type="spellEnd"/>
            <w:r w:rsidRPr="008A7CA8">
              <w:rPr>
                <w:sz w:val="18"/>
                <w:szCs w:val="18"/>
                <w:lang w:eastAsia="ja-JP"/>
              </w:rPr>
              <w:t xml:space="preserve"> MN</w:t>
            </w:r>
          </w:p>
        </w:tc>
        <w:tc>
          <w:tcPr>
            <w:tcW w:w="0" w:type="auto"/>
            <w:shd w:val="clear" w:color="auto" w:fill="D0CECE" w:themeFill="background2" w:themeFillShade="E6"/>
          </w:tcPr>
          <w:p w14:paraId="576DD8D4" w14:textId="0735715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26865177</w:t>
            </w:r>
          </w:p>
        </w:tc>
        <w:tc>
          <w:tcPr>
            <w:tcW w:w="0" w:type="auto"/>
            <w:shd w:val="clear" w:color="auto" w:fill="D0CECE" w:themeFill="background2" w:themeFillShade="E6"/>
          </w:tcPr>
          <w:p w14:paraId="2C2427DD" w14:textId="2849D82B"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Turkey</w:t>
            </w:r>
          </w:p>
        </w:tc>
        <w:tc>
          <w:tcPr>
            <w:tcW w:w="0" w:type="auto"/>
            <w:shd w:val="clear" w:color="auto" w:fill="D0CECE" w:themeFill="background2" w:themeFillShade="E6"/>
          </w:tcPr>
          <w:p w14:paraId="021A23E1" w14:textId="33F6C0F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2016</w:t>
            </w:r>
          </w:p>
        </w:tc>
        <w:tc>
          <w:tcPr>
            <w:tcW w:w="0" w:type="auto"/>
            <w:shd w:val="clear" w:color="auto" w:fill="D0CECE" w:themeFill="background2" w:themeFillShade="E6"/>
          </w:tcPr>
          <w:p w14:paraId="3FDF1301" w14:textId="1C567BCF"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5D (HD)</w:t>
            </w:r>
          </w:p>
        </w:tc>
        <w:tc>
          <w:tcPr>
            <w:tcW w:w="0" w:type="auto"/>
            <w:shd w:val="clear" w:color="auto" w:fill="D0CECE" w:themeFill="background2" w:themeFillShade="E6"/>
          </w:tcPr>
          <w:p w14:paraId="6BE8E3E8" w14:textId="3CD87C2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224</w:t>
            </w:r>
          </w:p>
        </w:tc>
        <w:tc>
          <w:tcPr>
            <w:tcW w:w="0" w:type="auto"/>
            <w:shd w:val="clear" w:color="auto" w:fill="D0CECE" w:themeFill="background2" w:themeFillShade="E6"/>
          </w:tcPr>
          <w:p w14:paraId="1587BDE3" w14:textId="6C1FA6FF"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 xml:space="preserve">FGF-23 (per 50 </w:t>
            </w:r>
            <w:proofErr w:type="spellStart"/>
            <w:r w:rsidRPr="008A7CA8">
              <w:rPr>
                <w:sz w:val="18"/>
                <w:szCs w:val="18"/>
                <w:lang w:eastAsia="ja-JP"/>
              </w:rPr>
              <w:t>pg</w:t>
            </w:r>
            <w:proofErr w:type="spellEnd"/>
            <w:r w:rsidRPr="008A7CA8">
              <w:rPr>
                <w:sz w:val="18"/>
                <w:szCs w:val="18"/>
                <w:lang w:eastAsia="ja-JP"/>
              </w:rPr>
              <w:t xml:space="preserve">/ml) </w:t>
            </w:r>
          </w:p>
        </w:tc>
        <w:tc>
          <w:tcPr>
            <w:tcW w:w="0" w:type="auto"/>
            <w:shd w:val="clear" w:color="auto" w:fill="D0CECE" w:themeFill="background2" w:themeFillShade="E6"/>
          </w:tcPr>
          <w:p w14:paraId="138C7300" w14:textId="31BA6EB8"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RR 1.17 (1.05–1.30)</w:t>
            </w:r>
          </w:p>
        </w:tc>
        <w:tc>
          <w:tcPr>
            <w:tcW w:w="0" w:type="auto"/>
            <w:shd w:val="clear" w:color="auto" w:fill="D0CECE" w:themeFill="background2" w:themeFillShade="E6"/>
          </w:tcPr>
          <w:p w14:paraId="0E24900F" w14:textId="745D39AB"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CACS</w:t>
            </w:r>
          </w:p>
        </w:tc>
        <w:tc>
          <w:tcPr>
            <w:tcW w:w="0" w:type="auto"/>
            <w:shd w:val="clear" w:color="auto" w:fill="D0CECE" w:themeFill="background2" w:themeFillShade="E6"/>
          </w:tcPr>
          <w:p w14:paraId="2BB746BF" w14:textId="39B953E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136538">
              <w:rPr>
                <w:sz w:val="18"/>
                <w:szCs w:val="18"/>
                <w:lang w:eastAsia="ja-JP"/>
              </w:rPr>
              <w:instrText>ADDIN CSL_CITATION {"citationItems":[{"id":"ITEM-1","itemData":{"DOI":"10.1007/s11255-016-1231-1","abstract":"© 2016, Springer Science+Business Media Dordrecht. Purpose: High fibroblast growth factor-23 (FGF-23) levels are associated with mortality and cardiovascular events in patients with chronic kidney disease. The aim of this cross-sectional study was to investigate the relationship between plasma FGF-23 levels and coronary artery calcification and carotid artery intima-media thickness (CA-IMT) in hemodialysis (HD) patients. Methods: In this cross-sectional study, plasma intact FGF-23 levels were measured in 229 patients who underwent coronary artery calcification scores (CACs) determined by multi-slice computerized tomography and CA-IMT assessed by using high-resolution color Doppler ultrasonography. Results: Median FGF-23 was 53.5 pg/ml (IQR 30.8–249.5). Median CACs was 98 (IQR 0–531), and the frequency of patients with severe calcification (CACs &gt; 400) was 28.8 %; 27.5 % of cases had no calcification. Mean CA-IMT was 0.78 ± 0.20 mm, and the presence of carotid plaques was 51 % with a mean length 2.1 mm. FGF-23 level was positively correlated with serum calcium (r = 0.337, p &lt; 0.001), phosphate (r = 0.397, p &lt; 0.001) and CACs (r = 0.218, p = 0.001). Neither CA-IMT nor the presence of carotid artery plaques correlated with FGF-23 levels. In adjusted ordinal regression analysis, FGF-23 level was an independent predictor for severe CACs together with age, gender, presence of diabetes, time on dialysis and CA-IMT (model r2 = 0.44, p &lt; 0.001). As a novel finding, the mean CACs was markedly higher in patients with FGF-23 level above median regardless of phosphate levels (p = 0.03). Conclusions: In HD patients, plasma FGF-23 level is superior to phosphate in the prediction of coronary artery calcification. However, FGF-23 is not associated with carotid artery atherosclerosis in HD patients.","author":[{"dropping-particle":"","family":"Turan","given":"Mehmet Nuri","non-dropping-particle":"","parse-names":false,"suffix":""},{"dropping-particle":"","family":"Kircelli","given":"Fatih","non-dropping-particle":"","parse-names":false,"suffix":""},{"dropping-particle":"","family":"Yaprak","given":"Mustafa","non-dropping-particle":"","parse-names":false,"suffix":""},{"dropping-particle":"","family":"Sisman","given":"Ali Riza","non-dropping-particle":"","parse-names":false,"suffix":""},{"dropping-particle":"","family":"Gungor","given":"Ozkan","non-dropping-particle":"","parse-names":false,"suffix":""},{"dropping-particle":"","family":"Bayraktaroglu","given":"Selen","non-dropping-particle":"","parse-names":false,"suffix":""},{"dropping-particle":"","family":"Ozkahya","given":"Mehmet","non-dropping-particle":"","parse-names":false,"suffix":""},{"dropping-particle":"","family":"Asci","given":"Gulay","non-dropping-particle":"","parse-names":false,"suffix":""},{"dropping-particle":"","family":"Floege","given":"Jurgen","non-dropping-particle":"","parse-names":false,"suffix":""},{"dropping-particle":"","family":"Ok","given":"Ercan","non-dropping-particle":"","parse-names":false,"suffix":""}],"container-title":"International Urology and Nephrology","id":"ITEM-1","issue":"4","issued":{"date-parts":[["2016"]]},"page":"609-617","title":"FGF-23 levels are associated with vascular calcification, but not with atherosclerosis, in hemodialysis patients","type":"article-journal","volume":"48"},"uris":["http://www.mendeley.com/documents/?uuid=dcb251fd-576b-300d-b9ac-6f4be83f353a"]}],"mendeley":{"formattedCitation":"(60)","plainTextFormattedCitation":"(60)","previouslyFormattedCitation":"(60)"},"properties":{"noteIndex":0},"schema":"https://github.com/citation-style-language/schema/raw/master/csl-citation.json"}</w:instrText>
            </w:r>
            <w:r w:rsidRPr="008A7CA8">
              <w:rPr>
                <w:sz w:val="18"/>
                <w:szCs w:val="18"/>
              </w:rPr>
              <w:fldChar w:fldCharType="separate"/>
            </w:r>
            <w:r w:rsidR="006A58E8" w:rsidRPr="006A58E8">
              <w:rPr>
                <w:noProof/>
                <w:sz w:val="18"/>
                <w:szCs w:val="18"/>
              </w:rPr>
              <w:t>(60)</w:t>
            </w:r>
            <w:r w:rsidRPr="008A7CA8">
              <w:rPr>
                <w:sz w:val="18"/>
                <w:szCs w:val="18"/>
              </w:rPr>
              <w:fldChar w:fldCharType="end"/>
            </w:r>
          </w:p>
        </w:tc>
      </w:tr>
      <w:tr w:rsidR="009A63CD" w:rsidRPr="0001000C" w14:paraId="5A5832CE"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67242691" w14:textId="177DE794" w:rsidR="000537F9" w:rsidRPr="008A7CA8" w:rsidRDefault="000537F9" w:rsidP="00DB0A5F">
            <w:pPr>
              <w:rPr>
                <w:sz w:val="18"/>
                <w:szCs w:val="18"/>
                <w:lang w:eastAsia="ja-JP"/>
              </w:rPr>
            </w:pPr>
            <w:r w:rsidRPr="008A7CA8">
              <w:rPr>
                <w:sz w:val="18"/>
                <w:szCs w:val="18"/>
              </w:rPr>
              <w:t>Qureshi AR</w:t>
            </w:r>
          </w:p>
        </w:tc>
        <w:tc>
          <w:tcPr>
            <w:tcW w:w="0" w:type="auto"/>
            <w:shd w:val="clear" w:color="auto" w:fill="D0CECE" w:themeFill="background2" w:themeFillShade="E6"/>
          </w:tcPr>
          <w:p w14:paraId="70E86B5B" w14:textId="5429DF92"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26331407</w:t>
            </w:r>
          </w:p>
        </w:tc>
        <w:tc>
          <w:tcPr>
            <w:tcW w:w="0" w:type="auto"/>
            <w:shd w:val="clear" w:color="auto" w:fill="D0CECE" w:themeFill="background2" w:themeFillShade="E6"/>
          </w:tcPr>
          <w:p w14:paraId="1F6B645E" w14:textId="6572D6D4"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Sweden</w:t>
            </w:r>
          </w:p>
        </w:tc>
        <w:tc>
          <w:tcPr>
            <w:tcW w:w="0" w:type="auto"/>
            <w:shd w:val="clear" w:color="auto" w:fill="D0CECE" w:themeFill="background2" w:themeFillShade="E6"/>
          </w:tcPr>
          <w:p w14:paraId="75F6299C" w14:textId="01A86759"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2015</w:t>
            </w:r>
          </w:p>
        </w:tc>
        <w:tc>
          <w:tcPr>
            <w:tcW w:w="0" w:type="auto"/>
            <w:shd w:val="clear" w:color="auto" w:fill="D0CECE" w:themeFill="background2" w:themeFillShade="E6"/>
          </w:tcPr>
          <w:p w14:paraId="7FA7401A" w14:textId="34917D20"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5T</w:t>
            </w:r>
          </w:p>
        </w:tc>
        <w:tc>
          <w:tcPr>
            <w:tcW w:w="0" w:type="auto"/>
            <w:shd w:val="clear" w:color="auto" w:fill="D0CECE" w:themeFill="background2" w:themeFillShade="E6"/>
          </w:tcPr>
          <w:p w14:paraId="4E531E27" w14:textId="4C7A0C84"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89</w:t>
            </w:r>
          </w:p>
        </w:tc>
        <w:tc>
          <w:tcPr>
            <w:tcW w:w="0" w:type="auto"/>
            <w:shd w:val="clear" w:color="auto" w:fill="D0CECE" w:themeFill="background2" w:themeFillShade="E6"/>
          </w:tcPr>
          <w:p w14:paraId="79442D03" w14:textId="08072D56"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Sclerostin</w:t>
            </w:r>
          </w:p>
        </w:tc>
        <w:tc>
          <w:tcPr>
            <w:tcW w:w="0" w:type="auto"/>
            <w:shd w:val="clear" w:color="auto" w:fill="D0CECE" w:themeFill="background2" w:themeFillShade="E6"/>
          </w:tcPr>
          <w:p w14:paraId="477FBD75" w14:textId="6D5C6E76"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roofErr w:type="spellStart"/>
            <w:r w:rsidRPr="008A7CA8">
              <w:rPr>
                <w:sz w:val="18"/>
                <w:szCs w:val="18"/>
              </w:rPr>
              <w:t>middle+high</w:t>
            </w:r>
            <w:proofErr w:type="spellEnd"/>
            <w:r w:rsidRPr="008A7CA8">
              <w:rPr>
                <w:sz w:val="18"/>
                <w:szCs w:val="18"/>
              </w:rPr>
              <w:t xml:space="preserve"> sclerostin </w:t>
            </w:r>
            <w:proofErr w:type="spellStart"/>
            <w:r w:rsidRPr="008A7CA8">
              <w:rPr>
                <w:sz w:val="18"/>
                <w:szCs w:val="18"/>
              </w:rPr>
              <w:t>tertiles</w:t>
            </w:r>
            <w:proofErr w:type="spellEnd"/>
            <w:r w:rsidRPr="008A7CA8">
              <w:rPr>
                <w:sz w:val="18"/>
                <w:szCs w:val="18"/>
              </w:rPr>
              <w:t xml:space="preserve"> vs. low sclerostin tertile: RR 3.67 (1.23–11.02)</w:t>
            </w:r>
          </w:p>
        </w:tc>
        <w:tc>
          <w:tcPr>
            <w:tcW w:w="0" w:type="auto"/>
            <w:shd w:val="clear" w:color="auto" w:fill="D0CECE" w:themeFill="background2" w:themeFillShade="E6"/>
          </w:tcPr>
          <w:p w14:paraId="0A94049A" w14:textId="34F50CE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Vascular calcification</w:t>
            </w:r>
          </w:p>
        </w:tc>
        <w:tc>
          <w:tcPr>
            <w:tcW w:w="0" w:type="auto"/>
            <w:shd w:val="clear" w:color="auto" w:fill="D0CECE" w:themeFill="background2" w:themeFillShade="E6"/>
          </w:tcPr>
          <w:p w14:paraId="6B814C47" w14:textId="078DFF48"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136538">
              <w:rPr>
                <w:sz w:val="18"/>
                <w:szCs w:val="18"/>
              </w:rPr>
              <w:instrText>ADDIN CSL_CITATION {"citationItems":[{"id":"ITEM-1","itemData":{"DOI":"10.1038/ki.2015.194","abstract":"Sclerostin, an osteocyte-derived inhibitor of bone formation, is linked\nto mineral bone disorder. In order to validate its potential as a\npredictor of vascular calcification, we explored associations of\ncirculating sclerostin with measures of calcification in 89 epigastric\nartery biopsies from patients with end-stage renal disease.\nSignificantly higher sclerostin levels were found in the serum of\npatients with epigastric and coronary artery calcification\n(calcification score 100 or more). In Spearman's rank correlations,\nsclerostin levels significantly associated with age, intact parathyroid\nhormone, bone-specific alkaline phosphatase, and percent calcification.\nMultivariable regression showed that age, male gender, and sclerostin\neach significantly associated with the presence of medial vascular\ncalcification. Receiver operating characteristic curve analysis showed\nthat sclerostin (AUC 0.68) predicted vascular calcification. Vascular\nsclerostin mRNA and protein expressions were low or absent, and did not\ndiffer between calcified and non-calcified vessels, suggesting that the\nvasculature is not a major contributor to circulating levels. Thus, high\nserum sclerostin levels associate with the extent of vascular\ncalcification as evaluated both by coronary artery CT and scoring of\nepigastric artery calcification. Among circulating biomarkers of mineral\nbone disorder, only sclerostin predicted vascular calcification.","author":[{"dropping-particle":"","family":"Qureshi","given":"Abdul Rashid","non-dropping-particle":"","parse-names":false,"suffix":""},{"dropping-particle":"","family":"Olauson","given":"Hannes","non-dropping-particle":"","parse-names":false,"suffix":""},{"dropping-particle":"","family":"Witasp","given":"Anna","non-dropping-particle":"","parse-names":false,"suffix":""},{"dropping-particle":"","family":"Haarhaus","given":"Mathias","non-dropping-particle":"","parse-names":false,"suffix":""},{"dropping-particle":"","family":"Brandenburg","given":"Vincent","non-dropping-particle":"","parse-names":false,"suffix":""},{"dropping-particle":"","family":"Wernerson","given":"Annika","non-dropping-particle":"","parse-names":false,"suffix":""},{"dropping-particle":"","family":"Lindholm","given":"Bengt","non-dropping-particle":"","parse-names":false,"suffix":""},{"dropping-particle":"","family":"Soderberg","given":"Magnus","non-dropping-particle":"","parse-names":false,"suffix":""},{"dropping-particle":"","family":"Wennberg","given":"Lars","non-dropping-particle":"","parse-names":false,"suffix":""},{"dropping-particle":"","family":"Nordfors","given":"Louise","non-dropping-particle":"","parse-names":false,"suffix":""},{"dropping-particle":"","family":"Ripsweden","given":"Jonaz","non-dropping-particle":"","parse-names":false,"suffix":""},{"dropping-particle":"","family":"Barany","given":"Peter","non-dropping-particle":"","parse-names":false,"suffix":""},{"dropping-particle":"","family":"Stenvinkel","given":"Peter","non-dropping-particle":"","parse-names":false,"suffix":""}],"container-title":"KIDNEY INTERNATIONAL","id":"ITEM-1","issue":"6","issued":{"date-parts":[["2015"]]},"page":"1356-1364","title":"Increased circulating sclerostin levels in end-stage renal disease predict biopsy-verified vascular medial calcification and coronary artery calcification","type":"article-journal","volume":"88"},"uris":["http://www.mendeley.com/documents/?uuid=55b427e7-4563-3db9-8878-518decd2d578"]}],"mendeley":{"formattedCitation":"(63)","plainTextFormattedCitation":"(63)","previouslyFormattedCitation":"(63)"},"properties":{"noteIndex":0},"schema":"https://github.com/citation-style-language/schema/raw/master/csl-citation.json"}</w:instrText>
            </w:r>
            <w:r w:rsidRPr="008A7CA8">
              <w:rPr>
                <w:sz w:val="18"/>
                <w:szCs w:val="18"/>
              </w:rPr>
              <w:fldChar w:fldCharType="separate"/>
            </w:r>
            <w:r w:rsidR="006A58E8" w:rsidRPr="006A58E8">
              <w:rPr>
                <w:noProof/>
                <w:sz w:val="18"/>
                <w:szCs w:val="18"/>
              </w:rPr>
              <w:t>(63)</w:t>
            </w:r>
            <w:r w:rsidRPr="008A7CA8">
              <w:rPr>
                <w:sz w:val="18"/>
                <w:szCs w:val="18"/>
              </w:rPr>
              <w:fldChar w:fldCharType="end"/>
            </w:r>
          </w:p>
        </w:tc>
      </w:tr>
      <w:tr w:rsidR="009A63CD" w:rsidRPr="0001000C" w14:paraId="1D9A1638"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655069B" w14:textId="7202FE26" w:rsidR="000537F9" w:rsidRPr="008A7CA8" w:rsidRDefault="000537F9" w:rsidP="00DB0A5F">
            <w:pPr>
              <w:rPr>
                <w:sz w:val="18"/>
                <w:szCs w:val="18"/>
                <w:lang w:eastAsia="ja-JP"/>
              </w:rPr>
            </w:pPr>
            <w:r w:rsidRPr="008A7CA8">
              <w:rPr>
                <w:sz w:val="18"/>
                <w:szCs w:val="18"/>
              </w:rPr>
              <w:t>Morena M</w:t>
            </w:r>
          </w:p>
        </w:tc>
        <w:tc>
          <w:tcPr>
            <w:tcW w:w="0" w:type="auto"/>
            <w:shd w:val="clear" w:color="auto" w:fill="D0CECE" w:themeFill="background2" w:themeFillShade="E6"/>
          </w:tcPr>
          <w:p w14:paraId="36EB5422" w14:textId="77DCED5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19574342</w:t>
            </w:r>
          </w:p>
        </w:tc>
        <w:tc>
          <w:tcPr>
            <w:tcW w:w="0" w:type="auto"/>
            <w:shd w:val="clear" w:color="auto" w:fill="D0CECE" w:themeFill="background2" w:themeFillShade="E6"/>
          </w:tcPr>
          <w:p w14:paraId="7D075E83" w14:textId="718B08D6"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France</w:t>
            </w:r>
          </w:p>
        </w:tc>
        <w:tc>
          <w:tcPr>
            <w:tcW w:w="0" w:type="auto"/>
            <w:shd w:val="clear" w:color="auto" w:fill="D0CECE" w:themeFill="background2" w:themeFillShade="E6"/>
          </w:tcPr>
          <w:p w14:paraId="1EC1B058" w14:textId="7DDEE3EA"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2009</w:t>
            </w:r>
          </w:p>
        </w:tc>
        <w:tc>
          <w:tcPr>
            <w:tcW w:w="0" w:type="auto"/>
            <w:shd w:val="clear" w:color="auto" w:fill="D0CECE" w:themeFill="background2" w:themeFillShade="E6"/>
          </w:tcPr>
          <w:p w14:paraId="0796D10D" w14:textId="6ADA70AE"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1-5</w:t>
            </w:r>
          </w:p>
        </w:tc>
        <w:tc>
          <w:tcPr>
            <w:tcW w:w="0" w:type="auto"/>
            <w:shd w:val="clear" w:color="auto" w:fill="D0CECE" w:themeFill="background2" w:themeFillShade="E6"/>
          </w:tcPr>
          <w:p w14:paraId="3FDE923A" w14:textId="5921B9F9"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133</w:t>
            </w:r>
          </w:p>
        </w:tc>
        <w:tc>
          <w:tcPr>
            <w:tcW w:w="0" w:type="auto"/>
            <w:shd w:val="clear" w:color="auto" w:fill="D0CECE" w:themeFill="background2" w:themeFillShade="E6"/>
          </w:tcPr>
          <w:p w14:paraId="06BC6658" w14:textId="158D8291"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Osteoprotegerin</w:t>
            </w:r>
          </w:p>
        </w:tc>
        <w:tc>
          <w:tcPr>
            <w:tcW w:w="0" w:type="auto"/>
            <w:shd w:val="clear" w:color="auto" w:fill="D0CECE" w:themeFill="background2" w:themeFillShade="E6"/>
          </w:tcPr>
          <w:p w14:paraId="04AEE0F7" w14:textId="783F77D8"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769.26–1063.62 </w:t>
            </w:r>
            <w:proofErr w:type="spellStart"/>
            <w:r w:rsidRPr="008A7CA8">
              <w:rPr>
                <w:sz w:val="18"/>
                <w:szCs w:val="18"/>
              </w:rPr>
              <w:t>pg</w:t>
            </w:r>
            <w:proofErr w:type="spellEnd"/>
            <w:r w:rsidRPr="008A7CA8">
              <w:rPr>
                <w:sz w:val="18"/>
                <w:szCs w:val="18"/>
              </w:rPr>
              <w:t>/mL: OR 7.57 (2.06–27.85)</w:t>
            </w:r>
          </w:p>
        </w:tc>
        <w:tc>
          <w:tcPr>
            <w:tcW w:w="0" w:type="auto"/>
            <w:shd w:val="clear" w:color="auto" w:fill="D0CECE" w:themeFill="background2" w:themeFillShade="E6"/>
          </w:tcPr>
          <w:p w14:paraId="43F9108A" w14:textId="4CE6CDF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CACS ≥ 100</w:t>
            </w:r>
          </w:p>
        </w:tc>
        <w:tc>
          <w:tcPr>
            <w:tcW w:w="0" w:type="auto"/>
            <w:shd w:val="clear" w:color="auto" w:fill="D0CECE" w:themeFill="background2" w:themeFillShade="E6"/>
          </w:tcPr>
          <w:p w14:paraId="44FC4970" w14:textId="21F82DE8"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136538">
              <w:rPr>
                <w:sz w:val="18"/>
                <w:szCs w:val="18"/>
              </w:rPr>
              <w:instrText>ADDIN CSL_CITATION {"citationItems":[{"id":"ITEM-1","itemData":{"DOI":"10.1093/ndt/gfp301","abstract":"Background. Expression of bone proteins resulting from\ntransdifferentiation of vascular smooth muscle cells into osteoblasts\nsuggests that vascular calcifications are a bioactive process.\nOsteoprotegerin (OPG) could play a key role in bone-vascular\ncalcification imbalance and could be a marker of vascular calcification\nextent and progression. The purpose of this study was to evaluate\nrelationships between vascular risk biomarkers (including classic risk\nfactors and OPG) and coronary artery calcification (CAC) extent in\nchronic kidney disease (CKD) patients and to establish within the\nmarkers the appropriate cut-off value to predict CAC.\nMethods. A total of 133 non-dialyzed CKD patients at various stages of\nkidney disease {[}75 males/58 females, median age: 69.9 (27.4-94.6)]\nwere enrolled, excluding extrarenal replacement therapy patients. All\nunderwent chest multi-detector computed tomography for CAC scoring.\nBlood samples were collected for measurement of vascular risk markers\n(kidney disease, inflammation, nutrition, calcium phosphate and OPG). A\npotential relationship between CAC and these biological markers was\ninvestigated, and a receiver-operating characteristic (ROC) curve was\ndesigned thereafter to identify a cut-off value of involved markers that\nbest predicted the presence of CAC.\nResults. After adjustment for age, diabetes, smoking and gender, among\nbiological markers, only low-estimated glomerular filtration rate using\nModification of Diet in Renal Disease {[}OR = 3.63 (1.10-12.02)], high\nFEPO4 {[}OR = 3.99 (1.17-13.6)] and high OPG levels {[}OR = 8.54\n(2.14-34.11)] were associated with the presence of CAC. A protective\neffect of 1.25(OH)(2) vitamin D {[}OR = 0.20 (0.05-0.79)] and LDL\ncholesterol {[}OR = 0.27 (0.08-0.94)] on CAC was also observed. ROC\ncurve analysis showed that the OPG best cut-off value predicting CAC was\n757.7 pg/mL.\nConclusion. These results suggest that a CAC increase is strongly\nassociated with a plasma OPG increase in CKD patients. The values of OPG\n&gt;757.7 pg/mL allow us to predict the presence of CAC in these patients.","author":[{"dropping-particle":"","family":"M.","given":"Morena","non-dropping-particle":"","parse-names":false,"suffix":""},{"dropping-particle":"","family":"A.-M.","given":"Dupuy","non-dropping-particle":"","parse-names":false,"suffix":""},{"dropping-particle":"","family":"I.","given":"Jaussent","non-dropping-particle":"","parse-names":false,"suffix":""},{"dropping-particle":"","family":"H.","given":"Vernhet","non-dropping-particle":"","parse-names":false,"suffix":""},{"dropping-particle":"","family":"G.","given":"Gahide","non-dropping-particle":"","parse-names":false,"suffix":""},{"dropping-particle":"","family":"K.","given":"Klouche","non-dropping-particle":"","parse-names":false,"suffix":""},{"dropping-particle":"","family":"A.-S.","given":"Bargnoux","non-dropping-particle":"","parse-names":false,"suffix":""},{"dropping-particle":"","family":"C.","given":"Delcourt","non-dropping-particle":"","parse-names":false,"suffix":""},{"dropping-particle":"","family":"B.","given":"Canaud","non-dropping-particle":"","parse-names":false,"suffix":""},{"dropping-particle":"","family":"J.-P.","given":"Cristol","non-dropping-particle":"","parse-names":false,"suffix":""},{"dropping-particle":"","family":"Morena","given":"Marion","non-dropping-particle":"","parse-names":false,"suffix":""},{"dropping-particle":"","family":"Dupuy","given":"Anne-Marie","non-dropping-particle":"","parse-names":false,"suffix":""},{"dropping-particle":"","family":"Jaussent","given":"Isabelle","non-dropping-particle":"","parse-names":false,"suffix":""},{"dropping-particle":"","family":"Vernhet","given":"Helene","non-dropping-particle":"","parse-names":false,"suffix":""},{"dropping-particle":"","family":"Gahide","given":"Gerald","non-dropping-particle":"","parse-names":false,"suffix":""},{"dropping-particle":"","family":"Klouche","given":"Kada","non-dropping-particle":"","parse-names":false,"suffix":""},{"dropping-particle":"","family":"Bargnoux","given":"Anne-Sophie","non-dropping-particle":"","parse-names":false,"suffix":""},{"dropping-particle":"","family":"Delcourt","given":"Cecile","non-dropping-particle":"","parse-names":false,"suffix":""},{"dropping-particle":"","family":"Canaud","given":"Bernard","non-dropping-particle":"","parse-names":false,"suffix":""},{"dropping-particle":"","family":"Cristol","given":"Jean-Paul","non-dropping-particle":"","parse-names":false,"suffix":""}],"container-title":"Nephrology Dialysis Transplantation","id":"ITEM-1","issue":"11","issued":{"date-parts":[["2009"]]},"page":"3389-3397","publisher-place":"J.-P. Cristol, Laboratoire de Biochimie, CHRU Montpellier, Univ. Montpellier 1, Montpellier, F-34000, France","title":"A cut-off value of plasma osteoprotegerin level may predict the presence of coronary artery calcifications in chronic kidney disease patients","type":"article-journal","volume":"24"},"uris":["http://www.mendeley.com/documents/?uuid=cc53e3ea-d48f-3ed9-955a-ddf9132d7334"]}],"mendeley":{"formattedCitation":"(71)","plainTextFormattedCitation":"(71)","previouslyFormattedCitation":"(71)"},"properties":{"noteIndex":0},"schema":"https://github.com/citation-style-language/schema/raw/master/csl-citation.json"}</w:instrText>
            </w:r>
            <w:r w:rsidRPr="008A7CA8">
              <w:rPr>
                <w:sz w:val="18"/>
                <w:szCs w:val="18"/>
              </w:rPr>
              <w:fldChar w:fldCharType="separate"/>
            </w:r>
            <w:r w:rsidR="006A58E8" w:rsidRPr="006A58E8">
              <w:rPr>
                <w:noProof/>
                <w:sz w:val="18"/>
                <w:szCs w:val="18"/>
              </w:rPr>
              <w:t>(71)</w:t>
            </w:r>
            <w:r w:rsidRPr="008A7CA8">
              <w:rPr>
                <w:sz w:val="18"/>
                <w:szCs w:val="18"/>
              </w:rPr>
              <w:fldChar w:fldCharType="end"/>
            </w:r>
          </w:p>
        </w:tc>
      </w:tr>
      <w:tr w:rsidR="009A63CD" w:rsidRPr="0001000C" w14:paraId="6A371EDC"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36877E9E"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071148F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D291634"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C45A700"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7248A3C"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FD7F48A"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E9DC44A" w14:textId="72DE6E2C"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5802611" w14:textId="35E58298"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 xml:space="preserve">≥1063.62 </w:t>
            </w:r>
            <w:proofErr w:type="spellStart"/>
            <w:r w:rsidRPr="008A7CA8">
              <w:rPr>
                <w:sz w:val="18"/>
                <w:szCs w:val="18"/>
              </w:rPr>
              <w:t>pg</w:t>
            </w:r>
            <w:proofErr w:type="spellEnd"/>
            <w:r w:rsidRPr="008A7CA8">
              <w:rPr>
                <w:sz w:val="18"/>
                <w:szCs w:val="18"/>
              </w:rPr>
              <w:t>/mL: OR 8.54 (2.14–34.11)</w:t>
            </w:r>
          </w:p>
        </w:tc>
        <w:tc>
          <w:tcPr>
            <w:tcW w:w="0" w:type="auto"/>
            <w:shd w:val="clear" w:color="auto" w:fill="D0CECE" w:themeFill="background2" w:themeFillShade="E6"/>
          </w:tcPr>
          <w:p w14:paraId="50415C8D"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688692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9A63CD" w:rsidRPr="0001000C" w14:paraId="1D05F84A"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5ABC371"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797579D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ACF813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59C4A94"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7E613CB"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0920852"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84E1992"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737A864" w14:textId="40CFD510"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ROC -&gt; cutoff 757.7 </w:t>
            </w:r>
            <w:proofErr w:type="spellStart"/>
            <w:r w:rsidRPr="008A7CA8">
              <w:rPr>
                <w:sz w:val="18"/>
                <w:szCs w:val="18"/>
              </w:rPr>
              <w:t>pg</w:t>
            </w:r>
            <w:proofErr w:type="spellEnd"/>
            <w:r w:rsidRPr="008A7CA8">
              <w:rPr>
                <w:sz w:val="18"/>
                <w:szCs w:val="18"/>
              </w:rPr>
              <w:t>/mL</w:t>
            </w:r>
          </w:p>
        </w:tc>
        <w:tc>
          <w:tcPr>
            <w:tcW w:w="0" w:type="auto"/>
            <w:shd w:val="clear" w:color="auto" w:fill="D0CECE" w:themeFill="background2" w:themeFillShade="E6"/>
          </w:tcPr>
          <w:p w14:paraId="6D43E090"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00AE527"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9A63CD" w:rsidRPr="0001000C" w14:paraId="0E92F6AF" w14:textId="189D8BCE"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63F5E509" w14:textId="4753FFCE" w:rsidR="000537F9" w:rsidRPr="008A7CA8" w:rsidRDefault="000537F9" w:rsidP="00DB0A5F">
            <w:pPr>
              <w:rPr>
                <w:sz w:val="18"/>
                <w:szCs w:val="18"/>
                <w:lang w:eastAsia="ja-JP"/>
              </w:rPr>
            </w:pPr>
            <w:r w:rsidRPr="008A7CA8">
              <w:rPr>
                <w:sz w:val="18"/>
                <w:szCs w:val="18"/>
                <w:lang w:eastAsia="ja-JP"/>
              </w:rPr>
              <w:t>Chen Z</w:t>
            </w:r>
          </w:p>
        </w:tc>
        <w:tc>
          <w:tcPr>
            <w:tcW w:w="0" w:type="auto"/>
            <w:shd w:val="clear" w:color="auto" w:fill="D0CECE" w:themeFill="background2" w:themeFillShade="E6"/>
          </w:tcPr>
          <w:p w14:paraId="25123217" w14:textId="7C896FE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28036114</w:t>
            </w:r>
          </w:p>
        </w:tc>
        <w:tc>
          <w:tcPr>
            <w:tcW w:w="0" w:type="auto"/>
            <w:shd w:val="clear" w:color="auto" w:fill="D0CECE" w:themeFill="background2" w:themeFillShade="E6"/>
          </w:tcPr>
          <w:p w14:paraId="556D2EDC" w14:textId="3F96EA9A"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Sweden</w:t>
            </w:r>
          </w:p>
        </w:tc>
        <w:tc>
          <w:tcPr>
            <w:tcW w:w="0" w:type="auto"/>
            <w:shd w:val="clear" w:color="auto" w:fill="D0CECE" w:themeFill="background2" w:themeFillShade="E6"/>
          </w:tcPr>
          <w:p w14:paraId="049A75DD" w14:textId="1BB2EF30"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2017</w:t>
            </w:r>
          </w:p>
        </w:tc>
        <w:tc>
          <w:tcPr>
            <w:tcW w:w="0" w:type="auto"/>
            <w:shd w:val="clear" w:color="auto" w:fill="D0CECE" w:themeFill="background2" w:themeFillShade="E6"/>
          </w:tcPr>
          <w:p w14:paraId="38C17EED" w14:textId="3A8EC4BA"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5D-5T</w:t>
            </w:r>
          </w:p>
        </w:tc>
        <w:tc>
          <w:tcPr>
            <w:tcW w:w="0" w:type="auto"/>
            <w:shd w:val="clear" w:color="auto" w:fill="D0CECE" w:themeFill="background2" w:themeFillShade="E6"/>
          </w:tcPr>
          <w:p w14:paraId="722F297B" w14:textId="121DE791"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240</w:t>
            </w:r>
          </w:p>
        </w:tc>
        <w:tc>
          <w:tcPr>
            <w:tcW w:w="0" w:type="auto"/>
            <w:shd w:val="clear" w:color="auto" w:fill="D0CECE" w:themeFill="background2" w:themeFillShade="E6"/>
          </w:tcPr>
          <w:p w14:paraId="1D44C294" w14:textId="3C7D35D8"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Statins</w:t>
            </w:r>
          </w:p>
        </w:tc>
        <w:tc>
          <w:tcPr>
            <w:tcW w:w="0" w:type="auto"/>
            <w:shd w:val="clear" w:color="auto" w:fill="D0CECE" w:themeFill="background2" w:themeFillShade="E6"/>
          </w:tcPr>
          <w:p w14:paraId="71E96D5F" w14:textId="2A8776D6"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0 (0-531) AUs to 273 (0-1256) AUs after 1.5 years of RRT</w:t>
            </w:r>
          </w:p>
        </w:tc>
        <w:tc>
          <w:tcPr>
            <w:tcW w:w="0" w:type="auto"/>
            <w:shd w:val="clear" w:color="auto" w:fill="D0CECE" w:themeFill="background2" w:themeFillShade="E6"/>
          </w:tcPr>
          <w:p w14:paraId="163C1019" w14:textId="29E6C1A4"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CACS</w:t>
            </w:r>
          </w:p>
        </w:tc>
        <w:tc>
          <w:tcPr>
            <w:tcW w:w="0" w:type="auto"/>
            <w:shd w:val="clear" w:color="auto" w:fill="D0CECE" w:themeFill="background2" w:themeFillShade="E6"/>
          </w:tcPr>
          <w:p w14:paraId="04C8F38C" w14:textId="06E0E8FF"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fldChar w:fldCharType="begin" w:fldLock="1"/>
            </w:r>
            <w:r w:rsidR="00136538">
              <w:rPr>
                <w:sz w:val="18"/>
                <w:szCs w:val="18"/>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(41)","plainTextFormattedCitation":"(41)","previouslyFormattedCitation":"(41)"},"properties":{"noteIndex":0},"schema":"https://github.com/citation-style-language/schema/raw/master/csl-citation.json"}</w:instrText>
            </w:r>
            <w:r w:rsidRPr="008A7CA8">
              <w:rPr>
                <w:sz w:val="18"/>
                <w:szCs w:val="18"/>
              </w:rPr>
              <w:fldChar w:fldCharType="separate"/>
            </w:r>
            <w:r w:rsidR="006A58E8" w:rsidRPr="006A58E8">
              <w:rPr>
                <w:noProof/>
                <w:sz w:val="18"/>
                <w:szCs w:val="18"/>
                <w:lang w:eastAsia="ja-JP"/>
              </w:rPr>
              <w:t>(41)</w:t>
            </w:r>
            <w:r w:rsidRPr="008A7CA8">
              <w:rPr>
                <w:sz w:val="18"/>
                <w:szCs w:val="18"/>
              </w:rPr>
              <w:fldChar w:fldCharType="end"/>
            </w:r>
          </w:p>
        </w:tc>
      </w:tr>
      <w:tr w:rsidR="009A63CD" w:rsidRPr="0001000C" w14:paraId="2722C8D2" w14:textId="4A48D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0096882" w14:textId="0C3248AB" w:rsidR="000537F9" w:rsidRPr="008A7CA8" w:rsidRDefault="000537F9" w:rsidP="00DB0A5F">
            <w:pPr>
              <w:rPr>
                <w:sz w:val="18"/>
                <w:szCs w:val="18"/>
                <w:lang w:eastAsia="ja-JP"/>
              </w:rPr>
            </w:pPr>
            <w:r w:rsidRPr="008A7CA8">
              <w:rPr>
                <w:sz w:val="18"/>
                <w:szCs w:val="18"/>
              </w:rPr>
              <w:t>Chang JH</w:t>
            </w:r>
          </w:p>
        </w:tc>
        <w:tc>
          <w:tcPr>
            <w:tcW w:w="0" w:type="auto"/>
            <w:shd w:val="clear" w:color="auto" w:fill="D0CECE" w:themeFill="background2" w:themeFillShade="E6"/>
          </w:tcPr>
          <w:p w14:paraId="2F61FD0B" w14:textId="001A796E"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22169112</w:t>
            </w:r>
          </w:p>
        </w:tc>
        <w:tc>
          <w:tcPr>
            <w:tcW w:w="0" w:type="auto"/>
            <w:shd w:val="clear" w:color="auto" w:fill="D0CECE" w:themeFill="background2" w:themeFillShade="E6"/>
          </w:tcPr>
          <w:p w14:paraId="473F189E" w14:textId="12B1120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Republic of Korea</w:t>
            </w:r>
          </w:p>
        </w:tc>
        <w:tc>
          <w:tcPr>
            <w:tcW w:w="0" w:type="auto"/>
            <w:shd w:val="clear" w:color="auto" w:fill="D0CECE" w:themeFill="background2" w:themeFillShade="E6"/>
          </w:tcPr>
          <w:p w14:paraId="42476A87" w14:textId="2E0C8E2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2012</w:t>
            </w:r>
          </w:p>
        </w:tc>
        <w:tc>
          <w:tcPr>
            <w:tcW w:w="0" w:type="auto"/>
            <w:shd w:val="clear" w:color="auto" w:fill="D0CECE" w:themeFill="background2" w:themeFillShade="E6"/>
          </w:tcPr>
          <w:p w14:paraId="2ACA9039" w14:textId="32B72614"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5D (HD)</w:t>
            </w:r>
          </w:p>
        </w:tc>
        <w:tc>
          <w:tcPr>
            <w:tcW w:w="0" w:type="auto"/>
            <w:shd w:val="clear" w:color="auto" w:fill="D0CECE" w:themeFill="background2" w:themeFillShade="E6"/>
          </w:tcPr>
          <w:p w14:paraId="380B9E4B" w14:textId="373C8F21"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289</w:t>
            </w:r>
          </w:p>
        </w:tc>
        <w:tc>
          <w:tcPr>
            <w:tcW w:w="0" w:type="auto"/>
            <w:shd w:val="clear" w:color="auto" w:fill="D0CECE" w:themeFill="background2" w:themeFillShade="E6"/>
          </w:tcPr>
          <w:p w14:paraId="3B628721" w14:textId="0001074E"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25D level</w:t>
            </w:r>
          </w:p>
        </w:tc>
        <w:tc>
          <w:tcPr>
            <w:tcW w:w="0" w:type="auto"/>
            <w:shd w:val="clear" w:color="auto" w:fill="D0CECE" w:themeFill="background2" w:themeFillShade="E6"/>
          </w:tcPr>
          <w:p w14:paraId="4DE6D9AD" w14:textId="0FE6D9E4"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r = −0.170, P = 0.004</w:t>
            </w:r>
          </w:p>
        </w:tc>
        <w:tc>
          <w:tcPr>
            <w:tcW w:w="0" w:type="auto"/>
            <w:shd w:val="clear" w:color="auto" w:fill="D0CECE" w:themeFill="background2" w:themeFillShade="E6"/>
          </w:tcPr>
          <w:p w14:paraId="374D752C" w14:textId="433A957B"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Vascular calcification score (Kauppila index)</w:t>
            </w:r>
          </w:p>
        </w:tc>
        <w:tc>
          <w:tcPr>
            <w:tcW w:w="0" w:type="auto"/>
            <w:shd w:val="clear" w:color="auto" w:fill="D0CECE" w:themeFill="background2" w:themeFillShade="E6"/>
          </w:tcPr>
          <w:p w14:paraId="5F04852C" w14:textId="4EF9035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136538">
              <w:rPr>
                <w:sz w:val="18"/>
                <w:szCs w:val="18"/>
              </w:rPr>
              <w:instrText>ADDIN CSL_CITATION {"citationItems":[{"id":"ITEM-1","itemData":{"DOI":"10.1016/j.atherosclerosis.2011.11.028","abstract":"Background/aims: The aim of this study was to determine the prevalence\nof vitamin D deficiency in hemodialysis (HD) patients and the\nrelationship between seasonal variations in vitamin D levels and\nvascular calcification.\nMethods: As a prospective observational study, we analyzed 289 HD\npatients. We have assessed serum 25-hydroxyvitamin D (25D) levels at the\nend of the summer (September) and winter (March) and analyzed the data\nto reveal the association of serum 25D level with vascular calcification\nscores (VCS) at the end of the summer, when vitamin D levels were found\nto peak. Plan X-ray images of lateral lumbar spine from all subjects\nwere studied for calculation of semiquantitative VCS as described by\nKauppila.\nResults: The prevalence of 25D deficiency was 86.2% at the end of the\nsummer and increased to 96.2% at the end of the winter. Female gender\nand diabetes were associated with vitamin D deficiency. According to\nunivariate analysis, 25D levels were inversely related to vascular\ncalcification. However, after correcting for confounding factors, this\nrelationship lost statistical significance. Multivariate analysis showed\nthat age, systolic blood pressure, and LDL-cholesterol levels were\ndirectly associated with a higher VCS.\nConclusion: Vitamin D deficiency was highly prevalent in HD patients\nwith marked seasonal variation. However, low 25D levels could not be\nidentified as an independent predictor of vascular calcification in\nthese patients. (C) 2011 Elsevier Ireland Ltd. All rights reserved.","author":[{"dropping-particle":"","family":"Chang","given":"Jae Hyun","non-dropping-particle":"","parse-names":false,"suffix":""},{"dropping-particle":"","family":"Ro","given":"Han","non-dropping-particle":"","parse-names":false,"suffix":""},{"dropping-particle":"","family":"Kim","given":"Sejoong","non-dropping-particle":"","parse-names":false,"suffix":""},{"dropping-particle":"","family":"Lee","given":"Hyun Hee","non-dropping-particle":"","parse-names":false,"suffix":""},{"dropping-particle":"","family":"Chung","given":"Wookyung","non-dropping-particle":"","parse-names":false,"suffix":""},{"dropping-particle":"","family":"Jung","given":"Ji Yong","non-dropping-particle":"","parse-names":false,"suffix":""}],"container-title":"ATHEROSCLEROSIS","id":"ITEM-1","issue":"2","issued":{"date-parts":[["2012"]]},"page":"563-568","title":"Study on the relationship between serum 25-hydroxyvitamin D levels and vascular calcification in hemodialysis patients with consideration of seasonal variation in vitamin D levels","type":"article-journal","volume":"220"},"uris":["http://www.mendeley.com/documents/?uuid=c8e53870-474d-310b-8c03-811d129b106b"]}],"mendeley":{"formattedCitation":"(82)","plainTextFormattedCitation":"(82)","previouslyFormattedCitation":"(82)"},"properties":{"noteIndex":0},"schema":"https://github.com/citation-style-language/schema/raw/master/csl-citation.json"}</w:instrText>
            </w:r>
            <w:r w:rsidRPr="008A7CA8">
              <w:rPr>
                <w:sz w:val="18"/>
                <w:szCs w:val="18"/>
              </w:rPr>
              <w:fldChar w:fldCharType="separate"/>
            </w:r>
            <w:r w:rsidR="006A58E8" w:rsidRPr="006A58E8">
              <w:rPr>
                <w:noProof/>
                <w:sz w:val="18"/>
                <w:szCs w:val="18"/>
                <w:lang w:eastAsia="ja-JP"/>
              </w:rPr>
              <w:t>(82)</w:t>
            </w:r>
            <w:r w:rsidRPr="008A7CA8">
              <w:rPr>
                <w:sz w:val="18"/>
                <w:szCs w:val="18"/>
              </w:rPr>
              <w:fldChar w:fldCharType="end"/>
            </w:r>
          </w:p>
        </w:tc>
      </w:tr>
      <w:tr w:rsidR="009A63CD" w:rsidRPr="0001000C" w14:paraId="10EF7732"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3F77CDC"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187DBEBE"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B0B490E"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AFE633E"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C323477"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D13854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F993446" w14:textId="33102B75"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3774562" w14:textId="3985609B"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 xml:space="preserve">25D serum levels and VCS (r = −0.170, P = 0.004) at the end of the summer, but not at the end of the winter (r = −0.114, P = 0.054; Fig. 2). Therefore, we analyzed the data to reveal the association of </w:t>
            </w:r>
            <w:r w:rsidRPr="008A7CA8">
              <w:rPr>
                <w:sz w:val="18"/>
                <w:szCs w:val="18"/>
                <w:lang w:eastAsia="ja-JP"/>
              </w:rPr>
              <w:lastRenderedPageBreak/>
              <w:t>serum 25D level with vascular calciﬁcation at the end of the summer, when vitamin D levels were found to peak.</w:t>
            </w:r>
          </w:p>
        </w:tc>
        <w:tc>
          <w:tcPr>
            <w:tcW w:w="0" w:type="auto"/>
            <w:shd w:val="clear" w:color="auto" w:fill="D0CECE" w:themeFill="background2" w:themeFillShade="E6"/>
          </w:tcPr>
          <w:p w14:paraId="41ADA648" w14:textId="76ACCBA2"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DD0DE5D"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9A63CD" w:rsidRPr="0001000C" w14:paraId="16736A77"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597B621D" w14:textId="14A6DA2F" w:rsidR="000537F9" w:rsidRPr="008A7CA8" w:rsidRDefault="00976913" w:rsidP="00DB0A5F">
            <w:pPr>
              <w:rPr>
                <w:sz w:val="18"/>
                <w:szCs w:val="18"/>
                <w:lang w:eastAsia="ja-JP"/>
              </w:rPr>
            </w:pPr>
            <w:r w:rsidRPr="008A7CA8">
              <w:rPr>
                <w:sz w:val="18"/>
                <w:szCs w:val="18"/>
                <w:lang w:eastAsia="ja-JP"/>
              </w:rPr>
              <w:t>Sumida Y</w:t>
            </w:r>
          </w:p>
        </w:tc>
        <w:tc>
          <w:tcPr>
            <w:tcW w:w="0" w:type="auto"/>
            <w:shd w:val="clear" w:color="auto" w:fill="D0CECE" w:themeFill="background2" w:themeFillShade="E6"/>
          </w:tcPr>
          <w:p w14:paraId="6D6FC913" w14:textId="3016E2F5"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20420796</w:t>
            </w:r>
          </w:p>
        </w:tc>
        <w:tc>
          <w:tcPr>
            <w:tcW w:w="0" w:type="auto"/>
            <w:shd w:val="clear" w:color="auto" w:fill="D0CECE" w:themeFill="background2" w:themeFillShade="E6"/>
          </w:tcPr>
          <w:p w14:paraId="7481D63C" w14:textId="5718D864"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Japan</w:t>
            </w:r>
          </w:p>
        </w:tc>
        <w:tc>
          <w:tcPr>
            <w:tcW w:w="0" w:type="auto"/>
            <w:shd w:val="clear" w:color="auto" w:fill="D0CECE" w:themeFill="background2" w:themeFillShade="E6"/>
          </w:tcPr>
          <w:p w14:paraId="3404B136" w14:textId="03700A49"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2010</w:t>
            </w:r>
          </w:p>
        </w:tc>
        <w:tc>
          <w:tcPr>
            <w:tcW w:w="0" w:type="auto"/>
            <w:shd w:val="clear" w:color="auto" w:fill="D0CECE" w:themeFill="background2" w:themeFillShade="E6"/>
          </w:tcPr>
          <w:p w14:paraId="330F305F" w14:textId="365FDE1D"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5D (HD)</w:t>
            </w:r>
          </w:p>
        </w:tc>
        <w:tc>
          <w:tcPr>
            <w:tcW w:w="0" w:type="auto"/>
            <w:shd w:val="clear" w:color="auto" w:fill="D0CECE" w:themeFill="background2" w:themeFillShade="E6"/>
          </w:tcPr>
          <w:p w14:paraId="68BF787D" w14:textId="75F189D5"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135</w:t>
            </w:r>
          </w:p>
        </w:tc>
        <w:tc>
          <w:tcPr>
            <w:tcW w:w="0" w:type="auto"/>
            <w:shd w:val="clear" w:color="auto" w:fill="D0CECE" w:themeFill="background2" w:themeFillShade="E6"/>
          </w:tcPr>
          <w:p w14:paraId="48A8F5C4" w14:textId="16B94DBF" w:rsidR="000537F9" w:rsidRPr="008A7CA8" w:rsidRDefault="00157F9F"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Carotid artery plaque</w:t>
            </w:r>
          </w:p>
        </w:tc>
        <w:tc>
          <w:tcPr>
            <w:tcW w:w="0" w:type="auto"/>
            <w:shd w:val="clear" w:color="auto" w:fill="D0CECE" w:themeFill="background2" w:themeFillShade="E6"/>
          </w:tcPr>
          <w:p w14:paraId="14E935D9" w14:textId="18872431" w:rsidR="000537F9" w:rsidRPr="008A7CA8" w:rsidRDefault="00157F9F"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OR 13.89 (4.08 – 47.29)</w:t>
            </w:r>
          </w:p>
        </w:tc>
        <w:tc>
          <w:tcPr>
            <w:tcW w:w="0" w:type="auto"/>
            <w:shd w:val="clear" w:color="auto" w:fill="D0CECE" w:themeFill="background2" w:themeFillShade="E6"/>
          </w:tcPr>
          <w:p w14:paraId="51C390E9" w14:textId="69F091D5" w:rsidR="000537F9" w:rsidRPr="008A7CA8" w:rsidRDefault="00157F9F"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Carotid artery calcification</w:t>
            </w:r>
          </w:p>
        </w:tc>
        <w:tc>
          <w:tcPr>
            <w:tcW w:w="0" w:type="auto"/>
            <w:shd w:val="clear" w:color="auto" w:fill="D0CECE" w:themeFill="background2" w:themeFillShade="E6"/>
          </w:tcPr>
          <w:p w14:paraId="569B14A2" w14:textId="7AB0C772" w:rsidR="000537F9" w:rsidRPr="008A7CA8" w:rsidRDefault="00157F9F"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fldChar w:fldCharType="begin" w:fldLock="1"/>
            </w:r>
            <w:r w:rsidR="00136538">
              <w:rPr>
                <w:sz w:val="18"/>
                <w:szCs w:val="18"/>
                <w:lang w:eastAsia="ja-JP"/>
              </w:rPr>
              <w:instrText>ADDIN CSL_CITATION {"citationItems":[{"id":"ITEM-1","itemData":{"DOI":"10.5414/CNP73360","abstract":"Aims: Vascular calcification and atherosclerosis frequently develop in end-stage renal disease (ESRD). Although several reports have investigated both carotid artery calcification (CAAC) and carotid atherosclerosis in ESRD patients, the relationship between the two vascular conditions has remained unclear. The aim of this study was to assess the prevalence of CAAC and carotid artery plaque (CAP) in patients with ESRD and to investigate potential factors contributing to the development of CAAC and CAP. Material and method: This cross-sectional study assessed CAAC and CAP using multi-detector computed tomography and high-resolution B-mode ultrasonography, respectively, in 135 patients with ESRD at the start of hemodialysis. The prevalence of CAAC and CAP was examined. The risk factors associated with CAAC and CAP were also evaluated using a logistic regression model. Results: CAAC and CAP were found in 71% and 65%, of the patients, respectively. A logistic regression analysis adjusted for age and gender showed that CAAC was significantly associated with age, hypertension, dyslipidemia, serum albumin, calcium-phosphorus product, proteinuria and CAP. In contrast, in the same analysis, CAP was significantly correlated with age, male gender, diabetes, intact parathyroid hormone, proteinuria and CAAC. In the multivariate analysis, CAAC was independently associated with age, hypertension, and calcium-phosphorus product. Male gender was identified as an independent determinant for CAP. Furthermore, CAP remained as an independent risk factor of CAAC(odds ratio (OR): 13.89; 95% confidence interval (CI): 4.08-47.29), and CAAC also showed a high OR for having CAP(OR: 11.74; 95% CI: 4.12 - 33.51). Conclusion: Both CAAC and CAP were associated with traditional and/or non-traditional risk factors. The risk factors of CAAC were different from those of CAP. CAAC or CAP was identified to be an independent risk factor for each other with a high OR, thus suggesting a strong relationship between carotid calcification and atherosclerosis.","author":[{"dropping-particle":"","family":"Sumida","given":"Y","non-dropping-particle":"","parse-names":false,"suffix":""},{"dropping-particle":"","family":"Nakayama","given":"M","non-dropping-particle":"","parse-names":false,"suffix":""},{"dropping-particle":"","family":"Nagata","given":"M","non-dropping-particle":"","parse-names":false,"suffix":""},{"dropping-particle":"","family":"Nakashita","given":"S","non-dropping-particle":"","parse-names":false,"suffix":""},{"dropping-particle":"","family":"Suehiro","given":"T","non-dropping-particle":"","parse-names":false,"suffix":""},{"dropping-particle":"","family":"Kaizu","given":"Y","non-dropping-particle":"","parse-names":false,"suffix":""},{"dropping-particle":"","family":"Ikeda","given":"H","non-dropping-particle":"","parse-names":false,"suffix":""},{"dropping-particle":"","family":"Izumaru","given":"K","non-dropping-particle":"","parse-names":false,"suffix":""},{"dropping-particle":"","family":"Y.","given":"Sumida","non-dropping-particle":"","parse-names":false,"suffix":""},{"dropping-particle":"","family":"M.","given":"Nagata Nakayama","non-dropping-particle":"","parse-names":false,"suffix":""},{"dropping-particle":"","family":"M.","given":"Nagata Nakayama","non-dropping-particle":"","parse-names":false,"suffix":""},{"dropping-particle":"","family":"S.","given":"Nakashita","non-dropping-particle":"","parse-names":false,"suffix":""},{"dropping-particle":"","family":"T.","given":"Suehiro","non-dropping-particle":"","parse-names":false,"suffix":""},{"dropping-particle":"","family":"Y.","given":"Kaizu","non-dropping-particle":"","parse-names":false,"suffix":""},{"dropping-particle":"","family":"H.","given":"Ikeda","non-dropping-particle":"","parse-names":false,"suffix":""},{"dropping-particle":"","family":"K.","given":"Izumaru","non-dropping-particle":"","parse-names":false,"suffix":""}],"container-title":"Clinical Nephrology","id":"ITEM-1","issue":"5","issued":{"date-parts":[["2010"]]},"note":"no full text","page":"360-369","publisher-place":"M. Nakayama, Division of Nephrology and Clinical Research Institute, Department of Internal Medicine, National Kyushu Medical Center Hospital, 1-8-1 Jigyohama, Chuo-ku, Fukuoka 810-8563, Japan","title":"Carotid artery calcification and atherosclerosis at the initiation of hemodialysis in patients with end-stage renal disease","type":"article-journal","volume":"73"},"uris":["http://www.mendeley.com/documents/?uuid=6f84203e-c16f-3214-9e15-a6bd617bb6ff"]}],"mendeley":{"formattedCitation":"(65)","plainTextFormattedCitation":"(65)","previouslyFormattedCitation":"(65)"},"properties":{"noteIndex":0},"schema":"https://github.com/citation-style-language/schema/raw/master/csl-citation.json"}</w:instrText>
            </w:r>
            <w:r w:rsidRPr="008A7CA8">
              <w:rPr>
                <w:sz w:val="18"/>
                <w:szCs w:val="18"/>
                <w:lang w:eastAsia="ja-JP"/>
              </w:rPr>
              <w:fldChar w:fldCharType="separate"/>
            </w:r>
            <w:r w:rsidR="006A58E8" w:rsidRPr="006A58E8">
              <w:rPr>
                <w:noProof/>
                <w:sz w:val="18"/>
                <w:szCs w:val="18"/>
                <w:lang w:eastAsia="ja-JP"/>
              </w:rPr>
              <w:t>(65)</w:t>
            </w:r>
            <w:r w:rsidRPr="008A7CA8">
              <w:rPr>
                <w:sz w:val="18"/>
                <w:szCs w:val="18"/>
                <w:lang w:eastAsia="ja-JP"/>
              </w:rPr>
              <w:fldChar w:fldCharType="end"/>
            </w:r>
          </w:p>
        </w:tc>
      </w:tr>
      <w:tr w:rsidR="009A63CD" w:rsidRPr="0001000C" w14:paraId="7DDD98A9" w14:textId="77777777" w:rsidTr="004353FB">
        <w:tc>
          <w:tcPr>
            <w:cnfStyle w:val="001000000000" w:firstRow="0" w:lastRow="0" w:firstColumn="1" w:lastColumn="0" w:oddVBand="0" w:evenVBand="0" w:oddHBand="0" w:evenHBand="0" w:firstRowFirstColumn="0" w:firstRowLastColumn="0" w:lastRowFirstColumn="0" w:lastRowLastColumn="0"/>
            <w:tcW w:w="0" w:type="auto"/>
          </w:tcPr>
          <w:p w14:paraId="2FDC6346" w14:textId="3456D276" w:rsidR="005B1ACF" w:rsidRDefault="00A34F1A" w:rsidP="00DB0A5F">
            <w:pPr>
              <w:rPr>
                <w:sz w:val="18"/>
                <w:szCs w:val="18"/>
                <w:lang w:eastAsia="ja-JP"/>
              </w:rPr>
            </w:pPr>
            <w:proofErr w:type="spellStart"/>
            <w:r w:rsidRPr="00A34F1A">
              <w:rPr>
                <w:sz w:val="18"/>
                <w:szCs w:val="18"/>
                <w:lang w:eastAsia="ja-JP"/>
              </w:rPr>
              <w:t>Peyro-Shabani</w:t>
            </w:r>
            <w:proofErr w:type="spellEnd"/>
            <w:r w:rsidRPr="00A34F1A">
              <w:rPr>
                <w:sz w:val="18"/>
                <w:szCs w:val="18"/>
                <w:lang w:eastAsia="ja-JP"/>
              </w:rPr>
              <w:t xml:space="preserve"> A</w:t>
            </w:r>
          </w:p>
        </w:tc>
        <w:tc>
          <w:tcPr>
            <w:tcW w:w="0" w:type="auto"/>
          </w:tcPr>
          <w:p w14:paraId="34D931F2" w14:textId="331D15D2" w:rsidR="005B1ACF" w:rsidRPr="00976913" w:rsidRDefault="00A34F1A"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A34F1A">
              <w:rPr>
                <w:sz w:val="18"/>
                <w:szCs w:val="18"/>
                <w:lang w:eastAsia="ja-JP"/>
              </w:rPr>
              <w:t>30510649</w:t>
            </w:r>
          </w:p>
        </w:tc>
        <w:tc>
          <w:tcPr>
            <w:tcW w:w="0" w:type="auto"/>
          </w:tcPr>
          <w:p w14:paraId="0B5DEFA1" w14:textId="414F88B1" w:rsidR="005B1ACF" w:rsidRDefault="002C46F4"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Iran</w:t>
            </w:r>
          </w:p>
        </w:tc>
        <w:tc>
          <w:tcPr>
            <w:tcW w:w="0" w:type="auto"/>
          </w:tcPr>
          <w:p w14:paraId="2DBE9761" w14:textId="69A76595" w:rsidR="005B1ACF" w:rsidRDefault="002C46F4"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2018</w:t>
            </w:r>
          </w:p>
        </w:tc>
        <w:tc>
          <w:tcPr>
            <w:tcW w:w="0" w:type="auto"/>
          </w:tcPr>
          <w:p w14:paraId="03C23E4E" w14:textId="570F1071" w:rsidR="005B1ACF" w:rsidRDefault="002C46F4"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4DDCF68D" w14:textId="10054504" w:rsidR="005B1ACF" w:rsidRDefault="009B4AE1"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84</w:t>
            </w:r>
          </w:p>
        </w:tc>
        <w:tc>
          <w:tcPr>
            <w:tcW w:w="0" w:type="auto"/>
          </w:tcPr>
          <w:p w14:paraId="30EB4C40" w14:textId="1FDC15EF" w:rsidR="005B1ACF" w:rsidRDefault="00DB18F8"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Female gender</w:t>
            </w:r>
          </w:p>
        </w:tc>
        <w:tc>
          <w:tcPr>
            <w:tcW w:w="0" w:type="auto"/>
          </w:tcPr>
          <w:p w14:paraId="4DD90299" w14:textId="16373E3C" w:rsidR="005B1ACF" w:rsidRDefault="00D43C9F"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 xml:space="preserve">ACI score </w:t>
            </w:r>
            <w:r w:rsidRPr="00D43C9F">
              <w:rPr>
                <w:sz w:val="18"/>
                <w:szCs w:val="18"/>
                <w:lang w:eastAsia="ja-JP"/>
              </w:rPr>
              <w:t>0-40</w:t>
            </w:r>
            <w:r>
              <w:rPr>
                <w:sz w:val="18"/>
                <w:szCs w:val="18"/>
                <w:lang w:eastAsia="ja-JP"/>
              </w:rPr>
              <w:t xml:space="preserve"> vs.</w:t>
            </w:r>
            <w:r w:rsidRPr="00D43C9F">
              <w:rPr>
                <w:sz w:val="18"/>
                <w:szCs w:val="18"/>
                <w:lang w:eastAsia="ja-JP"/>
              </w:rPr>
              <w:t xml:space="preserve"> 41-80 </w:t>
            </w:r>
            <w:r>
              <w:rPr>
                <w:sz w:val="18"/>
                <w:szCs w:val="18"/>
                <w:lang w:eastAsia="ja-JP"/>
              </w:rPr>
              <w:t xml:space="preserve">vs. </w:t>
            </w:r>
            <w:r w:rsidRPr="00D43C9F">
              <w:rPr>
                <w:sz w:val="18"/>
                <w:szCs w:val="18"/>
                <w:lang w:eastAsia="ja-JP"/>
              </w:rPr>
              <w:t>81-120</w:t>
            </w:r>
            <w:r>
              <w:rPr>
                <w:sz w:val="18"/>
                <w:szCs w:val="18"/>
                <w:lang w:eastAsia="ja-JP"/>
              </w:rPr>
              <w:t xml:space="preserve">: </w:t>
            </w:r>
            <w:r w:rsidR="00DB18F8" w:rsidRPr="00DB18F8">
              <w:rPr>
                <w:sz w:val="18"/>
                <w:szCs w:val="18"/>
                <w:lang w:eastAsia="ja-JP"/>
              </w:rPr>
              <w:t>3.48±1.18</w:t>
            </w:r>
            <w:r>
              <w:rPr>
                <w:sz w:val="18"/>
                <w:szCs w:val="18"/>
                <w:lang w:eastAsia="ja-JP"/>
              </w:rPr>
              <w:t xml:space="preserve"> vs.</w:t>
            </w:r>
            <w:r w:rsidR="00DB18F8" w:rsidRPr="00DB18F8">
              <w:rPr>
                <w:sz w:val="18"/>
                <w:szCs w:val="18"/>
                <w:lang w:eastAsia="ja-JP"/>
              </w:rPr>
              <w:t xml:space="preserve"> 4.54±0.93 </w:t>
            </w:r>
            <w:r>
              <w:rPr>
                <w:sz w:val="18"/>
                <w:szCs w:val="18"/>
                <w:lang w:eastAsia="ja-JP"/>
              </w:rPr>
              <w:t xml:space="preserve">vs. </w:t>
            </w:r>
            <w:r w:rsidR="00DB18F8" w:rsidRPr="00DB18F8">
              <w:rPr>
                <w:sz w:val="18"/>
                <w:szCs w:val="18"/>
                <w:lang w:eastAsia="ja-JP"/>
              </w:rPr>
              <w:t>3.80±1.04</w:t>
            </w:r>
            <w:r>
              <w:rPr>
                <w:sz w:val="18"/>
                <w:szCs w:val="18"/>
                <w:lang w:eastAsia="ja-JP"/>
              </w:rPr>
              <w:t>, p =</w:t>
            </w:r>
            <w:r w:rsidR="00DB18F8" w:rsidRPr="00DB18F8">
              <w:rPr>
                <w:sz w:val="18"/>
                <w:szCs w:val="18"/>
                <w:lang w:eastAsia="ja-JP"/>
              </w:rPr>
              <w:t xml:space="preserve"> 0.01</w:t>
            </w:r>
          </w:p>
        </w:tc>
        <w:tc>
          <w:tcPr>
            <w:tcW w:w="0" w:type="auto"/>
          </w:tcPr>
          <w:p w14:paraId="19458F23" w14:textId="309F9AC6" w:rsidR="005B1ACF" w:rsidRDefault="00DB18F8"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P (mg/</w:t>
            </w:r>
            <w:proofErr w:type="gramStart"/>
            <w:r>
              <w:rPr>
                <w:sz w:val="18"/>
                <w:szCs w:val="18"/>
                <w:lang w:eastAsia="ja-JP"/>
              </w:rPr>
              <w:t>dL)(</w:t>
            </w:r>
            <w:proofErr w:type="gramEnd"/>
            <w:r>
              <w:rPr>
                <w:sz w:val="18"/>
                <w:szCs w:val="18"/>
                <w:lang w:eastAsia="ja-JP"/>
              </w:rPr>
              <w:t>mean</w:t>
            </w:r>
            <w:r w:rsidR="00D43C9F">
              <w:rPr>
                <w:sz w:val="18"/>
                <w:szCs w:val="18"/>
                <w:lang w:eastAsia="ja-JP"/>
              </w:rPr>
              <w:t xml:space="preserve"> ± SD)</w:t>
            </w:r>
          </w:p>
        </w:tc>
        <w:tc>
          <w:tcPr>
            <w:tcW w:w="0" w:type="auto"/>
          </w:tcPr>
          <w:p w14:paraId="1C90E63E" w14:textId="03F05183" w:rsidR="005B1ACF" w:rsidRDefault="00A34F1A"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fldChar w:fldCharType="begin" w:fldLock="1"/>
            </w:r>
            <w:r w:rsidR="00104C21">
              <w:rPr>
                <w:sz w:val="18"/>
                <w:szCs w:val="18"/>
                <w:lang w:eastAsia="ja-JP"/>
              </w:rPr>
              <w:instrText>ADDIN CSL_CITATION {"citationItems":[{"id":"ITEM-1","itemData":{"DOI":"10.22088/cjim.9.4.347","ISSN":"2008-6164 (Print)","PMID":"30510649","abstract":"BACKGROUND: There are some uncertainties among the risk factors of vascular  calcification in the hemodialysis patients. This study was planned to examine the association between abdominal aortic calcification and concerned biochemical parameters in hemodialysis patients. METHODS: In this cross- sectional study, 84 stable hemodialysis patients admitted on hemodialysis section of Shahid Beheshti Hospital in 2013 were enrolled after obtaining informed consent. Pre-dialysis venous blood samples were taken from patients to determine the amount of intact parathyroid hormone (iPTH), alkaline phosphatase (Alk.P), C - reactive protein (CRP), calcium (Ca) and phosphorus (P). Patients underwent abdominal CT scanning and ACI (ACI) was calculated. Statistical analysis was performed using SPSS Version 20. Chi-square, Kruskal Wallis and One Way ANOVA tests were used. P-values &lt; 0.05 were considered significant. RESULTS: The average age of participants was 50.15±17.03 years (18-83 y/o).A statistically significant correlation was observed between ACI and ALK-P serum levels (p=0.01). It was found that ACI had a significant relationship with phosphorus in women (p=0.01). ALK-P serum levels in men also had a significant relationship with ACI (p=0.02). In addition, there was a significant correlation between ACI and history of cerebro-cardiovascular disease and also duration of dialysis (p=0.004 and 0.0001, respectively). CONCLUSIONS: In patients with longer duration of dialysis, and patients with a history of cardiovascular and cerebrovascular events, ACI levels were significantly higher. ALK-P and phosphorus were correlated with aortic calcification in males and females respectively. No significant correlation was found between iPTH serum levels and aortic calcification.","author":[{"dropping-particle":"","family":"Peyro-Shabani","given":"Alireza","non-dropping-particle":"","parse-names":false,"suffix":""},{"dropping-particle":"","family":"Nabahati","given":"Mehrdad","non-dropping-particle":"","parse-names":false,"suffix":""},{"dropping-particle":"","family":"Saber-Sadeghdoust","given":"Mohammad-Ali","non-dropping-particle":"","parse-names":false,"suffix":""},{"dropping-particle":"","family":"Soleymani","given":"Mohammad Jafar","non-dropping-particle":"","parse-names":false,"suffix":""},{"dropping-particle":"","family":"Oliaei","given":"Farshid","non-dropping-particle":"","parse-names":false,"suffix":""}],"container-title":"Caspian journal of internal medicine","id":"ITEM-1","issue":"4","issued":{"date-parts":[["2018"]]},"language":"eng","page":"347-352","title":"Risk factors associated with aortic calcification in hemodialysis patients.","type":"article-journal","volume":"9"},"uris":["http://www.mendeley.com/documents/?uuid=c9972712-efe2-48bf-b208-6e85fc7f8a13"]}],"mendeley":{"formattedCitation":"(118)","plainTextFormattedCitation":"(118)","previouslyFormattedCitation":"(118)"},"properties":{"noteIndex":0},"schema":"https://github.com/citation-style-language/schema/raw/master/csl-citation.json"}</w:instrText>
            </w:r>
            <w:r>
              <w:rPr>
                <w:sz w:val="18"/>
                <w:szCs w:val="18"/>
                <w:lang w:eastAsia="ja-JP"/>
              </w:rPr>
              <w:fldChar w:fldCharType="separate"/>
            </w:r>
            <w:r w:rsidR="0068305E" w:rsidRPr="0068305E">
              <w:rPr>
                <w:noProof/>
                <w:sz w:val="18"/>
                <w:szCs w:val="18"/>
                <w:lang w:eastAsia="ja-JP"/>
              </w:rPr>
              <w:t>(118)</w:t>
            </w:r>
            <w:r>
              <w:rPr>
                <w:sz w:val="18"/>
                <w:szCs w:val="18"/>
                <w:lang w:eastAsia="ja-JP"/>
              </w:rPr>
              <w:fldChar w:fldCharType="end"/>
            </w:r>
          </w:p>
        </w:tc>
      </w:tr>
      <w:tr w:rsidR="009A63CD" w:rsidRPr="0001000C" w14:paraId="18D2ACD5" w14:textId="77777777" w:rsidTr="00AD5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B59AEE" w14:textId="77777777" w:rsidR="004353FB" w:rsidRDefault="004353FB" w:rsidP="00DB0A5F">
            <w:pPr>
              <w:rPr>
                <w:sz w:val="18"/>
                <w:szCs w:val="18"/>
                <w:lang w:eastAsia="ja-JP"/>
              </w:rPr>
            </w:pPr>
          </w:p>
        </w:tc>
        <w:tc>
          <w:tcPr>
            <w:tcW w:w="0" w:type="auto"/>
          </w:tcPr>
          <w:p w14:paraId="4105715B" w14:textId="77777777" w:rsidR="004353FB" w:rsidRPr="00976913"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8DA9930"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453373D8"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61F00227"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4F8F8675"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50260CBF" w14:textId="593CAD74" w:rsidR="004353FB" w:rsidRDefault="00A34F1A"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5EC3D7D9" w14:textId="7EAB70A4" w:rsidR="004353FB" w:rsidRPr="004353FB" w:rsidRDefault="00A34F1A"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 xml:space="preserve">ACI score </w:t>
            </w:r>
            <w:r w:rsidRPr="00D43C9F">
              <w:rPr>
                <w:sz w:val="18"/>
                <w:szCs w:val="18"/>
                <w:lang w:eastAsia="ja-JP"/>
              </w:rPr>
              <w:t>0-40</w:t>
            </w:r>
            <w:r>
              <w:rPr>
                <w:sz w:val="18"/>
                <w:szCs w:val="18"/>
                <w:lang w:eastAsia="ja-JP"/>
              </w:rPr>
              <w:t xml:space="preserve"> vs.</w:t>
            </w:r>
            <w:r w:rsidRPr="00D43C9F">
              <w:rPr>
                <w:sz w:val="18"/>
                <w:szCs w:val="18"/>
                <w:lang w:eastAsia="ja-JP"/>
              </w:rPr>
              <w:t xml:space="preserve"> 41-80 </w:t>
            </w:r>
            <w:r>
              <w:rPr>
                <w:sz w:val="18"/>
                <w:szCs w:val="18"/>
                <w:lang w:eastAsia="ja-JP"/>
              </w:rPr>
              <w:t xml:space="preserve">vs. </w:t>
            </w:r>
            <w:r w:rsidRPr="00D43C9F">
              <w:rPr>
                <w:sz w:val="18"/>
                <w:szCs w:val="18"/>
                <w:lang w:eastAsia="ja-JP"/>
              </w:rPr>
              <w:t>81-120</w:t>
            </w:r>
            <w:r>
              <w:rPr>
                <w:sz w:val="18"/>
                <w:szCs w:val="18"/>
                <w:lang w:eastAsia="ja-JP"/>
              </w:rPr>
              <w:t xml:space="preserve">: </w:t>
            </w:r>
            <w:r w:rsidRPr="00A34F1A">
              <w:rPr>
                <w:sz w:val="18"/>
                <w:szCs w:val="18"/>
                <w:lang w:eastAsia="ja-JP"/>
              </w:rPr>
              <w:t xml:space="preserve">298(68-2630) </w:t>
            </w:r>
            <w:r>
              <w:rPr>
                <w:sz w:val="18"/>
                <w:szCs w:val="18"/>
                <w:lang w:eastAsia="ja-JP"/>
              </w:rPr>
              <w:t xml:space="preserve">vs. </w:t>
            </w:r>
            <w:r w:rsidRPr="00A34F1A">
              <w:rPr>
                <w:sz w:val="18"/>
                <w:szCs w:val="18"/>
                <w:lang w:eastAsia="ja-JP"/>
              </w:rPr>
              <w:t>287(166-892)</w:t>
            </w:r>
            <w:r>
              <w:rPr>
                <w:sz w:val="18"/>
                <w:szCs w:val="18"/>
                <w:lang w:eastAsia="ja-JP"/>
              </w:rPr>
              <w:t xml:space="preserve"> vs.</w:t>
            </w:r>
            <w:r w:rsidRPr="00A34F1A">
              <w:rPr>
                <w:sz w:val="18"/>
                <w:szCs w:val="18"/>
                <w:lang w:eastAsia="ja-JP"/>
              </w:rPr>
              <w:t xml:space="preserve"> 540(391-698)</w:t>
            </w:r>
            <w:r>
              <w:rPr>
                <w:sz w:val="18"/>
                <w:szCs w:val="18"/>
                <w:lang w:eastAsia="ja-JP"/>
              </w:rPr>
              <w:t>, p =</w:t>
            </w:r>
            <w:r w:rsidRPr="00A34F1A">
              <w:rPr>
                <w:sz w:val="18"/>
                <w:szCs w:val="18"/>
                <w:lang w:eastAsia="ja-JP"/>
              </w:rPr>
              <w:t xml:space="preserve"> 0.02</w:t>
            </w:r>
          </w:p>
        </w:tc>
        <w:tc>
          <w:tcPr>
            <w:tcW w:w="0" w:type="auto"/>
          </w:tcPr>
          <w:p w14:paraId="1A3C7F38" w14:textId="71285B2B" w:rsidR="004353FB" w:rsidRDefault="00A34F1A"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Alkaline phosphate (U/</w:t>
            </w:r>
            <w:proofErr w:type="gramStart"/>
            <w:r>
              <w:rPr>
                <w:sz w:val="18"/>
                <w:szCs w:val="18"/>
                <w:lang w:eastAsia="ja-JP"/>
              </w:rPr>
              <w:t>L)(</w:t>
            </w:r>
            <w:proofErr w:type="gramEnd"/>
            <w:r w:rsidRPr="00A34F1A">
              <w:rPr>
                <w:sz w:val="18"/>
                <w:szCs w:val="18"/>
                <w:lang w:eastAsia="ja-JP"/>
              </w:rPr>
              <w:t>median</w:t>
            </w:r>
            <w:r>
              <w:rPr>
                <w:sz w:val="18"/>
                <w:szCs w:val="18"/>
                <w:lang w:eastAsia="ja-JP"/>
              </w:rPr>
              <w:t xml:space="preserve"> </w:t>
            </w:r>
            <w:r w:rsidRPr="00A34F1A">
              <w:rPr>
                <w:sz w:val="18"/>
                <w:szCs w:val="18"/>
                <w:lang w:eastAsia="ja-JP"/>
              </w:rPr>
              <w:t>(min-max)</w:t>
            </w:r>
            <w:r>
              <w:rPr>
                <w:sz w:val="18"/>
                <w:szCs w:val="18"/>
                <w:lang w:eastAsia="ja-JP"/>
              </w:rPr>
              <w:t>)</w:t>
            </w:r>
          </w:p>
        </w:tc>
        <w:tc>
          <w:tcPr>
            <w:tcW w:w="0" w:type="auto"/>
          </w:tcPr>
          <w:p w14:paraId="1DE94397"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9A63CD" w:rsidRPr="0001000C" w14:paraId="0415CFCB" w14:textId="77777777" w:rsidTr="00156901">
        <w:tc>
          <w:tcPr>
            <w:cnfStyle w:val="001000000000" w:firstRow="0" w:lastRow="0" w:firstColumn="1" w:lastColumn="0" w:oddVBand="0" w:evenVBand="0" w:oddHBand="0" w:evenHBand="0" w:firstRowFirstColumn="0" w:firstRowLastColumn="0" w:lastRowFirstColumn="0" w:lastRowLastColumn="0"/>
            <w:tcW w:w="0" w:type="auto"/>
          </w:tcPr>
          <w:p w14:paraId="53C3A99A" w14:textId="63401C03" w:rsidR="00D30540" w:rsidRDefault="00D30540" w:rsidP="00D30540">
            <w:pPr>
              <w:rPr>
                <w:sz w:val="18"/>
                <w:szCs w:val="18"/>
                <w:lang w:eastAsia="ja-JP"/>
              </w:rPr>
            </w:pPr>
            <w:r>
              <w:rPr>
                <w:sz w:val="18"/>
                <w:szCs w:val="18"/>
              </w:rPr>
              <w:t xml:space="preserve">Wang </w:t>
            </w:r>
            <w:r w:rsidRPr="006F532F">
              <w:rPr>
                <w:i/>
                <w:sz w:val="18"/>
                <w:szCs w:val="18"/>
              </w:rPr>
              <w:t>et al.</w:t>
            </w:r>
          </w:p>
        </w:tc>
        <w:tc>
          <w:tcPr>
            <w:tcW w:w="0" w:type="auto"/>
          </w:tcPr>
          <w:p w14:paraId="144E63A5" w14:textId="2D7F83A5" w:rsidR="00D30540" w:rsidRPr="00976913"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2042F0">
              <w:rPr>
                <w:sz w:val="18"/>
                <w:szCs w:val="18"/>
              </w:rPr>
              <w:t>24876353</w:t>
            </w:r>
          </w:p>
        </w:tc>
        <w:tc>
          <w:tcPr>
            <w:tcW w:w="0" w:type="auto"/>
          </w:tcPr>
          <w:p w14:paraId="1E517D98" w14:textId="0FEA21A4"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China (Hong Kong)</w:t>
            </w:r>
          </w:p>
        </w:tc>
        <w:tc>
          <w:tcPr>
            <w:tcW w:w="0" w:type="auto"/>
          </w:tcPr>
          <w:p w14:paraId="374C0317" w14:textId="24195C1C"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2014</w:t>
            </w:r>
          </w:p>
        </w:tc>
        <w:tc>
          <w:tcPr>
            <w:tcW w:w="0" w:type="auto"/>
          </w:tcPr>
          <w:p w14:paraId="7A1F5F25" w14:textId="7BEF553E"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3-5</w:t>
            </w:r>
          </w:p>
        </w:tc>
        <w:tc>
          <w:tcPr>
            <w:tcW w:w="0" w:type="auto"/>
          </w:tcPr>
          <w:p w14:paraId="20920DD2" w14:textId="27A618C5"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rPr>
              <w:t>300</w:t>
            </w:r>
          </w:p>
        </w:tc>
        <w:tc>
          <w:tcPr>
            <w:tcW w:w="0" w:type="auto"/>
          </w:tcPr>
          <w:p w14:paraId="1E29030A" w14:textId="62EDE0B2"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 negatively correlated</w:t>
            </w:r>
          </w:p>
        </w:tc>
        <w:tc>
          <w:tcPr>
            <w:tcW w:w="0" w:type="auto"/>
          </w:tcPr>
          <w:p w14:paraId="266650A1" w14:textId="2E93C463"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Partial correlation coefficient</w:t>
            </w:r>
            <w:r>
              <w:rPr>
                <w:rFonts w:hint="eastAsia"/>
                <w:sz w:val="18"/>
                <w:szCs w:val="18"/>
              </w:rPr>
              <w:t xml:space="preserve"> = </w:t>
            </w:r>
            <w:r w:rsidR="00BA2514">
              <w:rPr>
                <w:sz w:val="18"/>
                <w:szCs w:val="18"/>
              </w:rPr>
              <w:t>-</w:t>
            </w:r>
            <w:r w:rsidRPr="00AD5510">
              <w:rPr>
                <w:sz w:val="18"/>
                <w:szCs w:val="18"/>
                <w:lang w:eastAsia="ja-JP"/>
              </w:rPr>
              <w:t>0.14</w:t>
            </w:r>
            <w:r>
              <w:rPr>
                <w:sz w:val="18"/>
                <w:szCs w:val="18"/>
                <w:lang w:eastAsia="ja-JP"/>
              </w:rPr>
              <w:t>, p =</w:t>
            </w:r>
            <w:r w:rsidRPr="00AD5510">
              <w:rPr>
                <w:sz w:val="18"/>
                <w:szCs w:val="18"/>
                <w:lang w:eastAsia="ja-JP"/>
              </w:rPr>
              <w:t xml:space="preserve"> 0.02</w:t>
            </w:r>
          </w:p>
        </w:tc>
        <w:tc>
          <w:tcPr>
            <w:tcW w:w="0" w:type="auto"/>
          </w:tcPr>
          <w:p w14:paraId="3E2FFA98" w14:textId="7CB7D993"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T</w:t>
            </w:r>
            <w:r w:rsidRPr="00D30540">
              <w:rPr>
                <w:sz w:val="18"/>
                <w:szCs w:val="18"/>
                <w:lang w:eastAsia="ja-JP"/>
              </w:rPr>
              <w:t>issue advanced glycation end products</w:t>
            </w:r>
            <w:r>
              <w:rPr>
                <w:sz w:val="18"/>
                <w:szCs w:val="18"/>
                <w:lang w:eastAsia="ja-JP"/>
              </w:rPr>
              <w:t xml:space="preserve"> (reflected by skin autofluorescence)</w:t>
            </w:r>
          </w:p>
        </w:tc>
        <w:tc>
          <w:tcPr>
            <w:tcW w:w="0" w:type="auto"/>
          </w:tcPr>
          <w:p w14:paraId="51AD6558" w14:textId="7F5E796E" w:rsidR="00D30540" w:rsidRDefault="00D30540"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fldChar w:fldCharType="begin" w:fldLock="1"/>
            </w:r>
            <w:r w:rsidR="0001017B">
              <w:rPr>
                <w:sz w:val="18"/>
                <w:szCs w:val="18"/>
                <w:lang w:eastAsia="ja-JP"/>
              </w:rPr>
              <w:instrText>ADDIN CSL_CITATION {"citationItems":[{"id":"ITEM-1","itemData":{"DOI":"10.1161/ATVBAHA.114.303378","abstract":"OBJECTIVE: This study aims to evaluate the relationship between tissue advanced glycation end products, as reflected by skin autofluorescence, and vascular calcification in chronic kidney disease. APPROACH AND RESULTS: Three hundred patients with stage 3 to 5 chronic kidney disease underwent multislice computed tomography to estimate total coronary artery calcium score (CACS) and had tissue advanced glycation end product assessed using a skin autofluorescence reader. Intact parathyroid hormone (P&lt;0.001) displaced estimated glomerular filtration rate as third most significant factor associated with skin autofluorescence after age (P&lt;0.001) and diabetes mellitus (P&lt;0.001) in multiple regression analysis. On univariate multinomial logistic regression analysis, every 1-U increase in skin autofluorescence was associated with a 7.43-fold (95% confidence intervals, 3.59-15.37; P&lt;0.001) increased odds of having CACS &gt;/=400 compared with those with zero CACS. Skin autofluorescence retained significance in predicting CACS &gt;/=400 (odds ratio, 3.63; 95% confidence intervals, 1.44-9.18; P=0.006) when adjusting for age, sex, serum calcium, phosphate, albumin, C-reactive protein, lipids, blood pressure, estimated glomerular filtration rate, and intact parathyroid hormone but marginally lost significance when additionally adjusting for diabetes mellitus (odds ratio, 2.23; 95% confidence intervals, 0.81-6.14; P=0.1). Combination of diabetes mellitus and higher intact parathyroid hormone was associated with greater skin autofluorescence and CACS versus those without diabetes mellitus and having lower intact parathyroid hormone. CONCLUSIONS: Tissue advanced glycation end product, as reflected by skin autofluorescence, showed a significant novel association with vascular calcification in chronic kidney disease. These data suggest that increased tissue advanced glycation end product may contribute to vascular calcification in chronic kidney disease and diabetes mellitus and warrant further experimental investigation.","author":[{"dropping-particle":"","family":"Wang","given":"Angela Yee-Moon","non-dropping-particle":"","parse-names":false,"suffix":""},{"dropping-particle":"","family":"Wong","given":"Chun-Kwok","non-dropping-particle":"","parse-names":false,"suffix":""},{"dropping-particle":"","family":"Yau","given":"Yat-Yin","non-dropping-particle":"","parse-names":false,"suffix":""},{"dropping-particle":"","family":"Wong","given":"Sharon","non-dropping-particle":"","parse-names":false,"suffix":""},{"dropping-particle":"","family":"Chan","given":"Iris Hiu-Shuen","non-dropping-particle":"","parse-names":false,"suffix":""},{"dropping-particle":"","family":"Lam","given":"Christopher Wai-Kei","non-dropping-particle":"","parse-names":false,"suffix":""}],"container-title":"Arteriosclerosis, thrombosis, and vascular biology","id":"ITEM-1","issue":"8","issued":{"date-parts":[["2014"]]},"note":"included","page":"1784-1790","title":"Skin autofluorescence associates with vascular calcification in chronic kidney disease.","type":"article-journal","volume":"34"},"uris":["http://www.mendeley.com/documents/?uuid=23bf37c8-8e35-3975-905f-4d904c0f52d7"]}],"mendeley":{"formattedCitation":"(20)","plainTextFormattedCitation":"(20)","previouslyFormattedCitation":"(20)"},"properties":{"noteIndex":0},"schema":"https://github.com/citation-style-language/schema/raw/master/csl-citation.json"}</w:instrText>
            </w:r>
            <w:r>
              <w:rPr>
                <w:sz w:val="18"/>
                <w:szCs w:val="18"/>
                <w:lang w:eastAsia="ja-JP"/>
              </w:rPr>
              <w:fldChar w:fldCharType="separate"/>
            </w:r>
            <w:r w:rsidR="00BD4E2F" w:rsidRPr="00BD4E2F">
              <w:rPr>
                <w:noProof/>
                <w:sz w:val="18"/>
                <w:szCs w:val="18"/>
                <w:lang w:eastAsia="ja-JP"/>
              </w:rPr>
              <w:t>(20)</w:t>
            </w:r>
            <w:r>
              <w:rPr>
                <w:sz w:val="18"/>
                <w:szCs w:val="18"/>
                <w:lang w:eastAsia="ja-JP"/>
              </w:rPr>
              <w:fldChar w:fldCharType="end"/>
            </w:r>
          </w:p>
        </w:tc>
      </w:tr>
      <w:tr w:rsidR="009A63CD" w:rsidRPr="0001000C" w14:paraId="501470B1" w14:textId="77777777" w:rsidTr="00DA7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54E098" w14:textId="163C60CB" w:rsidR="00156901" w:rsidRDefault="005B5364" w:rsidP="00D30540">
            <w:pPr>
              <w:rPr>
                <w:sz w:val="18"/>
                <w:szCs w:val="18"/>
              </w:rPr>
            </w:pPr>
            <w:proofErr w:type="spellStart"/>
            <w:r>
              <w:rPr>
                <w:sz w:val="18"/>
                <w:szCs w:val="18"/>
              </w:rPr>
              <w:t>Chae</w:t>
            </w:r>
            <w:proofErr w:type="spellEnd"/>
            <w:r>
              <w:rPr>
                <w:sz w:val="18"/>
                <w:szCs w:val="18"/>
              </w:rPr>
              <w:t xml:space="preserve"> </w:t>
            </w:r>
            <w:r w:rsidRPr="005B5364">
              <w:rPr>
                <w:i/>
                <w:sz w:val="18"/>
                <w:szCs w:val="18"/>
              </w:rPr>
              <w:t>et al.</w:t>
            </w:r>
          </w:p>
        </w:tc>
        <w:tc>
          <w:tcPr>
            <w:tcW w:w="0" w:type="auto"/>
          </w:tcPr>
          <w:p w14:paraId="77391B5B" w14:textId="20A91541" w:rsidR="00156901" w:rsidRPr="002042F0"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sidRPr="005B5364">
              <w:rPr>
                <w:sz w:val="18"/>
                <w:szCs w:val="18"/>
              </w:rPr>
              <w:t>30595681</w:t>
            </w:r>
          </w:p>
        </w:tc>
        <w:tc>
          <w:tcPr>
            <w:tcW w:w="0" w:type="auto"/>
          </w:tcPr>
          <w:p w14:paraId="64DB60E0" w14:textId="74837D88" w:rsidR="00156901"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w:t>
            </w:r>
          </w:p>
        </w:tc>
        <w:tc>
          <w:tcPr>
            <w:tcW w:w="0" w:type="auto"/>
          </w:tcPr>
          <w:p w14:paraId="4F206417" w14:textId="58C0DB1D" w:rsidR="00156901"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28ACA3B8" w14:textId="67DECD39" w:rsidR="00156901"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021189C3" w14:textId="1B5E17C0" w:rsidR="00156901"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1832</w:t>
            </w:r>
          </w:p>
        </w:tc>
        <w:tc>
          <w:tcPr>
            <w:tcW w:w="0" w:type="auto"/>
          </w:tcPr>
          <w:p w14:paraId="75DEAEFD" w14:textId="1EC3D026" w:rsidR="00156901" w:rsidRDefault="00960DA3" w:rsidP="00D30540">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Neutral</w:t>
            </w:r>
          </w:p>
        </w:tc>
        <w:tc>
          <w:tcPr>
            <w:tcW w:w="0" w:type="auto"/>
          </w:tcPr>
          <w:p w14:paraId="7AEC261B" w14:textId="2B3FAD1C" w:rsidR="00156901" w:rsidRDefault="00D06842" w:rsidP="00D30540">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 xml:space="preserve">Female in quartile 1 vs. 2 vs. 3 vs. 4 of serum OPG: </w:t>
            </w:r>
            <w:r w:rsidRPr="00D06842">
              <w:rPr>
                <w:sz w:val="18"/>
                <w:szCs w:val="18"/>
              </w:rPr>
              <w:t>36.2</w:t>
            </w:r>
            <w:r>
              <w:rPr>
                <w:sz w:val="18"/>
                <w:szCs w:val="18"/>
              </w:rPr>
              <w:t xml:space="preserve"> vs. </w:t>
            </w:r>
            <w:r w:rsidRPr="00D06842">
              <w:rPr>
                <w:sz w:val="18"/>
                <w:szCs w:val="18"/>
              </w:rPr>
              <w:t>43.4</w:t>
            </w:r>
            <w:r>
              <w:rPr>
                <w:sz w:val="18"/>
                <w:szCs w:val="18"/>
              </w:rPr>
              <w:t xml:space="preserve"> vs. </w:t>
            </w:r>
            <w:r w:rsidRPr="00D06842">
              <w:rPr>
                <w:sz w:val="18"/>
                <w:szCs w:val="18"/>
              </w:rPr>
              <w:t>42.5</w:t>
            </w:r>
            <w:r>
              <w:rPr>
                <w:sz w:val="18"/>
                <w:szCs w:val="18"/>
              </w:rPr>
              <w:t xml:space="preserve"> vs. 3</w:t>
            </w:r>
            <w:r w:rsidRPr="00D06842">
              <w:rPr>
                <w:sz w:val="18"/>
                <w:szCs w:val="18"/>
              </w:rPr>
              <w:t>8.6</w:t>
            </w:r>
            <w:r>
              <w:rPr>
                <w:sz w:val="18"/>
                <w:szCs w:val="18"/>
              </w:rPr>
              <w:t xml:space="preserve">, p for trend = </w:t>
            </w:r>
            <w:r w:rsidRPr="00D06842">
              <w:rPr>
                <w:sz w:val="18"/>
                <w:szCs w:val="18"/>
              </w:rPr>
              <w:t>0.517</w:t>
            </w:r>
          </w:p>
        </w:tc>
        <w:tc>
          <w:tcPr>
            <w:tcW w:w="0" w:type="auto"/>
          </w:tcPr>
          <w:p w14:paraId="507ED6DD" w14:textId="35081EB3" w:rsidR="00156901" w:rsidRDefault="00960DA3" w:rsidP="00D30540">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Serum OPG</w:t>
            </w:r>
          </w:p>
        </w:tc>
        <w:tc>
          <w:tcPr>
            <w:tcW w:w="0" w:type="auto"/>
          </w:tcPr>
          <w:p w14:paraId="2D05BC45" w14:textId="10D89AC7" w:rsidR="00156901" w:rsidRDefault="00960DA3" w:rsidP="00D30540">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fldChar w:fldCharType="begin" w:fldLock="1"/>
            </w:r>
            <w:r w:rsidR="00136538">
              <w:rPr>
                <w:sz w:val="18"/>
                <w:szCs w:val="18"/>
                <w:lang w:eastAsia="ja-JP"/>
              </w:rPr>
              <w:instrText>ADDIN CSL_CITATION {"citationItems":[{"id":"ITEM-1","itemData":{"DOI":"10.3346/jkms.2018.33.e322","abstract":"Background: Osteoprotegerin (OPG) plays protective roles against the development  of vascular calcification (VC) which greatly contributes to the increased cardiovascular events in patients with chronic kidney disease (CKD). The present study aimed to find the non-traditional, kidney-related cardiovascular risk factors correlated to serum OPG and the effect of serum OPG on the arterial stiffness measured by brachial ankle pulse wave velocity (baPWV) in patients with the pre-dialysis CKD. Methods: We cross-sectionally analyzed the data from the patients in whom baPWV and the serum OPG were measured at the time of enrollment in a prospective pre-dialysis CKD cohort study in Korea. Results: Along with traditional cardiovascular risk factors such as age, diabetes mellitus, pulse pressure, and baPWV, non-traditional, kidney-related factors such as albuminuria, plasma level of hemoglobin, total CO2 content, alkaline phosphatase, and corrected calcium were independent variables for serum OPG in multivariate linear regression. Reciprocally, the serum OPG was positively associated with baPWV in multivariate linear regression. The baPWV in the 3rd and 4th quartile groups of serum OPG were higher than that in the 1st quartile group after adjustments by age, sex and other significant factors for baPWV in linear mixed model. Conclusion: Non-traditional, kidney-related cardiovascular risk factors in addition to traditional cardiovascular risk factors were related to serum level of OPG in CKD. Serum OPG level was significantly related to baPWV. Our study suggests that kidney-related factors involved in CKD-specific pathways for VC play a role in the increased secretion of OPG into circulation in patients with CKD. Trial Registration: ClinicalTrials.gov Identifier: NCT01630486.","author":[{"dropping-particle":"","family":"Chae","given":"Seung Yun","non-dropping-particle":"","parse-names":false,"suffix":""},{"dropping-particle":"","family":"Chung","given":"WooKyung","non-dropping-particle":"","parse-names":false,"suffix":""},{"dropping-particle":"","family":"Kim","given":"Yeong Hoon","non-dropping-particle":"","parse-names":false,"suffix":""},{"dropping-particle":"","family":"Oh","given":"Yun Kyu","non-dropping-particle":"","parse-names":false,"suffix":""},{"dropping-particle":"","family":"Lee","given":"Joongyub","non-dropping-particle":"","parse-names":false,"suffix":""},{"dropping-particle":"","family":"Choi","given":"Kyu Hun","non-dropping-particle":"","parse-names":false,"suffix":""},{"dropping-particle":"","family":"Ahn","given":"Curie","non-dropping-particle":"","parse-names":false,"suffix":""},{"dropping-particle":"","family":"Kim","given":"Yong-Soo","non-dropping-particle":"","parse-names":false,"suffix":""}],"container-title":"Journal of Korean medical science","id":"ITEM-1","issue":"53","issued":{"date-parts":[["2018"]]},"note":"included\nneutral","page":"e322-e322","title":"The Correlation of Serum Osteoprotegerin with Non-Traditional Cardiovascular Risk Factors and Arterial Stiffness in Patients with Pre-Dialysis Chronic Kidney Disease: Results from the KNOW-CKD Study.","type":"article-journal","volume":"33"},"uris":["http://www.mendeley.com/documents/?uuid=8f8aff7c-d2e0-305e-9974-342261072b4c"]}],"mendeley":{"formattedCitation":"(105)","plainTextFormattedCitation":"(105)","previouslyFormattedCitation":"(105)"},"properties":{"noteIndex":0},"schema":"https://github.com/citation-style-language/schema/raw/master/csl-citation.json"}</w:instrText>
            </w:r>
            <w:r>
              <w:rPr>
                <w:sz w:val="18"/>
                <w:szCs w:val="18"/>
                <w:lang w:eastAsia="ja-JP"/>
              </w:rPr>
              <w:fldChar w:fldCharType="separate"/>
            </w:r>
            <w:r w:rsidR="006A58E8" w:rsidRPr="006A58E8">
              <w:rPr>
                <w:noProof/>
                <w:sz w:val="18"/>
                <w:szCs w:val="18"/>
                <w:lang w:eastAsia="ja-JP"/>
              </w:rPr>
              <w:t>(105)</w:t>
            </w:r>
            <w:r>
              <w:rPr>
                <w:sz w:val="18"/>
                <w:szCs w:val="18"/>
                <w:lang w:eastAsia="ja-JP"/>
              </w:rPr>
              <w:fldChar w:fldCharType="end"/>
            </w:r>
          </w:p>
        </w:tc>
      </w:tr>
      <w:tr w:rsidR="009A63CD" w:rsidRPr="0001000C" w14:paraId="172E6709" w14:textId="77777777" w:rsidTr="00683444">
        <w:tc>
          <w:tcPr>
            <w:cnfStyle w:val="001000000000" w:firstRow="0" w:lastRow="0" w:firstColumn="1" w:lastColumn="0" w:oddVBand="0" w:evenVBand="0" w:oddHBand="0" w:evenHBand="0" w:firstRowFirstColumn="0" w:firstRowLastColumn="0" w:lastRowFirstColumn="0" w:lastRowLastColumn="0"/>
            <w:tcW w:w="0" w:type="auto"/>
          </w:tcPr>
          <w:p w14:paraId="383E1EAF" w14:textId="69C13B42" w:rsidR="00DA7014" w:rsidRDefault="00AE3D03" w:rsidP="00D30540">
            <w:pPr>
              <w:rPr>
                <w:sz w:val="18"/>
                <w:szCs w:val="18"/>
              </w:rPr>
            </w:pPr>
            <w:r w:rsidRPr="00AE3D03">
              <w:rPr>
                <w:sz w:val="18"/>
                <w:szCs w:val="18"/>
              </w:rPr>
              <w:t>Barreto</w:t>
            </w:r>
            <w:r w:rsidRPr="00AE3D03">
              <w:rPr>
                <w:i/>
                <w:sz w:val="18"/>
                <w:szCs w:val="18"/>
              </w:rPr>
              <w:t xml:space="preserve"> et al.</w:t>
            </w:r>
          </w:p>
        </w:tc>
        <w:tc>
          <w:tcPr>
            <w:tcW w:w="0" w:type="auto"/>
          </w:tcPr>
          <w:p w14:paraId="422BFECF" w14:textId="1C830D65" w:rsidR="00DA7014" w:rsidRPr="005B5364" w:rsidRDefault="00AE3D03" w:rsidP="00D30540">
            <w:pPr>
              <w:cnfStyle w:val="000000000000" w:firstRow="0" w:lastRow="0" w:firstColumn="0" w:lastColumn="0" w:oddVBand="0" w:evenVBand="0" w:oddHBand="0" w:evenHBand="0" w:firstRowFirstColumn="0" w:firstRowLastColumn="0" w:lastRowFirstColumn="0" w:lastRowLastColumn="0"/>
              <w:rPr>
                <w:sz w:val="18"/>
                <w:szCs w:val="18"/>
              </w:rPr>
            </w:pPr>
            <w:r w:rsidRPr="00AE3D03">
              <w:rPr>
                <w:sz w:val="18"/>
                <w:szCs w:val="18"/>
              </w:rPr>
              <w:t>19443628</w:t>
            </w:r>
          </w:p>
        </w:tc>
        <w:tc>
          <w:tcPr>
            <w:tcW w:w="0" w:type="auto"/>
          </w:tcPr>
          <w:p w14:paraId="2CDB1FDF" w14:textId="5072647B" w:rsidR="00DA7014" w:rsidRDefault="00AE3D03" w:rsidP="00D305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6D626B3A" w14:textId="3BD63EE6" w:rsidR="00DA7014" w:rsidRDefault="00AE3D03" w:rsidP="00D305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2009</w:t>
            </w:r>
          </w:p>
        </w:tc>
        <w:tc>
          <w:tcPr>
            <w:tcW w:w="0" w:type="auto"/>
          </w:tcPr>
          <w:p w14:paraId="73B87944" w14:textId="10BECF4C" w:rsidR="00DA7014" w:rsidRDefault="00AE3D03" w:rsidP="00D305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2-5D</w:t>
            </w:r>
          </w:p>
        </w:tc>
        <w:tc>
          <w:tcPr>
            <w:tcW w:w="0" w:type="auto"/>
          </w:tcPr>
          <w:p w14:paraId="071126CF" w14:textId="40A15A60" w:rsidR="00DA7014" w:rsidRDefault="00AE3D03" w:rsidP="00D305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140</w:t>
            </w:r>
          </w:p>
        </w:tc>
        <w:tc>
          <w:tcPr>
            <w:tcW w:w="0" w:type="auto"/>
          </w:tcPr>
          <w:p w14:paraId="380A857A" w14:textId="3B080D90" w:rsidR="00DA7014" w:rsidRDefault="00DA7014"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Neutral</w:t>
            </w:r>
          </w:p>
        </w:tc>
        <w:tc>
          <w:tcPr>
            <w:tcW w:w="0" w:type="auto"/>
          </w:tcPr>
          <w:p w14:paraId="06AF6E98" w14:textId="0BB5CC0F" w:rsidR="00DA7014" w:rsidRDefault="00AE3D03" w:rsidP="00AE3D0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w:t>
            </w:r>
            <w:r w:rsidR="00DA7014" w:rsidRPr="00DA7014">
              <w:rPr>
                <w:sz w:val="18"/>
                <w:szCs w:val="18"/>
              </w:rPr>
              <w:t xml:space="preserve">25D </w:t>
            </w:r>
            <w:r w:rsidR="0024156B">
              <w:rPr>
                <w:sz w:val="18"/>
                <w:szCs w:val="18"/>
              </w:rPr>
              <w:t xml:space="preserve">≤ </w:t>
            </w:r>
            <w:r w:rsidR="00DA7014" w:rsidRPr="00DA7014">
              <w:rPr>
                <w:sz w:val="18"/>
                <w:szCs w:val="18"/>
              </w:rPr>
              <w:t>16.7</w:t>
            </w:r>
            <w:r w:rsidR="0024156B">
              <w:rPr>
                <w:sz w:val="18"/>
                <w:szCs w:val="18"/>
              </w:rPr>
              <w:t xml:space="preserve"> </w:t>
            </w:r>
            <w:r w:rsidR="00DA7014" w:rsidRPr="00DA7014">
              <w:rPr>
                <w:sz w:val="18"/>
                <w:szCs w:val="18"/>
              </w:rPr>
              <w:t>ng/ml</w:t>
            </w:r>
            <w:r>
              <w:rPr>
                <w:sz w:val="18"/>
                <w:szCs w:val="18"/>
              </w:rPr>
              <w:t xml:space="preserve"> vs. </w:t>
            </w:r>
            <w:r w:rsidR="00DA7014" w:rsidRPr="00DA7014">
              <w:rPr>
                <w:sz w:val="18"/>
                <w:szCs w:val="18"/>
              </w:rPr>
              <w:t xml:space="preserve">25D </w:t>
            </w:r>
            <w:r w:rsidR="0024156B">
              <w:rPr>
                <w:sz w:val="18"/>
                <w:szCs w:val="18"/>
              </w:rPr>
              <w:t>≥</w:t>
            </w:r>
            <w:r w:rsidR="00DA7014" w:rsidRPr="00DA7014">
              <w:rPr>
                <w:sz w:val="18"/>
                <w:szCs w:val="18"/>
              </w:rPr>
              <w:t xml:space="preserve"> 16.7</w:t>
            </w:r>
            <w:r w:rsidR="0024156B">
              <w:rPr>
                <w:sz w:val="18"/>
                <w:szCs w:val="18"/>
              </w:rPr>
              <w:t xml:space="preserve"> </w:t>
            </w:r>
            <w:r w:rsidR="00DA7014" w:rsidRPr="00DA7014">
              <w:rPr>
                <w:sz w:val="18"/>
                <w:szCs w:val="18"/>
              </w:rPr>
              <w:t>ng/ml</w:t>
            </w:r>
            <w:r>
              <w:rPr>
                <w:sz w:val="18"/>
                <w:szCs w:val="18"/>
              </w:rPr>
              <w:t>: 59% vs. 62%, p = 0.702</w:t>
            </w:r>
          </w:p>
        </w:tc>
        <w:tc>
          <w:tcPr>
            <w:tcW w:w="0" w:type="auto"/>
          </w:tcPr>
          <w:p w14:paraId="13326575" w14:textId="6127C85B" w:rsidR="00DA7014" w:rsidRDefault="00AE3D03"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25D</w:t>
            </w:r>
          </w:p>
        </w:tc>
        <w:tc>
          <w:tcPr>
            <w:tcW w:w="0" w:type="auto"/>
          </w:tcPr>
          <w:p w14:paraId="0F6B01BD" w14:textId="665BE4BD" w:rsidR="00DA7014" w:rsidRDefault="00D70096" w:rsidP="00D30540">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fldChar w:fldCharType="begin" w:fldLock="1"/>
            </w:r>
            <w:r w:rsidR="00104C21">
              <w:rPr>
                <w:sz w:val="18"/>
                <w:szCs w:val="18"/>
                <w:lang w:eastAsia="ja-JP"/>
              </w:rPr>
              <w:instrText>ADDIN CSL_CITATION {"citationItems":[{"id":"ITEM-1","itemData":{"DOI":"10.2215/CJN.00260109","abstract":"Background and objectives: Cardiovascular disease is the main cause of mortality in chronic kidney disease (CKD) patients. Vitamin D might have beneficial effects on vascular health. The aim of this study was to determine the prevalence of vitamin D deficiency (25-hydroxyvitamin D [25D] ≤ 15 ng/ml) and insufficiency (25D levels between 16 and 30 ng/ml) in a cohort of patients at different CKD stages and the relationships between vitamin D serum levels, vascular calcification and stiffness, and the mortality risk. Design, setting, participants &amp; measurements: One hundred forty CKD patients (85 men, mean age 67 ± 12 yr; CKD stages 2 [8%], 3 [26%], 4 [26%], 5 [7%], and 5D [(33%]) were allocated for a prospective study. Serum levels of 25D and 1,25-dihydroxyvitamin D, aortic calcification score, and pulse wave velocity (PWV) were evaluated. Results: There was a high prevalence of vitamin D deficiency (42%) and insufficiency (34%). Patients with 25D ≤ 16.7 ng/ml (median) had a significantly lower survival rate than patients with 25D &gt;16.7 ng/ml (mean follow-up, 605 ± 217 d; range, 10 to 889; P = 0.05). Multivariate adjustments (included age, gender, diabetes, arterial pressure, CKD stage, phosphate, albumin, hemoglobin, aortic calcification score and PWV) confirmed 25D level as an independent predictor of all-cause mortality. Conclusions: Vitamin D deficiency and insufficiency were highly prevalent in this CKD cohort. Low 25D levels affected mortality independently of vascular calcification and stiffness, suggesting that 25D may influence survival in CKD patients via additional pathways that need to be further explored. Copyright © 2009 by the American Society of Nephrology.","author":[{"dropping-particle":"","family":"Barreto","given":"Daniela Veit","non-dropping-particle":"","parse-names":false,"suffix":""},{"dropping-particle":"","family":"Barreto","given":"Fellype Carvalho","non-dropping-particle":"","parse-names":false,"suffix":""},{"dropping-particle":"","family":"Liabeuf","given":"Sophie","non-dropping-particle":"","parse-names":false,"suffix":""},{"dropping-particle":"","family":"Temmar","given":"Mohammed","non-dropping-particle":"","parse-names":false,"suffix":""},{"dropping-particle":"","family":"Boitte","given":"Francis","non-dropping-particle":"","parse-names":false,"suffix":""},{"dropping-particle":"","family":"Choukroun","given":"Gabriel","non-dropping-particle":"","parse-names":false,"suffix":""},{"dropping-particle":"","family":"Fournier","given":"Albert","non-dropping-particle":"","parse-names":false,"suffix":""},{"dropping-particle":"","family":"Massy","given":"Ziad A","non-dropping-particle":"","parse-names":false,"suffix":""},{"dropping-particle":"","family":"D.V.","given":"Barreto","non-dropping-particle":"","parse-names":false,"suffix":""},{"dropping-particle":"","family":"F.C.","given":"Barreto","non-dropping-particle":"","parse-names":false,"suffix":""},{"dropping-particle":"","family":"S.","given":"Liabeuf","non-dropping-particle":"","parse-names":false,"suffix":""},{"dropping-particle":"","family":"M.","given":"Temmar","non-dropping-particle":"","parse-names":false,"suffix":""},{"dropping-particle":"","family":"F.","given":"Boitte","non-dropping-particle":"","parse-names":false,"suffix":""},{"dropping-particle":"","family":"G.","given":"Choukroun","non-dropping-particle":"","parse-names":false,"suffix":""},{"dropping-particle":"","family":"A.","given":"Fournier","non-dropping-particle":"","parse-names":false,"suffix":""},{"dropping-particle":"","family":"Z.A.","given":"Massy","non-dropping-particle":"","parse-names":false,"suffix":""}],"container-title":"Clinical Journal of the American Society of Nephrology","id":"ITEM-1","issue":"6","issued":{"date-parts":[["2009"]]},"note":"included\nneutral","page":"1128-1135","publisher-place":"Z. A. Massy, INSERM ERI-12, Divisions of Clinical Pharmacology and Nephrology, Amiens University Hospital, Avenue René Laennec, F-80054 Amiens, France","title":"Vitamin D Affects Survival Independently of Vascular Calcification in Chronic Kidney Disease","type":"article-journal","volume":"4"},"uris":["http://www.mendeley.com/documents/?uuid=af4fb1db-53a0-375c-9295-08b907d304e4"]}],"mendeley":{"formattedCitation":"(119)","plainTextFormattedCitation":"(119)","previouslyFormattedCitation":"(119)"},"properties":{"noteIndex":0},"schema":"https://github.com/citation-style-language/schema/raw/master/csl-citation.json"}</w:instrText>
            </w:r>
            <w:r>
              <w:rPr>
                <w:sz w:val="18"/>
                <w:szCs w:val="18"/>
                <w:lang w:eastAsia="ja-JP"/>
              </w:rPr>
              <w:fldChar w:fldCharType="separate"/>
            </w:r>
            <w:r w:rsidR="0068305E" w:rsidRPr="0068305E">
              <w:rPr>
                <w:noProof/>
                <w:sz w:val="18"/>
                <w:szCs w:val="18"/>
                <w:lang w:eastAsia="ja-JP"/>
              </w:rPr>
              <w:t>(119)</w:t>
            </w:r>
            <w:r>
              <w:rPr>
                <w:sz w:val="18"/>
                <w:szCs w:val="18"/>
                <w:lang w:eastAsia="ja-JP"/>
              </w:rPr>
              <w:fldChar w:fldCharType="end"/>
            </w:r>
          </w:p>
        </w:tc>
      </w:tr>
      <w:tr w:rsidR="009A63CD" w:rsidRPr="0001000C" w14:paraId="138D145A" w14:textId="77777777" w:rsidTr="00683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A2E084" w14:textId="3BF05086" w:rsidR="00683444" w:rsidRPr="00AE3D03" w:rsidRDefault="00683444" w:rsidP="00683444">
            <w:pPr>
              <w:rPr>
                <w:sz w:val="18"/>
                <w:szCs w:val="18"/>
              </w:rPr>
            </w:pPr>
            <w:r>
              <w:rPr>
                <w:sz w:val="18"/>
                <w:szCs w:val="18"/>
              </w:rPr>
              <w:t xml:space="preserve">Zhang </w:t>
            </w:r>
            <w:r w:rsidRPr="00AA23DD">
              <w:rPr>
                <w:i/>
                <w:sz w:val="18"/>
                <w:szCs w:val="18"/>
              </w:rPr>
              <w:t>et al</w:t>
            </w:r>
          </w:p>
        </w:tc>
        <w:tc>
          <w:tcPr>
            <w:tcW w:w="0" w:type="auto"/>
          </w:tcPr>
          <w:p w14:paraId="1D8C241D" w14:textId="0D4E003F" w:rsidR="00683444" w:rsidRPr="00AE3D03"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sidRPr="00AA23DD">
              <w:rPr>
                <w:sz w:val="18"/>
                <w:szCs w:val="18"/>
              </w:rPr>
              <w:t>31079116</w:t>
            </w:r>
          </w:p>
        </w:tc>
        <w:tc>
          <w:tcPr>
            <w:tcW w:w="0" w:type="auto"/>
          </w:tcPr>
          <w:p w14:paraId="24521F30" w14:textId="046C2305"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7D83462E" w14:textId="438817C9"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3028596F" w14:textId="570550DC"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6FBC195" w14:textId="01FBF5C5"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105</w:t>
            </w:r>
          </w:p>
        </w:tc>
        <w:tc>
          <w:tcPr>
            <w:tcW w:w="0" w:type="auto"/>
          </w:tcPr>
          <w:p w14:paraId="533E24D4" w14:textId="3A1044FB"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Neutral</w:t>
            </w:r>
          </w:p>
        </w:tc>
        <w:tc>
          <w:tcPr>
            <w:tcW w:w="0" w:type="auto"/>
          </w:tcPr>
          <w:p w14:paraId="1217BF98" w14:textId="1D3336CB"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w:t>
            </w:r>
            <w:r w:rsidRPr="00F70AEA">
              <w:rPr>
                <w:sz w:val="18"/>
                <w:szCs w:val="18"/>
              </w:rPr>
              <w:t>≤25</w:t>
            </w:r>
            <w:r w:rsidRPr="00F70AEA">
              <w:rPr>
                <w:sz w:val="18"/>
                <w:szCs w:val="18"/>
                <w:vertAlign w:val="superscript"/>
              </w:rPr>
              <w:t>th</w:t>
            </w:r>
            <w:r w:rsidRPr="00F70AEA">
              <w:rPr>
                <w:sz w:val="18"/>
                <w:szCs w:val="18"/>
              </w:rPr>
              <w:t xml:space="preserve"> </w:t>
            </w:r>
            <w:r>
              <w:rPr>
                <w:sz w:val="18"/>
                <w:szCs w:val="18"/>
              </w:rPr>
              <w:t>vs. 25-50</w:t>
            </w:r>
            <w:r w:rsidRPr="00F70AEA">
              <w:rPr>
                <w:sz w:val="18"/>
                <w:szCs w:val="18"/>
                <w:vertAlign w:val="superscript"/>
              </w:rPr>
              <w:t>th</w:t>
            </w:r>
            <w:r>
              <w:rPr>
                <w:sz w:val="18"/>
                <w:szCs w:val="18"/>
              </w:rPr>
              <w:t xml:space="preserve"> vs. 50-75</w:t>
            </w:r>
            <w:r w:rsidRPr="00F70AEA">
              <w:rPr>
                <w:sz w:val="18"/>
                <w:szCs w:val="18"/>
                <w:vertAlign w:val="superscript"/>
              </w:rPr>
              <w:t>th</w:t>
            </w:r>
            <w:r>
              <w:rPr>
                <w:sz w:val="18"/>
                <w:szCs w:val="18"/>
              </w:rPr>
              <w:t xml:space="preserve"> vs. ≥75</w:t>
            </w:r>
            <w:r w:rsidRPr="00F70AEA">
              <w:rPr>
                <w:sz w:val="18"/>
                <w:szCs w:val="18"/>
                <w:vertAlign w:val="superscript"/>
              </w:rPr>
              <w:t>th</w:t>
            </w:r>
            <w:r>
              <w:rPr>
                <w:sz w:val="18"/>
                <w:szCs w:val="18"/>
              </w:rPr>
              <w:t xml:space="preserve"> </w:t>
            </w:r>
            <w:r w:rsidRPr="00F70AEA">
              <w:rPr>
                <w:sz w:val="18"/>
                <w:szCs w:val="18"/>
              </w:rPr>
              <w:t>percentile</w:t>
            </w:r>
            <w:r>
              <w:rPr>
                <w:sz w:val="18"/>
                <w:szCs w:val="18"/>
              </w:rPr>
              <w:t xml:space="preserve">: </w:t>
            </w:r>
            <w:r w:rsidRPr="00F70AEA">
              <w:rPr>
                <w:sz w:val="18"/>
                <w:szCs w:val="18"/>
              </w:rPr>
              <w:t>57.7</w:t>
            </w:r>
            <w:r>
              <w:rPr>
                <w:sz w:val="18"/>
                <w:szCs w:val="18"/>
              </w:rPr>
              <w:t>% vs.</w:t>
            </w:r>
            <w:r w:rsidRPr="00F70AEA">
              <w:rPr>
                <w:sz w:val="18"/>
                <w:szCs w:val="18"/>
              </w:rPr>
              <w:t>48.1</w:t>
            </w:r>
            <w:r>
              <w:rPr>
                <w:sz w:val="18"/>
                <w:szCs w:val="18"/>
              </w:rPr>
              <w:t>%</w:t>
            </w:r>
            <w:r w:rsidRPr="00F70AEA">
              <w:rPr>
                <w:sz w:val="18"/>
                <w:szCs w:val="18"/>
              </w:rPr>
              <w:t xml:space="preserve"> </w:t>
            </w:r>
            <w:r>
              <w:rPr>
                <w:sz w:val="18"/>
                <w:szCs w:val="18"/>
              </w:rPr>
              <w:t xml:space="preserve">vs. </w:t>
            </w:r>
            <w:r w:rsidRPr="00F70AEA">
              <w:rPr>
                <w:sz w:val="18"/>
                <w:szCs w:val="18"/>
              </w:rPr>
              <w:t>46.2</w:t>
            </w:r>
            <w:r>
              <w:rPr>
                <w:sz w:val="18"/>
                <w:szCs w:val="18"/>
              </w:rPr>
              <w:t>%</w:t>
            </w:r>
            <w:r w:rsidRPr="00F70AEA">
              <w:rPr>
                <w:sz w:val="18"/>
                <w:szCs w:val="18"/>
              </w:rPr>
              <w:t xml:space="preserve"> </w:t>
            </w:r>
            <w:r>
              <w:rPr>
                <w:sz w:val="18"/>
                <w:szCs w:val="18"/>
              </w:rPr>
              <w:t xml:space="preserve">vs. </w:t>
            </w:r>
            <w:r w:rsidRPr="00F70AEA">
              <w:rPr>
                <w:sz w:val="18"/>
                <w:szCs w:val="18"/>
              </w:rPr>
              <w:t>65.4</w:t>
            </w:r>
            <w:r>
              <w:rPr>
                <w:sz w:val="18"/>
                <w:szCs w:val="18"/>
              </w:rPr>
              <w:t>%, p =</w:t>
            </w:r>
            <w:r w:rsidRPr="00F70AEA">
              <w:rPr>
                <w:sz w:val="18"/>
                <w:szCs w:val="18"/>
              </w:rPr>
              <w:t xml:space="preserve"> 0.473</w:t>
            </w:r>
          </w:p>
        </w:tc>
        <w:tc>
          <w:tcPr>
            <w:tcW w:w="0" w:type="auto"/>
          </w:tcPr>
          <w:p w14:paraId="341DF73F" w14:textId="50C9B98D"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Serum s-Klotho level</w:t>
            </w:r>
          </w:p>
        </w:tc>
        <w:tc>
          <w:tcPr>
            <w:tcW w:w="0" w:type="auto"/>
          </w:tcPr>
          <w:p w14:paraId="7CA2FB3B" w14:textId="17022A18"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fldChar w:fldCharType="begin" w:fldLock="1"/>
            </w:r>
            <w:r w:rsidR="00136538">
              <w:rPr>
                <w:sz w:val="18"/>
                <w:szCs w:val="18"/>
              </w:rPr>
              <w:instrText>ADDIN CSL_CITATION {"citationItems":[{"id":"ITEM-1","itemData":{"DOI":"10.1159/000499200","ISSN":"1423-0143 (Electronic)","PMID":"31079116","abstract":"BACKGROUND: Cardiovascular disease is the leading cause of morbidity and mortality  in maintenance hemodialysis (MHD) patients. Uremic cardiomyopathy, characterized by myocardial hypertrophy and fibrosis, has a significant contribution to these adverse cardiac outcomes. The protective effect of soluble Klotho (s-Klotho) on myocardial damage was demonstrated in in vitro and animal experiments. However, data from MHD patients is limited. The present study was designed to identify potential correlations between echocardiographic parameters and serum s-Klotho levels in MHD patients. METHODS: This is a cross-sectional study involving 105 MHD patients from the Dialysis Center of Capital Medical University affiliated Beijing Friendship Hospital between March and October 2014. The general information for each patient was recorded. Fasting blood samples were collected prior to hemodialysis during the mid-week session in all patients. The echocardiogram and left lateral lumbar spine radiograph were performed after the same mid-week session. The dialysis records for each session within 3 months before the blood tests were documented. According to the quartiles of s-Klotho levels, patients were divided into four groups (Group 1-4). The demographic and clinical characteristics, echocardiographic parameters, and abdominal aortic calcification scores among the groups were compared. RESULTS: The enrolled 105 patients were predominantly male (54.3%) with an average age of 59.9 ± 11.2 years. Previous hemodialysis durations were 76 (42-133) months. Sixteen (15.2%) patients had diabetes mellitus. Mean serum s-Klotho level was 411.83 ± 152.95 pg/mL, and the 25th percentile, 50th percentile, and 75th percentile values of serum s-Klotho levels were 298.9, 412, and 498.2 pg/mL, respectively. Individuals in the bottom quartile of s-Klotho levels (Group 1) had significantly increased interventricular septal thickness (IVST) compared to those in the other three quartiles of s-Klotho levels (Group 1: 1.12 ± 0.16 cm; vs. Group 2: 1.12 ± 0.16 cm, p = 0.008; vs. Group 3: 0.94 ± 0.13 cm, p &lt; 0.001; vs. Group 4: 1.03 ± 0.1 5 cm, p = 0.022). There were significant differences in the ratios of IVST and posterior wall thickness (PWT) between patients of Group 1 and Group 3 (1.12 ± 0.1 2 vs. 1.00 ± 0.1 4, p = 0.004). No significant differences were found for other parameters among the groups. The univariate correlation analyses showed that gender (r = -0.211, p = 0.030), Kt/V urea (r = -0.…","author":[{"dropping-particle":"","family":"Zhang","given":"Ai-Hua","non-dropping-particle":"","parse-names":false,"suffix":""},{"dropping-particle":"","family":"Guo","given":"Wei-Kang","non-dropping-particle":"","parse-names":false,"suffix":""},{"dropping-particle":"","family":"Yu","given":"Ling","non-dropping-particle":"","parse-names":false,"suffix":""},{"dropping-particle":"","family":"Liu","given":"Wen-Hu","non-dropping-particle":"","parse-names":false,"suffix":""}],"container-title":"Kidney &amp; blood pressure research","id":"ITEM-1","issue":"3","issued":{"date-parts":[["2019"]]},"language":"eng","note":"neutral\nincluded","page":"396-404","publisher-place":"Switzerland","title":"Relationship of Serum Soluble Klotho Levels and Echocardiographic Parameters in  Patients on Maintenance Hemodialysis.","type":"article-journal","volume":"44"},"uris":["http://www.mendeley.com/documents/?uuid=3bcd39e4-c887-477a-ae1f-0da7dfc1486e"]}],"mendeley":{"formattedCitation":"(83)","plainTextFormattedCitation":"(83)","previouslyFormattedCitation":"(83)"},"properties":{"noteIndex":0},"schema":"https://github.com/citation-style-language/schema/raw/master/csl-citation.json"}</w:instrText>
            </w:r>
            <w:r>
              <w:rPr>
                <w:sz w:val="18"/>
                <w:szCs w:val="18"/>
              </w:rPr>
              <w:fldChar w:fldCharType="separate"/>
            </w:r>
            <w:r w:rsidR="006A58E8" w:rsidRPr="006A58E8">
              <w:rPr>
                <w:noProof/>
                <w:sz w:val="18"/>
                <w:szCs w:val="18"/>
              </w:rPr>
              <w:t>(83)</w:t>
            </w:r>
            <w:r>
              <w:rPr>
                <w:sz w:val="18"/>
                <w:szCs w:val="18"/>
              </w:rPr>
              <w:fldChar w:fldCharType="end"/>
            </w:r>
          </w:p>
        </w:tc>
      </w:tr>
      <w:tr w:rsidR="009A63CD" w:rsidRPr="0001000C" w14:paraId="7E73ABDB" w14:textId="77777777" w:rsidTr="00683444">
        <w:tc>
          <w:tcPr>
            <w:cnfStyle w:val="001000000000" w:firstRow="0" w:lastRow="0" w:firstColumn="1" w:lastColumn="0" w:oddVBand="0" w:evenVBand="0" w:oddHBand="0" w:evenHBand="0" w:firstRowFirstColumn="0" w:firstRowLastColumn="0" w:lastRowFirstColumn="0" w:lastRowLastColumn="0"/>
            <w:tcW w:w="0" w:type="auto"/>
          </w:tcPr>
          <w:p w14:paraId="2D6C3248" w14:textId="61F7A319" w:rsidR="00683444" w:rsidRDefault="00683444" w:rsidP="00683444">
            <w:pPr>
              <w:rPr>
                <w:sz w:val="18"/>
                <w:szCs w:val="18"/>
              </w:rPr>
            </w:pPr>
            <w:r>
              <w:rPr>
                <w:sz w:val="18"/>
                <w:szCs w:val="18"/>
              </w:rPr>
              <w:t>Gupta V</w:t>
            </w:r>
          </w:p>
        </w:tc>
        <w:tc>
          <w:tcPr>
            <w:tcW w:w="0" w:type="auto"/>
          </w:tcPr>
          <w:p w14:paraId="2AD1AD7A" w14:textId="7438E4E6" w:rsidR="00683444" w:rsidRPr="00AA23DD"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sidRPr="003B5863">
              <w:rPr>
                <w:sz w:val="18"/>
                <w:szCs w:val="18"/>
              </w:rPr>
              <w:t>33606319</w:t>
            </w:r>
          </w:p>
        </w:tc>
        <w:tc>
          <w:tcPr>
            <w:tcW w:w="0" w:type="auto"/>
          </w:tcPr>
          <w:p w14:paraId="48F8F970" w14:textId="45B23E32"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Hungary</w:t>
            </w:r>
          </w:p>
        </w:tc>
        <w:tc>
          <w:tcPr>
            <w:tcW w:w="0" w:type="auto"/>
          </w:tcPr>
          <w:p w14:paraId="1286088B" w14:textId="6208DAB4"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2021</w:t>
            </w:r>
          </w:p>
        </w:tc>
        <w:tc>
          <w:tcPr>
            <w:tcW w:w="0" w:type="auto"/>
          </w:tcPr>
          <w:p w14:paraId="3B028195" w14:textId="08BB23BB"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6A31F6BC" w14:textId="0E566579"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982</w:t>
            </w:r>
          </w:p>
        </w:tc>
        <w:tc>
          <w:tcPr>
            <w:tcW w:w="0" w:type="auto"/>
          </w:tcPr>
          <w:p w14:paraId="19D380B0" w14:textId="237F90B3"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61FC931D" w14:textId="6FDEF04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sidRPr="00246316">
              <w:rPr>
                <w:sz w:val="18"/>
                <w:szCs w:val="18"/>
              </w:rPr>
              <w:t>Low (&lt;3.20)</w:t>
            </w:r>
            <w:r>
              <w:rPr>
                <w:sz w:val="18"/>
                <w:szCs w:val="18"/>
              </w:rPr>
              <w:t xml:space="preserve"> vs.</w:t>
            </w:r>
            <w:r w:rsidRPr="00246316">
              <w:rPr>
                <w:sz w:val="18"/>
                <w:szCs w:val="18"/>
              </w:rPr>
              <w:t xml:space="preserve"> Med (3.20–4.39)</w:t>
            </w:r>
            <w:r>
              <w:rPr>
                <w:sz w:val="18"/>
                <w:szCs w:val="18"/>
              </w:rPr>
              <w:t xml:space="preserve"> vs.</w:t>
            </w:r>
            <w:r w:rsidRPr="00246316">
              <w:rPr>
                <w:sz w:val="18"/>
                <w:szCs w:val="18"/>
              </w:rPr>
              <w:t xml:space="preserve"> High (&gt;4.39)</w:t>
            </w:r>
            <w:r>
              <w:rPr>
                <w:sz w:val="18"/>
                <w:szCs w:val="18"/>
              </w:rPr>
              <w:t>: 63% vs. 57% vs. 52%</w:t>
            </w:r>
          </w:p>
        </w:tc>
        <w:tc>
          <w:tcPr>
            <w:tcW w:w="0" w:type="auto"/>
          </w:tcPr>
          <w:p w14:paraId="31A49BB3" w14:textId="56B4B80C"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OPG </w:t>
            </w:r>
            <w:proofErr w:type="spellStart"/>
            <w:r>
              <w:rPr>
                <w:sz w:val="18"/>
                <w:szCs w:val="18"/>
              </w:rPr>
              <w:t>tertiles</w:t>
            </w:r>
            <w:proofErr w:type="spellEnd"/>
            <w:r>
              <w:rPr>
                <w:sz w:val="18"/>
                <w:szCs w:val="18"/>
              </w:rPr>
              <w:t xml:space="preserve"> (</w:t>
            </w:r>
            <w:proofErr w:type="spellStart"/>
            <w:r>
              <w:rPr>
                <w:sz w:val="18"/>
                <w:szCs w:val="18"/>
              </w:rPr>
              <w:t>pmol</w:t>
            </w:r>
            <w:proofErr w:type="spellEnd"/>
            <w:r>
              <w:rPr>
                <w:sz w:val="18"/>
                <w:szCs w:val="18"/>
              </w:rPr>
              <w:t>/L)</w:t>
            </w:r>
          </w:p>
        </w:tc>
        <w:tc>
          <w:tcPr>
            <w:tcW w:w="0" w:type="auto"/>
          </w:tcPr>
          <w:p w14:paraId="12F5E58A" w14:textId="5C1549FB"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04C21">
              <w:rPr>
                <w:sz w:val="18"/>
                <w:szCs w:val="18"/>
              </w:rPr>
              <w:instrText>ADDIN CSL_CITATION {"citationItems":[{"id":"ITEM-1","itemData":{"DOI":"10.1111/tri.13847","ISSN":"1432-2277 (Electronic)","PMID":"33606319","abstract":"Paradoxically, higher serum levels of osteoprotegerin (OPG: a vascular calcification  inhibitor) have been associated with increased arterial stiffness, risk of cardiovascular disease and all-cause mortality. A few studies reported that post-transplant OPG levels are associated with mortality in kidney transplant (KT) recipients. In this study, this association was assessed in a cohort of prevalent KT recipients, adjusting for previously untested potential confounders, including fibroblast growth factor 23 (FGF23) and interleukin 6 (IL-6). Socio-demographic and clinical parameters, medical and transplant history, and laboratory data were collected from 982 prevalent KT recipients. The association between serum OPG and all-cause mortality over a 6-year follow-up period was examined using Kaplan-Meier survival curves and multivariable adjusted Cox regression models. Participants with high serum OPG were more likely female, older, deceased donor KT recipients and have more comorbidity, lower eGFR, higher FGF23, higher IL-6, and longer dialysis vintage. Each 1 pmol/L higher-serum OPG level was associated with a 49% higher risk of mortality (hazard ratio (HR) [95% confidence interval (CI)]: 1.49 [1.40 - 1.61]). This association persisted after adjusting for confounders (HR [95% CI]: 1.20 [1.10 - 1.30]). In conclusion, serum OPG was associated with all-cause mortality independent of several novel confounders in prevalent KT recipients.","author":[{"dropping-particle":"","family":"Gupta","given":"Vardaan","non-dropping-particle":"","parse-names":false,"suffix":""},{"dropping-particle":"","family":"Ekundayo","given":"Oladapo","non-dropping-particle":"","parse-names":false,"suffix":""},{"dropping-particle":"","family":"Nemeth","given":"Zsofia K","non-dropping-particle":"","parse-names":false,"suffix":""},{"dropping-particle":"","family":"Yang","given":"Yifan","non-dropping-particle":"","parse-names":false,"suffix":""},{"dropping-particle":"","family":"Covic","given":"Adrian","non-dropping-particle":"","parse-names":false,"suffix":""},{"dropping-particle":"","family":"Mathe","given":"Zoltan","non-dropping-particle":"","parse-names":false,"suffix":""},{"dropping-particle":"","family":"Kovesdy","given":"Csaba P","non-dropping-particle":"","parse-names":false,"suffix":""},{"dropping-particle":"","family":"Molnar","given":"Miklos Z","non-dropping-particle":"","parse-names":false,"suffix":""},{"dropping-particle":"","family":"Mucsi","given":"Istvan","non-dropping-particle":"","parse-names":false,"suffix":""}],"container-title":"Transplant international : official journal of the European Society for Organ  Transplantation","id":"ITEM-1","issued":{"date-parts":[["2021","2"]]},"language":"eng","note":"included","publisher-place":"England","title":"Association between serum osteoprotegerin level and mortality in kidney transplant  recipients.","type":"article-journal"},"uris":["http://www.mendeley.com/documents/?uuid=ab76b0c2-7f4e-4cfc-9647-10c28b76540d"]}],"mendeley":{"formattedCitation":"(120)","plainTextFormattedCitation":"(120)","previouslyFormattedCitation":"(120)"},"properties":{"noteIndex":0},"schema":"https://github.com/citation-style-language/schema/raw/master/csl-citation.json"}</w:instrText>
            </w:r>
            <w:r>
              <w:rPr>
                <w:sz w:val="18"/>
                <w:szCs w:val="18"/>
              </w:rPr>
              <w:fldChar w:fldCharType="separate"/>
            </w:r>
            <w:r w:rsidR="0068305E" w:rsidRPr="0068305E">
              <w:rPr>
                <w:noProof/>
                <w:sz w:val="18"/>
                <w:szCs w:val="18"/>
              </w:rPr>
              <w:t>(120)</w:t>
            </w:r>
            <w:r>
              <w:rPr>
                <w:sz w:val="18"/>
                <w:szCs w:val="18"/>
              </w:rPr>
              <w:fldChar w:fldCharType="end"/>
            </w:r>
          </w:p>
        </w:tc>
      </w:tr>
      <w:tr w:rsidR="009A63CD" w:rsidRPr="0001000C" w14:paraId="402876A6" w14:textId="77777777" w:rsidTr="00683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6CEA9D" w14:textId="6D8CADF2" w:rsidR="00683444" w:rsidRDefault="00683444" w:rsidP="00683444">
            <w:pPr>
              <w:rPr>
                <w:sz w:val="18"/>
                <w:szCs w:val="18"/>
              </w:rPr>
            </w:pPr>
            <w:r w:rsidRPr="003A2BEF">
              <w:rPr>
                <w:sz w:val="18"/>
                <w:szCs w:val="18"/>
              </w:rPr>
              <w:t>Nemeth ZK</w:t>
            </w:r>
          </w:p>
        </w:tc>
        <w:tc>
          <w:tcPr>
            <w:tcW w:w="0" w:type="auto"/>
          </w:tcPr>
          <w:p w14:paraId="407182DE" w14:textId="48F9FCF9" w:rsidR="00683444" w:rsidRPr="003B5863"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sidRPr="003A2BEF">
              <w:rPr>
                <w:sz w:val="18"/>
                <w:szCs w:val="18"/>
              </w:rPr>
              <w:t>26459001</w:t>
            </w:r>
          </w:p>
        </w:tc>
        <w:tc>
          <w:tcPr>
            <w:tcW w:w="0" w:type="auto"/>
          </w:tcPr>
          <w:p w14:paraId="5DB665F9" w14:textId="396AB134"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Hungary</w:t>
            </w:r>
          </w:p>
        </w:tc>
        <w:tc>
          <w:tcPr>
            <w:tcW w:w="0" w:type="auto"/>
          </w:tcPr>
          <w:p w14:paraId="3972EDCE" w14:textId="4D1CDC13"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0919C457" w14:textId="6733A9FB"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3C8E028A" w14:textId="440CDD4C"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993</w:t>
            </w:r>
          </w:p>
        </w:tc>
        <w:tc>
          <w:tcPr>
            <w:tcW w:w="0" w:type="auto"/>
          </w:tcPr>
          <w:p w14:paraId="2F04462B" w14:textId="3C9281A7"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w:t>
            </w:r>
          </w:p>
        </w:tc>
        <w:tc>
          <w:tcPr>
            <w:tcW w:w="0" w:type="auto"/>
          </w:tcPr>
          <w:p w14:paraId="5204B7E3" w14:textId="5B84C3BA" w:rsidR="00683444" w:rsidRPr="00246316"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sidRPr="00C50247">
              <w:rPr>
                <w:sz w:val="18"/>
                <w:szCs w:val="18"/>
              </w:rPr>
              <w:t xml:space="preserve">1st (&lt;3.20) </w:t>
            </w:r>
            <w:r>
              <w:rPr>
                <w:sz w:val="18"/>
                <w:szCs w:val="18"/>
              </w:rPr>
              <w:t xml:space="preserve">vs. </w:t>
            </w:r>
            <w:r w:rsidRPr="00C50247">
              <w:rPr>
                <w:sz w:val="18"/>
                <w:szCs w:val="18"/>
              </w:rPr>
              <w:t>2nd (3.20–4.39)</w:t>
            </w:r>
            <w:r>
              <w:rPr>
                <w:sz w:val="18"/>
                <w:szCs w:val="18"/>
              </w:rPr>
              <w:t xml:space="preserve"> vs. </w:t>
            </w:r>
            <w:r w:rsidRPr="00C50247">
              <w:rPr>
                <w:sz w:val="18"/>
                <w:szCs w:val="18"/>
              </w:rPr>
              <w:t>3rd</w:t>
            </w:r>
            <w:r>
              <w:rPr>
                <w:sz w:val="18"/>
                <w:szCs w:val="18"/>
              </w:rPr>
              <w:t xml:space="preserve"> </w:t>
            </w:r>
            <w:r w:rsidRPr="00C50247">
              <w:rPr>
                <w:sz w:val="18"/>
                <w:szCs w:val="18"/>
              </w:rPr>
              <w:t>(&gt;4.39)</w:t>
            </w:r>
            <w:r>
              <w:rPr>
                <w:sz w:val="18"/>
                <w:szCs w:val="18"/>
              </w:rPr>
              <w:t>: 63% vs. 58% vs. 52%, p = 0.02</w:t>
            </w:r>
          </w:p>
        </w:tc>
        <w:tc>
          <w:tcPr>
            <w:tcW w:w="0" w:type="auto"/>
          </w:tcPr>
          <w:p w14:paraId="1A0F5842" w14:textId="0F558B2B"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Serum OPG </w:t>
            </w:r>
            <w:proofErr w:type="spellStart"/>
            <w:r>
              <w:rPr>
                <w:sz w:val="18"/>
                <w:szCs w:val="18"/>
              </w:rPr>
              <w:t>tertiles</w:t>
            </w:r>
            <w:proofErr w:type="spellEnd"/>
            <w:r>
              <w:rPr>
                <w:sz w:val="18"/>
                <w:szCs w:val="18"/>
              </w:rPr>
              <w:t xml:space="preserve"> (</w:t>
            </w:r>
            <w:proofErr w:type="spellStart"/>
            <w:r>
              <w:rPr>
                <w:sz w:val="18"/>
                <w:szCs w:val="18"/>
              </w:rPr>
              <w:t>pmol</w:t>
            </w:r>
            <w:proofErr w:type="spellEnd"/>
            <w:r>
              <w:rPr>
                <w:sz w:val="18"/>
                <w:szCs w:val="18"/>
              </w:rPr>
              <w:t>/L)</w:t>
            </w:r>
          </w:p>
        </w:tc>
        <w:tc>
          <w:tcPr>
            <w:tcW w:w="0" w:type="auto"/>
          </w:tcPr>
          <w:p w14:paraId="59B998D1" w14:textId="79BAA1C7"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{"citationItems":[{"id":"ITEM-1","itemData":{"DOI":"10.1038/srep14518","ISSN":"2045-2322 (Electronic)","PMID":"26459001","abstract":"Pulse pressure (PP) reflects increased large artery stiffness, which is caused, in  part, by arterial calcification in patients with chronic kidney disease. PP has been shown to predict both cardiovascular and cerebrovascular events in various patient populations, including kidney transplant (KTX) recipients. Osteoprotegerin (OPG) is a marker and regulator of arterial calcification, and it is related to cardiovascular survival in hemodialysis patients. Here we tested the hypothesis that OPG is associated with increased pulse pressure. We cross-sectionally analyzed the association between serum OPG and PP in a prevalent cohort of 969 KTX patients (mean age: 51 +/- --13 years, 57% male, 21% diabetics, mean eGFR 51 +/- 20 ml/min/1.73 m2). Independent associations were tested in a linear regression model adjusted for multiple covariables. PP was positively correlated with serum OPG (rho = 0.284, p &lt; 0.001). Additionally, a positive correlation was seen between PP versus age (r = 0.358, p &lt; 0.001), the Charlson Comorbidity Index (r = 0.232, p &lt; 0.001), serum glucose (r = 0.172, p &lt; 0.001), BMI (r = 0.133, p = 0.001) and serum cholesterol (r = 0.094, p = 0.003). PP was negatively correlated with serum Ca, albumin and eGFR. The association between PP and OPG remained significant after adjusting for multiple potentially relevant covariables (beta = 0.143, p &lt; 0.001). We conclude that serum OPG is independently associated with pulse pressure in kidney transplant recipients.","author":[{"dropping-particle":"","family":"Nemeth","given":"Zsofia K","non-dropping-particle":"","parse-names":false,"suffix":""},{"dropping-particle":"","family":"Mardare","given":"Nicoleta G","non-dropping-particle":"","parse-names":false,"suffix":""},{"dropping-particle":"","family":"Czira","given":"Maria E","non-dropping-particle":"","parse-names":false,"suffix":""},{"dropping-particle":"","family":"Deak","given":"Gyorgy","non-dropping-particle":"","parse-names":false,"suffix":""},{"dropping-particle":"","family":"Kiss","given":"Istvan","non-dropping-particle":"","parse-names":false,"suffix":""},{"dropping-particle":"","family":"Mathe","given":"Zoltan","non-dropping-particle":"","parse-names":false,"suffix":""},{"dropping-particle":"","family":"Remport","given":"Adam","non-dropping-particle":"","parse-names":false,"suffix":""},{"dropping-particle":"","family":"Ujszaszi","given":"Akos","non-dropping-particle":"","parse-names":false,"suffix":""},{"dropping-particle":"","family":"Covic","given":"Adrian","non-dropping-particle":"","parse-names":false,"suffix":""},{"dropping-particle":"","family":"Molnar","given":"Miklos Z","non-dropping-particle":"","parse-names":false,"suffix":""},{"dropping-particle":"","family":"Mucsi","given":"Istvan","non-dropping-particle":"","parse-names":false,"suffix":""}],"container-title":"Scientific reports","id":"ITEM-1","issued":{"date-parts":[["2015","10"]]},"language":"eng","page":"14518","title":"Serum osteoprotegerin is associated with pulse pressure in kidney transplant  recipients.","type":"article-journal","volume":"5"},"uris":["http://www.mendeley.com/documents/?uuid=c69a86e9-44d9-4de3-ad49-a16e36b3a687"]}],"mendeley":{"formattedCitation":"(93)","plainTextFormattedCitation":"(93)","previouslyFormattedCitation":"(93)"},"properties":{"noteIndex":0},"schema":"https://github.com/citation-style-language/schema/raw/master/csl-citation.json"}</w:instrText>
            </w:r>
            <w:r>
              <w:rPr>
                <w:sz w:val="18"/>
                <w:szCs w:val="18"/>
              </w:rPr>
              <w:fldChar w:fldCharType="separate"/>
            </w:r>
            <w:r w:rsidR="006A58E8" w:rsidRPr="006A58E8">
              <w:rPr>
                <w:noProof/>
                <w:sz w:val="18"/>
                <w:szCs w:val="18"/>
              </w:rPr>
              <w:t>(93)</w:t>
            </w:r>
            <w:r>
              <w:rPr>
                <w:sz w:val="18"/>
                <w:szCs w:val="18"/>
              </w:rPr>
              <w:fldChar w:fldCharType="end"/>
            </w:r>
          </w:p>
        </w:tc>
      </w:tr>
      <w:tr w:rsidR="009A63CD" w:rsidRPr="0001000C" w14:paraId="6498A4B3" w14:textId="77777777" w:rsidTr="00683444">
        <w:tc>
          <w:tcPr>
            <w:cnfStyle w:val="001000000000" w:firstRow="0" w:lastRow="0" w:firstColumn="1" w:lastColumn="0" w:oddVBand="0" w:evenVBand="0" w:oddHBand="0" w:evenHBand="0" w:firstRowFirstColumn="0" w:firstRowLastColumn="0" w:lastRowFirstColumn="0" w:lastRowLastColumn="0"/>
            <w:tcW w:w="0" w:type="auto"/>
          </w:tcPr>
          <w:p w14:paraId="2A1EC2B6" w14:textId="2FB67FF8" w:rsidR="00683444" w:rsidRDefault="00683444" w:rsidP="00683444">
            <w:pPr>
              <w:rPr>
                <w:sz w:val="18"/>
                <w:szCs w:val="18"/>
              </w:rPr>
            </w:pPr>
            <w:proofErr w:type="spellStart"/>
            <w:r>
              <w:rPr>
                <w:sz w:val="18"/>
                <w:szCs w:val="18"/>
              </w:rPr>
              <w:t>Buiten</w:t>
            </w:r>
            <w:proofErr w:type="spellEnd"/>
            <w:r>
              <w:rPr>
                <w:sz w:val="18"/>
                <w:szCs w:val="18"/>
              </w:rPr>
              <w:t xml:space="preserve"> MS</w:t>
            </w:r>
          </w:p>
        </w:tc>
        <w:tc>
          <w:tcPr>
            <w:tcW w:w="0" w:type="auto"/>
          </w:tcPr>
          <w:p w14:paraId="79209010" w14:textId="07582776" w:rsidR="00683444" w:rsidRPr="003B5863"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sidRPr="00DA1C53">
              <w:rPr>
                <w:sz w:val="18"/>
                <w:szCs w:val="18"/>
              </w:rPr>
              <w:t>25495997</w:t>
            </w:r>
          </w:p>
        </w:tc>
        <w:tc>
          <w:tcPr>
            <w:tcW w:w="0" w:type="auto"/>
          </w:tcPr>
          <w:p w14:paraId="7143AEBE" w14:textId="5BEE8F9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Netherlands</w:t>
            </w:r>
          </w:p>
        </w:tc>
        <w:tc>
          <w:tcPr>
            <w:tcW w:w="0" w:type="auto"/>
          </w:tcPr>
          <w:p w14:paraId="4C93B5D2" w14:textId="6A0776C2"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2014</w:t>
            </w:r>
          </w:p>
        </w:tc>
        <w:tc>
          <w:tcPr>
            <w:tcW w:w="0" w:type="auto"/>
          </w:tcPr>
          <w:p w14:paraId="59B30A6F" w14:textId="3B63E7B0"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44A439A9" w14:textId="02BC2468"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127</w:t>
            </w:r>
          </w:p>
        </w:tc>
        <w:tc>
          <w:tcPr>
            <w:tcW w:w="0" w:type="auto"/>
          </w:tcPr>
          <w:p w14:paraId="6B44F377" w14:textId="06CD589E"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4F3D0BB9" w14:textId="0ECD46AC" w:rsidR="00683444" w:rsidRPr="00246316"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sidRPr="00DA1C53">
              <w:rPr>
                <w:sz w:val="18"/>
                <w:szCs w:val="18"/>
              </w:rPr>
              <w:t xml:space="preserve">&lt;460 </w:t>
            </w:r>
            <w:proofErr w:type="spellStart"/>
            <w:r w:rsidRPr="00DA1C53">
              <w:rPr>
                <w:sz w:val="18"/>
                <w:szCs w:val="18"/>
              </w:rPr>
              <w:t>pg</w:t>
            </w:r>
            <w:proofErr w:type="spellEnd"/>
            <w:r w:rsidRPr="00DA1C53">
              <w:rPr>
                <w:sz w:val="18"/>
                <w:szCs w:val="18"/>
              </w:rPr>
              <w:t>/mL</w:t>
            </w:r>
            <w:r>
              <w:rPr>
                <w:sz w:val="18"/>
                <w:szCs w:val="18"/>
              </w:rPr>
              <w:t xml:space="preserve"> vs. </w:t>
            </w:r>
            <w:r w:rsidRPr="00DA1C53">
              <w:rPr>
                <w:sz w:val="18"/>
                <w:szCs w:val="18"/>
              </w:rPr>
              <w:t xml:space="preserve">&gt;460 </w:t>
            </w:r>
            <w:proofErr w:type="spellStart"/>
            <w:r w:rsidRPr="00DA1C53">
              <w:rPr>
                <w:sz w:val="18"/>
                <w:szCs w:val="18"/>
              </w:rPr>
              <w:t>pg</w:t>
            </w:r>
            <w:proofErr w:type="spellEnd"/>
            <w:r w:rsidRPr="00DA1C53">
              <w:rPr>
                <w:sz w:val="18"/>
                <w:szCs w:val="18"/>
              </w:rPr>
              <w:t>/mL</w:t>
            </w:r>
            <w:r>
              <w:rPr>
                <w:sz w:val="18"/>
                <w:szCs w:val="18"/>
              </w:rPr>
              <w:t>: 16% vs 31%, p &lt; 0.05</w:t>
            </w:r>
          </w:p>
        </w:tc>
        <w:tc>
          <w:tcPr>
            <w:tcW w:w="0" w:type="auto"/>
          </w:tcPr>
          <w:p w14:paraId="73F79CD5" w14:textId="741CF1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Klotho</w:t>
            </w:r>
          </w:p>
        </w:tc>
        <w:tc>
          <w:tcPr>
            <w:tcW w:w="0" w:type="auto"/>
          </w:tcPr>
          <w:p w14:paraId="7D489568" w14:textId="43DF04D0"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04C21">
              <w:rPr>
                <w:sz w:val="18"/>
                <w:szCs w:val="18"/>
              </w:rPr>
              <w:instrText>ADDIN CSL_CITATION {"citationItems":[{"id":"ITEM-1","itemData":{"DOI":"10.1186/1471-2369-15-197","ISSN":"1471-2369 (Electronic)","PMID":"25495997","abstract":"BACKGROUND: Dialysis patients suffer from a high burden of cardiovascular disease  (CVD). Partly this is due to progressive deterioration of calcium-phosphate homeostasis. Previous studies suggested that besides FGF-23, low levels of Klotho, a protein linked to aging, might constitute a key factor in this detrimental relationship. The purpose of the present study was to determine the relationship between serum Klotho (sKlotho) and the presence of CVD in dialysis patients. METHODS: Plasma levels of sKlotho were measured in a cohort of dialysis patients and related to left ventricular (LV) dysfunction (defined as a LV ejection fraction&lt;45%) and LV mass using echocardiography. Coronary artery disease (CAD) and calcification score were assessed using computed tomography angiography. Abdominal aortic calcification score (AACscore) was measured by abdominal X-ray. RESULTS: We included 127 dialysis patients, 67±7 years old, 76% male, 67% on hemodialysis, median sKlotho 460 pg/mL (25th-75th percentile 350-620 pg/mL). Patients with a low sKlotho (&lt;460 pg/mL) showed significantly more CAD (81% versus 61%; p=0.02) and LV dysfunction (19% versus 3%; p&lt;0.01). However, after adjusting for confounders, sKlotho was not independently associated with the presence of CVD or the AACscore. CONCLUSIONS: In the present cohort of dialysis patients, sKlotho was not independently associated with CVD. However, patients with a low sKlotho level (&lt;460 pg/mL) did show CAD and LV dysfunction more frequently. Therefore, while sKlotho might be a marker for CVD in dialysis patients, the current data does not support a direct cardioprotective effect of sKlotho.","author":[{"dropping-particle":"","family":"Buiten","given":"Maurits S","non-dropping-particle":"","parse-names":false,"suffix":""},{"dropping-particle":"","family":"Bie","given":"Mihály K","non-dropping-particle":"de","parse-names":false,"suffix":""},{"dropping-particle":"","family":"Bouma-de Krijger","given":"Annet","non-dropping-particle":"","parse-names":false,"suffix":""},{"dropping-particle":"","family":"Dam","given":"Bastiaan","non-dropping-particle":"van","parse-names":false,"suffix":""},{"dropping-particle":"","family":"Dekker","given":"Friedo W","non-dropping-particle":"","parse-names":false,"suffix":""},{"dropping-particle":"","family":"Jukema","given":"J Wouter","non-dropping-particle":"","parse-names":false,"suffix":""},{"dropping-particle":"","family":"Rabelink","given":"Ton J","non-dropping-particle":"","parse-names":false,"suffix":""},{"dropping-particle":"","family":"Rotmans","given":"Joris I","non-dropping-particle":"","parse-names":false,"suffix":""}],"container-title":"BMC nephrology","id":"ITEM-1","issued":{"date-parts":[["2014","12"]]},"language":"eng","page":"197","title":"Soluble Klotho is not independently associated with cardiovascular disease in a  population of dialysis patients.","type":"article-journal","volume":"15"},"uris":["http://www.mendeley.com/documents/?uuid=2656ae4b-c4d3-4049-abb9-acbea94bb67b"]}],"mendeley":{"formattedCitation":"(121)","plainTextFormattedCitation":"(121)","previouslyFormattedCitation":"(121)"},"properties":{"noteIndex":0},"schema":"https://github.com/citation-style-language/schema/raw/master/csl-citation.json"}</w:instrText>
            </w:r>
            <w:r>
              <w:rPr>
                <w:sz w:val="18"/>
                <w:szCs w:val="18"/>
              </w:rPr>
              <w:fldChar w:fldCharType="separate"/>
            </w:r>
            <w:r w:rsidR="0068305E" w:rsidRPr="0068305E">
              <w:rPr>
                <w:noProof/>
                <w:sz w:val="18"/>
                <w:szCs w:val="18"/>
              </w:rPr>
              <w:t>(121)</w:t>
            </w:r>
            <w:r>
              <w:rPr>
                <w:sz w:val="18"/>
                <w:szCs w:val="18"/>
              </w:rPr>
              <w:fldChar w:fldCharType="end"/>
            </w:r>
          </w:p>
        </w:tc>
      </w:tr>
      <w:tr w:rsidR="009A63CD" w:rsidRPr="0001000C" w14:paraId="55278C10" w14:textId="77777777" w:rsidTr="00683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3B6192" w14:textId="3493B5BC" w:rsidR="00683444" w:rsidRPr="00683444" w:rsidRDefault="00683444" w:rsidP="00683444">
            <w:pPr>
              <w:rPr>
                <w:sz w:val="18"/>
                <w:szCs w:val="18"/>
              </w:rPr>
            </w:pPr>
            <w:r w:rsidRPr="00683444">
              <w:rPr>
                <w:rFonts w:ascii="Calibri" w:hAnsi="Calibri" w:cs="Calibri"/>
                <w:noProof/>
                <w:sz w:val="18"/>
                <w:szCs w:val="18"/>
              </w:rPr>
              <w:t xml:space="preserve">Riphagen </w:t>
            </w:r>
            <w:r w:rsidRPr="00683444">
              <w:rPr>
                <w:rFonts w:ascii="Calibri" w:hAnsi="Calibri" w:cs="Calibri"/>
                <w:i/>
                <w:noProof/>
                <w:sz w:val="18"/>
                <w:szCs w:val="18"/>
              </w:rPr>
              <w:t>et al.</w:t>
            </w:r>
          </w:p>
        </w:tc>
        <w:tc>
          <w:tcPr>
            <w:tcW w:w="0" w:type="auto"/>
          </w:tcPr>
          <w:p w14:paraId="671AE0F3" w14:textId="60C02FC9" w:rsidR="00683444" w:rsidRPr="003B5863" w:rsidRDefault="005737DA" w:rsidP="00683444">
            <w:pPr>
              <w:cnfStyle w:val="000000100000" w:firstRow="0" w:lastRow="0" w:firstColumn="0" w:lastColumn="0" w:oddVBand="0" w:evenVBand="0" w:oddHBand="1" w:evenHBand="0" w:firstRowFirstColumn="0" w:firstRowLastColumn="0" w:lastRowFirstColumn="0" w:lastRowLastColumn="0"/>
              <w:rPr>
                <w:sz w:val="18"/>
                <w:szCs w:val="18"/>
              </w:rPr>
            </w:pPr>
            <w:r w:rsidRPr="005737DA">
              <w:rPr>
                <w:sz w:val="18"/>
                <w:szCs w:val="18"/>
              </w:rPr>
              <w:t>29292751</w:t>
            </w:r>
          </w:p>
        </w:tc>
        <w:tc>
          <w:tcPr>
            <w:tcW w:w="0" w:type="auto"/>
          </w:tcPr>
          <w:p w14:paraId="0D34ABFD" w14:textId="1CA9BB4D" w:rsidR="00683444" w:rsidRDefault="005737DA"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Netherlands</w:t>
            </w:r>
          </w:p>
        </w:tc>
        <w:tc>
          <w:tcPr>
            <w:tcW w:w="0" w:type="auto"/>
          </w:tcPr>
          <w:p w14:paraId="38B6B6FE" w14:textId="3CC5834D" w:rsidR="00683444" w:rsidRDefault="005737DA"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2017</w:t>
            </w:r>
          </w:p>
        </w:tc>
        <w:tc>
          <w:tcPr>
            <w:tcW w:w="0" w:type="auto"/>
          </w:tcPr>
          <w:p w14:paraId="5496FCF2" w14:textId="5415A5B4" w:rsidR="00683444" w:rsidRDefault="005737DA"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Not CKD</w:t>
            </w:r>
            <w:bookmarkStart w:id="0" w:name="_GoBack"/>
            <w:bookmarkEnd w:id="0"/>
          </w:p>
        </w:tc>
        <w:tc>
          <w:tcPr>
            <w:tcW w:w="0" w:type="auto"/>
          </w:tcPr>
          <w:p w14:paraId="3F72C57A" w14:textId="5D7761EC"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4275</w:t>
            </w:r>
          </w:p>
        </w:tc>
        <w:tc>
          <w:tcPr>
            <w:tcW w:w="0" w:type="auto"/>
          </w:tcPr>
          <w:p w14:paraId="310EB2F0" w14:textId="47F4704D"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BF35DF5" w14:textId="07852473" w:rsidR="00683444" w:rsidRPr="00246316"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sidRPr="00E23529">
              <w:rPr>
                <w:sz w:val="18"/>
                <w:szCs w:val="18"/>
              </w:rPr>
              <w:t xml:space="preserve">&lt;275 </w:t>
            </w:r>
            <w:r>
              <w:rPr>
                <w:sz w:val="18"/>
                <w:szCs w:val="18"/>
              </w:rPr>
              <w:t xml:space="preserve">vs. </w:t>
            </w:r>
            <w:r w:rsidRPr="00E23529">
              <w:rPr>
                <w:sz w:val="18"/>
                <w:szCs w:val="18"/>
              </w:rPr>
              <w:t>275–479</w:t>
            </w:r>
            <w:r>
              <w:rPr>
                <w:sz w:val="18"/>
                <w:szCs w:val="18"/>
              </w:rPr>
              <w:t xml:space="preserve"> vs.</w:t>
            </w:r>
            <w:r w:rsidRPr="00E23529">
              <w:rPr>
                <w:sz w:val="18"/>
                <w:szCs w:val="18"/>
              </w:rPr>
              <w:t xml:space="preserve"> ≥480</w:t>
            </w:r>
            <w:r>
              <w:rPr>
                <w:sz w:val="18"/>
                <w:szCs w:val="18"/>
              </w:rPr>
              <w:t>: 40.0% vs. 46.9% vs. 51.0%</w:t>
            </w:r>
          </w:p>
        </w:tc>
        <w:tc>
          <w:tcPr>
            <w:tcW w:w="0" w:type="auto"/>
          </w:tcPr>
          <w:p w14:paraId="62683F64" w14:textId="19D40787"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dp-ucMGP</w:t>
            </w:r>
            <w:proofErr w:type="spellEnd"/>
            <w:r>
              <w:rPr>
                <w:sz w:val="18"/>
                <w:szCs w:val="18"/>
              </w:rPr>
              <w:t xml:space="preserve"> (/</w:t>
            </w:r>
            <w:proofErr w:type="spellStart"/>
            <w:r>
              <w:rPr>
                <w:sz w:val="18"/>
                <w:szCs w:val="18"/>
              </w:rPr>
              <w:t>pmol</w:t>
            </w:r>
            <w:proofErr w:type="spellEnd"/>
            <w:r>
              <w:rPr>
                <w:sz w:val="18"/>
                <w:szCs w:val="18"/>
              </w:rPr>
              <w:t>/L)</w:t>
            </w:r>
          </w:p>
        </w:tc>
        <w:tc>
          <w:tcPr>
            <w:tcW w:w="0" w:type="auto"/>
          </w:tcPr>
          <w:p w14:paraId="5454D2CB" w14:textId="756D64FB"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04C21">
              <w:rPr>
                <w:sz w:val="18"/>
                <w:szCs w:val="18"/>
              </w:rPr>
              <w:instrText>ADDIN CSL_CITATION {"citationItems":[{"id":"ITEM-1","itemData":{"DOI":"10.3390/nu9121334","ISSN":"2072-6643 (Electronic)","PMID":"29292751","abstract":"Matrix Gla Protein (MGP) is a strong vitamin K-dependent inhibitor of soft tissue  calcification. We assessed the prevalence of functional vitamin K insufficiency, as derived from plasma desphospho-uncarboxylated MGP (dp-ucMGP), and investigated whether plasma dp-ucMGP is associated with all-cause and cardiovascular mortality in a large general population-based cohort. We included 4275 subjects (aged 53 ± 12 years, 46.0% male) participating in the prospective general population-based Prevention of Renal and Vascular End-Stage Disease (PREVEND) study. The prevalence of functional vitamin K insufficiency (i.e., dp-ucMGP &gt; 500 pmol/L) was 31% in the total study population. This prevalence was significantly higher among elderly and subjects with comorbidities like hypertension, type 2 diabetes, chronic kidney disease, and cardiovascular disease (~50%). After 10 years of follow-up, 279 subjects had died, with 74 deaths attributable to cardiovascular causes. We found significant J-shaped associations of plasma dp-ucMGP with all-cause (linear term: hazard ratio (HR) (95% confidence interval (CI)) = 0.20 (0.12-0.33), p &lt; 0.001; squared term: 1.14 (1.10-1.17), p &lt; 0.001) and cardiovascular mortality (linear term: 0.12 (0.05-0.27), p &lt; 0.001; squared term: 1.17 (1.11-1.23), p &lt; 0.001). These associations remained significant after adjustment for potential confounders. Whether the correction of vitamin K insufficiency improves health outcomes needs to be addressed in future prospective intervention studies.","author":[{"dropping-particle":"","family":"Riphagen","given":"Ineke J","non-dropping-particle":"","parse-names":false,"suffix":""},{"dropping-particle":"","family":"Keyzer","given":"Charlotte A","non-dropping-particle":"","parse-names":false,"suffix":""},{"dropping-particle":"","family":"Drummen","given":"Nadja E A","non-dropping-particle":"","parse-names":false,"suffix":""},{"dropping-particle":"","family":"Borst","given":"Martin H","non-dropping-particle":"de","parse-names":false,"suffix":""},{"dropping-particle":"","family":"Beulens","given":"Joline W J","non-dropping-particle":"","parse-names":false,"suffix":""},{"dropping-particle":"","family":"Gansevoort","given":"Ron T","non-dropping-particle":"","parse-names":false,"suffix":""},{"dropping-particle":"","family":"Geleijnse","given":"Johanna M","non-dropping-particle":"","parse-names":false,"suffix":""},{"dropping-particle":"","family":"Muskiet","given":"Frits A J","non-dropping-particle":"","parse-names":false,"suffix":""},{"dropping-particle":"","family":"Navis","given":"Gerjan","non-dropping-particle":"","parse-names":false,"suffix":""},{"dropping-particle":"","family":"Visser","given":"Sipke T","non-dropping-particle":"","parse-names":false,"suffix":""},{"dropping-particle":"","family":"Vermeer","given":"Cees","non-dropping-particle":"","parse-names":false,"suffix":""},{"dropping-particle":"","family":"Kema","given":"Ido P","non-dropping-particle":"","parse-names":false,"suffix":""},{"dropping-particle":"","family":"Bakker","given":"Stephan J L","non-dropping-particle":"","parse-names":false,"suffix":""}],"container-title":"Nutrients","id":"ITEM-1","issue":"12","issued":{"date-parts":[["2017","12"]]},"language":"eng","note":"not CKD","title":"Prevalence and Effects of Functional Vitamin K Insufficiency: The PREVEND Study.","type":"article-journal","volume":"9"},"uris":["http://www.mendeley.com/documents/?uuid=00ea26c9-f1b5-4e90-8c08-7f9e93d94241"]}],"mendeley":{"formattedCitation":"(122)","plainTextFormattedCitation":"(122)","previouslyFormattedCitation":"(122)"},"properties":{"noteIndex":0},"schema":"https://github.com/citation-style-language/schema/raw/master/csl-citation.json"}</w:instrText>
            </w:r>
            <w:r>
              <w:rPr>
                <w:sz w:val="18"/>
                <w:szCs w:val="18"/>
              </w:rPr>
              <w:fldChar w:fldCharType="separate"/>
            </w:r>
            <w:r w:rsidR="0068305E" w:rsidRPr="0068305E">
              <w:rPr>
                <w:noProof/>
                <w:sz w:val="18"/>
                <w:szCs w:val="18"/>
              </w:rPr>
              <w:t>(122)</w:t>
            </w:r>
            <w:r>
              <w:rPr>
                <w:sz w:val="18"/>
                <w:szCs w:val="18"/>
              </w:rPr>
              <w:fldChar w:fldCharType="end"/>
            </w:r>
          </w:p>
        </w:tc>
      </w:tr>
      <w:tr w:rsidR="009A63CD" w:rsidRPr="0001000C" w14:paraId="6E1D1DAA" w14:textId="77777777" w:rsidTr="00711F2A">
        <w:tc>
          <w:tcPr>
            <w:cnfStyle w:val="001000000000" w:firstRow="0" w:lastRow="0" w:firstColumn="1" w:lastColumn="0" w:oddVBand="0" w:evenVBand="0" w:oddHBand="0" w:evenHBand="0" w:firstRowFirstColumn="0" w:firstRowLastColumn="0" w:lastRowFirstColumn="0" w:lastRowLastColumn="0"/>
            <w:tcW w:w="0" w:type="auto"/>
          </w:tcPr>
          <w:p w14:paraId="52828810" w14:textId="77777777" w:rsidR="00683444" w:rsidRDefault="00683444" w:rsidP="00683444">
            <w:pPr>
              <w:rPr>
                <w:sz w:val="18"/>
                <w:szCs w:val="18"/>
              </w:rPr>
            </w:pPr>
          </w:p>
        </w:tc>
        <w:tc>
          <w:tcPr>
            <w:tcW w:w="0" w:type="auto"/>
          </w:tcPr>
          <w:p w14:paraId="74AAB9DB" w14:textId="77777777" w:rsidR="00683444" w:rsidRPr="003B5863"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4A903EA"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307FD80"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494FB02"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6E3798"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957A114"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1CB5475" w14:textId="63DEABAD" w:rsidR="00683444" w:rsidRPr="00246316"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Not CKD</w:t>
            </w:r>
          </w:p>
        </w:tc>
        <w:tc>
          <w:tcPr>
            <w:tcW w:w="0" w:type="auto"/>
          </w:tcPr>
          <w:p w14:paraId="3073DE54"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824FD7A"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r>
      <w:tr w:rsidR="009A63CD" w:rsidRPr="0001000C" w14:paraId="41B3899E" w14:textId="77777777" w:rsidTr="00170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B71584" w14:textId="39A497D1" w:rsidR="00910F71" w:rsidRDefault="00910F71" w:rsidP="00910F71">
            <w:pPr>
              <w:rPr>
                <w:sz w:val="18"/>
                <w:szCs w:val="18"/>
              </w:rPr>
            </w:pPr>
            <w:r w:rsidRPr="00A8665D">
              <w:rPr>
                <w:sz w:val="18"/>
                <w:szCs w:val="18"/>
              </w:rPr>
              <w:t>Zou</w:t>
            </w:r>
            <w:r>
              <w:rPr>
                <w:sz w:val="18"/>
                <w:szCs w:val="18"/>
              </w:rPr>
              <w:t xml:space="preserve"> </w:t>
            </w:r>
            <w:r w:rsidRPr="00A8665D">
              <w:rPr>
                <w:i/>
                <w:sz w:val="18"/>
                <w:szCs w:val="18"/>
              </w:rPr>
              <w:t>et al.</w:t>
            </w:r>
          </w:p>
        </w:tc>
        <w:tc>
          <w:tcPr>
            <w:tcW w:w="0" w:type="auto"/>
          </w:tcPr>
          <w:p w14:paraId="53C14AF5" w14:textId="7A60F6F4" w:rsidR="00910F71" w:rsidRPr="003B5863"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sidRPr="00A8665D">
              <w:rPr>
                <w:sz w:val="18"/>
                <w:szCs w:val="18"/>
              </w:rPr>
              <w:t>27400310</w:t>
            </w:r>
          </w:p>
        </w:tc>
        <w:tc>
          <w:tcPr>
            <w:tcW w:w="0" w:type="auto"/>
          </w:tcPr>
          <w:p w14:paraId="39658952" w14:textId="74EEDA29"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0751F359" w14:textId="0A3449EA"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6DF147AA" w14:textId="13044298"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 (pre-dialysis)</w:t>
            </w:r>
          </w:p>
        </w:tc>
        <w:tc>
          <w:tcPr>
            <w:tcW w:w="0" w:type="auto"/>
          </w:tcPr>
          <w:p w14:paraId="5C5736A6" w14:textId="257B779E"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296</w:t>
            </w:r>
          </w:p>
        </w:tc>
        <w:tc>
          <w:tcPr>
            <w:tcW w:w="0" w:type="auto"/>
          </w:tcPr>
          <w:p w14:paraId="18D85BBE" w14:textId="25035C9B"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F444EE8" w14:textId="17F65401"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Serum phosphorus tertile 1 vs. 2 vs. 3: </w:t>
            </w:r>
            <w:r w:rsidRPr="00A40BA3">
              <w:rPr>
                <w:sz w:val="18"/>
                <w:szCs w:val="18"/>
              </w:rPr>
              <w:t>60.2%</w:t>
            </w:r>
            <w:r>
              <w:rPr>
                <w:sz w:val="18"/>
                <w:szCs w:val="18"/>
              </w:rPr>
              <w:t xml:space="preserve"> vs. </w:t>
            </w:r>
            <w:r w:rsidRPr="00A40BA3">
              <w:rPr>
                <w:sz w:val="18"/>
                <w:szCs w:val="18"/>
              </w:rPr>
              <w:t>50.0%</w:t>
            </w:r>
            <w:r>
              <w:rPr>
                <w:sz w:val="18"/>
                <w:szCs w:val="18"/>
              </w:rPr>
              <w:t xml:space="preserve"> vs. </w:t>
            </w:r>
            <w:r w:rsidRPr="00A40BA3">
              <w:rPr>
                <w:sz w:val="18"/>
                <w:szCs w:val="18"/>
              </w:rPr>
              <w:t>61.2%</w:t>
            </w:r>
            <w:r>
              <w:rPr>
                <w:sz w:val="18"/>
                <w:szCs w:val="18"/>
              </w:rPr>
              <w:t xml:space="preserve">, p = </w:t>
            </w:r>
            <w:r w:rsidRPr="00A40BA3">
              <w:rPr>
                <w:sz w:val="18"/>
                <w:szCs w:val="18"/>
              </w:rPr>
              <w:t>0.21</w:t>
            </w:r>
          </w:p>
        </w:tc>
        <w:tc>
          <w:tcPr>
            <w:tcW w:w="0" w:type="auto"/>
          </w:tcPr>
          <w:p w14:paraId="3A93EDAD" w14:textId="5A911167"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phosphorus</w:t>
            </w:r>
          </w:p>
        </w:tc>
        <w:tc>
          <w:tcPr>
            <w:tcW w:w="0" w:type="auto"/>
          </w:tcPr>
          <w:p w14:paraId="5811E60E" w14:textId="5565E29E"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6E7D49">
              <w:rPr>
                <w:sz w:val="18"/>
                <w:szCs w:val="18"/>
              </w:rPr>
              <w:instrText>ADDIN CSL_CITATION {"citationItems":[{"id":"ITEM-1","itemData":{"DOI":"10.1016/j.ijcard.2016.06.181","abstract":"Background: Increasing evidence indicated that phosphorus emerged as an\nimportant cardiovascular risk factor in patients with chronic kidney\ndisease (CKD). The fact that serum phosphorus was closely linked to\nvascular and valvar calcification may account for one important reason.\nHowever, left ventricular remodeling may also serve as another potential\nmechanism of the cardiac toxicity of phosphorus. In the present study,\nwe evaluated the association of serum phosphorus with left ventricular\nremodeling.\nMethods: We investigated consecutive hospitalized patients with\npre-dialysis CKD, who did not have symptomatic heart failure or take any\nphosphorus binder or calcitriol medications. Transthoracic\nechocardiography was applied to assess their left ventricular remodeling\nindices, both structural and functional.\nResults: The 296 study subjects ( mean age 56.4 years) included 169\n(57.1%) men, 203 (68.6%) hypertensive patients. In addition to gender,\nsystolic blood pressure, and estimated glomerular filtration rate, serum\nphosphorus was an independent determinant of left ventricular mass index\n(LVMI, P = 0.001). Similarly, serum phosphorus was also a determinant of\nleft ventricular end diastolic dimension (P = 0.0003), but not of\nrelative wall thickness. In multivariate logistic analyses, serum\nphosphorus was significantly and independently associated with the\nprevalence of left ventricular hypertrophy (LVH, odds ratio {[}OR] 2.38\nfor each 1 mmol/L increase, 95% CI 1.20-4.75, P = 0.01). Moreover, the\nassociation was only confirmatory in eccentric LVH (OR 3.01, 95% CI\n1.43-6.32, P = 0.003) but not in concentric LVH (1.38, 95% CI,\n0.54-3.49, P = 0.50).\nConclusion: Serum phosphorus was significantly and independently\nassociated with LVMI and the prevalence of eccentric LVH in hospitalized\npatients with CKD. (C) 2016 Published by Elsevier Ireland Ltd.","author":[{"dropping-particle":"","family":"Zou","given":"Jun","non-dropping-particle":"","parse-names":false,"suffix":""},{"dropping-particle":"","family":"Yu","given":"Yi","non-dropping-particle":"","parse-names":false,"suffix":""},{"dropping-particle":"","family":"Wu","given":"Ping","non-dropping-particle":"","parse-names":false,"suffix":""},{"dropping-particle":"","family":"Lin","given":"Fu-Jun","non-dropping-particle":"","parse-names":false,"suffix":""},{"dropping-particle":"","family":"Yao","given":"Yao","non-dropping-particle":"","parse-names":false,"suffix":""},{"dropping-particle":"","family":"Xie","given":"Yun","non-dropping-particle":"","parse-names":false,"suffix":""},{"dropping-particle":"","family":"Jiang","given":"Geng-Ru","non-dropping-particle":"","parse-names":false,"suffix":""}],"container-title":"INTERNATIONAL JOURNAL OF CARDIOLOGY","id":"ITEM-1","issued":{"date-parts":[["2016"]]},"note":"included","page":"134-140","title":"Serum phosphorus is related to left ventricular remodeling independent of renal function in hospitalized patients with chronic kidney disease","type":"article-journal","volume":"221"},"uris":["http://www.mendeley.com/documents/?uuid=22190ee2-8f64-3f13-82c1-c2943ca4583c"]}],"mendeley":{"formattedCitation":"(115)","plainTextFormattedCitation":"(115)","previouslyFormattedCitation":"(115)"},"properties":{"noteIndex":0},"schema":"https://github.com/citation-style-language/schema/raw/master/csl-citation.json"}</w:instrText>
            </w:r>
            <w:r>
              <w:rPr>
                <w:sz w:val="18"/>
                <w:szCs w:val="18"/>
              </w:rPr>
              <w:fldChar w:fldCharType="separate"/>
            </w:r>
            <w:r w:rsidRPr="00A8665D">
              <w:rPr>
                <w:noProof/>
                <w:sz w:val="18"/>
                <w:szCs w:val="18"/>
              </w:rPr>
              <w:t>(115)</w:t>
            </w:r>
            <w:r>
              <w:rPr>
                <w:sz w:val="18"/>
                <w:szCs w:val="18"/>
              </w:rPr>
              <w:fldChar w:fldCharType="end"/>
            </w:r>
          </w:p>
        </w:tc>
      </w:tr>
      <w:tr w:rsidR="009A63CD" w:rsidRPr="0001000C" w14:paraId="620FEF7A" w14:textId="77777777" w:rsidTr="009A63CD">
        <w:tc>
          <w:tcPr>
            <w:cnfStyle w:val="001000000000" w:firstRow="0" w:lastRow="0" w:firstColumn="1" w:lastColumn="0" w:oddVBand="0" w:evenVBand="0" w:oddHBand="0" w:evenHBand="0" w:firstRowFirstColumn="0" w:firstRowLastColumn="0" w:lastRowFirstColumn="0" w:lastRowLastColumn="0"/>
            <w:tcW w:w="0" w:type="auto"/>
          </w:tcPr>
          <w:p w14:paraId="00E20572" w14:textId="0E3D3D07" w:rsidR="001707D2" w:rsidRPr="00A8665D" w:rsidRDefault="00D77F34" w:rsidP="00910F71">
            <w:pPr>
              <w:rPr>
                <w:sz w:val="18"/>
                <w:szCs w:val="18"/>
              </w:rPr>
            </w:pPr>
            <w:r>
              <w:rPr>
                <w:sz w:val="18"/>
                <w:szCs w:val="18"/>
              </w:rPr>
              <w:t xml:space="preserve">Zhou </w:t>
            </w:r>
            <w:r w:rsidRPr="00D77F34">
              <w:rPr>
                <w:i/>
                <w:sz w:val="18"/>
                <w:szCs w:val="18"/>
              </w:rPr>
              <w:t>et al.</w:t>
            </w:r>
          </w:p>
        </w:tc>
        <w:tc>
          <w:tcPr>
            <w:tcW w:w="0" w:type="auto"/>
          </w:tcPr>
          <w:p w14:paraId="79F7A666" w14:textId="60E35C9F" w:rsidR="001707D2" w:rsidRPr="00A8665D" w:rsidRDefault="00D77F34" w:rsidP="00910F71">
            <w:pPr>
              <w:cnfStyle w:val="000000000000" w:firstRow="0" w:lastRow="0" w:firstColumn="0" w:lastColumn="0" w:oddVBand="0" w:evenVBand="0" w:oddHBand="0" w:evenHBand="0" w:firstRowFirstColumn="0" w:firstRowLastColumn="0" w:lastRowFirstColumn="0" w:lastRowLastColumn="0"/>
              <w:rPr>
                <w:sz w:val="18"/>
                <w:szCs w:val="18"/>
              </w:rPr>
            </w:pPr>
            <w:r w:rsidRPr="00D77F34">
              <w:rPr>
                <w:sz w:val="18"/>
                <w:szCs w:val="18"/>
              </w:rPr>
              <w:t>28455660</w:t>
            </w:r>
          </w:p>
        </w:tc>
        <w:tc>
          <w:tcPr>
            <w:tcW w:w="0" w:type="auto"/>
          </w:tcPr>
          <w:p w14:paraId="2CB79BE8" w14:textId="61BA0455" w:rsidR="001707D2" w:rsidRDefault="00D77F34"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1AE4D43F" w14:textId="3F50FA08" w:rsidR="001707D2" w:rsidRDefault="00D77F34"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57AF3ADE" w14:textId="217331AC" w:rsidR="001707D2" w:rsidRDefault="006E7D49"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0" w:type="auto"/>
          </w:tcPr>
          <w:p w14:paraId="78724983" w14:textId="18161012" w:rsidR="001707D2" w:rsidRDefault="006E7D49"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0" w:type="auto"/>
          </w:tcPr>
          <w:p w14:paraId="537B11E3" w14:textId="5A9EEB40" w:rsidR="001707D2" w:rsidRDefault="00D77F34"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36A0F80" w14:textId="0669BF1A" w:rsidR="001707D2" w:rsidRDefault="00D77F34" w:rsidP="001707D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001707D2" w:rsidRPr="001707D2">
              <w:rPr>
                <w:sz w:val="18"/>
                <w:szCs w:val="18"/>
              </w:rPr>
              <w:t>0.750 (0.184</w:t>
            </w:r>
            <w:r w:rsidR="001707D2">
              <w:rPr>
                <w:sz w:val="18"/>
                <w:szCs w:val="18"/>
              </w:rPr>
              <w:t>–</w:t>
            </w:r>
            <w:r w:rsidR="001707D2" w:rsidRPr="001707D2">
              <w:rPr>
                <w:sz w:val="18"/>
                <w:szCs w:val="18"/>
              </w:rPr>
              <w:t>3.057)</w:t>
            </w:r>
            <w:r w:rsidR="001707D2">
              <w:rPr>
                <w:sz w:val="18"/>
                <w:szCs w:val="18"/>
              </w:rPr>
              <w:t xml:space="preserve">, p = </w:t>
            </w:r>
            <w:r w:rsidR="001707D2" w:rsidRPr="001707D2">
              <w:rPr>
                <w:sz w:val="18"/>
                <w:szCs w:val="18"/>
              </w:rPr>
              <w:t>0.688</w:t>
            </w:r>
          </w:p>
        </w:tc>
        <w:tc>
          <w:tcPr>
            <w:tcW w:w="0" w:type="auto"/>
          </w:tcPr>
          <w:p w14:paraId="06E179C5" w14:textId="139DE733" w:rsidR="001707D2" w:rsidRDefault="006E7D49"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Vessel sclerostin</w:t>
            </w:r>
          </w:p>
        </w:tc>
        <w:tc>
          <w:tcPr>
            <w:tcW w:w="0" w:type="auto"/>
          </w:tcPr>
          <w:p w14:paraId="13092CFF" w14:textId="0A965377" w:rsidR="001707D2" w:rsidRDefault="006E7D49" w:rsidP="00910F7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104C21">
              <w:rPr>
                <w:sz w:val="18"/>
                <w:szCs w:val="18"/>
              </w:rPr>
              <w:instrText>ADDIN CSL_CITATION {"citationItems":[{"id":"ITEM-1","itemData":{"DOI":"10.1007/s11255-017-1604-0","abstract":"Purpose: Bone metabolism disorder is often associated with cardiovascular calcification in patients with chronic kidney disease (CKD). Sclerostin, a novel candidate protein, has been identified to be involved in the bone–vascular axis. The aims of the current investigation were to assess vessel sclerostin expression and its relationship with circulating sclerostin levels. Methods: A cross-sectional observational study was conducted from January 2012 to December 2014. Thirty-two predialysis patients with CKD stage 5 who received arteriovenous fistula (AVF) operations were enrolled in this study. Radial arteries were collected and paraffin-embedded during the AVF operation, followed by immunohistochemical staining for sclerostin expression. In addition, serum sclerostin levels were measured by the enzyme-linked immunosorbent assay. Results: The prevalence of positive sclerostin staining in the radial arteries was 56.25%. Sclerostin expression was localized in the artery media layer. Serum sclerostin levels in patients with positive sclerostin expression were much higher than in those with negative expression (p = 0.018). Multivariate logistic regression analyses including potential confounders as age, gender, systolic blood pressure (BP), diastolic BP, serum sclerostin, corrected calcium (Ca), phosphate (P), Ca × P product, alkaline phosphatase, intact parathyroid hormone, and estimated glomerular filtration rate showed that only serum sclerostin levels were closely related to vessel sclerostin expression (p = 0.025). The area under the curve of serum sclerostin levels for predicting positive vessel sclerostin expression was 0.742 with 61.1% sensitivity and 85.7% specificity (p = 0.008). The cutoff point for vessel sclerostin expression of serum sclerostin was 1591.53 pg/mL. Conclusions: Positive expression of sclerostin in the radial artery media layer was related to high serum sclerostin levels. Sclerostin may act as both a local and systemic regulator involved in vascular calcification.","author":[{"dropping-particle":"","family":"Zhou","given":"Hua","non-dropping-particle":"","parse-names":false,"suffix":""},{"dropping-particle":"","family":"Yang","given":"Min","non-dropping-particle":"","parse-names":false,"suffix":""},{"dropping-particle":"","family":"Li","given":"Min","non-dropping-particle":"","parse-names":false,"suffix":""},{"dropping-particle":"","family":"Cui","given":"Li","non-dropping-particle":"","parse-names":false,"suffix":""},{"dropping-particle":"","family":"H.","given":"Zhou","non-dropping-particle":"","parse-names":false,"suffix":""},{"dropping-particle":"","family":"M.","given":"Yang","non-dropping-particle":"","parse-names":false,"suffix":""},{"dropping-particle":"","family":"M.","given":"Li","non-dropping-particle":"","parse-names":false,"suffix":""},{"dropping-particle":"","family":"L.","given":"Cui","non-dropping-particle":"","parse-names":false,"suffix":""}],"container-title":"International Urology and Nephrology","id":"ITEM-1","issue":"8","issued":{"date-parts":[["2017"]]},"note":"neutral\nincluded","page":"1433-1437","publisher-place":"L. Cui, Department of Urology, The Third Affiliated Hospital of Soochow University, Changzhou, Jiangsu Province, China","title":"Radial artery sclerostin expression in chronic kidney disease stage 5 predialysis patients: a cross-sectional observational study","type":"article-journal","volume":"49"},"uris":["http://www.mendeley.com/documents/?uuid=e28eda68-f408-30e6-b287-4e7f71a6d971"]}],"mendeley":{"formattedCitation":"(123)","plainTextFormattedCitation":"(123)","previouslyFormattedCitation":"(123)"},"properties":{"noteIndex":0},"schema":"https://github.com/citation-style-language/schema/raw/master/csl-citation.json"}</w:instrText>
            </w:r>
            <w:r>
              <w:rPr>
                <w:sz w:val="18"/>
                <w:szCs w:val="18"/>
              </w:rPr>
              <w:fldChar w:fldCharType="separate"/>
            </w:r>
            <w:r w:rsidR="0068305E" w:rsidRPr="0068305E">
              <w:rPr>
                <w:noProof/>
                <w:sz w:val="18"/>
                <w:szCs w:val="18"/>
              </w:rPr>
              <w:t>(123)</w:t>
            </w:r>
            <w:r>
              <w:rPr>
                <w:sz w:val="18"/>
                <w:szCs w:val="18"/>
              </w:rPr>
              <w:fldChar w:fldCharType="end"/>
            </w:r>
          </w:p>
        </w:tc>
      </w:tr>
      <w:tr w:rsidR="009A63CD" w:rsidRPr="0001000C" w14:paraId="5F4BBD3F" w14:textId="77777777" w:rsidTr="00B9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3BA66FD5" w14:textId="267A410D" w:rsidR="009A63CD" w:rsidRDefault="00104C21" w:rsidP="00910F71">
            <w:pPr>
              <w:rPr>
                <w:sz w:val="18"/>
                <w:szCs w:val="18"/>
              </w:rPr>
            </w:pPr>
            <w:r>
              <w:rPr>
                <w:sz w:val="18"/>
                <w:szCs w:val="18"/>
              </w:rPr>
              <w:t xml:space="preserve">Holden </w:t>
            </w:r>
            <w:r w:rsidRPr="00104C21">
              <w:rPr>
                <w:i/>
                <w:sz w:val="18"/>
                <w:szCs w:val="18"/>
              </w:rPr>
              <w:t>et al.</w:t>
            </w:r>
          </w:p>
        </w:tc>
        <w:tc>
          <w:tcPr>
            <w:tcW w:w="0" w:type="auto"/>
            <w:tcBorders>
              <w:bottom w:val="none" w:sz="0" w:space="0" w:color="auto"/>
            </w:tcBorders>
          </w:tcPr>
          <w:p w14:paraId="7B1D2314" w14:textId="5CDAB674" w:rsidR="009A63CD" w:rsidRPr="00D77F34"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sidRPr="00104C21">
              <w:rPr>
                <w:sz w:val="18"/>
                <w:szCs w:val="18"/>
              </w:rPr>
              <w:t>24855061</w:t>
            </w:r>
          </w:p>
        </w:tc>
        <w:tc>
          <w:tcPr>
            <w:tcW w:w="0" w:type="auto"/>
            <w:tcBorders>
              <w:bottom w:val="none" w:sz="0" w:space="0" w:color="auto"/>
            </w:tcBorders>
          </w:tcPr>
          <w:p w14:paraId="27D7BB44" w14:textId="6E7049AF"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Canada</w:t>
            </w:r>
          </w:p>
        </w:tc>
        <w:tc>
          <w:tcPr>
            <w:tcW w:w="0" w:type="auto"/>
            <w:tcBorders>
              <w:bottom w:val="none" w:sz="0" w:space="0" w:color="auto"/>
            </w:tcBorders>
          </w:tcPr>
          <w:p w14:paraId="1A37E311" w14:textId="13EF12E5"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Borders>
              <w:bottom w:val="none" w:sz="0" w:space="0" w:color="auto"/>
            </w:tcBorders>
          </w:tcPr>
          <w:p w14:paraId="6D0EC1F7" w14:textId="357DC4D3"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tc>
        <w:tc>
          <w:tcPr>
            <w:tcW w:w="0" w:type="auto"/>
            <w:tcBorders>
              <w:bottom w:val="none" w:sz="0" w:space="0" w:color="auto"/>
            </w:tcBorders>
          </w:tcPr>
          <w:p w14:paraId="6A3402CF" w14:textId="09040908"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167</w:t>
            </w:r>
          </w:p>
        </w:tc>
        <w:tc>
          <w:tcPr>
            <w:tcW w:w="0" w:type="auto"/>
            <w:tcBorders>
              <w:bottom w:val="none" w:sz="0" w:space="0" w:color="auto"/>
            </w:tcBorders>
          </w:tcPr>
          <w:p w14:paraId="685CB68F" w14:textId="22770C5A" w:rsidR="009A63CD" w:rsidRDefault="009A63C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Borders>
              <w:bottom w:val="none" w:sz="0" w:space="0" w:color="auto"/>
            </w:tcBorders>
          </w:tcPr>
          <w:p w14:paraId="47D4735A" w14:textId="37DA03BC" w:rsidR="009A63CD" w:rsidRDefault="009A63CD" w:rsidP="001707D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VKORC1 CC vs. CG/GG: </w:t>
            </w:r>
            <w:r w:rsidRPr="009A63CD">
              <w:rPr>
                <w:sz w:val="18"/>
                <w:szCs w:val="18"/>
              </w:rPr>
              <w:t xml:space="preserve">68% </w:t>
            </w:r>
            <w:r>
              <w:rPr>
                <w:sz w:val="18"/>
                <w:szCs w:val="18"/>
              </w:rPr>
              <w:t xml:space="preserve">vs. </w:t>
            </w:r>
            <w:r w:rsidRPr="009A63CD">
              <w:rPr>
                <w:sz w:val="18"/>
                <w:szCs w:val="18"/>
              </w:rPr>
              <w:t>55%</w:t>
            </w:r>
            <w:r>
              <w:rPr>
                <w:sz w:val="18"/>
                <w:szCs w:val="18"/>
              </w:rPr>
              <w:t>, p =</w:t>
            </w:r>
            <w:r w:rsidRPr="009A63CD">
              <w:rPr>
                <w:sz w:val="18"/>
                <w:szCs w:val="18"/>
              </w:rPr>
              <w:t xml:space="preserve"> 0.11</w:t>
            </w:r>
          </w:p>
        </w:tc>
        <w:tc>
          <w:tcPr>
            <w:tcW w:w="0" w:type="auto"/>
            <w:tcBorders>
              <w:bottom w:val="none" w:sz="0" w:space="0" w:color="auto"/>
            </w:tcBorders>
          </w:tcPr>
          <w:p w14:paraId="3C5A10A6" w14:textId="0F50FCA4" w:rsidR="009A63CD" w:rsidRDefault="009A63C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VKORC1 (vitamin K epoxide reductase complex 1) </w:t>
            </w:r>
          </w:p>
        </w:tc>
        <w:tc>
          <w:tcPr>
            <w:tcW w:w="0" w:type="auto"/>
            <w:tcBorders>
              <w:bottom w:val="none" w:sz="0" w:space="0" w:color="auto"/>
            </w:tcBorders>
          </w:tcPr>
          <w:p w14:paraId="663D78AF" w14:textId="0CABC71B"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{"citationItems":[{"id":"ITEM-1","itemData":{"DOI":"10.1161/ATVBAHA.114.303211","abstract":"OBJECTIVE: Sequence variations in the gene(s) encoding vitamin K epoxide reductase complex subunit 1 (VKORC1), the enzyme target of warfarin, have been associated with increased cardiovascular disease in the general population. Coronary artery calcification (CAC) is a prevalent form of cardiovascular disease in chronic kidney disease. We tested the hypothesis that the VKORC1 rs8050894 CC genotype would be associated with mortality and progression of CAC &lt;/= 4 years. APPROACH AND RESULTS: This study is an observational, prospective study of 167 individuals with stages 3 to 5 chronic kidney disease. Survival &lt;/= 4 years was assessed in all participants, and CAC progression was measured in a subset of 86 patients. Participants with the CG/GG genotype of VKORC1 had higher baseline CAC scores (median score, 112 versus 299; P=0.036). Of those 86 patients who had a 4-year CAC score, those with the CG/GG genotype had an increased risk of progressive CAC (adjusted for age, diabetes mellitus, estimated glomerular filtration rate, and hypertension) compared with those with the CC genotype. Four-year mortality risk was 4 times higher for individuals with the CG/GG genotypes compared with individuals with the CC genotype (odds ratio, 3.8; 95% confidence interval, 1.2-12.5; P=0.02), adjusted for age, sex, diabetes mellitus, estimated glomerular filtration rate, baseline CAC, and hypertension. CONCLUSIONS: Patients with the CG/GG genotype of VKORC1 had a higher risk of CAC progression and a poorer survival. These data provide new perspectives on the potential extrahepatic role of VKORC1 in individuals with chronic kidney disease.","author":[{"dropping-particle":"","family":"Holden","given":"Rachel M","non-dropping-particle":"","parse-names":false,"suffix":""},{"dropping-particle":"","family":"Booth","given":"Sarah L","non-dropping-particle":"","parse-names":false,"suffix":""},{"dropping-particle":"","family":"Tuttle","given":"Angie","non-dropping-particle":"","parse-names":false,"suffix":""},{"dropping-particle":"","family":"James","given":"Paula D","non-dropping-particle":"","parse-names":false,"suffix":""},{"dropping-particle":"","family":"Morton","given":"Alexander R","non-dropping-particle":"","parse-names":false,"suffix":""},{"dropping-particle":"","family":"Hopman","given":"Wilma M","non-dropping-particle":"","parse-names":false,"suffix":""},{"dropping-particle":"","family":"Nolan","given":"Robert Louis","non-dropping-particle":"","parse-names":false,"suffix":""},{"dropping-particle":"","family":"Garland","given":"Jocelyn S","non-dropping-particle":"","parse-names":false,"suffix":""}],"container-title":"Arteriosclerosis, thrombosis, and vascular biology","id":"ITEM-1","issue":"7","issued":{"date-parts":[["2014"]]},"note":"neutral\nincluded","page":"1591-1596","title":"Sequence variation in vitamin K epoxide reductase gene is associated with survival and progressive coronary calcification in chronic kidney disease.","type":"article-journal","volume":"34"},"uris":["http://www.mendeley.com/documents/?uuid=cc924580-27d8-312a-8bed-409b46f01989"]}],"mendeley":{"formattedCitation":"(124)","plainTextFormattedCitation":"(124)"},"properties":{"noteIndex":0},"schema":"https://github.com/citation-style-language/schema/raw/master/csl-citation.json"}</w:instrText>
            </w:r>
            <w:r>
              <w:rPr>
                <w:sz w:val="18"/>
                <w:szCs w:val="18"/>
              </w:rPr>
              <w:fldChar w:fldCharType="separate"/>
            </w:r>
            <w:r w:rsidRPr="00104C21">
              <w:rPr>
                <w:noProof/>
                <w:sz w:val="18"/>
                <w:szCs w:val="18"/>
              </w:rPr>
              <w:t>(124)</w:t>
            </w:r>
            <w:r>
              <w:rPr>
                <w:sz w:val="18"/>
                <w:szCs w:val="18"/>
              </w:rPr>
              <w:fldChar w:fldCharType="end"/>
            </w:r>
          </w:p>
        </w:tc>
      </w:tr>
      <w:tr w:rsidR="00B968C1" w:rsidRPr="0001000C" w14:paraId="2BEE46E2" w14:textId="77777777" w:rsidTr="00B968C1">
        <w:tc>
          <w:tcPr>
            <w:cnfStyle w:val="001000000000" w:firstRow="0" w:lastRow="0" w:firstColumn="1" w:lastColumn="0" w:oddVBand="0" w:evenVBand="0" w:oddHBand="0" w:evenHBand="0" w:firstRowFirstColumn="0" w:firstRowLastColumn="0" w:lastRowFirstColumn="0" w:lastRowLastColumn="0"/>
            <w:tcW w:w="0" w:type="auto"/>
          </w:tcPr>
          <w:p w14:paraId="5CAEF00F" w14:textId="77777777" w:rsidR="00B968C1" w:rsidRDefault="00B968C1" w:rsidP="00910F71">
            <w:pPr>
              <w:rPr>
                <w:sz w:val="18"/>
                <w:szCs w:val="18"/>
              </w:rPr>
            </w:pPr>
          </w:p>
        </w:tc>
        <w:tc>
          <w:tcPr>
            <w:tcW w:w="0" w:type="auto"/>
          </w:tcPr>
          <w:p w14:paraId="3E3C4BD6" w14:textId="77777777" w:rsidR="00B968C1" w:rsidRPr="00D77F34"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A362929"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AD5CA41"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6BD20F0"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0A584CF"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E4C925"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C05895F" w14:textId="73F2D47E" w:rsidR="00B968C1" w:rsidRDefault="00B968C1" w:rsidP="001707D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mutation into CC/CG increases the risk of vascular calcification</w:t>
            </w:r>
          </w:p>
        </w:tc>
        <w:tc>
          <w:tcPr>
            <w:tcW w:w="0" w:type="auto"/>
          </w:tcPr>
          <w:p w14:paraId="7B74084E"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D6F8FD9"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r>
      <w:tr w:rsidR="00B968C1" w:rsidRPr="0001000C" w14:paraId="5D89363E"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5E795BEE" w14:textId="77777777" w:rsidR="00B968C1" w:rsidRDefault="00B968C1" w:rsidP="00910F71">
            <w:pPr>
              <w:rPr>
                <w:sz w:val="18"/>
                <w:szCs w:val="18"/>
              </w:rPr>
            </w:pPr>
          </w:p>
        </w:tc>
        <w:tc>
          <w:tcPr>
            <w:tcW w:w="0" w:type="auto"/>
            <w:tcBorders>
              <w:bottom w:val="single" w:sz="18" w:space="0" w:color="auto"/>
            </w:tcBorders>
          </w:tcPr>
          <w:p w14:paraId="70C89565" w14:textId="77777777" w:rsidR="00B968C1" w:rsidRPr="00D77F34" w:rsidRDefault="00B968C1" w:rsidP="00910F7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Borders>
              <w:bottom w:val="single" w:sz="18" w:space="0" w:color="auto"/>
            </w:tcBorders>
          </w:tcPr>
          <w:p w14:paraId="5A183F06" w14:textId="77777777" w:rsidR="00B968C1" w:rsidRDefault="00B968C1" w:rsidP="00910F7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Borders>
              <w:bottom w:val="single" w:sz="18" w:space="0" w:color="auto"/>
            </w:tcBorders>
          </w:tcPr>
          <w:p w14:paraId="6F36A26B" w14:textId="77777777" w:rsidR="00B968C1" w:rsidRDefault="00B968C1" w:rsidP="00910F7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Borders>
              <w:bottom w:val="single" w:sz="18" w:space="0" w:color="auto"/>
            </w:tcBorders>
          </w:tcPr>
          <w:p w14:paraId="1E01C986" w14:textId="77777777" w:rsidR="00B968C1" w:rsidRDefault="00B968C1" w:rsidP="00910F7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Borders>
              <w:bottom w:val="single" w:sz="18" w:space="0" w:color="auto"/>
            </w:tcBorders>
          </w:tcPr>
          <w:p w14:paraId="459CEDD3" w14:textId="77777777" w:rsidR="00B968C1" w:rsidRDefault="00B968C1" w:rsidP="00910F7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Borders>
              <w:bottom w:val="single" w:sz="18" w:space="0" w:color="auto"/>
            </w:tcBorders>
          </w:tcPr>
          <w:p w14:paraId="305C90D1" w14:textId="77777777" w:rsidR="00B968C1" w:rsidRDefault="00B968C1" w:rsidP="00910F7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Borders>
              <w:bottom w:val="single" w:sz="18" w:space="0" w:color="auto"/>
            </w:tcBorders>
          </w:tcPr>
          <w:p w14:paraId="6A2C819B" w14:textId="77777777" w:rsidR="00B968C1" w:rsidRDefault="00B968C1" w:rsidP="001707D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Borders>
              <w:bottom w:val="single" w:sz="18" w:space="0" w:color="auto"/>
            </w:tcBorders>
          </w:tcPr>
          <w:p w14:paraId="487515CA" w14:textId="77777777" w:rsidR="00B968C1" w:rsidRDefault="00B968C1" w:rsidP="00910F7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Borders>
              <w:bottom w:val="single" w:sz="18" w:space="0" w:color="auto"/>
            </w:tcBorders>
          </w:tcPr>
          <w:p w14:paraId="4ED1B13C" w14:textId="77777777" w:rsidR="00B968C1" w:rsidRDefault="00B968C1" w:rsidP="00910F71">
            <w:pPr>
              <w:cnfStyle w:val="000000100000" w:firstRow="0" w:lastRow="0" w:firstColumn="0" w:lastColumn="0" w:oddVBand="0" w:evenVBand="0" w:oddHBand="1" w:evenHBand="0" w:firstRowFirstColumn="0" w:firstRowLastColumn="0" w:lastRowFirstColumn="0" w:lastRowLastColumn="0"/>
              <w:rPr>
                <w:sz w:val="18"/>
                <w:szCs w:val="18"/>
              </w:rPr>
            </w:pPr>
          </w:p>
        </w:tc>
      </w:tr>
    </w:tbl>
    <w:p w14:paraId="26E08C58" w14:textId="75430BBB" w:rsidR="001B4FDB" w:rsidRDefault="001B4FDB" w:rsidP="001B4FDB">
      <w:pPr>
        <w:pStyle w:val="a7"/>
        <w:rPr>
          <w:lang w:eastAsia="ja-JP"/>
        </w:rPr>
      </w:pPr>
      <w:r>
        <w:rPr>
          <w:lang w:eastAsia="ja-JP"/>
        </w:rPr>
        <w:br w:type="page"/>
      </w:r>
    </w:p>
    <w:p w14:paraId="081E1889" w14:textId="63ED6FA2" w:rsidR="00154AB9" w:rsidRDefault="00154AB9" w:rsidP="00C70DA4">
      <w:pPr>
        <w:pStyle w:val="a7"/>
        <w:rPr>
          <w:lang w:eastAsia="ja-JP"/>
        </w:rPr>
      </w:pPr>
      <w:r>
        <w:rPr>
          <w:lang w:eastAsia="ja-JP"/>
        </w:rPr>
        <w:lastRenderedPageBreak/>
        <w:t xml:space="preserve">Table 4. </w:t>
      </w:r>
      <w:r w:rsidR="00F978A1">
        <w:rPr>
          <w:lang w:eastAsia="ja-JP"/>
        </w:rPr>
        <w:t>A</w:t>
      </w:r>
      <w:r>
        <w:rPr>
          <w:lang w:eastAsia="ja-JP"/>
        </w:rPr>
        <w:t xml:space="preserve">djusted risk of complications of </w:t>
      </w:r>
      <w:r w:rsidR="00480D2F">
        <w:rPr>
          <w:lang w:eastAsia="ja-JP"/>
        </w:rPr>
        <w:t>vascular calcification or gender difference</w:t>
      </w:r>
    </w:p>
    <w:tbl>
      <w:tblPr>
        <w:tblStyle w:val="2"/>
        <w:tblW w:w="5000" w:type="pct"/>
        <w:tblBorders>
          <w:insideH w:val="single" w:sz="4" w:space="0" w:color="7F7F7F" w:themeColor="text1" w:themeTint="80"/>
          <w:insideV w:val="single" w:sz="18" w:space="0" w:color="auto"/>
        </w:tblBorders>
        <w:tblLayout w:type="fixed"/>
        <w:tblLook w:val="04A0" w:firstRow="1" w:lastRow="0" w:firstColumn="1" w:lastColumn="0" w:noHBand="0" w:noVBand="1"/>
      </w:tblPr>
      <w:tblGrid>
        <w:gridCol w:w="540"/>
        <w:gridCol w:w="632"/>
        <w:gridCol w:w="450"/>
        <w:gridCol w:w="631"/>
        <w:gridCol w:w="899"/>
        <w:gridCol w:w="988"/>
        <w:gridCol w:w="991"/>
        <w:gridCol w:w="5128"/>
        <w:gridCol w:w="542"/>
        <w:gridCol w:w="1170"/>
        <w:gridCol w:w="720"/>
        <w:gridCol w:w="628"/>
        <w:gridCol w:w="639"/>
      </w:tblGrid>
      <w:tr w:rsidR="005C686B" w:rsidRPr="0001000C" w14:paraId="18D1DF6C" w14:textId="77777777" w:rsidTr="00154A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right w:val="single" w:sz="4" w:space="0" w:color="auto"/>
            </w:tcBorders>
          </w:tcPr>
          <w:p w14:paraId="50A56EE5" w14:textId="77777777" w:rsidR="005C686B" w:rsidRPr="0001000C" w:rsidRDefault="005C686B" w:rsidP="00154AB9">
            <w:pPr>
              <w:rPr>
                <w:sz w:val="18"/>
                <w:szCs w:val="18"/>
                <w:lang w:eastAsia="ja-JP"/>
              </w:rPr>
            </w:pPr>
            <w:r w:rsidRPr="0001000C">
              <w:rPr>
                <w:sz w:val="18"/>
                <w:szCs w:val="18"/>
                <w:lang w:eastAsia="ja-JP"/>
              </w:rPr>
              <w:t>Ref</w:t>
            </w:r>
          </w:p>
        </w:tc>
        <w:tc>
          <w:tcPr>
            <w:tcW w:w="226" w:type="pct"/>
            <w:tcBorders>
              <w:left w:val="single" w:sz="4" w:space="0" w:color="auto"/>
              <w:right w:val="single" w:sz="4" w:space="0" w:color="auto"/>
            </w:tcBorders>
          </w:tcPr>
          <w:p w14:paraId="759C23CD"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Time</w:t>
            </w:r>
          </w:p>
        </w:tc>
        <w:tc>
          <w:tcPr>
            <w:tcW w:w="161" w:type="pct"/>
            <w:tcBorders>
              <w:left w:val="single" w:sz="4" w:space="0" w:color="auto"/>
              <w:right w:val="single" w:sz="4" w:space="0" w:color="auto"/>
            </w:tcBorders>
          </w:tcPr>
          <w:p w14:paraId="02165CCC"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proofErr w:type="spellStart"/>
            <w:r w:rsidRPr="0001000C">
              <w:rPr>
                <w:sz w:val="18"/>
                <w:szCs w:val="18"/>
                <w:lang w:eastAsia="ja-JP"/>
              </w:rPr>
              <w:t>doi</w:t>
            </w:r>
            <w:proofErr w:type="spellEnd"/>
          </w:p>
        </w:tc>
        <w:tc>
          <w:tcPr>
            <w:tcW w:w="226" w:type="pct"/>
            <w:tcBorders>
              <w:left w:val="single" w:sz="4" w:space="0" w:color="auto"/>
              <w:right w:val="single" w:sz="4" w:space="0" w:color="auto"/>
            </w:tcBorders>
          </w:tcPr>
          <w:p w14:paraId="2EF2B230"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PMID</w:t>
            </w:r>
          </w:p>
        </w:tc>
        <w:tc>
          <w:tcPr>
            <w:tcW w:w="322" w:type="pct"/>
            <w:tcBorders>
              <w:left w:val="single" w:sz="4" w:space="0" w:color="auto"/>
              <w:right w:val="single" w:sz="4" w:space="0" w:color="auto"/>
            </w:tcBorders>
          </w:tcPr>
          <w:p w14:paraId="2FAA9822"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Country</w:t>
            </w:r>
          </w:p>
        </w:tc>
        <w:tc>
          <w:tcPr>
            <w:tcW w:w="354" w:type="pct"/>
            <w:tcBorders>
              <w:left w:val="single" w:sz="4" w:space="0" w:color="auto"/>
              <w:right w:val="single" w:sz="4" w:space="0" w:color="auto"/>
            </w:tcBorders>
          </w:tcPr>
          <w:p w14:paraId="3E9B1FC7"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Relation</w:t>
            </w:r>
          </w:p>
        </w:tc>
        <w:tc>
          <w:tcPr>
            <w:tcW w:w="355" w:type="pct"/>
            <w:tcBorders>
              <w:left w:val="single" w:sz="4" w:space="0" w:color="auto"/>
              <w:right w:val="single" w:sz="4" w:space="0" w:color="auto"/>
            </w:tcBorders>
          </w:tcPr>
          <w:p w14:paraId="601EDD73"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Variable</w:t>
            </w:r>
          </w:p>
        </w:tc>
        <w:tc>
          <w:tcPr>
            <w:tcW w:w="1837" w:type="pct"/>
            <w:tcBorders>
              <w:left w:val="single" w:sz="4" w:space="0" w:color="auto"/>
              <w:right w:val="single" w:sz="4" w:space="0" w:color="auto"/>
            </w:tcBorders>
          </w:tcPr>
          <w:p w14:paraId="1B225B8C"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p>
        </w:tc>
        <w:tc>
          <w:tcPr>
            <w:tcW w:w="194" w:type="pct"/>
            <w:tcBorders>
              <w:left w:val="single" w:sz="4" w:space="0" w:color="auto"/>
              <w:right w:val="single" w:sz="4" w:space="0" w:color="auto"/>
            </w:tcBorders>
          </w:tcPr>
          <w:p w14:paraId="101ECA60"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Gender</w:t>
            </w:r>
          </w:p>
        </w:tc>
        <w:tc>
          <w:tcPr>
            <w:tcW w:w="419" w:type="pct"/>
            <w:tcBorders>
              <w:left w:val="single" w:sz="4" w:space="0" w:color="auto"/>
              <w:right w:val="single" w:sz="4" w:space="0" w:color="auto"/>
            </w:tcBorders>
          </w:tcPr>
          <w:p w14:paraId="0846876A"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Calcification</w:t>
            </w:r>
          </w:p>
        </w:tc>
        <w:tc>
          <w:tcPr>
            <w:tcW w:w="258" w:type="pct"/>
            <w:tcBorders>
              <w:left w:val="single" w:sz="4" w:space="0" w:color="auto"/>
              <w:right w:val="single" w:sz="4" w:space="0" w:color="auto"/>
            </w:tcBorders>
          </w:tcPr>
          <w:p w14:paraId="14C5AC60"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Complications</w:t>
            </w:r>
          </w:p>
        </w:tc>
        <w:tc>
          <w:tcPr>
            <w:tcW w:w="225" w:type="pct"/>
            <w:tcBorders>
              <w:left w:val="single" w:sz="4" w:space="0" w:color="auto"/>
              <w:right w:val="single" w:sz="4" w:space="0" w:color="auto"/>
            </w:tcBorders>
          </w:tcPr>
          <w:p w14:paraId="7E72A18F"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CKD stages</w:t>
            </w:r>
          </w:p>
        </w:tc>
        <w:tc>
          <w:tcPr>
            <w:tcW w:w="229" w:type="pct"/>
            <w:tcBorders>
              <w:left w:val="single" w:sz="4" w:space="0" w:color="auto"/>
            </w:tcBorders>
          </w:tcPr>
          <w:p w14:paraId="0EACDE1E"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sample</w:t>
            </w:r>
          </w:p>
        </w:tc>
      </w:tr>
      <w:tr w:rsidR="00D533B1" w:rsidRPr="0001000C" w14:paraId="14F94EC2" w14:textId="77777777" w:rsidTr="005C6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18" w:space="0" w:color="auto"/>
              <w:bottom w:val="single" w:sz="4" w:space="0" w:color="000000"/>
              <w:right w:val="single" w:sz="4" w:space="0" w:color="auto"/>
            </w:tcBorders>
          </w:tcPr>
          <w:p w14:paraId="4674E064" w14:textId="72001901" w:rsidR="00D533B1" w:rsidRPr="0001000C" w:rsidRDefault="00D533B1" w:rsidP="00D533B1">
            <w:pPr>
              <w:rPr>
                <w:sz w:val="18"/>
                <w:szCs w:val="18"/>
              </w:rPr>
            </w:pPr>
            <w:r w:rsidRPr="0001000C">
              <w:rPr>
                <w:sz w:val="18"/>
                <w:szCs w:val="18"/>
              </w:rPr>
              <w:fldChar w:fldCharType="begin" w:fldLock="1"/>
            </w:r>
            <w:r w:rsidR="00104C21">
              <w:rPr>
                <w:sz w:val="18"/>
                <w:szCs w:val="18"/>
                <w:lang w:eastAsia="ja-JP"/>
              </w:rPr>
              <w:instrText>ADDIN CSL_CITATION {"citationItems":[{"id":"ITEM-1","itemData":{"DOI":"10.1186/s12882-017-0480-2","abstract":"Background: Coronary artery disease (CAD) is common in asymptomatic chronic dialysis patients and plays an important role in their poor survival. Early identification of these high-risk patients could improve treatment and reduce mortality. Abdominal aortic calcification (AAC) has previously been associated with CAD in autopsy studies. Since the AAC can be quantified easily using a lateral lumbar X-ray we hypothesized that the extent of AAC as assessed on a lateral lumbar X-ray might be predictive of the presence of significant CAD in dialysis patients.; Methods: All patients currently enrolled in the ICD2 trial without a history of CABG or a PCI with stent implantation were included in this study. All patients underwent CT-angiography (CTA) and a lateral X-ray of the abdomen. AAC on X-ray was quantified using a previously validated scoring system whereupon the association between AAC and the presence of significant CAD was assessed.; Results: A total of 90 patients were included in this study (71% male, 67 ± 7 years old). Forty-six patients were found to have significant CAD. AAC-score was significantly higher in patients with CAD (10.1 ± 4.9 vs 6.3 ± 4.6 (p &lt; 0.05). Multivariate regression analysis revealed that AAC score is an independent predictor for the presence of CAD with a 1,2 fold higher risk per point increase (p &lt; 0.01). The AAC score has a sensitivity of 85% and a specificity of 57% for the presence of significant CAD.; Conclusion: This study shows that abdominal aortic calcification as assessed on a lateral lumbar X-ray is predictive for the presence of significant coronary artery disease in asymptomatic dialysis patients. This simple, non-invasive and cheap screening method could contribute to early identification of patients eligible for further screening of CAD.; Trial Registration: NTR948 , registered 10-4-2007 ; ISRCTN20479861 , registered 2-5-2007.;","author":[{"dropping-particle":"","family":"Bie","given":"M K","non-dropping-particle":"de","parse-names":false,"suffix":""},{"dropping-particle":"","family":"Buiten","given":"M S","non-dropping-particle":"","parse-names":false,"suffix":""},{"dropping-particle":"","family":"Rotmans","given":"J I","non-dropping-particle":"","parse-names":false,"suffix":""},{"dropping-particle":"","family":"Hogenbirk","given":"M","non-dropping-particle":"","parse-names":false,"suffix":""},{"dropping-particle":"","family":"Schalij","given":"M J","non-dropping-particle":"","parse-names":false,"suffix":""},{"dropping-particle":"","family":"Rabelink","given":"T J","non-dropping-particle":"","parse-names":false,"suffix":""},{"dropping-particle":"","family":"Jukema","given":"J W","non-dropping-particle":"","parse-names":false,"suffix":""}],"container-title":"BMC Nephrology","id":"ITEM-1","issue":"1","issued":{"date-parts":[["2017"]]},"page":"82","publisher":"BioMed Central","publisher-place":"Department of Cardiology, Leiden University Medical Center, PO Box 9600, 2300 RC, Leiden, The Netherlands.","title":"Abdominal aortic calcification on a plain X-ray and the relation with significant coronary artery disease in asymptomatic chronic dialysis patients.","type":"article-journal","volume":"18"},"uris":["http://www.mendeley.com/documents/?uuid=a13d9a65-e2f5-38c0-99d8-08c3b533c4d7"]}],"mendeley":{"formattedCitation":"(125)","plainTextFormattedCitation":"(125)","previouslyFormattedCitation":"(124)"},"properties":{"noteIndex":0},"schema":"https://github.com/citation-style-language/schema/raw/master/csl-citation.json"}</w:instrText>
            </w:r>
            <w:r w:rsidRPr="0001000C">
              <w:rPr>
                <w:sz w:val="18"/>
                <w:szCs w:val="18"/>
              </w:rPr>
              <w:fldChar w:fldCharType="separate"/>
            </w:r>
            <w:r w:rsidR="00104C21" w:rsidRPr="00104C21">
              <w:rPr>
                <w:noProof/>
                <w:sz w:val="18"/>
                <w:szCs w:val="18"/>
              </w:rPr>
              <w:t>(125)</w:t>
            </w:r>
            <w:r w:rsidRPr="0001000C">
              <w:rPr>
                <w:sz w:val="18"/>
                <w:szCs w:val="18"/>
              </w:rPr>
              <w:fldChar w:fldCharType="end"/>
            </w:r>
          </w:p>
        </w:tc>
        <w:tc>
          <w:tcPr>
            <w:tcW w:w="226" w:type="pct"/>
            <w:tcBorders>
              <w:top w:val="single" w:sz="18" w:space="0" w:color="auto"/>
              <w:left w:val="single" w:sz="4" w:space="0" w:color="auto"/>
              <w:bottom w:val="single" w:sz="4" w:space="0" w:color="000000"/>
              <w:right w:val="single" w:sz="4" w:space="0" w:color="auto"/>
            </w:tcBorders>
          </w:tcPr>
          <w:p w14:paraId="0CD131FA" w14:textId="0A58F07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2017</w:t>
            </w:r>
          </w:p>
        </w:tc>
        <w:tc>
          <w:tcPr>
            <w:tcW w:w="161" w:type="pct"/>
            <w:tcBorders>
              <w:top w:val="single" w:sz="18" w:space="0" w:color="auto"/>
              <w:left w:val="single" w:sz="4" w:space="0" w:color="auto"/>
              <w:bottom w:val="single" w:sz="4" w:space="0" w:color="000000"/>
              <w:right w:val="single" w:sz="4" w:space="0" w:color="auto"/>
            </w:tcBorders>
          </w:tcPr>
          <w:p w14:paraId="5076E889" w14:textId="110EAAE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10.1186/s12882-017-0480-2</w:t>
            </w:r>
          </w:p>
        </w:tc>
        <w:tc>
          <w:tcPr>
            <w:tcW w:w="226" w:type="pct"/>
            <w:tcBorders>
              <w:top w:val="single" w:sz="18" w:space="0" w:color="auto"/>
              <w:left w:val="single" w:sz="4" w:space="0" w:color="auto"/>
              <w:bottom w:val="single" w:sz="4" w:space="0" w:color="000000"/>
              <w:right w:val="single" w:sz="4" w:space="0" w:color="auto"/>
            </w:tcBorders>
          </w:tcPr>
          <w:p w14:paraId="7CC3A9C1" w14:textId="7ABE277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28253835</w:t>
            </w:r>
          </w:p>
        </w:tc>
        <w:tc>
          <w:tcPr>
            <w:tcW w:w="322" w:type="pct"/>
            <w:tcBorders>
              <w:top w:val="single" w:sz="18" w:space="0" w:color="auto"/>
              <w:left w:val="single" w:sz="4" w:space="0" w:color="auto"/>
              <w:bottom w:val="single" w:sz="4" w:space="0" w:color="000000"/>
              <w:right w:val="single" w:sz="4" w:space="0" w:color="auto"/>
            </w:tcBorders>
          </w:tcPr>
          <w:p w14:paraId="79545715" w14:textId="6BFC129C"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1D4A6B">
              <w:rPr>
                <w:sz w:val="18"/>
                <w:szCs w:val="18"/>
              </w:rPr>
              <w:t>Netherlands</w:t>
            </w:r>
          </w:p>
        </w:tc>
        <w:tc>
          <w:tcPr>
            <w:tcW w:w="354" w:type="pct"/>
            <w:tcBorders>
              <w:top w:val="single" w:sz="18" w:space="0" w:color="auto"/>
              <w:left w:val="single" w:sz="4" w:space="0" w:color="auto"/>
              <w:bottom w:val="single" w:sz="4" w:space="0" w:color="000000"/>
              <w:right w:val="single" w:sz="4" w:space="0" w:color="auto"/>
            </w:tcBorders>
          </w:tcPr>
          <w:p w14:paraId="339DB824" w14:textId="4062CE8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complications</w:t>
            </w:r>
          </w:p>
        </w:tc>
        <w:tc>
          <w:tcPr>
            <w:tcW w:w="355" w:type="pct"/>
            <w:tcBorders>
              <w:top w:val="single" w:sz="18" w:space="0" w:color="auto"/>
              <w:left w:val="single" w:sz="4" w:space="0" w:color="auto"/>
              <w:bottom w:val="single" w:sz="4" w:space="0" w:color="000000"/>
              <w:right w:val="single" w:sz="4" w:space="0" w:color="auto"/>
            </w:tcBorders>
          </w:tcPr>
          <w:p w14:paraId="44AE0C21" w14:textId="299AD602"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AAC score</w:t>
            </w:r>
          </w:p>
        </w:tc>
        <w:tc>
          <w:tcPr>
            <w:tcW w:w="1837" w:type="pct"/>
            <w:tcBorders>
              <w:top w:val="single" w:sz="18" w:space="0" w:color="auto"/>
              <w:left w:val="single" w:sz="4" w:space="0" w:color="auto"/>
              <w:bottom w:val="single" w:sz="4" w:space="0" w:color="000000"/>
              <w:right w:val="single" w:sz="4" w:space="0" w:color="auto"/>
            </w:tcBorders>
          </w:tcPr>
          <w:p w14:paraId="641419AA" w14:textId="3410DBF3"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OR 1.19 (1.07–1.30)</w:t>
            </w:r>
          </w:p>
        </w:tc>
        <w:tc>
          <w:tcPr>
            <w:tcW w:w="194" w:type="pct"/>
            <w:tcBorders>
              <w:top w:val="single" w:sz="18" w:space="0" w:color="auto"/>
              <w:left w:val="single" w:sz="4" w:space="0" w:color="auto"/>
              <w:bottom w:val="single" w:sz="4" w:space="0" w:color="000000"/>
              <w:right w:val="single" w:sz="4" w:space="0" w:color="auto"/>
            </w:tcBorders>
          </w:tcPr>
          <w:p w14:paraId="72297A21" w14:textId="05D2CF3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v</w:t>
            </w:r>
          </w:p>
        </w:tc>
        <w:tc>
          <w:tcPr>
            <w:tcW w:w="419" w:type="pct"/>
            <w:tcBorders>
              <w:top w:val="single" w:sz="18" w:space="0" w:color="auto"/>
              <w:left w:val="single" w:sz="4" w:space="0" w:color="auto"/>
              <w:bottom w:val="single" w:sz="4" w:space="0" w:color="000000"/>
              <w:right w:val="single" w:sz="4" w:space="0" w:color="auto"/>
            </w:tcBorders>
          </w:tcPr>
          <w:p w14:paraId="3C3F28FE" w14:textId="03647E4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AAC</w:t>
            </w:r>
          </w:p>
        </w:tc>
        <w:tc>
          <w:tcPr>
            <w:tcW w:w="258" w:type="pct"/>
            <w:tcBorders>
              <w:top w:val="single" w:sz="18" w:space="0" w:color="auto"/>
              <w:left w:val="single" w:sz="4" w:space="0" w:color="auto"/>
              <w:bottom w:val="single" w:sz="4" w:space="0" w:color="000000"/>
              <w:right w:val="single" w:sz="4" w:space="0" w:color="auto"/>
            </w:tcBorders>
          </w:tcPr>
          <w:p w14:paraId="5E146C6B" w14:textId="414DF31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Coronary artery disease</w:t>
            </w:r>
          </w:p>
        </w:tc>
        <w:tc>
          <w:tcPr>
            <w:tcW w:w="225" w:type="pct"/>
            <w:tcBorders>
              <w:top w:val="single" w:sz="18" w:space="0" w:color="auto"/>
              <w:left w:val="single" w:sz="4" w:space="0" w:color="auto"/>
              <w:bottom w:val="single" w:sz="4" w:space="0" w:color="000000"/>
              <w:right w:val="single" w:sz="4" w:space="0" w:color="auto"/>
            </w:tcBorders>
          </w:tcPr>
          <w:p w14:paraId="50901E09" w14:textId="667480A4"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5D</w:t>
            </w:r>
          </w:p>
        </w:tc>
        <w:tc>
          <w:tcPr>
            <w:tcW w:w="229" w:type="pct"/>
            <w:tcBorders>
              <w:top w:val="single" w:sz="18" w:space="0" w:color="auto"/>
              <w:left w:val="single" w:sz="4" w:space="0" w:color="auto"/>
              <w:bottom w:val="single" w:sz="4" w:space="0" w:color="000000"/>
            </w:tcBorders>
          </w:tcPr>
          <w:p w14:paraId="43DD1EF4" w14:textId="1E77FD0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90</w:t>
            </w:r>
          </w:p>
        </w:tc>
      </w:tr>
      <w:tr w:rsidR="00D533B1" w:rsidRPr="0001000C" w14:paraId="74C800BC" w14:textId="77777777" w:rsidTr="005C686B">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795F346"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EA27D2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AA807E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B43EE60"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81CC154"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2316EE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D79A23C" w14:textId="7C31D8A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1F50FE25"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Univariate: 2.59 (1.00–6.68)</w:t>
            </w:r>
          </w:p>
          <w:p w14:paraId="4E51C8B7" w14:textId="0132A0F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Multivariate: 2.73 (0.95–7.82)</w:t>
            </w:r>
          </w:p>
        </w:tc>
        <w:tc>
          <w:tcPr>
            <w:tcW w:w="194" w:type="pct"/>
            <w:tcBorders>
              <w:top w:val="single" w:sz="4" w:space="0" w:color="000000"/>
              <w:left w:val="single" w:sz="4" w:space="0" w:color="auto"/>
              <w:bottom w:val="single" w:sz="4" w:space="0" w:color="000000"/>
              <w:right w:val="single" w:sz="4" w:space="0" w:color="auto"/>
            </w:tcBorders>
          </w:tcPr>
          <w:p w14:paraId="328DE40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872C32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5B68A3D"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6E2076C"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8439C18"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0DB16CA1" w14:textId="77777777" w:rsidTr="005C6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BF8EE4A" w14:textId="65EBF19A" w:rsidR="00D533B1" w:rsidRPr="0001000C" w:rsidRDefault="00D533B1" w:rsidP="00D533B1">
            <w:pPr>
              <w:rPr>
                <w:sz w:val="18"/>
                <w:szCs w:val="18"/>
              </w:rPr>
            </w:pPr>
            <w:r w:rsidRPr="0001000C">
              <w:rPr>
                <w:sz w:val="18"/>
                <w:szCs w:val="18"/>
              </w:rPr>
              <w:fldChar w:fldCharType="begin" w:fldLock="1"/>
            </w:r>
            <w:r w:rsidR="0068305E">
              <w:rPr>
                <w:sz w:val="18"/>
                <w:szCs w:val="18"/>
              </w:rPr>
              <w:instrText>ADDIN CSL_CITATION {"citationItems":[{"id":"ITEM-1","itemData":{"DOI":"10.1371/journal.pone.0039241","abstract":"Background: Vascular calcification and reduced bone density are prevalent in chronic kidney disease and linked to increased cardiovascular risk. The mechanism is unknown. We assessed the relationship between vascular calcification, femoral bone density and left ventricular mass in patients with stage 3 non-diabetic chronic kidney disease in a cross-sectional observational study. Methodology and Principal Findings: A total of 120 patients were recruited (54% male, mean age 55±14 years, mean glomerular filtration rate 50±13 ml/min/1.73 m2). Abdominal aortic calcification was assessed using lateral lumbar spine radiography and was present in 48%. Mean femoral Z-score measured using dual energy x-ray absorptiometry was 0.60±1.06. Cardiovascular magnetic resonance imaging was used to determine left ventricular mass. One patient had left ventricular hypertrophy. Subjects with aortic calcification had higher left ventricular mass compared to those without (56±16 vs. 48±12 g/m2, P = 0.002), as did patients with femoral Z-scores below zero (56±15 vs. 49±13 g/m2, P = 0.01). In univariate analysis presence of aortic calcification correlated with left ventricular mass (r = 0.32, P = 0.001); mean femoral Z-score inversely correlated with left ventricular mass (r = -0.28, P = 0.004). In a multivariate regression model that included presence of aortic calcification, mean femoral Z-score, gender and 24-hour systolic blood pressure, 46% of the variability in left ventricular mass was explained (P&lt;0.001). Conclusions: In patients with stage 3 non-diabetic chronic kidney disease, lower mean femoral Z-score and presence of aortic calcification are independently associated with increased left ventricular mass. Further research exploring the pathophysiology that underlies these relationships is warranted. © 2012 Chue et al.","author":[{"dropping-particle":"","family":"Chue","given":"Colin D","non-dropping-particle":"","parse-names":false,"suffix":""},{"dropping-particle":"","family":"Wall","given":"Nadezhda A","non-dropping-particle":"","parse-names":false,"suffix":""},{"dropping-particle":"","family":"Crabtree","given":"Nicola J","non-dropping-particle":"","parse-names":false,"suffix":""},{"dropping-particle":"","family":"Zehnder","given":"Daniel","non-dropping-particle":"","parse-names":false,"suffix":""},{"dropping-particle":"","family":"Moody","given":"William E","non-dropping-particle":"","parse-names":false,"suffix":""},{"dropping-particle":"","family":"Edwards","given":"Nicola C","non-dropping-particle":"","parse-names":false,"suffix":""},{"dropping-particle":"","family":"Steeds","given":"Richard P","non-dropping-particle":"","parse-names":false,"suffix":""},{"dropping-particle":"","family":"Townend","given":"Jonathan N","non-dropping-particle":"","parse-names":false,"suffix":""},{"dropping-particle":"","family":"Ferro","given":"Charles J","non-dropping-particle":"","parse-names":false,"suffix":""}],"container-title":"PLoS ONE","id":"ITEM-1","issue":"6","issued":{"date-parts":[["2012"]]},"note":"included","publisher-place":"C. J. Ferro, Department of Nephrology, Queen Elizabeth Hospital Birmingham, Birmingham, United Kingdom","title":"Aortic calcification and femoral bone density are independently associated with left ventricular mass in patients with chronic kidney disease","type":"article-journal","volume":"7"},"uris":["http://www.mendeley.com/documents/?uuid=e5aa6f97-c6d6-39ed-a419-840b44a9c0c0"]}],"mendeley":{"formattedCitation":"(1)","plainTextFormattedCitation":"(1)","previouslyFormattedCitation":"(1)"},"properties":{"noteIndex":0},"schema":"https://github.com/citation-style-language/schema/raw/master/csl-citation.json"}</w:instrText>
            </w:r>
            <w:r w:rsidRPr="0001000C">
              <w:rPr>
                <w:sz w:val="18"/>
                <w:szCs w:val="18"/>
              </w:rPr>
              <w:fldChar w:fldCharType="separate"/>
            </w:r>
            <w:r w:rsidR="00D03333" w:rsidRPr="00D03333">
              <w:rPr>
                <w:b/>
                <w:noProof/>
                <w:sz w:val="18"/>
                <w:szCs w:val="18"/>
              </w:rPr>
              <w:t>(1)</w:t>
            </w:r>
            <w:r w:rsidRPr="0001000C">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7DA6273" w14:textId="6FD41B7E"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2012</w:t>
            </w:r>
          </w:p>
        </w:tc>
        <w:tc>
          <w:tcPr>
            <w:tcW w:w="161" w:type="pct"/>
            <w:tcBorders>
              <w:top w:val="single" w:sz="4" w:space="0" w:color="000000"/>
              <w:left w:val="single" w:sz="4" w:space="0" w:color="auto"/>
              <w:bottom w:val="single" w:sz="4" w:space="0" w:color="000000"/>
              <w:right w:val="single" w:sz="4" w:space="0" w:color="auto"/>
            </w:tcBorders>
          </w:tcPr>
          <w:p w14:paraId="0FFFC041" w14:textId="372FA38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10.1371/journal.pone.0039241</w:t>
            </w:r>
          </w:p>
        </w:tc>
        <w:tc>
          <w:tcPr>
            <w:tcW w:w="226" w:type="pct"/>
            <w:tcBorders>
              <w:top w:val="single" w:sz="4" w:space="0" w:color="000000"/>
              <w:left w:val="single" w:sz="4" w:space="0" w:color="auto"/>
              <w:bottom w:val="single" w:sz="4" w:space="0" w:color="000000"/>
              <w:right w:val="single" w:sz="4" w:space="0" w:color="auto"/>
            </w:tcBorders>
          </w:tcPr>
          <w:p w14:paraId="617F356F" w14:textId="39A13FBF"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22723973</w:t>
            </w:r>
          </w:p>
        </w:tc>
        <w:tc>
          <w:tcPr>
            <w:tcW w:w="322" w:type="pct"/>
            <w:tcBorders>
              <w:top w:val="single" w:sz="4" w:space="0" w:color="000000"/>
              <w:left w:val="single" w:sz="4" w:space="0" w:color="auto"/>
              <w:bottom w:val="single" w:sz="4" w:space="0" w:color="000000"/>
              <w:right w:val="single" w:sz="4" w:space="0" w:color="auto"/>
            </w:tcBorders>
          </w:tcPr>
          <w:p w14:paraId="6831C986" w14:textId="7A1743B9"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354" w:type="pct"/>
            <w:tcBorders>
              <w:top w:val="single" w:sz="4" w:space="0" w:color="000000"/>
              <w:left w:val="single" w:sz="4" w:space="0" w:color="auto"/>
              <w:bottom w:val="single" w:sz="4" w:space="0" w:color="000000"/>
              <w:right w:val="single" w:sz="4" w:space="0" w:color="auto"/>
            </w:tcBorders>
          </w:tcPr>
          <w:p w14:paraId="590D1097" w14:textId="698DF908"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54254CF" w14:textId="5C01FBF9" w:rsidR="00D533B1" w:rsidRPr="004F3723"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gender</w:t>
            </w:r>
            <w:r w:rsidR="00710466" w:rsidRPr="004F3723">
              <w:rPr>
                <w:sz w:val="18"/>
                <w:szCs w:val="18"/>
              </w:rPr>
              <w:t xml:space="preserve"> (</w:t>
            </w:r>
            <w:r w:rsidR="00710466">
              <w:rPr>
                <w:sz w:val="18"/>
                <w:szCs w:val="18"/>
                <w:lang w:val="el-GR"/>
              </w:rPr>
              <w:t>Μ</w:t>
            </w:r>
            <w:r w:rsidR="00710466" w:rsidRPr="004F3723">
              <w:rPr>
                <w:sz w:val="18"/>
                <w:szCs w:val="18"/>
              </w:rPr>
              <w:t xml:space="preserve"> = 0, </w:t>
            </w:r>
            <w:r w:rsidR="00710466">
              <w:rPr>
                <w:sz w:val="18"/>
                <w:szCs w:val="18"/>
              </w:rPr>
              <w:t xml:space="preserve">F </w:t>
            </w:r>
            <w:r w:rsidR="00710466" w:rsidRPr="004F3723">
              <w:rPr>
                <w:sz w:val="18"/>
                <w:szCs w:val="18"/>
              </w:rPr>
              <w:t>= 1)</w:t>
            </w:r>
          </w:p>
        </w:tc>
        <w:tc>
          <w:tcPr>
            <w:tcW w:w="1837" w:type="pct"/>
            <w:tcBorders>
              <w:top w:val="single" w:sz="4" w:space="0" w:color="000000"/>
              <w:left w:val="single" w:sz="4" w:space="0" w:color="auto"/>
              <w:bottom w:val="single" w:sz="4" w:space="0" w:color="000000"/>
              <w:right w:val="single" w:sz="4" w:space="0" w:color="auto"/>
            </w:tcBorders>
          </w:tcPr>
          <w:p w14:paraId="3CBC6EE1" w14:textId="67F99C10" w:rsidR="00D533B1" w:rsidRPr="0001000C" w:rsidRDefault="00710466"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00D533B1" w:rsidRPr="0001000C">
              <w:rPr>
                <w:sz w:val="18"/>
                <w:szCs w:val="18"/>
              </w:rPr>
              <w:t xml:space="preserve"> = -0.34 (-13.45– -4.48)</w:t>
            </w:r>
          </w:p>
        </w:tc>
        <w:tc>
          <w:tcPr>
            <w:tcW w:w="194" w:type="pct"/>
            <w:tcBorders>
              <w:top w:val="single" w:sz="4" w:space="0" w:color="000000"/>
              <w:left w:val="single" w:sz="4" w:space="0" w:color="auto"/>
              <w:bottom w:val="single" w:sz="4" w:space="0" w:color="000000"/>
              <w:right w:val="single" w:sz="4" w:space="0" w:color="auto"/>
            </w:tcBorders>
          </w:tcPr>
          <w:p w14:paraId="23F673E0" w14:textId="3E95404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40C80C73" w14:textId="7ECFC89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AAC</w:t>
            </w:r>
          </w:p>
        </w:tc>
        <w:tc>
          <w:tcPr>
            <w:tcW w:w="258" w:type="pct"/>
            <w:tcBorders>
              <w:top w:val="single" w:sz="4" w:space="0" w:color="000000"/>
              <w:left w:val="single" w:sz="4" w:space="0" w:color="auto"/>
              <w:bottom w:val="single" w:sz="4" w:space="0" w:color="000000"/>
              <w:right w:val="single" w:sz="4" w:space="0" w:color="auto"/>
            </w:tcBorders>
          </w:tcPr>
          <w:p w14:paraId="55927AD5" w14:textId="044E6EA5"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Left ventricular mass index</w:t>
            </w:r>
          </w:p>
        </w:tc>
        <w:tc>
          <w:tcPr>
            <w:tcW w:w="225" w:type="pct"/>
            <w:tcBorders>
              <w:top w:val="single" w:sz="4" w:space="0" w:color="000000"/>
              <w:left w:val="single" w:sz="4" w:space="0" w:color="auto"/>
              <w:bottom w:val="single" w:sz="4" w:space="0" w:color="000000"/>
              <w:right w:val="single" w:sz="4" w:space="0" w:color="auto"/>
            </w:tcBorders>
          </w:tcPr>
          <w:p w14:paraId="6F7F1C29" w14:textId="4FF76F1B"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3</w:t>
            </w:r>
          </w:p>
        </w:tc>
        <w:tc>
          <w:tcPr>
            <w:tcW w:w="229" w:type="pct"/>
            <w:tcBorders>
              <w:top w:val="single" w:sz="4" w:space="0" w:color="000000"/>
              <w:left w:val="single" w:sz="4" w:space="0" w:color="auto"/>
              <w:bottom w:val="single" w:sz="4" w:space="0" w:color="000000"/>
            </w:tcBorders>
          </w:tcPr>
          <w:p w14:paraId="7A68487A" w14:textId="626E3D5E"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120</w:t>
            </w:r>
          </w:p>
        </w:tc>
      </w:tr>
      <w:tr w:rsidR="00D533B1" w:rsidRPr="0001000C" w14:paraId="732AACA2"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E0F1461"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38DB65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E99E18D"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06EE146"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8C5086E"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9E1412D"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18E0D52" w14:textId="3A3521D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Mean femoral Z-score</w:t>
            </w:r>
          </w:p>
        </w:tc>
        <w:tc>
          <w:tcPr>
            <w:tcW w:w="1837" w:type="pct"/>
            <w:tcBorders>
              <w:top w:val="single" w:sz="4" w:space="0" w:color="000000"/>
              <w:left w:val="single" w:sz="4" w:space="0" w:color="auto"/>
              <w:bottom w:val="single" w:sz="4" w:space="0" w:color="000000"/>
              <w:right w:val="single" w:sz="4" w:space="0" w:color="auto"/>
            </w:tcBorders>
          </w:tcPr>
          <w:p w14:paraId="71A208E8" w14:textId="71667BD4" w:rsidR="00D533B1" w:rsidRPr="0001000C" w:rsidRDefault="009574DE"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w:t>
            </w:r>
            <w:r w:rsidR="00D533B1" w:rsidRPr="0001000C">
              <w:rPr>
                <w:sz w:val="18"/>
                <w:szCs w:val="18"/>
              </w:rPr>
              <w:t xml:space="preserve"> = -0.23 (-4.75– -0.85)</w:t>
            </w:r>
          </w:p>
        </w:tc>
        <w:tc>
          <w:tcPr>
            <w:tcW w:w="194" w:type="pct"/>
            <w:tcBorders>
              <w:top w:val="single" w:sz="4" w:space="0" w:color="000000"/>
              <w:left w:val="single" w:sz="4" w:space="0" w:color="auto"/>
              <w:bottom w:val="single" w:sz="4" w:space="0" w:color="000000"/>
              <w:right w:val="single" w:sz="4" w:space="0" w:color="auto"/>
            </w:tcBorders>
          </w:tcPr>
          <w:p w14:paraId="703CB1E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380D97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1242E4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44115262"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7925097"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41779D42"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35D17D1" w14:textId="17DA2696" w:rsidR="00D533B1" w:rsidRPr="0001000C" w:rsidRDefault="00D533B1" w:rsidP="00D533B1">
            <w:pPr>
              <w:rPr>
                <w:sz w:val="18"/>
                <w:szCs w:val="18"/>
              </w:rPr>
            </w:pPr>
            <w:r w:rsidRPr="0001000C">
              <w:rPr>
                <w:sz w:val="18"/>
                <w:szCs w:val="18"/>
              </w:rPr>
              <w:fldChar w:fldCharType="begin" w:fldLock="1"/>
            </w:r>
            <w:r w:rsidR="00104C21">
              <w:rPr>
                <w:sz w:val="18"/>
                <w:szCs w:val="18"/>
              </w:rPr>
              <w:instrText>ADDIN CSL_CITATION {"citationItems":[{"id":"ITEM-1","itemData":{"DOI":"10.1186/s12882-021-02251-y","ISSN":"1471-2369","abstract":"Background: Cardiac biomarkers Troponin T (TnT) and N-terminal pro-B-type natriuretic peptide (proBNP) and abdominal aortic calcification score (AAC) are associated with cardiovascular events and mortality in patients with chronic kidney disease (CKD). The effects of cardiac biomarkers and AAC on maximal exercise capacity in CKD are unknown and were studied.; Methods: One hundred seventy-four CKD 4-5 patients not on maintenance dialysis underwent maximal bicycle ergometry stress testing, lateral lumbar radiograph to study AAC, echocardiography and biochemical assessments.; Results: The subjects with proportional maximal ergometry workload (WMAX%) less than 50% of the expected values had higher TnT, proBNP, AAC, left ventricular end-diastolic diameter, left ventricular mass index, E/e' and pulse pressure, and lower global longitudinal strain compared to the better performing patients. TnT (β = - 0.09, p = 0.02), AAC (β = - 1.67, p &lt; 0.0001) and diabetes (β = - 11.7, p &lt; 0.0001) remained significantly associated with WMAX% in the multivariable model. Maximal ergometry workload (in Watts) was similarly associated with TnT and AAC in addition to age, male gender, hemoglobin and diastolic blood pressure in a respective multivariate model. AAC and TnT showed fair predictive power for WMAX% less than 50% of the expected value with AUCs of 0.70 and 0.75, respectively.; Conclusions: TnT and AAC are independently associated with maximal ergometry stress test workload in patients with advanced CKD.; Trial Registration: http://www.ClinicalTrials.gov NCT04223726.","author":[{"dropping-particle":"","family":"Lankinen","given":"Roosa","non-dropping-particle":"","parse-names":false,"suffix":""},{"dropping-particle":"","family":"Hakamäki","given":"Markus","non-dropping-particle":"","parse-names":false,"suffix":""},{"dropping-particle":"","family":"Metsärinne","given":"Kaj","non-dropping-particle":"","parse-names":false,"suffix":""},{"dropping-particle":"","family":"Koivuviita","given":"Niina","non-dropping-particle":"","parse-names":false,"suffix":""},{"dropping-particle":"","family":"Pärkkä","given":"Jussi P","non-dropping-particle":"","parse-names":false,"suffix":""},{"dropping-particle":"","family":"Saarenhovi","given":"Maria","non-dropping-particle":"","parse-names":false,"suffix":""},{"dropping-particle":"","family":"Hellman","given":"Tapio","non-dropping-particle":"","parse-names":false,"suffix":""},{"dropping-particle":"","family":"Järvisalo","given":"Mikko J","non-dropping-particle":"","parse-names":false,"suffix":""}],"container-title":"BMC nephrology","id":"ITEM-1","issue":"1","issued":{"date-parts":[["2021","2","4"]]},"note":"Accession Number: 33541279. Language: English. Date Revised: 20210207. Date Created: 20210205. Update Code: 20210210. Publication Type: Journal Article. Journal ID: 100967793. Publication Model: Electronic. Cited Medium: Internet. NLM ISO Abbr: BMC Nephrol. PubMed Central ID: PMC7863467. Linked References: J Am Soc Nephrol. 2017 Apr;28(4):1259-1268. (PMID: 27909047); Scand J Clin Lab Invest. 1990 Nov;50(7):747-55. (PMID: 2293335); Am J Epidemiol. 2010 Mar 1;171(5):515-21. (PMID: 20133515); J Nephrol. 2017 Feb;30(1):109-118. (PMID: 27003153); Ann Intern Med. 2009 May 5;150(9):604-12. (PMID: 19414839); J Am Soc Nephrol. 2018 Dec;29(12):2870-2878. (PMID: 30385652); Ren Fail. 2003 Jan;25(1):55-65. (PMID: 12617333); Circulation. 2005 Nov 15;112(20):3088-96. (PMID: 16286604); Nephron. 1986;42(1):47-51. (PMID: 3510400); Kidney Int. 2004 Feb;65(2):719-24. (PMID: 14717947); Am J Kidney Dis. 2001 Jun;37(6):1201-8. (PMID: 11382689); Heart Vessels. 2016 Jul;31(7):1030-7. (PMID: 26164596); J Nephrol. 2008 Jul-Aug;21(4):550-9. (PMID: 18651545); J Bone Miner Res. 2018 Jun;33(6):1001-1010. (PMID: 29443425); Am J Kidney Dis. 2005 Apr;45(4 Suppl 3):S1-153. (PMID: 15806502); Am J Cardiol. 2008 Feb 1;101(3):326-31. (PMID: 18237594); Med Sci Sports Exerc. 1993 Jan;25(1):18-23. (PMID: 8423751); Clin Exp Nephrol. 2013 Apr;17(2):225-31. (PMID: 22911116); Am J Cardiol. 2008 Feb 4;101(3A):82-8. (PMID: 18243865); Nephron. 2019;141(4):227-235. (PMID: 30726855); Clin Nephrol. 2018 Dec;90(6):380-389. (PMID: 30309449); J Am Heart Assoc. 2019 Sep 17;8(18):e013357. (PMID: 31514574); Blood Purif. 2020 Oct 26;:1-8. (PMID: 33105133); J Am Coll Cardiol. 2012 Dec 11;60(23):2427-63. (PMID: 23154053); Int J Med Sci. 2019 Jun 7;16(7):939-948. (PMID: 31341407); Atherosclerosis. 1997 Jul 25;132(2):245-50. (PMID: 9242971); Circulation. 2008 Apr 1;117(13):1685-92. (PMID: 18362234). Linking ISSN: 14712369. Subset: In Process; MEDLINE; Date of Electronic Publication: 2021 Feb 04. ; Original Imprints: Publication: London : BioMed Central, [2000-","page":"50","publisher":"BioMed Central","publisher-place":"Kidney Centre, Turku University Hospital and University of Turku, Turku, Finland.","title":"Association of maximal stress ergometry performance with troponin T and abdominal aortic calcification score in advanced chronic kidney disease.","type":"article-journal","volume":"22"},"uris":["http://www.mendeley.com/documents/?uuid=73b60f5a-8773-4964-9539-c3e06dde0ae2"]}],"mendeley":{"formattedCitation":"(126)","plainTextFormattedCitation":"(126)","previouslyFormattedCitation":"(125)"},"properties":{"noteIndex":0},"schema":"https://github.com/citation-style-language/schema/raw/master/csl-citation.json"}</w:instrText>
            </w:r>
            <w:r w:rsidRPr="0001000C">
              <w:rPr>
                <w:sz w:val="18"/>
                <w:szCs w:val="18"/>
              </w:rPr>
              <w:fldChar w:fldCharType="separate"/>
            </w:r>
            <w:r w:rsidR="00104C21" w:rsidRPr="00104C21">
              <w:rPr>
                <w:noProof/>
                <w:sz w:val="18"/>
                <w:szCs w:val="18"/>
              </w:rPr>
              <w:t>(126)</w:t>
            </w:r>
            <w:r w:rsidRPr="0001000C">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5567A782" w14:textId="7EC5396A"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2021</w:t>
            </w:r>
          </w:p>
        </w:tc>
        <w:tc>
          <w:tcPr>
            <w:tcW w:w="161" w:type="pct"/>
            <w:tcBorders>
              <w:top w:val="single" w:sz="4" w:space="0" w:color="000000"/>
              <w:left w:val="single" w:sz="4" w:space="0" w:color="auto"/>
              <w:bottom w:val="single" w:sz="4" w:space="0" w:color="000000"/>
              <w:right w:val="single" w:sz="4" w:space="0" w:color="auto"/>
            </w:tcBorders>
          </w:tcPr>
          <w:p w14:paraId="0492065D" w14:textId="6F3886D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10.1186/s12882</w:t>
            </w:r>
            <w:r w:rsidRPr="0001000C">
              <w:rPr>
                <w:sz w:val="18"/>
                <w:szCs w:val="18"/>
              </w:rPr>
              <w:lastRenderedPageBreak/>
              <w:t>-021-02251-y</w:t>
            </w:r>
          </w:p>
        </w:tc>
        <w:tc>
          <w:tcPr>
            <w:tcW w:w="226" w:type="pct"/>
            <w:tcBorders>
              <w:top w:val="single" w:sz="4" w:space="0" w:color="000000"/>
              <w:left w:val="single" w:sz="4" w:space="0" w:color="auto"/>
              <w:bottom w:val="single" w:sz="4" w:space="0" w:color="000000"/>
              <w:right w:val="single" w:sz="4" w:space="0" w:color="auto"/>
            </w:tcBorders>
          </w:tcPr>
          <w:p w14:paraId="710AD2FB" w14:textId="669A3009"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lastRenderedPageBreak/>
              <w:t>33541279</w:t>
            </w:r>
          </w:p>
        </w:tc>
        <w:tc>
          <w:tcPr>
            <w:tcW w:w="322" w:type="pct"/>
            <w:tcBorders>
              <w:top w:val="single" w:sz="4" w:space="0" w:color="000000"/>
              <w:left w:val="single" w:sz="4" w:space="0" w:color="auto"/>
              <w:bottom w:val="single" w:sz="4" w:space="0" w:color="000000"/>
              <w:right w:val="single" w:sz="4" w:space="0" w:color="auto"/>
            </w:tcBorders>
          </w:tcPr>
          <w:p w14:paraId="474CE609" w14:textId="4431B730"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1D4A6B">
              <w:rPr>
                <w:sz w:val="18"/>
                <w:szCs w:val="18"/>
              </w:rPr>
              <w:t>Finland</w:t>
            </w:r>
          </w:p>
        </w:tc>
        <w:tc>
          <w:tcPr>
            <w:tcW w:w="354" w:type="pct"/>
            <w:tcBorders>
              <w:top w:val="single" w:sz="4" w:space="0" w:color="000000"/>
              <w:left w:val="single" w:sz="4" w:space="0" w:color="auto"/>
              <w:bottom w:val="single" w:sz="4" w:space="0" w:color="000000"/>
              <w:right w:val="single" w:sz="4" w:space="0" w:color="auto"/>
            </w:tcBorders>
          </w:tcPr>
          <w:p w14:paraId="6C21D509" w14:textId="424D982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8F6BE71" w14:textId="35D4248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5CF4DEC6" w14:textId="268B417E"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w:t>
            </w:r>
            <w:r w:rsidRPr="0001000C">
              <w:rPr>
                <w:sz w:val="18"/>
                <w:szCs w:val="18"/>
              </w:rPr>
              <w:t> = 31.0</w:t>
            </w:r>
          </w:p>
        </w:tc>
        <w:tc>
          <w:tcPr>
            <w:tcW w:w="194" w:type="pct"/>
            <w:tcBorders>
              <w:top w:val="single" w:sz="4" w:space="0" w:color="000000"/>
              <w:left w:val="single" w:sz="4" w:space="0" w:color="auto"/>
              <w:bottom w:val="single" w:sz="4" w:space="0" w:color="000000"/>
              <w:right w:val="single" w:sz="4" w:space="0" w:color="auto"/>
            </w:tcBorders>
          </w:tcPr>
          <w:p w14:paraId="39133715" w14:textId="475C3373"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313502B6"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9B5D10A" w14:textId="372E90DA"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 xml:space="preserve">Maximal ergometry workload </w:t>
            </w:r>
            <w:r w:rsidRPr="0001000C">
              <w:rPr>
                <w:sz w:val="18"/>
                <w:szCs w:val="18"/>
              </w:rPr>
              <w:lastRenderedPageBreak/>
              <w:t>(WMAX)</w:t>
            </w:r>
          </w:p>
        </w:tc>
        <w:tc>
          <w:tcPr>
            <w:tcW w:w="225" w:type="pct"/>
            <w:tcBorders>
              <w:top w:val="single" w:sz="4" w:space="0" w:color="000000"/>
              <w:left w:val="single" w:sz="4" w:space="0" w:color="auto"/>
              <w:bottom w:val="single" w:sz="4" w:space="0" w:color="000000"/>
              <w:right w:val="single" w:sz="4" w:space="0" w:color="auto"/>
            </w:tcBorders>
          </w:tcPr>
          <w:p w14:paraId="2F214D11" w14:textId="1077DF6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lastRenderedPageBreak/>
              <w:t>4-5</w:t>
            </w:r>
          </w:p>
        </w:tc>
        <w:tc>
          <w:tcPr>
            <w:tcW w:w="229" w:type="pct"/>
            <w:tcBorders>
              <w:top w:val="single" w:sz="4" w:space="0" w:color="000000"/>
              <w:left w:val="single" w:sz="4" w:space="0" w:color="auto"/>
              <w:bottom w:val="single" w:sz="4" w:space="0" w:color="000000"/>
            </w:tcBorders>
          </w:tcPr>
          <w:p w14:paraId="2B965640" w14:textId="61C13A18"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174</w:t>
            </w:r>
          </w:p>
        </w:tc>
      </w:tr>
      <w:tr w:rsidR="00D533B1" w:rsidRPr="0001000C" w14:paraId="2C033FC4"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4BD8E34"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7052CA5"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C8E81EC"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21AF540"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F3F9323"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4FC54F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2F5585B7" w14:textId="4CDE8ADA"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AAC score</w:t>
            </w:r>
          </w:p>
        </w:tc>
        <w:tc>
          <w:tcPr>
            <w:tcW w:w="1837" w:type="pct"/>
            <w:tcBorders>
              <w:top w:val="single" w:sz="4" w:space="0" w:color="000000"/>
              <w:left w:val="single" w:sz="4" w:space="0" w:color="auto"/>
              <w:bottom w:val="single" w:sz="4" w:space="0" w:color="000000"/>
              <w:right w:val="single" w:sz="4" w:space="0" w:color="auto"/>
            </w:tcBorders>
          </w:tcPr>
          <w:p w14:paraId="7EF79777" w14:textId="1081A8C3"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w:t>
            </w:r>
            <w:r w:rsidRPr="0001000C">
              <w:rPr>
                <w:sz w:val="18"/>
                <w:szCs w:val="18"/>
              </w:rPr>
              <w:t> = -1.44</w:t>
            </w:r>
          </w:p>
        </w:tc>
        <w:tc>
          <w:tcPr>
            <w:tcW w:w="194" w:type="pct"/>
            <w:tcBorders>
              <w:top w:val="single" w:sz="4" w:space="0" w:color="000000"/>
              <w:left w:val="single" w:sz="4" w:space="0" w:color="auto"/>
              <w:bottom w:val="single" w:sz="4" w:space="0" w:color="000000"/>
              <w:right w:val="single" w:sz="4" w:space="0" w:color="auto"/>
            </w:tcBorders>
          </w:tcPr>
          <w:p w14:paraId="7B7AB633"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DACBA0A" w14:textId="5933F2F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AAC</w:t>
            </w:r>
          </w:p>
        </w:tc>
        <w:tc>
          <w:tcPr>
            <w:tcW w:w="258" w:type="pct"/>
            <w:tcBorders>
              <w:top w:val="single" w:sz="4" w:space="0" w:color="000000"/>
              <w:left w:val="single" w:sz="4" w:space="0" w:color="auto"/>
              <w:bottom w:val="single" w:sz="4" w:space="0" w:color="000000"/>
              <w:right w:val="single" w:sz="4" w:space="0" w:color="auto"/>
            </w:tcBorders>
          </w:tcPr>
          <w:p w14:paraId="5669E0AE" w14:textId="38FCDB6D"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WMAX% &lt; 50%</w:t>
            </w:r>
          </w:p>
        </w:tc>
        <w:tc>
          <w:tcPr>
            <w:tcW w:w="225" w:type="pct"/>
            <w:tcBorders>
              <w:top w:val="single" w:sz="4" w:space="0" w:color="000000"/>
              <w:left w:val="single" w:sz="4" w:space="0" w:color="auto"/>
              <w:bottom w:val="single" w:sz="4" w:space="0" w:color="000000"/>
              <w:right w:val="single" w:sz="4" w:space="0" w:color="auto"/>
            </w:tcBorders>
          </w:tcPr>
          <w:p w14:paraId="36DD6541"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682339F"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0DF1C9F6"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E739F51"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4B3BF3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EBB843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ACAEBCB"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5C4BA18"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723DB3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59CFB0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52566081" w14:textId="577ABB70"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 xml:space="preserve">AAC and </w:t>
            </w:r>
            <w:proofErr w:type="spellStart"/>
            <w:r w:rsidRPr="0001000C">
              <w:rPr>
                <w:sz w:val="18"/>
                <w:szCs w:val="18"/>
              </w:rPr>
              <w:t>TnT</w:t>
            </w:r>
            <w:proofErr w:type="spellEnd"/>
            <w:r w:rsidRPr="0001000C">
              <w:rPr>
                <w:sz w:val="18"/>
                <w:szCs w:val="18"/>
              </w:rPr>
              <w:t xml:space="preserve"> showed fair predictive power for WMAX% less than 50% of the expected value with AUCs of 0.70 and 0.75, respectively.</w:t>
            </w:r>
          </w:p>
        </w:tc>
        <w:tc>
          <w:tcPr>
            <w:tcW w:w="194" w:type="pct"/>
            <w:tcBorders>
              <w:top w:val="single" w:sz="4" w:space="0" w:color="000000"/>
              <w:left w:val="single" w:sz="4" w:space="0" w:color="auto"/>
              <w:bottom w:val="single" w:sz="4" w:space="0" w:color="000000"/>
              <w:right w:val="single" w:sz="4" w:space="0" w:color="auto"/>
            </w:tcBorders>
          </w:tcPr>
          <w:p w14:paraId="56C11A7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9212CC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8BEED0A"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F9854F3"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1FFD095"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7A35D5C8"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992AA65" w14:textId="19FBCA84" w:rsidR="00D533B1" w:rsidRPr="0001000C" w:rsidRDefault="00D533B1" w:rsidP="00D533B1">
            <w:pPr>
              <w:rPr>
                <w:sz w:val="18"/>
                <w:szCs w:val="18"/>
                <w:lang w:eastAsia="ja-JP"/>
              </w:rPr>
            </w:pPr>
            <w:r>
              <w:rPr>
                <w:sz w:val="18"/>
                <w:szCs w:val="18"/>
              </w:rPr>
              <w:fldChar w:fldCharType="begin" w:fldLock="1"/>
            </w:r>
            <w:r w:rsidR="00104C21">
              <w:rPr>
                <w:sz w:val="18"/>
                <w:szCs w:val="18"/>
              </w:rPr>
              <w:instrText>ADDIN CSL_CITATION {"citationItems":[{"id":"ITEM-1","itemData":{"DOI":"10.1159/000360230","abstract":"Background: Cardiovascular calcification represents a marker of cardiovascular risk in chronic dialysis patients. In the general population, aortic arch calcification (AAC) can predict cardiovascular mortality. We conducted a prospective study to investigate factors associated with AAC in hemodialysis patients and examined its prognostic value in long-term outcome. Methods: A total of 712 hemodialysis patients were enrolled. AAC was identified on postero-anterior chest X-ray films and classified as grade (Gr.) 0, 1, 2 or 3. Demographic data including age, gender, dialysis vintage, co-morbidity and biochemical data were reviewed and recorded. The patients were followed for 10 years. Results: AAC was present in 164 patients (23%) as Gr. 1, in 116 patients (16.3%) as Gr. 2 and in 126 patients (17.7%) as Gr. 3. An increase in the severity of calcification was associated with older patients who had lower albumin, higher calcium and glucose levels. During the follow-up period of 10 years, we found that the grade of AAC was directly related to cardiovascular mortality (Gr. 0: 5.3%; Gr. 1: 12.7%; Gr. 2: 18.9%, and Gr. 3: 24.4%; p &lt; 0.05) and all-cause mortality (Gr. 0: 19.9%; Gr. 1: 31.1%; Gr. 2: 44.8%, and Gr. 3: 53.2%; p &lt; 0.001). Multivariate Cox proportional hazards analysis revealed that high-grade calcification was associated with cardiovascular and all-cause mortality. Patients with AAC were associated with a worse outcome in survival analysis. The severity of AAC also influenced their survival. Conclusion: Calcification of the aortic arch detected in plain chest radiography was an important determinant of cardiovascular as well as all-cause mortality in chronic hemodialysis patients. The presence and severity of AAC predicted long-term survival. © 2014 S. Karger AG, Basel.","author":[{"dropping-particle":"Te","family":"Lee","given":"Chien","non-dropping-particle":"","parse-names":false,"suffix":""},{"dropping-particle":"","family":"Huang","given":"Chiang Chi","non-dropping-particle":"","parse-names":false,"suffix":""},{"dropping-particle":"","family":"Hsu","given":"Chung Yao","non-dropping-particle":"","parse-names":false,"suffix":""},{"dropping-particle":"","family":"Chiou","given":"Terry Ting Yu","non-dropping-particle":"","parse-names":false,"suffix":""},{"dropping-particle":"","family":"Ng","given":"Hwee Yeong","non-dropping-particle":"","parse-names":false,"suffix":""},{"dropping-particle":"","family":"Wu","given":"Chien Hsing","non-dropping-particle":"","parse-names":false,"suffix":""},{"dropping-particle":"","family":"Kuo","given":"Wei Hung","non-dropping-particle":"","parse-names":false,"suffix":""},{"dropping-particle":"","family":"Lee","given":"Yueh Ting","non-dropping-particle":"","parse-names":false,"suffix":""}],"container-title":"CardioRenal Medicine","id":"ITEM-1","issue":"1","issued":{"date-parts":[["2014"]]},"page":"34-42","title":"Calcification of the aortic arch predicts cardiovascular and all-cause mortality in chronic hemodialysis patients","type":"article-journal","volume":"4"},"uris":["http://www.mendeley.com/documents/?uuid=7ad148c9-ae1e-421b-b09b-f3f8f137c788"]}],"mendeley":{"formattedCitation":"(127)","plainTextFormattedCitation":"(127)","previouslyFormattedCitation":"(126)"},"properties":{"noteIndex":0},"schema":"https://github.com/citation-style-language/schema/raw/master/csl-citation.json"}</w:instrText>
            </w:r>
            <w:r>
              <w:rPr>
                <w:sz w:val="18"/>
                <w:szCs w:val="18"/>
              </w:rPr>
              <w:fldChar w:fldCharType="separate"/>
            </w:r>
            <w:r w:rsidR="00104C21" w:rsidRPr="00104C21">
              <w:rPr>
                <w:noProof/>
                <w:sz w:val="18"/>
                <w:szCs w:val="18"/>
                <w:lang w:eastAsia="ja-JP"/>
              </w:rPr>
              <w:t>(127)</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A9FC0A0" w14:textId="7B626C7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2014</w:t>
            </w:r>
          </w:p>
        </w:tc>
        <w:tc>
          <w:tcPr>
            <w:tcW w:w="161" w:type="pct"/>
            <w:tcBorders>
              <w:top w:val="single" w:sz="4" w:space="0" w:color="000000"/>
              <w:left w:val="single" w:sz="4" w:space="0" w:color="auto"/>
              <w:bottom w:val="single" w:sz="4" w:space="0" w:color="000000"/>
              <w:right w:val="single" w:sz="4" w:space="0" w:color="auto"/>
            </w:tcBorders>
          </w:tcPr>
          <w:p w14:paraId="5DADB575" w14:textId="09E855B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A94742">
              <w:rPr>
                <w:sz w:val="18"/>
                <w:szCs w:val="18"/>
                <w:lang w:eastAsia="ja-JP"/>
              </w:rPr>
              <w:t>10.1159/000360230</w:t>
            </w:r>
          </w:p>
        </w:tc>
        <w:tc>
          <w:tcPr>
            <w:tcW w:w="226" w:type="pct"/>
            <w:tcBorders>
              <w:top w:val="single" w:sz="4" w:space="0" w:color="000000"/>
              <w:left w:val="single" w:sz="4" w:space="0" w:color="auto"/>
              <w:bottom w:val="single" w:sz="4" w:space="0" w:color="000000"/>
              <w:right w:val="single" w:sz="4" w:space="0" w:color="auto"/>
            </w:tcBorders>
          </w:tcPr>
          <w:p w14:paraId="6C1722BE" w14:textId="312C4B55"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A94742">
              <w:rPr>
                <w:sz w:val="18"/>
                <w:szCs w:val="18"/>
                <w:lang w:eastAsia="ja-JP"/>
              </w:rPr>
              <w:t>24847332</w:t>
            </w:r>
          </w:p>
        </w:tc>
        <w:tc>
          <w:tcPr>
            <w:tcW w:w="322" w:type="pct"/>
            <w:tcBorders>
              <w:top w:val="single" w:sz="4" w:space="0" w:color="000000"/>
              <w:left w:val="single" w:sz="4" w:space="0" w:color="auto"/>
              <w:bottom w:val="single" w:sz="4" w:space="0" w:color="000000"/>
              <w:right w:val="single" w:sz="4" w:space="0" w:color="auto"/>
            </w:tcBorders>
          </w:tcPr>
          <w:p w14:paraId="4E9CB9AD" w14:textId="0B52C22A"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Taiwan</w:t>
            </w:r>
          </w:p>
        </w:tc>
        <w:tc>
          <w:tcPr>
            <w:tcW w:w="354" w:type="pct"/>
            <w:tcBorders>
              <w:top w:val="single" w:sz="4" w:space="0" w:color="000000"/>
              <w:left w:val="single" w:sz="4" w:space="0" w:color="auto"/>
              <w:bottom w:val="single" w:sz="4" w:space="0" w:color="000000"/>
              <w:right w:val="single" w:sz="4" w:space="0" w:color="auto"/>
            </w:tcBorders>
          </w:tcPr>
          <w:p w14:paraId="6D8BF5FD" w14:textId="00EF8746"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2D68EA71" w14:textId="00253CE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w:t>
            </w:r>
          </w:p>
        </w:tc>
        <w:tc>
          <w:tcPr>
            <w:tcW w:w="1837" w:type="pct"/>
            <w:tcBorders>
              <w:top w:val="single" w:sz="4" w:space="0" w:color="000000"/>
              <w:left w:val="single" w:sz="4" w:space="0" w:color="auto"/>
              <w:bottom w:val="single" w:sz="4" w:space="0" w:color="000000"/>
              <w:right w:val="single" w:sz="4" w:space="0" w:color="auto"/>
            </w:tcBorders>
          </w:tcPr>
          <w:p w14:paraId="2CF6AA86" w14:textId="2F9D6346"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 xml:space="preserve">HR </w:t>
            </w:r>
            <w:r w:rsidRPr="00A94742">
              <w:rPr>
                <w:sz w:val="18"/>
                <w:szCs w:val="18"/>
                <w:lang w:eastAsia="ja-JP"/>
              </w:rPr>
              <w:t xml:space="preserve">2.354 </w:t>
            </w:r>
            <w:r>
              <w:rPr>
                <w:sz w:val="18"/>
                <w:szCs w:val="18"/>
                <w:lang w:eastAsia="ja-JP"/>
              </w:rPr>
              <w:t>(</w:t>
            </w:r>
            <w:r w:rsidRPr="00A94742">
              <w:rPr>
                <w:sz w:val="18"/>
                <w:szCs w:val="18"/>
                <w:lang w:eastAsia="ja-JP"/>
              </w:rPr>
              <w:t>1.371 – 4.042</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0DF8965F" w14:textId="43F64A1C"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v</w:t>
            </w:r>
          </w:p>
        </w:tc>
        <w:tc>
          <w:tcPr>
            <w:tcW w:w="419" w:type="pct"/>
            <w:tcBorders>
              <w:top w:val="single" w:sz="4" w:space="0" w:color="000000"/>
              <w:left w:val="single" w:sz="4" w:space="0" w:color="auto"/>
              <w:bottom w:val="single" w:sz="4" w:space="0" w:color="000000"/>
              <w:right w:val="single" w:sz="4" w:space="0" w:color="auto"/>
            </w:tcBorders>
          </w:tcPr>
          <w:p w14:paraId="14AD7D20" w14:textId="5A85E1CC"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AAC</w:t>
            </w:r>
          </w:p>
        </w:tc>
        <w:tc>
          <w:tcPr>
            <w:tcW w:w="258" w:type="pct"/>
            <w:tcBorders>
              <w:top w:val="single" w:sz="4" w:space="0" w:color="000000"/>
              <w:left w:val="single" w:sz="4" w:space="0" w:color="auto"/>
              <w:bottom w:val="single" w:sz="4" w:space="0" w:color="000000"/>
              <w:right w:val="single" w:sz="4" w:space="0" w:color="auto"/>
            </w:tcBorders>
          </w:tcPr>
          <w:p w14:paraId="5EA5FA75" w14:textId="5D342FD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20863F6F" w14:textId="361C380D"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 (HD)</w:t>
            </w:r>
          </w:p>
        </w:tc>
        <w:tc>
          <w:tcPr>
            <w:tcW w:w="229" w:type="pct"/>
            <w:tcBorders>
              <w:top w:val="single" w:sz="4" w:space="0" w:color="000000"/>
              <w:left w:val="single" w:sz="4" w:space="0" w:color="auto"/>
              <w:bottom w:val="single" w:sz="4" w:space="0" w:color="000000"/>
            </w:tcBorders>
          </w:tcPr>
          <w:p w14:paraId="593C5280" w14:textId="739F289B"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712</w:t>
            </w:r>
          </w:p>
        </w:tc>
      </w:tr>
      <w:tr w:rsidR="00D533B1" w:rsidRPr="0001000C" w14:paraId="74706443"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37D88D7" w14:textId="77777777" w:rsidR="00D533B1" w:rsidRPr="0001000C" w:rsidRDefault="00D533B1" w:rsidP="00D533B1">
            <w:pPr>
              <w:rPr>
                <w:sz w:val="18"/>
                <w:szCs w:val="18"/>
                <w:lang w:eastAsia="ja-JP"/>
              </w:rPr>
            </w:pPr>
          </w:p>
        </w:tc>
        <w:tc>
          <w:tcPr>
            <w:tcW w:w="226" w:type="pct"/>
            <w:tcBorders>
              <w:top w:val="single" w:sz="4" w:space="0" w:color="000000"/>
              <w:left w:val="single" w:sz="4" w:space="0" w:color="auto"/>
              <w:bottom w:val="single" w:sz="4" w:space="0" w:color="000000"/>
              <w:right w:val="single" w:sz="4" w:space="0" w:color="auto"/>
            </w:tcBorders>
          </w:tcPr>
          <w:p w14:paraId="31F791B3"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161" w:type="pct"/>
            <w:tcBorders>
              <w:top w:val="single" w:sz="4" w:space="0" w:color="000000"/>
              <w:left w:val="single" w:sz="4" w:space="0" w:color="auto"/>
              <w:bottom w:val="single" w:sz="4" w:space="0" w:color="000000"/>
              <w:right w:val="single" w:sz="4" w:space="0" w:color="auto"/>
            </w:tcBorders>
          </w:tcPr>
          <w:p w14:paraId="019D419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226" w:type="pct"/>
            <w:tcBorders>
              <w:top w:val="single" w:sz="4" w:space="0" w:color="000000"/>
              <w:left w:val="single" w:sz="4" w:space="0" w:color="auto"/>
              <w:bottom w:val="single" w:sz="4" w:space="0" w:color="000000"/>
              <w:right w:val="single" w:sz="4" w:space="0" w:color="auto"/>
            </w:tcBorders>
          </w:tcPr>
          <w:p w14:paraId="08EA153A"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322" w:type="pct"/>
            <w:tcBorders>
              <w:top w:val="single" w:sz="4" w:space="0" w:color="000000"/>
              <w:left w:val="single" w:sz="4" w:space="0" w:color="auto"/>
              <w:bottom w:val="single" w:sz="4" w:space="0" w:color="000000"/>
              <w:right w:val="single" w:sz="4" w:space="0" w:color="auto"/>
            </w:tcBorders>
          </w:tcPr>
          <w:p w14:paraId="173CFD9C"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354" w:type="pct"/>
            <w:tcBorders>
              <w:top w:val="single" w:sz="4" w:space="0" w:color="000000"/>
              <w:left w:val="single" w:sz="4" w:space="0" w:color="auto"/>
              <w:bottom w:val="single" w:sz="4" w:space="0" w:color="000000"/>
              <w:right w:val="single" w:sz="4" w:space="0" w:color="auto"/>
            </w:tcBorders>
          </w:tcPr>
          <w:p w14:paraId="19D9F6BE"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355" w:type="pct"/>
            <w:tcBorders>
              <w:top w:val="single" w:sz="4" w:space="0" w:color="000000"/>
              <w:left w:val="single" w:sz="4" w:space="0" w:color="auto"/>
              <w:bottom w:val="single" w:sz="4" w:space="0" w:color="000000"/>
              <w:right w:val="single" w:sz="4" w:space="0" w:color="auto"/>
            </w:tcBorders>
          </w:tcPr>
          <w:p w14:paraId="59DBA788" w14:textId="3BE5B300"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AAC Grade 3</w:t>
            </w:r>
          </w:p>
        </w:tc>
        <w:tc>
          <w:tcPr>
            <w:tcW w:w="1837" w:type="pct"/>
            <w:tcBorders>
              <w:top w:val="single" w:sz="4" w:space="0" w:color="000000"/>
              <w:left w:val="single" w:sz="4" w:space="0" w:color="auto"/>
              <w:bottom w:val="single" w:sz="4" w:space="0" w:color="000000"/>
              <w:right w:val="single" w:sz="4" w:space="0" w:color="auto"/>
            </w:tcBorders>
          </w:tcPr>
          <w:p w14:paraId="5AB7000F" w14:textId="7610E807"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 xml:space="preserve">HR </w:t>
            </w:r>
            <w:r w:rsidRPr="00A94742">
              <w:rPr>
                <w:sz w:val="18"/>
                <w:szCs w:val="18"/>
                <w:lang w:eastAsia="ja-JP"/>
              </w:rPr>
              <w:t xml:space="preserve">2.497 </w:t>
            </w:r>
            <w:r>
              <w:rPr>
                <w:sz w:val="18"/>
                <w:szCs w:val="18"/>
                <w:lang w:eastAsia="ja-JP"/>
              </w:rPr>
              <w:t>(</w:t>
            </w:r>
            <w:r w:rsidRPr="00A94742">
              <w:rPr>
                <w:sz w:val="18"/>
                <w:szCs w:val="18"/>
                <w:lang w:eastAsia="ja-JP"/>
              </w:rPr>
              <w:t>1.237 – 5.043</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398A13F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419" w:type="pct"/>
            <w:tcBorders>
              <w:top w:val="single" w:sz="4" w:space="0" w:color="000000"/>
              <w:left w:val="single" w:sz="4" w:space="0" w:color="auto"/>
              <w:bottom w:val="single" w:sz="4" w:space="0" w:color="000000"/>
              <w:right w:val="single" w:sz="4" w:space="0" w:color="auto"/>
            </w:tcBorders>
          </w:tcPr>
          <w:p w14:paraId="012CE6BE"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258" w:type="pct"/>
            <w:tcBorders>
              <w:top w:val="single" w:sz="4" w:space="0" w:color="000000"/>
              <w:left w:val="single" w:sz="4" w:space="0" w:color="auto"/>
              <w:bottom w:val="single" w:sz="4" w:space="0" w:color="000000"/>
              <w:right w:val="single" w:sz="4" w:space="0" w:color="auto"/>
            </w:tcBorders>
          </w:tcPr>
          <w:p w14:paraId="329CABBD" w14:textId="01A25D5E"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3F754BA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229" w:type="pct"/>
            <w:tcBorders>
              <w:top w:val="single" w:sz="4" w:space="0" w:color="000000"/>
              <w:left w:val="single" w:sz="4" w:space="0" w:color="auto"/>
              <w:bottom w:val="single" w:sz="4" w:space="0" w:color="000000"/>
            </w:tcBorders>
          </w:tcPr>
          <w:p w14:paraId="11E40A6B"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D533B1" w:rsidRPr="0001000C" w14:paraId="15FFAB18"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2BBE62C" w14:textId="77777777" w:rsidR="00D533B1" w:rsidRPr="0001000C" w:rsidRDefault="00D533B1" w:rsidP="00D533B1">
            <w:pPr>
              <w:rPr>
                <w:sz w:val="18"/>
                <w:szCs w:val="18"/>
                <w:lang w:eastAsia="ja-JP"/>
              </w:rPr>
            </w:pPr>
          </w:p>
        </w:tc>
        <w:tc>
          <w:tcPr>
            <w:tcW w:w="226" w:type="pct"/>
            <w:tcBorders>
              <w:top w:val="single" w:sz="4" w:space="0" w:color="000000"/>
              <w:left w:val="single" w:sz="4" w:space="0" w:color="auto"/>
              <w:bottom w:val="single" w:sz="4" w:space="0" w:color="000000"/>
              <w:right w:val="single" w:sz="4" w:space="0" w:color="auto"/>
            </w:tcBorders>
          </w:tcPr>
          <w:p w14:paraId="6D79E599"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161" w:type="pct"/>
            <w:tcBorders>
              <w:top w:val="single" w:sz="4" w:space="0" w:color="000000"/>
              <w:left w:val="single" w:sz="4" w:space="0" w:color="auto"/>
              <w:bottom w:val="single" w:sz="4" w:space="0" w:color="000000"/>
              <w:right w:val="single" w:sz="4" w:space="0" w:color="auto"/>
            </w:tcBorders>
          </w:tcPr>
          <w:p w14:paraId="786A009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226" w:type="pct"/>
            <w:tcBorders>
              <w:top w:val="single" w:sz="4" w:space="0" w:color="000000"/>
              <w:left w:val="single" w:sz="4" w:space="0" w:color="auto"/>
              <w:bottom w:val="single" w:sz="4" w:space="0" w:color="000000"/>
              <w:right w:val="single" w:sz="4" w:space="0" w:color="auto"/>
            </w:tcBorders>
          </w:tcPr>
          <w:p w14:paraId="15A56AD0"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322" w:type="pct"/>
            <w:tcBorders>
              <w:top w:val="single" w:sz="4" w:space="0" w:color="000000"/>
              <w:left w:val="single" w:sz="4" w:space="0" w:color="auto"/>
              <w:bottom w:val="single" w:sz="4" w:space="0" w:color="000000"/>
              <w:right w:val="single" w:sz="4" w:space="0" w:color="auto"/>
            </w:tcBorders>
          </w:tcPr>
          <w:p w14:paraId="05FF6BD5"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354" w:type="pct"/>
            <w:tcBorders>
              <w:top w:val="single" w:sz="4" w:space="0" w:color="000000"/>
              <w:left w:val="single" w:sz="4" w:space="0" w:color="auto"/>
              <w:bottom w:val="single" w:sz="4" w:space="0" w:color="000000"/>
              <w:right w:val="single" w:sz="4" w:space="0" w:color="auto"/>
            </w:tcBorders>
          </w:tcPr>
          <w:p w14:paraId="32D87BA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355" w:type="pct"/>
            <w:tcBorders>
              <w:top w:val="single" w:sz="4" w:space="0" w:color="000000"/>
              <w:left w:val="single" w:sz="4" w:space="0" w:color="auto"/>
              <w:bottom w:val="single" w:sz="4" w:space="0" w:color="000000"/>
              <w:right w:val="single" w:sz="4" w:space="0" w:color="auto"/>
            </w:tcBorders>
          </w:tcPr>
          <w:p w14:paraId="360DAFF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1837" w:type="pct"/>
            <w:tcBorders>
              <w:top w:val="single" w:sz="4" w:space="0" w:color="000000"/>
              <w:left w:val="single" w:sz="4" w:space="0" w:color="auto"/>
              <w:bottom w:val="single" w:sz="4" w:space="0" w:color="000000"/>
              <w:right w:val="single" w:sz="4" w:space="0" w:color="auto"/>
            </w:tcBorders>
          </w:tcPr>
          <w:p w14:paraId="46250DFE" w14:textId="4CE48656"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 xml:space="preserve">HR </w:t>
            </w:r>
            <w:r w:rsidRPr="00A94742">
              <w:rPr>
                <w:sz w:val="18"/>
                <w:szCs w:val="18"/>
                <w:lang w:eastAsia="ja-JP"/>
              </w:rPr>
              <w:t xml:space="preserve">1.604 </w:t>
            </w:r>
            <w:r>
              <w:rPr>
                <w:sz w:val="18"/>
                <w:szCs w:val="18"/>
                <w:lang w:eastAsia="ja-JP"/>
              </w:rPr>
              <w:t>(</w:t>
            </w:r>
            <w:r w:rsidRPr="00A94742">
              <w:rPr>
                <w:sz w:val="18"/>
                <w:szCs w:val="18"/>
                <w:lang w:eastAsia="ja-JP"/>
              </w:rPr>
              <w:t>1.058 – 2.431</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1696B30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419" w:type="pct"/>
            <w:tcBorders>
              <w:top w:val="single" w:sz="4" w:space="0" w:color="000000"/>
              <w:left w:val="single" w:sz="4" w:space="0" w:color="auto"/>
              <w:bottom w:val="single" w:sz="4" w:space="0" w:color="000000"/>
              <w:right w:val="single" w:sz="4" w:space="0" w:color="auto"/>
            </w:tcBorders>
          </w:tcPr>
          <w:p w14:paraId="2E5DC5C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258" w:type="pct"/>
            <w:tcBorders>
              <w:top w:val="single" w:sz="4" w:space="0" w:color="000000"/>
              <w:left w:val="single" w:sz="4" w:space="0" w:color="auto"/>
              <w:bottom w:val="single" w:sz="4" w:space="0" w:color="000000"/>
              <w:right w:val="single" w:sz="4" w:space="0" w:color="auto"/>
            </w:tcBorders>
          </w:tcPr>
          <w:p w14:paraId="5E79B876" w14:textId="76026B0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All-cause mortality</w:t>
            </w:r>
          </w:p>
        </w:tc>
        <w:tc>
          <w:tcPr>
            <w:tcW w:w="225" w:type="pct"/>
            <w:tcBorders>
              <w:top w:val="single" w:sz="4" w:space="0" w:color="000000"/>
              <w:left w:val="single" w:sz="4" w:space="0" w:color="auto"/>
              <w:bottom w:val="single" w:sz="4" w:space="0" w:color="000000"/>
              <w:right w:val="single" w:sz="4" w:space="0" w:color="auto"/>
            </w:tcBorders>
          </w:tcPr>
          <w:p w14:paraId="7EA67E2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229" w:type="pct"/>
            <w:tcBorders>
              <w:top w:val="single" w:sz="4" w:space="0" w:color="000000"/>
              <w:left w:val="single" w:sz="4" w:space="0" w:color="auto"/>
              <w:bottom w:val="single" w:sz="4" w:space="0" w:color="000000"/>
            </w:tcBorders>
          </w:tcPr>
          <w:p w14:paraId="54427E9A"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D533B1" w:rsidRPr="0001000C" w14:paraId="330F8FFA"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1CB84FA" w14:textId="6E743DCE" w:rsidR="00D533B1" w:rsidRPr="0001000C" w:rsidRDefault="00D533B1" w:rsidP="00D533B1">
            <w:pPr>
              <w:rPr>
                <w:sz w:val="18"/>
                <w:szCs w:val="18"/>
                <w:lang w:eastAsia="ja-JP"/>
              </w:rPr>
            </w:pPr>
            <w:r>
              <w:rPr>
                <w:sz w:val="18"/>
                <w:szCs w:val="18"/>
              </w:rPr>
              <w:fldChar w:fldCharType="begin" w:fldLock="1"/>
            </w:r>
            <w:r w:rsidR="00136538">
              <w:rPr>
                <w:sz w:val="18"/>
                <w:szCs w:val="18"/>
                <w:lang w:eastAsia="ja-JP"/>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(41)","plainTextFormattedCitation":"(41)","previouslyFormattedCitation":"(41)"},"properties":{"noteIndex":0},"schema":"https://github.com/citation-style-language/schema/raw/master/csl-citation.json"}</w:instrText>
            </w:r>
            <w:r>
              <w:rPr>
                <w:sz w:val="18"/>
                <w:szCs w:val="18"/>
              </w:rPr>
              <w:fldChar w:fldCharType="separate"/>
            </w:r>
            <w:r w:rsidR="006A58E8" w:rsidRPr="006A58E8">
              <w:rPr>
                <w:noProof/>
                <w:sz w:val="18"/>
                <w:szCs w:val="18"/>
                <w:lang w:eastAsia="ja-JP"/>
              </w:rPr>
              <w:t>(41)</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47B9195A" w14:textId="20088DF0"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2017</w:t>
            </w:r>
          </w:p>
        </w:tc>
        <w:tc>
          <w:tcPr>
            <w:tcW w:w="161" w:type="pct"/>
            <w:tcBorders>
              <w:top w:val="single" w:sz="4" w:space="0" w:color="000000"/>
              <w:left w:val="single" w:sz="4" w:space="0" w:color="auto"/>
              <w:bottom w:val="single" w:sz="4" w:space="0" w:color="000000"/>
              <w:right w:val="single" w:sz="4" w:space="0" w:color="auto"/>
            </w:tcBorders>
          </w:tcPr>
          <w:p w14:paraId="230E63D2" w14:textId="0339FA5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B7295">
              <w:rPr>
                <w:sz w:val="18"/>
                <w:szCs w:val="18"/>
                <w:lang w:eastAsia="ja-JP"/>
              </w:rPr>
              <w:t>10.1111/eci.12718</w:t>
            </w:r>
          </w:p>
        </w:tc>
        <w:tc>
          <w:tcPr>
            <w:tcW w:w="226" w:type="pct"/>
            <w:tcBorders>
              <w:top w:val="single" w:sz="4" w:space="0" w:color="000000"/>
              <w:left w:val="single" w:sz="4" w:space="0" w:color="auto"/>
              <w:bottom w:val="single" w:sz="4" w:space="0" w:color="000000"/>
              <w:right w:val="single" w:sz="4" w:space="0" w:color="auto"/>
            </w:tcBorders>
          </w:tcPr>
          <w:p w14:paraId="7A1825C2" w14:textId="6246BB3E"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B7295">
              <w:rPr>
                <w:sz w:val="18"/>
                <w:szCs w:val="18"/>
                <w:lang w:eastAsia="ja-JP"/>
              </w:rPr>
              <w:t>28036114</w:t>
            </w:r>
          </w:p>
        </w:tc>
        <w:tc>
          <w:tcPr>
            <w:tcW w:w="322" w:type="pct"/>
            <w:tcBorders>
              <w:top w:val="single" w:sz="4" w:space="0" w:color="000000"/>
              <w:left w:val="single" w:sz="4" w:space="0" w:color="auto"/>
              <w:bottom w:val="single" w:sz="4" w:space="0" w:color="000000"/>
              <w:right w:val="single" w:sz="4" w:space="0" w:color="auto"/>
            </w:tcBorders>
          </w:tcPr>
          <w:p w14:paraId="0B6D85B5" w14:textId="4E8A2439"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Sweden</w:t>
            </w:r>
          </w:p>
        </w:tc>
        <w:tc>
          <w:tcPr>
            <w:tcW w:w="354" w:type="pct"/>
            <w:tcBorders>
              <w:top w:val="single" w:sz="4" w:space="0" w:color="000000"/>
              <w:left w:val="single" w:sz="4" w:space="0" w:color="auto"/>
              <w:bottom w:val="single" w:sz="4" w:space="0" w:color="000000"/>
              <w:right w:val="single" w:sz="4" w:space="0" w:color="auto"/>
            </w:tcBorders>
          </w:tcPr>
          <w:p w14:paraId="03AF188B" w14:textId="272EA712"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6F4D5147" w14:textId="43CC376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CACS</w:t>
            </w:r>
          </w:p>
        </w:tc>
        <w:tc>
          <w:tcPr>
            <w:tcW w:w="1837" w:type="pct"/>
            <w:tcBorders>
              <w:top w:val="single" w:sz="4" w:space="0" w:color="000000"/>
              <w:left w:val="single" w:sz="4" w:space="0" w:color="auto"/>
              <w:bottom w:val="single" w:sz="4" w:space="0" w:color="000000"/>
              <w:right w:val="single" w:sz="4" w:space="0" w:color="auto"/>
            </w:tcBorders>
          </w:tcPr>
          <w:p w14:paraId="04340742" w14:textId="0C7555EA"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 xml:space="preserve">HR </w:t>
            </w:r>
            <w:r w:rsidRPr="00166C48">
              <w:rPr>
                <w:sz w:val="18"/>
                <w:szCs w:val="18"/>
                <w:lang w:eastAsia="ja-JP"/>
              </w:rPr>
              <w:t>1.52 (1.12-2.06)</w:t>
            </w:r>
          </w:p>
        </w:tc>
        <w:tc>
          <w:tcPr>
            <w:tcW w:w="194" w:type="pct"/>
            <w:tcBorders>
              <w:top w:val="single" w:sz="4" w:space="0" w:color="000000"/>
              <w:left w:val="single" w:sz="4" w:space="0" w:color="auto"/>
              <w:bottom w:val="single" w:sz="4" w:space="0" w:color="000000"/>
              <w:right w:val="single" w:sz="4" w:space="0" w:color="auto"/>
            </w:tcBorders>
          </w:tcPr>
          <w:p w14:paraId="5B072932" w14:textId="66DA00E5"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v</w:t>
            </w:r>
          </w:p>
        </w:tc>
        <w:tc>
          <w:tcPr>
            <w:tcW w:w="419" w:type="pct"/>
            <w:tcBorders>
              <w:top w:val="single" w:sz="4" w:space="0" w:color="000000"/>
              <w:left w:val="single" w:sz="4" w:space="0" w:color="auto"/>
              <w:bottom w:val="single" w:sz="4" w:space="0" w:color="000000"/>
              <w:right w:val="single" w:sz="4" w:space="0" w:color="auto"/>
            </w:tcBorders>
          </w:tcPr>
          <w:p w14:paraId="3CC4422C" w14:textId="54614255"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CACS</w:t>
            </w:r>
          </w:p>
        </w:tc>
        <w:tc>
          <w:tcPr>
            <w:tcW w:w="258" w:type="pct"/>
            <w:tcBorders>
              <w:top w:val="single" w:sz="4" w:space="0" w:color="000000"/>
              <w:left w:val="single" w:sz="4" w:space="0" w:color="auto"/>
              <w:bottom w:val="single" w:sz="4" w:space="0" w:color="000000"/>
              <w:right w:val="single" w:sz="4" w:space="0" w:color="auto"/>
            </w:tcBorders>
          </w:tcPr>
          <w:p w14:paraId="502B781C" w14:textId="3C8F149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Mortality</w:t>
            </w:r>
          </w:p>
        </w:tc>
        <w:tc>
          <w:tcPr>
            <w:tcW w:w="225" w:type="pct"/>
            <w:tcBorders>
              <w:top w:val="single" w:sz="4" w:space="0" w:color="000000"/>
              <w:left w:val="single" w:sz="4" w:space="0" w:color="auto"/>
              <w:bottom w:val="single" w:sz="4" w:space="0" w:color="000000"/>
              <w:right w:val="single" w:sz="4" w:space="0" w:color="auto"/>
            </w:tcBorders>
          </w:tcPr>
          <w:p w14:paraId="2EABBA1E" w14:textId="323A9B5C"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5D-5T</w:t>
            </w:r>
          </w:p>
        </w:tc>
        <w:tc>
          <w:tcPr>
            <w:tcW w:w="229" w:type="pct"/>
            <w:tcBorders>
              <w:top w:val="single" w:sz="4" w:space="0" w:color="000000"/>
              <w:left w:val="single" w:sz="4" w:space="0" w:color="auto"/>
              <w:bottom w:val="single" w:sz="4" w:space="0" w:color="000000"/>
            </w:tcBorders>
          </w:tcPr>
          <w:p w14:paraId="0D0FD29D" w14:textId="0D66E228"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F2245">
              <w:rPr>
                <w:sz w:val="18"/>
                <w:szCs w:val="18"/>
                <w:lang w:eastAsia="ja-JP"/>
              </w:rPr>
              <w:t>240</w:t>
            </w:r>
          </w:p>
        </w:tc>
      </w:tr>
      <w:tr w:rsidR="00D533B1" w:rsidRPr="0001000C" w14:paraId="5F2491C3"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3D6961C" w14:textId="4C52A387" w:rsidR="00D533B1" w:rsidRPr="0001000C" w:rsidRDefault="00D533B1" w:rsidP="00D533B1">
            <w:pPr>
              <w:rPr>
                <w:sz w:val="18"/>
                <w:szCs w:val="18"/>
              </w:rPr>
            </w:pPr>
            <w:r>
              <w:rPr>
                <w:sz w:val="18"/>
                <w:szCs w:val="18"/>
              </w:rPr>
              <w:lastRenderedPageBreak/>
              <w:fldChar w:fldCharType="begin" w:fldLock="1"/>
            </w:r>
            <w:r w:rsidR="00104C21">
              <w:rPr>
                <w:sz w:val="18"/>
                <w:szCs w:val="18"/>
                <w:lang w:eastAsia="ja-JP"/>
              </w:rPr>
              <w:instrText>ADDIN CSL_CITATION {"citationItems":[{"id":"ITEM-1","itemData":{"DOI":"10.3109/0886022X.2015.1077316","abstract":"Aim: Vascular access (VA) dysfunction limits hemodialysis delivery, which increases morbidity and mortality. The most com mon cause of VA failure is thrombosis, due to flow limiting stenosis resulting from neointimal hyperplasia. This occurs not only due to hemodynamic factors but also by systemic ones related to vascular atherosclerosis, inflammation and calcification, which has developed a simple vascular calcification score (SVCS) predictor of vascular calcification and arterial stiffness. The NKF-K/DOQ recommends several diagnostic procedures for VA surveillance. Blood access flow (Qa) has predictive power for the detection of stenosis. Our aim was to evaluate the role of systemic factors, especially SCVS, on Qa. Material and methods: Transversal study in 50 patients. Qa value was obtained with Blood Temperature Monitor and Doppler method. Pearson coefficient evaluated correlation between them. Clinical, lab and radiological variables were recorded and non-parametric tests evaluated how both Qa varied with them. Results: Pearsons corelation between DU-Qa and TD-Qa was 0.851 (p-value &lt;0.001). DU-Qa varied significantly with age (p = 0.012), VA type (p = 0.021), SCVS (p = 0.030), intra-access arterial pressure (p = 0.015) and time on dialysis (p = 0.002). BTM-Qa varied significantly with diabetes status (p = 0.027), age (p = 0.017), first VA status (p = 0.036), intra-access arterial pressure (p = 0.028) and dialysis time (p = 0.001). Nevertheless, gender, hypertensive status and analitical parameters did not change the flow values. Conclusion: Higher SVCS was associated only with lower DU-Qas, giving this method an advantage towards the indirect one. Additionally, a simple method like SVCS may be used to guide new surveillance recommendations accordingly to risk stratification.","author":[{"dropping-particle":"","family":"Guedes Marques","given":"Maria","non-dropping-particle":"","parse-names":false,"suffix":""},{"dropping-particle":"","family":"Botelho","given":"Carlos","non-dropping-particle":"","parse-names":false,"suffix":""},{"dropping-particle":"","family":"Maia","given":"Pedro","non-dropping-particle":"","parse-names":false,"suffix":""},{"dropping-particle":"","family":"Ibeas","given":"José","non-dropping-particle":"","parse-names":false,"suffix":""},{"dropping-particle":"","family":"Ponce","given":"Pedro","non-dropping-particle":"","parse-names":false,"suffix":""}],"container-title":"Renal Failure","id":"ITEM-1","issue":"9","issued":{"date-parts":[["2015"]]},"page":"1425-1429","publisher":"Informa Healthcare","publisher-place":"M. Guedes Marques, Vascular Access Center of Nephrocare Coimbra, 37 Zona Industrial da Pedrulha, Coimbra, Portugal","title":"Doppler ultrasound and calcification score: Improving vascular access surveillance","type":"article-journal","volume":"37"},"uris":["http://www.mendeley.com/documents/?uuid=ea53eab1-f5c7-399c-a57b-2ff4d17a7f0e"]}],"mendeley":{"formattedCitation":"(128)","plainTextFormattedCitation":"(128)","previouslyFormattedCitation":"(127)"},"properties":{"noteIndex":0},"schema":"https://github.com/citation-style-language/schema/raw/master/csl-citation.json"}</w:instrText>
            </w:r>
            <w:r>
              <w:rPr>
                <w:sz w:val="18"/>
                <w:szCs w:val="18"/>
              </w:rPr>
              <w:fldChar w:fldCharType="separate"/>
            </w:r>
            <w:r w:rsidR="00104C21" w:rsidRPr="00104C21">
              <w:rPr>
                <w:noProof/>
                <w:sz w:val="18"/>
                <w:szCs w:val="18"/>
                <w:lang w:eastAsia="ja-JP"/>
              </w:rPr>
              <w:t>(128)</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6A499ED7" w14:textId="5AF41E9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2015</w:t>
            </w:r>
          </w:p>
        </w:tc>
        <w:tc>
          <w:tcPr>
            <w:tcW w:w="161" w:type="pct"/>
            <w:tcBorders>
              <w:top w:val="single" w:sz="4" w:space="0" w:color="000000"/>
              <w:left w:val="single" w:sz="4" w:space="0" w:color="auto"/>
              <w:bottom w:val="single" w:sz="4" w:space="0" w:color="000000"/>
              <w:right w:val="single" w:sz="4" w:space="0" w:color="auto"/>
            </w:tcBorders>
          </w:tcPr>
          <w:p w14:paraId="255F8E46" w14:textId="6246607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E5E2A">
              <w:rPr>
                <w:sz w:val="18"/>
                <w:szCs w:val="18"/>
                <w:lang w:eastAsia="ja-JP"/>
              </w:rPr>
              <w:t>10.3109/0886022X.2015.1077316</w:t>
            </w:r>
          </w:p>
        </w:tc>
        <w:tc>
          <w:tcPr>
            <w:tcW w:w="226" w:type="pct"/>
            <w:tcBorders>
              <w:top w:val="single" w:sz="4" w:space="0" w:color="000000"/>
              <w:left w:val="single" w:sz="4" w:space="0" w:color="auto"/>
              <w:bottom w:val="single" w:sz="4" w:space="0" w:color="000000"/>
              <w:right w:val="single" w:sz="4" w:space="0" w:color="auto"/>
            </w:tcBorders>
          </w:tcPr>
          <w:p w14:paraId="5DE1EA0C" w14:textId="40EFBEB9"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E5E2A">
              <w:rPr>
                <w:sz w:val="18"/>
                <w:szCs w:val="18"/>
                <w:lang w:eastAsia="ja-JP"/>
              </w:rPr>
              <w:t>26336882</w:t>
            </w:r>
          </w:p>
        </w:tc>
        <w:tc>
          <w:tcPr>
            <w:tcW w:w="322" w:type="pct"/>
            <w:tcBorders>
              <w:top w:val="single" w:sz="4" w:space="0" w:color="000000"/>
              <w:left w:val="single" w:sz="4" w:space="0" w:color="auto"/>
              <w:bottom w:val="single" w:sz="4" w:space="0" w:color="000000"/>
              <w:right w:val="single" w:sz="4" w:space="0" w:color="auto"/>
            </w:tcBorders>
          </w:tcPr>
          <w:p w14:paraId="3EDCA74D" w14:textId="4874A4F6"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Portugal?</w:t>
            </w:r>
          </w:p>
        </w:tc>
        <w:tc>
          <w:tcPr>
            <w:tcW w:w="354" w:type="pct"/>
            <w:tcBorders>
              <w:top w:val="single" w:sz="4" w:space="0" w:color="000000"/>
              <w:left w:val="single" w:sz="4" w:space="0" w:color="auto"/>
              <w:bottom w:val="single" w:sz="4" w:space="0" w:color="000000"/>
              <w:right w:val="single" w:sz="4" w:space="0" w:color="auto"/>
            </w:tcBorders>
          </w:tcPr>
          <w:p w14:paraId="320AFFC1" w14:textId="3DE93E7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380E57E9" w14:textId="77777777" w:rsidR="00D533B1" w:rsidRPr="005B7675"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S</w:t>
            </w:r>
            <w:r w:rsidRPr="005B7675">
              <w:rPr>
                <w:sz w:val="18"/>
                <w:szCs w:val="18"/>
                <w:lang w:eastAsia="ja-JP"/>
              </w:rPr>
              <w:t>imple</w:t>
            </w:r>
          </w:p>
          <w:p w14:paraId="6B024D3A" w14:textId="194F691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5B7675">
              <w:rPr>
                <w:sz w:val="18"/>
                <w:szCs w:val="18"/>
                <w:lang w:eastAsia="ja-JP"/>
              </w:rPr>
              <w:t>vascular calcification score</w:t>
            </w:r>
            <w:r>
              <w:rPr>
                <w:sz w:val="18"/>
                <w:szCs w:val="18"/>
                <w:lang w:eastAsia="ja-JP"/>
              </w:rPr>
              <w:t xml:space="preserve"> (SVCS)</w:t>
            </w:r>
          </w:p>
        </w:tc>
        <w:tc>
          <w:tcPr>
            <w:tcW w:w="1837" w:type="pct"/>
            <w:tcBorders>
              <w:top w:val="single" w:sz="4" w:space="0" w:color="000000"/>
              <w:left w:val="single" w:sz="4" w:space="0" w:color="auto"/>
              <w:bottom w:val="single" w:sz="4" w:space="0" w:color="000000"/>
              <w:right w:val="single" w:sz="4" w:space="0" w:color="auto"/>
            </w:tcBorders>
          </w:tcPr>
          <w:p w14:paraId="52599A2A" w14:textId="167ED92B"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709C9">
              <w:rPr>
                <w:noProof/>
                <w:sz w:val="18"/>
                <w:szCs w:val="18"/>
              </w:rPr>
              <w:drawing>
                <wp:inline distT="0" distB="0" distL="0" distR="0" wp14:anchorId="1B5E033E" wp14:editId="00AF12FB">
                  <wp:extent cx="2125980" cy="1704186"/>
                  <wp:effectExtent l="0" t="0" r="7620" b="0"/>
                  <wp:docPr id="1" name="圖片 1" descr="https://www.tandfonline.com/na101/home/literatum/publisher/tandf/journals/content/irnf20/2015/irnf20.v037.i09/0886022x.2015.1077316/20151009/images/medium/irnf_a_1077316_f0002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andfonline.com/na101/home/literatum/publisher/tandf/journals/content/irnf20/2015/irnf20.v037.i09/0886022x.2015.1077316/20151009/images/medium/irnf_a_1077316_f0002_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1714" cy="1708782"/>
                          </a:xfrm>
                          <a:prstGeom prst="rect">
                            <a:avLst/>
                          </a:prstGeom>
                          <a:noFill/>
                          <a:ln>
                            <a:noFill/>
                          </a:ln>
                        </pic:spPr>
                      </pic:pic>
                    </a:graphicData>
                  </a:graphic>
                </wp:inline>
              </w:drawing>
            </w:r>
          </w:p>
        </w:tc>
        <w:tc>
          <w:tcPr>
            <w:tcW w:w="194" w:type="pct"/>
            <w:tcBorders>
              <w:top w:val="single" w:sz="4" w:space="0" w:color="000000"/>
              <w:left w:val="single" w:sz="4" w:space="0" w:color="auto"/>
              <w:bottom w:val="single" w:sz="4" w:space="0" w:color="000000"/>
              <w:right w:val="single" w:sz="4" w:space="0" w:color="auto"/>
            </w:tcBorders>
          </w:tcPr>
          <w:p w14:paraId="527C0CE8" w14:textId="5777D62A"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v</w:t>
            </w:r>
          </w:p>
        </w:tc>
        <w:tc>
          <w:tcPr>
            <w:tcW w:w="419" w:type="pct"/>
            <w:tcBorders>
              <w:top w:val="single" w:sz="4" w:space="0" w:color="000000"/>
              <w:left w:val="single" w:sz="4" w:space="0" w:color="auto"/>
              <w:bottom w:val="single" w:sz="4" w:space="0" w:color="000000"/>
              <w:right w:val="single" w:sz="4" w:space="0" w:color="auto"/>
            </w:tcBorders>
          </w:tcPr>
          <w:p w14:paraId="7C07FD57" w14:textId="2B5FDED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SVCS</w:t>
            </w:r>
          </w:p>
        </w:tc>
        <w:tc>
          <w:tcPr>
            <w:tcW w:w="258" w:type="pct"/>
            <w:tcBorders>
              <w:top w:val="single" w:sz="4" w:space="0" w:color="000000"/>
              <w:left w:val="single" w:sz="4" w:space="0" w:color="auto"/>
              <w:bottom w:val="single" w:sz="4" w:space="0" w:color="000000"/>
              <w:right w:val="single" w:sz="4" w:space="0" w:color="auto"/>
            </w:tcBorders>
          </w:tcPr>
          <w:p w14:paraId="598EE35F" w14:textId="17F43A9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Vascular access flow (DU-</w:t>
            </w:r>
            <w:proofErr w:type="spellStart"/>
            <w:r>
              <w:rPr>
                <w:sz w:val="18"/>
                <w:szCs w:val="18"/>
                <w:lang w:eastAsia="ja-JP"/>
              </w:rPr>
              <w:t>Qa</w:t>
            </w:r>
            <w:proofErr w:type="spellEnd"/>
            <w:r>
              <w:rPr>
                <w:sz w:val="18"/>
                <w:szCs w:val="18"/>
                <w:lang w:eastAsia="ja-JP"/>
              </w:rPr>
              <w:t>)</w:t>
            </w:r>
          </w:p>
        </w:tc>
        <w:tc>
          <w:tcPr>
            <w:tcW w:w="225" w:type="pct"/>
            <w:tcBorders>
              <w:top w:val="single" w:sz="4" w:space="0" w:color="000000"/>
              <w:left w:val="single" w:sz="4" w:space="0" w:color="auto"/>
              <w:bottom w:val="single" w:sz="4" w:space="0" w:color="000000"/>
              <w:right w:val="single" w:sz="4" w:space="0" w:color="auto"/>
            </w:tcBorders>
          </w:tcPr>
          <w:p w14:paraId="59B59B96" w14:textId="0F7888F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5D (HD)</w:t>
            </w:r>
          </w:p>
        </w:tc>
        <w:tc>
          <w:tcPr>
            <w:tcW w:w="229" w:type="pct"/>
            <w:tcBorders>
              <w:top w:val="single" w:sz="4" w:space="0" w:color="000000"/>
              <w:left w:val="single" w:sz="4" w:space="0" w:color="auto"/>
              <w:bottom w:val="single" w:sz="4" w:space="0" w:color="000000"/>
            </w:tcBorders>
          </w:tcPr>
          <w:p w14:paraId="271EAECC" w14:textId="1E2AA0CE"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50</w:t>
            </w:r>
          </w:p>
        </w:tc>
      </w:tr>
      <w:tr w:rsidR="00D533B1" w:rsidRPr="0001000C" w14:paraId="12CBAD8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9811315"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7C5DB75"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C80CE46"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4764B2B"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92E6E49"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549D32B"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C36DAA1" w14:textId="6467C01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Male gender</w:t>
            </w:r>
          </w:p>
        </w:tc>
        <w:tc>
          <w:tcPr>
            <w:tcW w:w="1837" w:type="pct"/>
            <w:tcBorders>
              <w:top w:val="single" w:sz="4" w:space="0" w:color="000000"/>
              <w:left w:val="single" w:sz="4" w:space="0" w:color="auto"/>
              <w:bottom w:val="single" w:sz="4" w:space="0" w:color="000000"/>
              <w:right w:val="single" w:sz="4" w:space="0" w:color="auto"/>
            </w:tcBorders>
          </w:tcPr>
          <w:p w14:paraId="0F6E53AB" w14:textId="7B4160EF"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 xml:space="preserve">P = </w:t>
            </w:r>
            <w:r w:rsidRPr="009709C9">
              <w:rPr>
                <w:sz w:val="18"/>
                <w:szCs w:val="18"/>
                <w:lang w:eastAsia="ja-JP"/>
              </w:rPr>
              <w:t>0.575</w:t>
            </w:r>
          </w:p>
        </w:tc>
        <w:tc>
          <w:tcPr>
            <w:tcW w:w="194" w:type="pct"/>
            <w:tcBorders>
              <w:top w:val="single" w:sz="4" w:space="0" w:color="000000"/>
              <w:left w:val="single" w:sz="4" w:space="0" w:color="auto"/>
              <w:bottom w:val="single" w:sz="4" w:space="0" w:color="000000"/>
              <w:right w:val="single" w:sz="4" w:space="0" w:color="auto"/>
            </w:tcBorders>
          </w:tcPr>
          <w:p w14:paraId="168C804B"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722876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72B233B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975F80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DB7E4A6"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12BCF8C6"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09913EE" w14:textId="36E0537C" w:rsidR="00D533B1" w:rsidRPr="0001000C" w:rsidRDefault="00D533B1" w:rsidP="00D533B1">
            <w:pPr>
              <w:rPr>
                <w:sz w:val="18"/>
                <w:szCs w:val="18"/>
              </w:rPr>
            </w:pPr>
            <w:r>
              <w:rPr>
                <w:sz w:val="18"/>
                <w:szCs w:val="18"/>
              </w:rPr>
              <w:fldChar w:fldCharType="begin" w:fldLock="1"/>
            </w:r>
            <w:r w:rsidR="00104C21">
              <w:rPr>
                <w:sz w:val="18"/>
                <w:szCs w:val="18"/>
                <w:lang w:eastAsia="ja-JP"/>
              </w:rPr>
              <w:instrText>ADDIN CSL_CITATION {"citationItems":[{"id":"ITEM-1","itemData":{"DOI":"10.1111/j.1365-2362.2008.02032.x","abstract":"Background: Fetuin-A, a negative acute phase protein that inhibits vascular calcification, has a controversial association with mortality in chronic kidney disease (CKD) patients. Chronic inflammation, which is common in CKD, may promote vascular calcification. Materials and methods: We investigated the impact of inflammation on the relationship between serum fetuin-A and mortality (42 months) in 222 prevalent haemodialysis (HD) patients. Results: Serum fetuin correlated negatively with comorbidity score (assessed by Davies score) and circulating inflammatory markers. Patients with low fetuin-A levels (&lt; median) had higher mortality (Hazard ratio 'HR' 2.2; CI 1.4-3.5, P &lt; 0.001), but this association was lost after adjustment for age, gender, comorbidities score, dialysis vintage and inflammation (CRP &gt; median). In inflamed patients with low fetuin a significantly independent association with mortality (HR 2.3; CI 1.2-4.5, P = 0.01) was observed compared to non-inflamed patients with high fetuin-A, after adjusting for the same variables. Non-inflamed patients with low fetuin-A and inflamed patients with high fetuin-A did not have increased mortality compared to non-inflamed patients with high fetuin-A. Conclusions: The results show that low levels of serum fetuin-A are associated with increased mortality in HD patients only in the presence of inflammation. This suggests that coexistence of a low serum fetuin-A level and low-grade inflammation exerts an additive effect on the risk of death in HD patients. © 2008 The Authors.","author":[{"dropping-particle":"","family":"Metry","given":"G","non-dropping-particle":"","parse-names":false,"suffix":""},{"dropping-particle":"","family":"Stenvinkel","given":"P","non-dropping-particle":"","parse-names":false,"suffix":""},{"dropping-particle":"","family":"Qureshi","given":"A R","non-dropping-particle":"","parse-names":false,"suffix":""},{"dropping-particle":"","family":"Carrero","given":"J J","non-dropping-particle":"","parse-names":false,"suffix":""},{"dropping-particle":"","family":"Yilmaz","given":"M I","non-dropping-particle":"","parse-names":false,"suffix":""},{"dropping-particle":"","family":"Bárány","given":"P","non-dropping-particle":"","parse-names":false,"suffix":""},{"dropping-particle":"","family":"Snaedal","given":"S","non-dropping-particle":"","parse-names":false,"suffix":""},{"dropping-particle":"","family":"Heimbürger","given":"O","non-dropping-particle":"","parse-names":false,"suffix":""},{"dropping-particle":"","family":"Lindholm","given":"B","non-dropping-particle":"","parse-names":false,"suffix":""},{"dropping-particle":"","family":"Suliman","given":"M E","non-dropping-particle":"","parse-names":false,"suffix":""}],"container-title":"European Journal of Clinical Investigation","id":"ITEM-1","issue":"11","issued":{"date-parts":[["2008"]]},"note":"gender differences not discussed\nPatients with low fetuin-A levels (&amp;lt; median) had higher mortality (Hazard ratio ‘HR’ 2·2; CI 1·4–3·5, P&amp;lt; 0·001), but this association was lost after adjustment for age, gender, comorbidities score, dialysis vintage and inflammation (CRP &amp;gt; median). In inflamed patients with low fetuin a significantly independent association with mortality (HR 2·3; CI 1·2–4·5, P= 0·01) was observed compared to non-inflamed patients with high fetuin-A, after adjusting for the same variables.","page":"804-811","publisher-place":"P. Stenvinkel, Renal Medicine, K56, Karolinska University Hospital Huddinge, 141 86 Stockholm, Sweden","title":"Low serum fetuin-A concentration predicts poor outcome only in the presence of inflammation in prevalent haemodialysis patients","type":"article-journal","volume":"38"},"uris":["http://www.mendeley.com/documents/?uuid=17c5806f-3a18-372c-964a-6e1b7de0679b"]}],"mendeley":{"formattedCitation":"(129)","plainTextFormattedCitation":"(129)","previouslyFormattedCitation":"(128)"},"properties":{"noteIndex":0},"schema":"https://github.com/citation-style-language/schema/raw/master/csl-citation.json"}</w:instrText>
            </w:r>
            <w:r>
              <w:rPr>
                <w:sz w:val="18"/>
                <w:szCs w:val="18"/>
              </w:rPr>
              <w:fldChar w:fldCharType="separate"/>
            </w:r>
            <w:r w:rsidR="00104C21" w:rsidRPr="00104C21">
              <w:rPr>
                <w:noProof/>
                <w:sz w:val="18"/>
                <w:szCs w:val="18"/>
                <w:lang w:eastAsia="ja-JP"/>
              </w:rPr>
              <w:t>(129)</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B9E5E42" w14:textId="4A60D8B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2008</w:t>
            </w:r>
          </w:p>
        </w:tc>
        <w:tc>
          <w:tcPr>
            <w:tcW w:w="161" w:type="pct"/>
            <w:tcBorders>
              <w:top w:val="single" w:sz="4" w:space="0" w:color="000000"/>
              <w:left w:val="single" w:sz="4" w:space="0" w:color="auto"/>
              <w:bottom w:val="single" w:sz="4" w:space="0" w:color="000000"/>
              <w:right w:val="single" w:sz="4" w:space="0" w:color="auto"/>
            </w:tcBorders>
          </w:tcPr>
          <w:p w14:paraId="05931127" w14:textId="0066FB1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10DD7">
              <w:rPr>
                <w:sz w:val="18"/>
                <w:szCs w:val="18"/>
                <w:lang w:eastAsia="ja-JP"/>
              </w:rPr>
              <w:t>10.1111/j.1365-2362.</w:t>
            </w:r>
            <w:proofErr w:type="gramStart"/>
            <w:r w:rsidRPr="00910DD7">
              <w:rPr>
                <w:sz w:val="18"/>
                <w:szCs w:val="18"/>
                <w:lang w:eastAsia="ja-JP"/>
              </w:rPr>
              <w:t>2008.02032.x</w:t>
            </w:r>
            <w:proofErr w:type="gramEnd"/>
          </w:p>
        </w:tc>
        <w:tc>
          <w:tcPr>
            <w:tcW w:w="226" w:type="pct"/>
            <w:tcBorders>
              <w:top w:val="single" w:sz="4" w:space="0" w:color="000000"/>
              <w:left w:val="single" w:sz="4" w:space="0" w:color="auto"/>
              <w:bottom w:val="single" w:sz="4" w:space="0" w:color="000000"/>
              <w:right w:val="single" w:sz="4" w:space="0" w:color="auto"/>
            </w:tcBorders>
          </w:tcPr>
          <w:p w14:paraId="7605AC5A" w14:textId="09BB5895"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5D02F1">
              <w:rPr>
                <w:sz w:val="18"/>
                <w:szCs w:val="18"/>
                <w:lang w:eastAsia="ja-JP"/>
              </w:rPr>
              <w:t>19021697</w:t>
            </w:r>
          </w:p>
        </w:tc>
        <w:tc>
          <w:tcPr>
            <w:tcW w:w="322" w:type="pct"/>
            <w:tcBorders>
              <w:top w:val="single" w:sz="4" w:space="0" w:color="000000"/>
              <w:left w:val="single" w:sz="4" w:space="0" w:color="auto"/>
              <w:bottom w:val="single" w:sz="4" w:space="0" w:color="000000"/>
              <w:right w:val="single" w:sz="4" w:space="0" w:color="auto"/>
            </w:tcBorders>
          </w:tcPr>
          <w:p w14:paraId="52B1F8D2" w14:textId="7341FA95"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Sweden</w:t>
            </w:r>
          </w:p>
        </w:tc>
        <w:tc>
          <w:tcPr>
            <w:tcW w:w="354" w:type="pct"/>
            <w:tcBorders>
              <w:top w:val="single" w:sz="4" w:space="0" w:color="000000"/>
              <w:left w:val="single" w:sz="4" w:space="0" w:color="auto"/>
              <w:bottom w:val="single" w:sz="4" w:space="0" w:color="000000"/>
              <w:right w:val="single" w:sz="4" w:space="0" w:color="auto"/>
            </w:tcBorders>
          </w:tcPr>
          <w:p w14:paraId="10A38182" w14:textId="45372606"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6BAC1D4F" w14:textId="6FBA812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Low fetuin-A</w:t>
            </w:r>
          </w:p>
        </w:tc>
        <w:tc>
          <w:tcPr>
            <w:tcW w:w="1837" w:type="pct"/>
            <w:tcBorders>
              <w:top w:val="single" w:sz="4" w:space="0" w:color="000000"/>
              <w:left w:val="single" w:sz="4" w:space="0" w:color="auto"/>
              <w:bottom w:val="single" w:sz="4" w:space="0" w:color="000000"/>
              <w:right w:val="single" w:sz="4" w:space="0" w:color="auto"/>
            </w:tcBorders>
          </w:tcPr>
          <w:p w14:paraId="44ED4BAC" w14:textId="4568BA9A"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10DD7">
              <w:rPr>
                <w:sz w:val="18"/>
                <w:szCs w:val="18"/>
                <w:lang w:eastAsia="ja-JP"/>
              </w:rPr>
              <w:t>HR 2</w:t>
            </w:r>
            <w:r>
              <w:rPr>
                <w:sz w:val="18"/>
                <w:szCs w:val="18"/>
                <w:lang w:eastAsia="ja-JP"/>
              </w:rPr>
              <w:t>.</w:t>
            </w:r>
            <w:r w:rsidR="00924A85">
              <w:rPr>
                <w:sz w:val="18"/>
                <w:szCs w:val="18"/>
                <w:lang w:eastAsia="ja-JP"/>
              </w:rPr>
              <w:t>2</w:t>
            </w:r>
            <w:r w:rsidRPr="00910DD7">
              <w:rPr>
                <w:sz w:val="18"/>
                <w:szCs w:val="18"/>
                <w:lang w:eastAsia="ja-JP"/>
              </w:rPr>
              <w:t xml:space="preserve"> </w:t>
            </w:r>
            <w:r>
              <w:rPr>
                <w:sz w:val="18"/>
                <w:szCs w:val="18"/>
                <w:lang w:eastAsia="ja-JP"/>
              </w:rPr>
              <w:t>(</w:t>
            </w:r>
            <w:r w:rsidRPr="00910DD7">
              <w:rPr>
                <w:sz w:val="18"/>
                <w:szCs w:val="18"/>
                <w:lang w:eastAsia="ja-JP"/>
              </w:rPr>
              <w:t>1</w:t>
            </w:r>
            <w:r>
              <w:rPr>
                <w:sz w:val="18"/>
                <w:szCs w:val="18"/>
                <w:lang w:eastAsia="ja-JP"/>
              </w:rPr>
              <w:t>.</w:t>
            </w:r>
            <w:r w:rsidR="00924A85">
              <w:rPr>
                <w:sz w:val="18"/>
                <w:szCs w:val="18"/>
                <w:lang w:eastAsia="ja-JP"/>
              </w:rPr>
              <w:t>4</w:t>
            </w:r>
            <w:r w:rsidRPr="00910DD7">
              <w:rPr>
                <w:sz w:val="18"/>
                <w:szCs w:val="18"/>
                <w:lang w:eastAsia="ja-JP"/>
              </w:rPr>
              <w:t>–</w:t>
            </w:r>
            <w:r w:rsidR="00924A85">
              <w:rPr>
                <w:sz w:val="18"/>
                <w:szCs w:val="18"/>
                <w:lang w:eastAsia="ja-JP"/>
              </w:rPr>
              <w:t>3</w:t>
            </w:r>
            <w:r>
              <w:rPr>
                <w:sz w:val="18"/>
                <w:szCs w:val="18"/>
                <w:lang w:eastAsia="ja-JP"/>
              </w:rPr>
              <w:t>.</w:t>
            </w:r>
            <w:r w:rsidRPr="00910DD7">
              <w:rPr>
                <w:sz w:val="18"/>
                <w:szCs w:val="18"/>
                <w:lang w:eastAsia="ja-JP"/>
              </w:rPr>
              <w:t>5</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5E7CD595" w14:textId="41939AC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x</w:t>
            </w:r>
          </w:p>
        </w:tc>
        <w:tc>
          <w:tcPr>
            <w:tcW w:w="419" w:type="pct"/>
            <w:tcBorders>
              <w:top w:val="single" w:sz="4" w:space="0" w:color="000000"/>
              <w:left w:val="single" w:sz="4" w:space="0" w:color="auto"/>
              <w:bottom w:val="single" w:sz="4" w:space="0" w:color="000000"/>
              <w:right w:val="single" w:sz="4" w:space="0" w:color="auto"/>
            </w:tcBorders>
          </w:tcPr>
          <w:p w14:paraId="761A95A2" w14:textId="56A4C690"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Fetuin-A inhibits vascular calcification</w:t>
            </w:r>
          </w:p>
        </w:tc>
        <w:tc>
          <w:tcPr>
            <w:tcW w:w="258" w:type="pct"/>
            <w:tcBorders>
              <w:top w:val="single" w:sz="4" w:space="0" w:color="000000"/>
              <w:left w:val="single" w:sz="4" w:space="0" w:color="auto"/>
              <w:bottom w:val="single" w:sz="4" w:space="0" w:color="000000"/>
              <w:right w:val="single" w:sz="4" w:space="0" w:color="auto"/>
            </w:tcBorders>
          </w:tcPr>
          <w:p w14:paraId="74EB6641" w14:textId="0A62641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Mortality</w:t>
            </w:r>
          </w:p>
        </w:tc>
        <w:tc>
          <w:tcPr>
            <w:tcW w:w="225" w:type="pct"/>
            <w:tcBorders>
              <w:top w:val="single" w:sz="4" w:space="0" w:color="000000"/>
              <w:left w:val="single" w:sz="4" w:space="0" w:color="auto"/>
              <w:bottom w:val="single" w:sz="4" w:space="0" w:color="000000"/>
              <w:right w:val="single" w:sz="4" w:space="0" w:color="auto"/>
            </w:tcBorders>
          </w:tcPr>
          <w:p w14:paraId="05BEB5F1" w14:textId="7BA6C82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5D (HD)</w:t>
            </w:r>
          </w:p>
        </w:tc>
        <w:tc>
          <w:tcPr>
            <w:tcW w:w="229" w:type="pct"/>
            <w:tcBorders>
              <w:top w:val="single" w:sz="4" w:space="0" w:color="000000"/>
              <w:left w:val="single" w:sz="4" w:space="0" w:color="auto"/>
              <w:bottom w:val="single" w:sz="4" w:space="0" w:color="000000"/>
            </w:tcBorders>
          </w:tcPr>
          <w:p w14:paraId="00568871" w14:textId="48588AE8"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222</w:t>
            </w:r>
          </w:p>
        </w:tc>
      </w:tr>
      <w:tr w:rsidR="00D533B1" w:rsidRPr="0001000C" w14:paraId="5479A8A3"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D314414"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60D841E"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4F92260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4C8A332"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10297CCC"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2A56A7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EF20E3A"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6718AD58" w14:textId="07D5B5EF"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910DD7">
              <w:rPr>
                <w:sz w:val="18"/>
                <w:szCs w:val="18"/>
                <w:lang w:eastAsia="ja-JP"/>
              </w:rPr>
              <w:t>Patients with low fetuin-A levels (&lt; median) had higher mortality (Hazard ratio ‘HR’ 2·2; CI 1·4–3·5, P&lt; 0·001), but this association was lost after adjustment for age, gender, comorbidities score, dialysis vintage and inflammation (CRP &gt; median). In inflamed patients with low fetuin a significantly independent association with mortality (HR 2·3; CI 1·2–4·5, P= 0·01) was observed compared to non-inflamed patients with high fetuin-A, after adjusting for the same variables.</w:t>
            </w:r>
          </w:p>
        </w:tc>
        <w:tc>
          <w:tcPr>
            <w:tcW w:w="194" w:type="pct"/>
            <w:tcBorders>
              <w:top w:val="single" w:sz="4" w:space="0" w:color="000000"/>
              <w:left w:val="single" w:sz="4" w:space="0" w:color="auto"/>
              <w:bottom w:val="single" w:sz="4" w:space="0" w:color="000000"/>
              <w:right w:val="single" w:sz="4" w:space="0" w:color="auto"/>
            </w:tcBorders>
          </w:tcPr>
          <w:p w14:paraId="38BF06D9"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37692AB"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6E569CF"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A19132C"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5F016B2E"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32DC4A82"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8A63358" w14:textId="36500342" w:rsidR="00D533B1" w:rsidRPr="0001000C" w:rsidRDefault="00D533B1" w:rsidP="00D533B1">
            <w:pPr>
              <w:rPr>
                <w:sz w:val="18"/>
                <w:szCs w:val="18"/>
              </w:rPr>
            </w:pPr>
            <w:r>
              <w:rPr>
                <w:sz w:val="18"/>
                <w:szCs w:val="18"/>
              </w:rPr>
              <w:fldChar w:fldCharType="begin" w:fldLock="1"/>
            </w:r>
            <w:r w:rsidR="00104C21">
              <w:rPr>
                <w:sz w:val="18"/>
                <w:szCs w:val="18"/>
                <w:lang w:eastAsia="ja-JP"/>
              </w:rPr>
              <w:instrText>ADDIN CSL_CITATION {"citationItems":[{"id":"ITEM-1","itemData":{"DOI":"10.15386/cjmed-515","abstract":"Background and Aim: In spite of numerous interventions, the control of mineral disturbances remains poor in end-stage renal failure (ESRF) patients. Chronic kidney disease - mineral and bone disorders (CKD-MBD) represent an important cause of mortality and morbidity. The aim of this study is to analyze the relationship between mineral and bone disorders (MBD) and their components impact on all-cause mortality and cardiovascular (CDV) mortality and morbidity in chronic dialysis patients.; Methods: This prospective study was carried out in a cohort of 92 randomly selected patients with ESRF treated with hemodialysis (HD) and peritoneal dialysis (PD). The data regarding demographic and clinical characteristics were recorded, including vascular disease (coronary, cerebral, peripheral). The follow-up lasted 40 months and the final evaluation included the number and causes of deaths, CDV events and disease. Serum Ca, P, ALP, iPTH, albumin, cholesterol, urea and creatinine levels were measured. The plain radiographic films of hands and pelvis evaluated all bone abnormalities suggestive of renal osteodystrophy (ROD) and peripheral vascular calcification (VC).; Results: All-cause annual mortality represented 9.25% in HD and 9.09% in PD patients. The CDV mortality represented almost 44% in HD patients and 66% in PD patients from all deaths. There was a high prevalence of CDV diseases and events. High and low serum P levels were associated with a worse survival rate. Hypercalcaemia was associated with high risk for CDV events in HD patients. In PD patients, the relationship between increased ALP levels and all-cause mortality was significant. Other mineral markers were not predictive of the outcome in the studied patients. In the HD patients the severity of VC was associated with all-cause and CDV mortality, and with CDV events. Male gender, hypercholesterolemia, decreased URR, albumin and creatinine were identified as risk factors for all-cause mortality. The diabetics had higher death rates. Low dialysis efficacy represented a risk factor for mortality and CDV diseases and events. In PD patients, low albumin induced a higher death rate. In PD patients the death rate was similar to HD patients.; Conclusion: All-cause mortality was higher than in general population, but lower than the chronic dialysis patients' mortality reported in other studies. The death rates in HD and PD patients were similar. VC and serum P levels influenced the outcome in the HD patients - …","author":[{"dropping-particle":"","family":"Moldovan","given":"Diana","non-dropping-particle":"","parse-names":false,"suffix":""},{"dropping-particle":"","family":"Rusu","given":"Crina","non-dropping-particle":"","parse-names":false,"suffix":""},{"dropping-particle":"","family":"Kacso","given":"Ina Maria","non-dropping-particle":"","parse-names":false,"suffix":""},{"dropping-particle":"","family":"Potra","given":"Alina","non-dropping-particle":"","parse-names":false,"suffix":""},{"dropping-particle":"","family":"Patiu","given":"Ioan Mihai","non-dropping-particle":"","parse-names":false,"suffix":""},{"dropping-particle":"","family":"Gherman-Caprioara","given":"Mirela","non-dropping-particle":"","parse-names":false,"suffix":""}],"container-title":"Clujul Medical (1957)","id":"ITEM-1","issue":"1","issued":{"date-parts":[["2016"]]},"page":"94-103","publisher":"Universitatea de Medicina si Farmacie \"Iuliu Hatieganu\" Cluj Napoca","publisher-place":"Nephrology Department, Iuliu Hatieganu University of Medicine and Pharmacy, Cluj-Napoca, Romania.","title":"Mineral and bone disorders, morbidity and mortality in end-stage renal failure patients on chronic dialysis.","type":"article-journal","volume":"89"},"uris":["http://www.mendeley.com/documents/?uuid=0696f097-6ad0-329c-a35b-a44f0b2daac8"]}],"mendeley":{"formattedCitation":"(130)","plainTextFormattedCitation":"(130)","previouslyFormattedCitation":"(129)"},"properties":{"noteIndex":0},"schema":"https://github.com/citation-style-language/schema/raw/master/csl-citation.json"}</w:instrText>
            </w:r>
            <w:r>
              <w:rPr>
                <w:sz w:val="18"/>
                <w:szCs w:val="18"/>
              </w:rPr>
              <w:fldChar w:fldCharType="separate"/>
            </w:r>
            <w:r w:rsidR="00104C21" w:rsidRPr="00104C21">
              <w:rPr>
                <w:noProof/>
                <w:sz w:val="18"/>
                <w:szCs w:val="18"/>
                <w:lang w:eastAsia="ja-JP"/>
              </w:rPr>
              <w:t>(130)</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B0CAE07" w14:textId="28380716"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2016</w:t>
            </w:r>
          </w:p>
        </w:tc>
        <w:tc>
          <w:tcPr>
            <w:tcW w:w="161" w:type="pct"/>
            <w:tcBorders>
              <w:top w:val="single" w:sz="4" w:space="0" w:color="000000"/>
              <w:left w:val="single" w:sz="4" w:space="0" w:color="auto"/>
              <w:bottom w:val="single" w:sz="4" w:space="0" w:color="000000"/>
              <w:right w:val="single" w:sz="4" w:space="0" w:color="auto"/>
            </w:tcBorders>
          </w:tcPr>
          <w:p w14:paraId="307D346F" w14:textId="087498A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t>10.1538</w:t>
            </w:r>
            <w:r w:rsidRPr="002878BD">
              <w:rPr>
                <w:sz w:val="18"/>
                <w:szCs w:val="18"/>
                <w:lang w:eastAsia="ja-JP"/>
              </w:rPr>
              <w:lastRenderedPageBreak/>
              <w:t>6/cjmed-515</w:t>
            </w:r>
          </w:p>
        </w:tc>
        <w:tc>
          <w:tcPr>
            <w:tcW w:w="226" w:type="pct"/>
            <w:tcBorders>
              <w:top w:val="single" w:sz="4" w:space="0" w:color="000000"/>
              <w:left w:val="single" w:sz="4" w:space="0" w:color="auto"/>
              <w:bottom w:val="single" w:sz="4" w:space="0" w:color="000000"/>
              <w:right w:val="single" w:sz="4" w:space="0" w:color="auto"/>
            </w:tcBorders>
          </w:tcPr>
          <w:p w14:paraId="4E5163C2" w14:textId="7C1036D2"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lastRenderedPageBreak/>
              <w:t>27004031</w:t>
            </w:r>
          </w:p>
        </w:tc>
        <w:tc>
          <w:tcPr>
            <w:tcW w:w="322" w:type="pct"/>
            <w:tcBorders>
              <w:top w:val="single" w:sz="4" w:space="0" w:color="000000"/>
              <w:left w:val="single" w:sz="4" w:space="0" w:color="auto"/>
              <w:bottom w:val="single" w:sz="4" w:space="0" w:color="000000"/>
              <w:right w:val="single" w:sz="4" w:space="0" w:color="auto"/>
            </w:tcBorders>
          </w:tcPr>
          <w:p w14:paraId="236CF6B9" w14:textId="15140A6E"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Romania</w:t>
            </w:r>
          </w:p>
        </w:tc>
        <w:tc>
          <w:tcPr>
            <w:tcW w:w="354" w:type="pct"/>
            <w:tcBorders>
              <w:top w:val="single" w:sz="4" w:space="0" w:color="000000"/>
              <w:left w:val="single" w:sz="4" w:space="0" w:color="auto"/>
              <w:bottom w:val="single" w:sz="4" w:space="0" w:color="000000"/>
              <w:right w:val="single" w:sz="4" w:space="0" w:color="auto"/>
            </w:tcBorders>
          </w:tcPr>
          <w:p w14:paraId="2641EA9B" w14:textId="3CE0E66B"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49D1F627" w14:textId="1AF4632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t>male gender</w:t>
            </w:r>
          </w:p>
        </w:tc>
        <w:tc>
          <w:tcPr>
            <w:tcW w:w="1837" w:type="pct"/>
            <w:tcBorders>
              <w:top w:val="single" w:sz="4" w:space="0" w:color="000000"/>
              <w:left w:val="single" w:sz="4" w:space="0" w:color="auto"/>
              <w:bottom w:val="single" w:sz="4" w:space="0" w:color="000000"/>
              <w:right w:val="single" w:sz="4" w:space="0" w:color="auto"/>
            </w:tcBorders>
          </w:tcPr>
          <w:p w14:paraId="16DD18B4" w14:textId="2C8C7F33"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t>HR</w:t>
            </w:r>
            <w:r>
              <w:rPr>
                <w:sz w:val="18"/>
                <w:szCs w:val="18"/>
                <w:lang w:eastAsia="ja-JP"/>
              </w:rPr>
              <w:t xml:space="preserve"> </w:t>
            </w:r>
            <w:r w:rsidRPr="002878BD">
              <w:rPr>
                <w:sz w:val="18"/>
                <w:szCs w:val="18"/>
                <w:lang w:eastAsia="ja-JP"/>
              </w:rPr>
              <w:t>14.</w:t>
            </w:r>
            <w:r>
              <w:rPr>
                <w:sz w:val="18"/>
                <w:szCs w:val="18"/>
                <w:lang w:eastAsia="ja-JP"/>
              </w:rPr>
              <w:t>96 (</w:t>
            </w:r>
            <w:r w:rsidRPr="002878BD">
              <w:rPr>
                <w:sz w:val="18"/>
                <w:szCs w:val="18"/>
                <w:lang w:eastAsia="ja-JP"/>
              </w:rPr>
              <w:t>2.09-106.98</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3B095F66" w14:textId="24F88B90"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v</w:t>
            </w:r>
          </w:p>
        </w:tc>
        <w:tc>
          <w:tcPr>
            <w:tcW w:w="419" w:type="pct"/>
            <w:tcBorders>
              <w:top w:val="single" w:sz="4" w:space="0" w:color="000000"/>
              <w:left w:val="single" w:sz="4" w:space="0" w:color="auto"/>
              <w:bottom w:val="single" w:sz="4" w:space="0" w:color="000000"/>
              <w:right w:val="single" w:sz="4" w:space="0" w:color="auto"/>
            </w:tcBorders>
          </w:tcPr>
          <w:p w14:paraId="6E0EEA74" w14:textId="77777777" w:rsidR="00D533B1" w:rsidRPr="00CC465F"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CC465F">
              <w:rPr>
                <w:sz w:val="18"/>
                <w:szCs w:val="18"/>
                <w:lang w:eastAsia="ja-JP"/>
              </w:rPr>
              <w:t xml:space="preserve">vascular or </w:t>
            </w:r>
          </w:p>
          <w:p w14:paraId="719D93C2" w14:textId="4D45477F"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CC465F">
              <w:rPr>
                <w:sz w:val="18"/>
                <w:szCs w:val="18"/>
                <w:lang w:eastAsia="ja-JP"/>
              </w:rPr>
              <w:t xml:space="preserve">other soft tissue </w:t>
            </w:r>
            <w:r w:rsidRPr="00CC465F">
              <w:rPr>
                <w:sz w:val="18"/>
                <w:szCs w:val="18"/>
                <w:lang w:eastAsia="ja-JP"/>
              </w:rPr>
              <w:lastRenderedPageBreak/>
              <w:t>calcifications (VC)</w:t>
            </w:r>
            <w:r>
              <w:rPr>
                <w:sz w:val="18"/>
                <w:szCs w:val="18"/>
                <w:lang w:eastAsia="ja-JP"/>
              </w:rPr>
              <w:t xml:space="preserve"> by plain film</w:t>
            </w:r>
          </w:p>
        </w:tc>
        <w:tc>
          <w:tcPr>
            <w:tcW w:w="258" w:type="pct"/>
            <w:tcBorders>
              <w:top w:val="single" w:sz="4" w:space="0" w:color="000000"/>
              <w:left w:val="single" w:sz="4" w:space="0" w:color="auto"/>
              <w:bottom w:val="single" w:sz="4" w:space="0" w:color="000000"/>
              <w:right w:val="single" w:sz="4" w:space="0" w:color="auto"/>
            </w:tcBorders>
          </w:tcPr>
          <w:p w14:paraId="453A7329" w14:textId="75D4A79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lastRenderedPageBreak/>
              <w:t xml:space="preserve">all-cause </w:t>
            </w:r>
            <w:r w:rsidRPr="002878BD">
              <w:rPr>
                <w:sz w:val="18"/>
                <w:szCs w:val="18"/>
                <w:lang w:eastAsia="ja-JP"/>
              </w:rPr>
              <w:lastRenderedPageBreak/>
              <w:t>mortality</w:t>
            </w:r>
          </w:p>
        </w:tc>
        <w:tc>
          <w:tcPr>
            <w:tcW w:w="225" w:type="pct"/>
            <w:tcBorders>
              <w:top w:val="single" w:sz="4" w:space="0" w:color="000000"/>
              <w:left w:val="single" w:sz="4" w:space="0" w:color="auto"/>
              <w:bottom w:val="single" w:sz="4" w:space="0" w:color="000000"/>
              <w:right w:val="single" w:sz="4" w:space="0" w:color="auto"/>
            </w:tcBorders>
          </w:tcPr>
          <w:p w14:paraId="6E60C522" w14:textId="7A2DCDCD"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lastRenderedPageBreak/>
              <w:t>5D (HD)</w:t>
            </w:r>
          </w:p>
        </w:tc>
        <w:tc>
          <w:tcPr>
            <w:tcW w:w="229" w:type="pct"/>
            <w:tcBorders>
              <w:top w:val="single" w:sz="4" w:space="0" w:color="000000"/>
              <w:left w:val="single" w:sz="4" w:space="0" w:color="auto"/>
              <w:bottom w:val="single" w:sz="4" w:space="0" w:color="000000"/>
            </w:tcBorders>
          </w:tcPr>
          <w:p w14:paraId="11779002" w14:textId="4A3D272F"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92</w:t>
            </w:r>
          </w:p>
        </w:tc>
      </w:tr>
      <w:tr w:rsidR="00D533B1" w:rsidRPr="0001000C" w14:paraId="13C78BE3"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AA53460"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ED7212A"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E201D6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113D2E8"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08EB864"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E44B15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C5333DC" w14:textId="27151DB4"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VC score</w:t>
            </w:r>
          </w:p>
        </w:tc>
        <w:tc>
          <w:tcPr>
            <w:tcW w:w="1837" w:type="pct"/>
            <w:tcBorders>
              <w:top w:val="single" w:sz="4" w:space="0" w:color="000000"/>
              <w:left w:val="single" w:sz="4" w:space="0" w:color="auto"/>
              <w:bottom w:val="single" w:sz="4" w:space="0" w:color="000000"/>
              <w:right w:val="single" w:sz="4" w:space="0" w:color="auto"/>
            </w:tcBorders>
          </w:tcPr>
          <w:p w14:paraId="4EF96B0B" w14:textId="70213DE2"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DD4BD0">
              <w:rPr>
                <w:sz w:val="18"/>
                <w:szCs w:val="18"/>
                <w:lang w:eastAsia="ja-JP"/>
              </w:rPr>
              <w:t>HR</w:t>
            </w:r>
            <w:r>
              <w:rPr>
                <w:sz w:val="18"/>
                <w:szCs w:val="18"/>
                <w:lang w:eastAsia="ja-JP"/>
              </w:rPr>
              <w:t xml:space="preserve"> </w:t>
            </w:r>
            <w:r w:rsidRPr="00DD4BD0">
              <w:rPr>
                <w:sz w:val="18"/>
                <w:szCs w:val="18"/>
                <w:lang w:eastAsia="ja-JP"/>
              </w:rPr>
              <w:t xml:space="preserve">1.30 </w:t>
            </w:r>
            <w:r>
              <w:rPr>
                <w:sz w:val="18"/>
                <w:szCs w:val="18"/>
                <w:lang w:eastAsia="ja-JP"/>
              </w:rPr>
              <w:t>(1</w:t>
            </w:r>
            <w:r w:rsidRPr="00DD4BD0">
              <w:rPr>
                <w:sz w:val="18"/>
                <w:szCs w:val="18"/>
                <w:lang w:eastAsia="ja-JP"/>
              </w:rPr>
              <w:t>.05-1.59</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518C630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1C0022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E202AC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0315D124"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704F212"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3D1B0CCD"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565ABAF"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8782C1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541690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967A549"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83CB6A4"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C37723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62684F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7EC9079F" w14:textId="464FE97B"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lang w:eastAsia="ja-JP"/>
              </w:rPr>
              <w:t xml:space="preserve">HR </w:t>
            </w:r>
            <w:r w:rsidRPr="00DD4BD0">
              <w:rPr>
                <w:sz w:val="18"/>
                <w:szCs w:val="18"/>
                <w:lang w:eastAsia="ja-JP"/>
              </w:rPr>
              <w:t>1.387</w:t>
            </w:r>
            <w:r>
              <w:rPr>
                <w:rFonts w:hint="eastAsia"/>
                <w:sz w:val="18"/>
                <w:szCs w:val="18"/>
                <w:lang w:eastAsia="ja-JP"/>
              </w:rPr>
              <w:t xml:space="preserve"> (</w:t>
            </w:r>
            <w:r w:rsidRPr="00DD4BD0">
              <w:rPr>
                <w:sz w:val="18"/>
                <w:szCs w:val="18"/>
                <w:lang w:eastAsia="ja-JP"/>
              </w:rPr>
              <w:t>1.095-1.757</w:t>
            </w:r>
            <w:r>
              <w:rPr>
                <w:rFonts w:hint="eastAsia"/>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01364891"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A8A8213" w14:textId="02BD008F"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Cardiovascular mortality</w:t>
            </w:r>
          </w:p>
        </w:tc>
        <w:tc>
          <w:tcPr>
            <w:tcW w:w="258" w:type="pct"/>
            <w:tcBorders>
              <w:top w:val="single" w:sz="4" w:space="0" w:color="000000"/>
              <w:left w:val="single" w:sz="4" w:space="0" w:color="auto"/>
              <w:bottom w:val="single" w:sz="4" w:space="0" w:color="000000"/>
              <w:right w:val="single" w:sz="4" w:space="0" w:color="auto"/>
            </w:tcBorders>
          </w:tcPr>
          <w:p w14:paraId="4EACCA8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5E16D4C"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42AE835"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6086BC5D"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A5344E1"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786353E"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2B56CA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51545E9"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C27EB4A"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27A423C"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174BD529"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27CB1E81"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Multivariable Cox analysis of </w:t>
            </w:r>
            <w:proofErr w:type="spellStart"/>
            <w:r w:rsidRPr="00DD4BD0">
              <w:rPr>
                <w:sz w:val="18"/>
                <w:szCs w:val="18"/>
                <w:lang w:eastAsia="ja-JP"/>
              </w:rPr>
              <w:t>CdV</w:t>
            </w:r>
            <w:proofErr w:type="spellEnd"/>
            <w:r w:rsidRPr="00DD4BD0">
              <w:rPr>
                <w:sz w:val="18"/>
                <w:szCs w:val="18"/>
                <w:lang w:eastAsia="ja-JP"/>
              </w:rPr>
              <w:t xml:space="preserve"> mortality used </w:t>
            </w:r>
          </w:p>
          <w:p w14:paraId="365E0951"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as covariates age, gender, HD vintage, presence of DM, </w:t>
            </w:r>
          </w:p>
          <w:p w14:paraId="509839B9"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VC score, presence of ROD, Ca in dialysis solution, oral </w:t>
            </w:r>
          </w:p>
          <w:p w14:paraId="7AEB4B1D"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Ca salts, vitamin D treatment, serum Ca, P, </w:t>
            </w:r>
            <w:proofErr w:type="spellStart"/>
            <w:r w:rsidRPr="00DD4BD0">
              <w:rPr>
                <w:sz w:val="18"/>
                <w:szCs w:val="18"/>
                <w:lang w:eastAsia="ja-JP"/>
              </w:rPr>
              <w:t>iPTH</w:t>
            </w:r>
            <w:proofErr w:type="spellEnd"/>
            <w:r w:rsidRPr="00DD4BD0">
              <w:rPr>
                <w:sz w:val="18"/>
                <w:szCs w:val="18"/>
                <w:lang w:eastAsia="ja-JP"/>
              </w:rPr>
              <w:t xml:space="preserve">, ALP, </w:t>
            </w:r>
          </w:p>
          <w:p w14:paraId="2FADA0BB"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creatinine, Hb, cholesterol, </w:t>
            </w:r>
            <w:proofErr w:type="spellStart"/>
            <w:r w:rsidRPr="00DD4BD0">
              <w:rPr>
                <w:sz w:val="18"/>
                <w:szCs w:val="18"/>
                <w:lang w:eastAsia="ja-JP"/>
              </w:rPr>
              <w:t>trygliceride</w:t>
            </w:r>
            <w:proofErr w:type="spellEnd"/>
            <w:r w:rsidRPr="00DD4BD0">
              <w:rPr>
                <w:sz w:val="18"/>
                <w:szCs w:val="18"/>
                <w:lang w:eastAsia="ja-JP"/>
              </w:rPr>
              <w:t xml:space="preserve">, CRP, albumin, </w:t>
            </w:r>
          </w:p>
          <w:p w14:paraId="32FBEFE4"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ferritin levels, URR, </w:t>
            </w:r>
            <w:proofErr w:type="spellStart"/>
            <w:r w:rsidRPr="00DD4BD0">
              <w:rPr>
                <w:sz w:val="18"/>
                <w:szCs w:val="18"/>
                <w:lang w:eastAsia="ja-JP"/>
              </w:rPr>
              <w:t>spKt</w:t>
            </w:r>
            <w:proofErr w:type="spellEnd"/>
            <w:r w:rsidRPr="00DD4BD0">
              <w:rPr>
                <w:sz w:val="18"/>
                <w:szCs w:val="18"/>
                <w:lang w:eastAsia="ja-JP"/>
              </w:rPr>
              <w:t xml:space="preserve">/V baseline renal disease, initial </w:t>
            </w:r>
          </w:p>
          <w:p w14:paraId="062EBC06"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roofErr w:type="spellStart"/>
            <w:r w:rsidRPr="00DD4BD0">
              <w:rPr>
                <w:sz w:val="18"/>
                <w:szCs w:val="18"/>
                <w:lang w:eastAsia="ja-JP"/>
              </w:rPr>
              <w:t>CdV</w:t>
            </w:r>
            <w:proofErr w:type="spellEnd"/>
            <w:r w:rsidRPr="00DD4BD0">
              <w:rPr>
                <w:sz w:val="18"/>
                <w:szCs w:val="18"/>
                <w:lang w:eastAsia="ja-JP"/>
              </w:rPr>
              <w:t xml:space="preserve"> disease. The method was Forward LR stepwise. </w:t>
            </w:r>
          </w:p>
          <w:p w14:paraId="49EFDC84"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VC score (HR=1.387; 95.0% CI 1.095-1.757; p=0.007) </w:t>
            </w:r>
          </w:p>
          <w:p w14:paraId="11EB7F7C"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and URR (HR=0.942; 95.0% CI 0.888-0.999; p=0.046) </w:t>
            </w:r>
          </w:p>
          <w:p w14:paraId="12866F1F" w14:textId="77777777" w:rsidR="00D533B1" w:rsidRPr="00583786" w:rsidRDefault="00D533B1" w:rsidP="00D533B1">
            <w:pPr>
              <w:cnfStyle w:val="000000100000" w:firstRow="0" w:lastRow="0" w:firstColumn="0" w:lastColumn="0" w:oddVBand="0" w:evenVBand="0" w:oddHBand="1" w:evenHBand="0" w:firstRowFirstColumn="0" w:firstRowLastColumn="0" w:lastRowFirstColumn="0" w:lastRowLastColumn="0"/>
              <w:rPr>
                <w:b/>
                <w:sz w:val="18"/>
                <w:szCs w:val="18"/>
                <w:lang w:eastAsia="ja-JP"/>
              </w:rPr>
            </w:pPr>
            <w:r w:rsidRPr="00DD4BD0">
              <w:rPr>
                <w:sz w:val="18"/>
                <w:szCs w:val="18"/>
                <w:lang w:eastAsia="ja-JP"/>
              </w:rPr>
              <w:t xml:space="preserve">remained in the </w:t>
            </w:r>
            <w:proofErr w:type="spellStart"/>
            <w:r w:rsidRPr="00DD4BD0">
              <w:rPr>
                <w:sz w:val="18"/>
                <w:szCs w:val="18"/>
                <w:lang w:eastAsia="ja-JP"/>
              </w:rPr>
              <w:t>ecuation</w:t>
            </w:r>
            <w:proofErr w:type="spellEnd"/>
            <w:r w:rsidRPr="00DD4BD0">
              <w:rPr>
                <w:sz w:val="18"/>
                <w:szCs w:val="18"/>
                <w:lang w:eastAsia="ja-JP"/>
              </w:rPr>
              <w:t xml:space="preserve">. </w:t>
            </w:r>
            <w:r w:rsidRPr="00583786">
              <w:rPr>
                <w:b/>
                <w:sz w:val="18"/>
                <w:szCs w:val="18"/>
                <w:lang w:eastAsia="ja-JP"/>
              </w:rPr>
              <w:t xml:space="preserve">Increased VC score and decreased </w:t>
            </w:r>
          </w:p>
          <w:p w14:paraId="533D45CF" w14:textId="4A61BF25"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583786">
              <w:rPr>
                <w:b/>
                <w:sz w:val="18"/>
                <w:szCs w:val="18"/>
                <w:lang w:eastAsia="ja-JP"/>
              </w:rPr>
              <w:t>URR represent risk factors for CDV mortality.</w:t>
            </w:r>
          </w:p>
        </w:tc>
        <w:tc>
          <w:tcPr>
            <w:tcW w:w="194" w:type="pct"/>
            <w:tcBorders>
              <w:top w:val="single" w:sz="4" w:space="0" w:color="000000"/>
              <w:left w:val="single" w:sz="4" w:space="0" w:color="auto"/>
              <w:bottom w:val="single" w:sz="4" w:space="0" w:color="000000"/>
              <w:right w:val="single" w:sz="4" w:space="0" w:color="auto"/>
            </w:tcBorders>
          </w:tcPr>
          <w:p w14:paraId="70ABEDB6"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ECB655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BFA943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4713E56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153A250"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0223C91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60DB323" w14:textId="165B7BAB" w:rsidR="00D533B1" w:rsidRPr="0001000C" w:rsidRDefault="00D533B1" w:rsidP="00D533B1">
            <w:pPr>
              <w:rPr>
                <w:sz w:val="18"/>
                <w:szCs w:val="18"/>
              </w:rPr>
            </w:pPr>
            <w:r>
              <w:rPr>
                <w:sz w:val="18"/>
                <w:szCs w:val="18"/>
              </w:rPr>
              <w:fldChar w:fldCharType="begin" w:fldLock="1"/>
            </w:r>
            <w:r w:rsidR="00104C21">
              <w:rPr>
                <w:sz w:val="18"/>
                <w:szCs w:val="18"/>
              </w:rPr>
              <w:instrText>ADDIN CSL_CITATION {"citationItems":[{"id":"ITEM-1","itemData":{"DOI":"10.1007/s00223-013-9811-x","abstract":"We studied the effects of increasing the dialysate calcium concentration (DCa) to 1.75 mmol/L on controlling chronic kidney disease-mineral and bone disorder in Chinese patients on maintenance hemodialysis (MHD). We reviewed the data of MHD patients in one center (cohort 1) during prior 10 years and analyzed the risk factors of mortality and transference calcification (TC) in120 MHD patients surviving in 2003 (cohort 2). A multicenter, prospective, parallel-group, controlled trial (cohort 3) was also conducted from January 2011 to December 2012. The DCa at one center was increased from 1.5 to 1.75 mmol/L but was not changed at the other two centers. The clinical outcomes, biochemical parameters, medicine treatments, and TC markers [aortic arch calcification score (AoACS)] were compared between groups. In cohort 1, the annual mean serum iPTH increased significantly over 10 years. In cohort 1, 72 patients survived for 10 years, whose doses of calcium salts and active vitamin D3 and AoACs increased progressively. In cohort 2, the main cause of death was cardiocerebrovascular disease (CCVD) (n = 18, 48.6 %). Male sex and lower serum calcium concentrations were independent risk factors for CCVD mortality. In cohort 3, serum phosphorus, iPTH, and 25(OH)D decreased and serum calcium increased significantly; also, the doses of calcium and vitamin D3 decreased from 2011 to 2012 in the DCa 1.75 group. There were no significant differences in clinical outcomes either between groups or between the two calendar years. Our results indicate that increasing DCa to 1.75 mmol/L can decrease the elevated levels of serum iPTH and phosphorus, reduce the doses of calcium and vitamin D3, and be safe for short periods of time.","author":[{"dropping-particle":"","family":"Zhang","given":"Dong Liang","non-dropping-particle":"","parse-names":false,"suffix":""},{"dropping-particle":"","family":"Wang","given":"Li Yan","non-dropping-particle":"","parse-names":false,"suffix":""},{"dropping-particle":"","family":"Sun","given":"Fang","non-dropping-particle":"","parse-names":false,"suffix":""},{"dropping-particle":"","family":"Zhou","given":"Yi Lun","non-dropping-particle":"","parse-names":false,"suffix":""},{"dropping-particle":"","family":"Duan","given":"Xiao Feng","non-dropping-particle":"","parse-names":false,"suffix":""},{"dropping-particle":"","family":"Liu","given":"Sha","non-dropping-particle":"","parse-names":false,"suffix":""},{"dropping-particle":"","family":"Sun","given":"Yi","non-dropping-particle":"","parse-names":false,"suffix":""},{"dropping-particle":"","family":"Cui","given":"Tai Gen","non-dropping-particle":"","parse-names":false,"suffix":""},{"dropping-particle":"","family":"Liu","given":"Wen Hu","non-dropping-particle":"","parse-names":false,"suffix":""}],"container-title":"Calcified Tissue International","id":"ITEM-1","issue":"3","issued":{"date-parts":[["2014"]]},"page":"301-310","title":"Is the dialysate calcium concentration of 1.75 mmol/L suitable for Chinese patients on maintenance hemodialysis?","type":"article-journal","volume":"94"},"uris":["http://www.mendeley.com/documents/?uuid=374f953e-84af-3c82-810e-9e7389077669"]}],"mendeley":{"formattedCitation":"(131)","plainTextFormattedCitation":"(131)","previouslyFormattedCitation":"(130)"},"properties":{"noteIndex":0},"schema":"https://github.com/citation-style-language/schema/raw/master/csl-citation.json"}</w:instrText>
            </w:r>
            <w:r>
              <w:rPr>
                <w:sz w:val="18"/>
                <w:szCs w:val="18"/>
              </w:rPr>
              <w:fldChar w:fldCharType="separate"/>
            </w:r>
            <w:r w:rsidR="00104C21" w:rsidRPr="00104C21">
              <w:rPr>
                <w:noProof/>
                <w:sz w:val="18"/>
                <w:szCs w:val="18"/>
              </w:rPr>
              <w:t>(131)</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069E4B8A" w14:textId="0699762A"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r>
              <w:rPr>
                <w:sz w:val="18"/>
                <w:szCs w:val="18"/>
              </w:rPr>
              <w:t>014</w:t>
            </w:r>
          </w:p>
        </w:tc>
        <w:tc>
          <w:tcPr>
            <w:tcW w:w="161" w:type="pct"/>
            <w:tcBorders>
              <w:top w:val="single" w:sz="4" w:space="0" w:color="000000"/>
              <w:left w:val="single" w:sz="4" w:space="0" w:color="auto"/>
              <w:bottom w:val="single" w:sz="4" w:space="0" w:color="000000"/>
              <w:right w:val="single" w:sz="4" w:space="0" w:color="auto"/>
            </w:tcBorders>
          </w:tcPr>
          <w:p w14:paraId="01C4B07F" w14:textId="4856E1D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C5294">
              <w:rPr>
                <w:sz w:val="18"/>
                <w:szCs w:val="18"/>
              </w:rPr>
              <w:t>10.1007/s00223-013-9811-x</w:t>
            </w:r>
          </w:p>
        </w:tc>
        <w:tc>
          <w:tcPr>
            <w:tcW w:w="226" w:type="pct"/>
            <w:tcBorders>
              <w:top w:val="single" w:sz="4" w:space="0" w:color="000000"/>
              <w:left w:val="single" w:sz="4" w:space="0" w:color="auto"/>
              <w:bottom w:val="single" w:sz="4" w:space="0" w:color="000000"/>
              <w:right w:val="single" w:sz="4" w:space="0" w:color="auto"/>
            </w:tcBorders>
          </w:tcPr>
          <w:p w14:paraId="71B3B6ED" w14:textId="4822612D"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C5294">
              <w:rPr>
                <w:sz w:val="18"/>
                <w:szCs w:val="18"/>
              </w:rPr>
              <w:t>24193439</w:t>
            </w:r>
          </w:p>
        </w:tc>
        <w:tc>
          <w:tcPr>
            <w:tcW w:w="322" w:type="pct"/>
            <w:tcBorders>
              <w:top w:val="single" w:sz="4" w:space="0" w:color="000000"/>
              <w:left w:val="single" w:sz="4" w:space="0" w:color="auto"/>
              <w:bottom w:val="single" w:sz="4" w:space="0" w:color="000000"/>
              <w:right w:val="single" w:sz="4" w:space="0" w:color="auto"/>
            </w:tcBorders>
          </w:tcPr>
          <w:p w14:paraId="167D842F" w14:textId="69F6C90C"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354" w:type="pct"/>
            <w:tcBorders>
              <w:top w:val="single" w:sz="4" w:space="0" w:color="000000"/>
              <w:left w:val="single" w:sz="4" w:space="0" w:color="auto"/>
              <w:bottom w:val="single" w:sz="4" w:space="0" w:color="000000"/>
              <w:right w:val="single" w:sz="4" w:space="0" w:color="auto"/>
            </w:tcBorders>
          </w:tcPr>
          <w:p w14:paraId="6844C0A2" w14:textId="3B8BB910"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09F0495" w14:textId="7A475D45"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5F7F9A06" w14:textId="1ED224B1"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HR 0.225 (0.100-0.509)</w:t>
            </w:r>
          </w:p>
        </w:tc>
        <w:tc>
          <w:tcPr>
            <w:tcW w:w="194" w:type="pct"/>
            <w:tcBorders>
              <w:top w:val="single" w:sz="4" w:space="0" w:color="000000"/>
              <w:left w:val="single" w:sz="4" w:space="0" w:color="auto"/>
              <w:bottom w:val="single" w:sz="4" w:space="0" w:color="000000"/>
              <w:right w:val="single" w:sz="4" w:space="0" w:color="auto"/>
            </w:tcBorders>
          </w:tcPr>
          <w:p w14:paraId="3D44C67A" w14:textId="7ED6614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419" w:type="pct"/>
            <w:tcBorders>
              <w:top w:val="single" w:sz="4" w:space="0" w:color="000000"/>
              <w:left w:val="single" w:sz="4" w:space="0" w:color="auto"/>
              <w:bottom w:val="single" w:sz="4" w:space="0" w:color="000000"/>
              <w:right w:val="single" w:sz="4" w:space="0" w:color="auto"/>
            </w:tcBorders>
          </w:tcPr>
          <w:p w14:paraId="127EF82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C03EFF4" w14:textId="015DFB5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2E19250E" w14:textId="0D8014D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229" w:type="pct"/>
            <w:tcBorders>
              <w:top w:val="single" w:sz="4" w:space="0" w:color="000000"/>
              <w:left w:val="single" w:sz="4" w:space="0" w:color="auto"/>
              <w:bottom w:val="single" w:sz="4" w:space="0" w:color="000000"/>
            </w:tcBorders>
          </w:tcPr>
          <w:p w14:paraId="15AF5385" w14:textId="05AC6CF4"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120</w:t>
            </w:r>
          </w:p>
        </w:tc>
      </w:tr>
      <w:tr w:rsidR="00D533B1" w:rsidRPr="0001000C" w14:paraId="47A5ADA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5ADCD24"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7A39D5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AD711F4"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7D89C33"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BED335C"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5D81A4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E75D99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5A2817C4" w14:textId="42DC7A62"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HR 0.043 (0.008-0.241)</w:t>
            </w:r>
          </w:p>
        </w:tc>
        <w:tc>
          <w:tcPr>
            <w:tcW w:w="194" w:type="pct"/>
            <w:tcBorders>
              <w:top w:val="single" w:sz="4" w:space="0" w:color="000000"/>
              <w:left w:val="single" w:sz="4" w:space="0" w:color="auto"/>
              <w:bottom w:val="single" w:sz="4" w:space="0" w:color="000000"/>
              <w:right w:val="single" w:sz="4" w:space="0" w:color="auto"/>
            </w:tcBorders>
          </w:tcPr>
          <w:p w14:paraId="4F24ABB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CDC92C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F4FEA77" w14:textId="77777777" w:rsidR="00D533B1" w:rsidRPr="00B13192"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B13192">
              <w:rPr>
                <w:sz w:val="18"/>
                <w:szCs w:val="18"/>
              </w:rPr>
              <w:t>cardiocerebrovascular</w:t>
            </w:r>
          </w:p>
          <w:p w14:paraId="44F89DF6" w14:textId="57E2A5C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B13192">
              <w:rPr>
                <w:sz w:val="18"/>
                <w:szCs w:val="18"/>
              </w:rPr>
              <w:t>mortality</w:t>
            </w:r>
          </w:p>
        </w:tc>
        <w:tc>
          <w:tcPr>
            <w:tcW w:w="225" w:type="pct"/>
            <w:tcBorders>
              <w:top w:val="single" w:sz="4" w:space="0" w:color="000000"/>
              <w:left w:val="single" w:sz="4" w:space="0" w:color="auto"/>
              <w:bottom w:val="single" w:sz="4" w:space="0" w:color="000000"/>
              <w:right w:val="single" w:sz="4" w:space="0" w:color="auto"/>
            </w:tcBorders>
          </w:tcPr>
          <w:p w14:paraId="10D0B7E4"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322B7148"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4DA292A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43CC2B5" w14:textId="27819045" w:rsidR="00D533B1" w:rsidRPr="0001000C" w:rsidRDefault="00D533B1" w:rsidP="00D533B1">
            <w:pPr>
              <w:rPr>
                <w:sz w:val="18"/>
                <w:szCs w:val="18"/>
              </w:rPr>
            </w:pPr>
            <w:r>
              <w:rPr>
                <w:sz w:val="18"/>
                <w:szCs w:val="18"/>
              </w:rPr>
              <w:fldChar w:fldCharType="begin" w:fldLock="1"/>
            </w:r>
            <w:r w:rsidR="00104C21">
              <w:rPr>
                <w:sz w:val="18"/>
                <w:szCs w:val="18"/>
              </w:rPr>
              <w:instrText>ADDIN CSL_CITATION {"citationItems":[{"id":"ITEM-1","itemData":{"DOI":"10.1186/1471-2369-14-263","abstract":"Background: Clinical outcomes of dialysis patients are variable, and improved knowledge of prognosis would inform decisions regarding patient management. We assessed the value of simple, chest X-ray derived measures of cardiac size (cardiothoracic ratio (CTR)) and vascular calcification (Aortic Arch Calcification (AAC)), in predicting death and improving multivariable prognostic models in a prevalent cohort of hemodialysis patients. Methods: Eight hundred and twenty-four dialysis patients with one or more postero-anterior (PA) chest X-ray were included in the study. Using a validated calcification score, the AAC was graded from 0 to 3. Cox proportional hazards models were used to assess the association between AAC score, CTR, and mortality. AAC was treated as a categorical variable with 4 levels (0,1,2, or 3). Age, race, diabetes, and heart failure were adjusted for in the multivariable analysis. The criterion for statistical significance was p&lt;0.05. Results: The median CTR of the sample was 0.53 [IQR=0.48,0.58] with calcification scores as follows: 0 (54%), 1 (24%), 2 (17%), and 3 (5%). Of 824 patients, 152 (18%) died during follow-up. Age, sex, race, duration of dialysis, diabetes, heart failure, ischemic heart disease and baseline serum creatinine and phosphate were included in a base Cox model. Both CTR (HR 1.78[1.40,2.27] per 0.1 unit change), area under the curve (AUC)=0.60[0.55,0.65], and AAC (AAC 3 vs 0 HR 4.35[2.38,7.66], AAC 2 vs 0 HR 2.22[1.41,3.49], AAC 1 vs 0 HR 2.43[1.64,3.61]), AUC=0.63[0.58,0.68]) were associated with death in univariate Cox analysis. CTR remained significant after adjustment for base model variables (adjusted HR 1.46[1.11,1.92]), but did not increase the AUC of the base model (0.71[0.66,0.76] vs. 0.71[0.66,0.76]) and did not improve net reclassification performance (NRI=0). AAC also remained significant on multivariable analysis, but did not improve net reclassification (NRI=0). All ranges were based on 95% confidence intervals. Conclusions: Neither CTR nor AAC assessed on chest x-ray improved prediction of mortality in this prevalent cohort of dialysis patients. Our data do not support the clinical utility of X-ray measures of cardiac size and vascular calcification for the purpose of mortality prediction in prevalent hemodialysis patients. More advanced imaging techniques may be needed to improve prognostication in this population.","author":[{"dropping-particle":"","family":"Bohn","given":"Ethan","non-dropping-particle":"","parse-names":false,"suffix":""},{"dropping-particle":"","family":"Tangri","given":"Navdeep","non-dropping-particle":"","parse-names":false,"suffix":""},{"dropping-particle":"","family":"Gali","given":"Brent","non-dropping-particle":"","parse-names":false,"suffix":""},{"dropping-particle":"","family":"Henderson","given":"Blair","non-dropping-particle":"","parse-names":false,"suffix":""},{"dropping-particle":"","family":"Sood","given":"Manish M","non-dropping-particle":"","parse-names":false,"suffix":""},{"dropping-particle":"","family":"Komenda","given":"Paul","non-dropping-particle":"","parse-names":false,"suffix":""},{"dropping-particle":"","family":"Rigatto","given":"Claudio","non-dropping-particle":"","parse-names":false,"suffix":""}],"container-title":"BMC Nephrology","id":"ITEM-1","issue":"1","issued":{"date-parts":[["2013"]]},"page":"263","publisher":"BioMed Central","publisher-place":"University of Manitoba, Winnipeg, Canada. crigatto@sbgh.mb.ca.","title":"Predicting risk of mortality in dialysis patients: a retrospective cohort study evaluating the prognostic value of a simple chest X-ray.","type":"article-journal","volume":"14"},"uris":["http://www.mendeley.com/documents/?uuid=ccd16fa1-3aff-34cf-a430-b45c8d6fd480"]}],"mendeley":{"formattedCitation":"(132)","plainTextFormattedCitation":"(132)","previouslyFormattedCitation":"(131)"},"properties":{"noteIndex":0},"schema":"https://github.com/citation-style-language/schema/raw/master/csl-citation.json"}</w:instrText>
            </w:r>
            <w:r>
              <w:rPr>
                <w:sz w:val="18"/>
                <w:szCs w:val="18"/>
              </w:rPr>
              <w:fldChar w:fldCharType="separate"/>
            </w:r>
            <w:r w:rsidR="00104C21" w:rsidRPr="00104C21">
              <w:rPr>
                <w:noProof/>
                <w:sz w:val="18"/>
                <w:szCs w:val="18"/>
              </w:rPr>
              <w:t>(132)</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5A068DF7" w14:textId="1AC63ED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161" w:type="pct"/>
            <w:tcBorders>
              <w:top w:val="single" w:sz="4" w:space="0" w:color="000000"/>
              <w:left w:val="single" w:sz="4" w:space="0" w:color="auto"/>
              <w:bottom w:val="single" w:sz="4" w:space="0" w:color="000000"/>
              <w:right w:val="single" w:sz="4" w:space="0" w:color="auto"/>
            </w:tcBorders>
          </w:tcPr>
          <w:p w14:paraId="48813271" w14:textId="42659F10"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E02167">
              <w:rPr>
                <w:sz w:val="18"/>
                <w:szCs w:val="18"/>
              </w:rPr>
              <w:t>10.11</w:t>
            </w:r>
            <w:r w:rsidRPr="00E02167">
              <w:rPr>
                <w:sz w:val="18"/>
                <w:szCs w:val="18"/>
              </w:rPr>
              <w:lastRenderedPageBreak/>
              <w:t>86/1471-2369-14-263</w:t>
            </w:r>
          </w:p>
        </w:tc>
        <w:tc>
          <w:tcPr>
            <w:tcW w:w="226" w:type="pct"/>
            <w:tcBorders>
              <w:top w:val="single" w:sz="4" w:space="0" w:color="000000"/>
              <w:left w:val="single" w:sz="4" w:space="0" w:color="auto"/>
              <w:bottom w:val="single" w:sz="4" w:space="0" w:color="000000"/>
              <w:right w:val="single" w:sz="4" w:space="0" w:color="auto"/>
            </w:tcBorders>
          </w:tcPr>
          <w:p w14:paraId="1F79009B" w14:textId="4F94044D"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E5DB3">
              <w:rPr>
                <w:sz w:val="18"/>
                <w:szCs w:val="18"/>
              </w:rPr>
              <w:lastRenderedPageBreak/>
              <w:t>24289833</w:t>
            </w:r>
          </w:p>
        </w:tc>
        <w:tc>
          <w:tcPr>
            <w:tcW w:w="322" w:type="pct"/>
            <w:tcBorders>
              <w:top w:val="single" w:sz="4" w:space="0" w:color="000000"/>
              <w:left w:val="single" w:sz="4" w:space="0" w:color="auto"/>
              <w:bottom w:val="single" w:sz="4" w:space="0" w:color="000000"/>
              <w:right w:val="single" w:sz="4" w:space="0" w:color="auto"/>
            </w:tcBorders>
          </w:tcPr>
          <w:p w14:paraId="0018EED6" w14:textId="7C75CF7E"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Canada</w:t>
            </w:r>
          </w:p>
        </w:tc>
        <w:tc>
          <w:tcPr>
            <w:tcW w:w="354" w:type="pct"/>
            <w:tcBorders>
              <w:top w:val="single" w:sz="4" w:space="0" w:color="000000"/>
              <w:left w:val="single" w:sz="4" w:space="0" w:color="auto"/>
              <w:bottom w:val="single" w:sz="4" w:space="0" w:color="000000"/>
              <w:right w:val="single" w:sz="4" w:space="0" w:color="auto"/>
            </w:tcBorders>
          </w:tcPr>
          <w:p w14:paraId="578F47E1" w14:textId="4EA6069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2EC56F2A" w14:textId="5257A566"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Aortic arch </w:t>
            </w:r>
            <w:r>
              <w:rPr>
                <w:sz w:val="18"/>
                <w:szCs w:val="18"/>
              </w:rPr>
              <w:lastRenderedPageBreak/>
              <w:t>calcification score (</w:t>
            </w:r>
            <w:proofErr w:type="spellStart"/>
            <w:r>
              <w:rPr>
                <w:sz w:val="18"/>
                <w:szCs w:val="18"/>
              </w:rPr>
              <w:t>AoAC</w:t>
            </w:r>
            <w:proofErr w:type="spellEnd"/>
            <w:r>
              <w:rPr>
                <w:sz w:val="18"/>
                <w:szCs w:val="18"/>
              </w:rPr>
              <w:t>)</w:t>
            </w:r>
          </w:p>
        </w:tc>
        <w:tc>
          <w:tcPr>
            <w:tcW w:w="1837" w:type="pct"/>
            <w:tcBorders>
              <w:top w:val="single" w:sz="4" w:space="0" w:color="000000"/>
              <w:left w:val="single" w:sz="4" w:space="0" w:color="auto"/>
              <w:bottom w:val="single" w:sz="4" w:space="0" w:color="000000"/>
              <w:right w:val="single" w:sz="4" w:space="0" w:color="auto"/>
            </w:tcBorders>
          </w:tcPr>
          <w:p w14:paraId="67465900" w14:textId="07710C08"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 xml:space="preserve">Score </w:t>
            </w:r>
            <w:r w:rsidRPr="00BA381A">
              <w:rPr>
                <w:sz w:val="18"/>
                <w:szCs w:val="18"/>
              </w:rPr>
              <w:t>1 1.52 [0.99, 2.34] 0.06</w:t>
            </w:r>
          </w:p>
        </w:tc>
        <w:tc>
          <w:tcPr>
            <w:tcW w:w="194" w:type="pct"/>
            <w:tcBorders>
              <w:top w:val="single" w:sz="4" w:space="0" w:color="000000"/>
              <w:left w:val="single" w:sz="4" w:space="0" w:color="auto"/>
              <w:bottom w:val="single" w:sz="4" w:space="0" w:color="000000"/>
              <w:right w:val="single" w:sz="4" w:space="0" w:color="auto"/>
            </w:tcBorders>
          </w:tcPr>
          <w:p w14:paraId="10D13E6D" w14:textId="16E7377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419" w:type="pct"/>
            <w:tcBorders>
              <w:top w:val="single" w:sz="4" w:space="0" w:color="000000"/>
              <w:left w:val="single" w:sz="4" w:space="0" w:color="auto"/>
              <w:bottom w:val="single" w:sz="4" w:space="0" w:color="000000"/>
              <w:right w:val="single" w:sz="4" w:space="0" w:color="auto"/>
            </w:tcBorders>
          </w:tcPr>
          <w:p w14:paraId="4654A4E1" w14:textId="3F46CE2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AoAC</w:t>
            </w:r>
            <w:proofErr w:type="spellEnd"/>
          </w:p>
        </w:tc>
        <w:tc>
          <w:tcPr>
            <w:tcW w:w="258" w:type="pct"/>
            <w:tcBorders>
              <w:top w:val="single" w:sz="4" w:space="0" w:color="000000"/>
              <w:left w:val="single" w:sz="4" w:space="0" w:color="auto"/>
              <w:bottom w:val="single" w:sz="4" w:space="0" w:color="000000"/>
              <w:right w:val="single" w:sz="4" w:space="0" w:color="auto"/>
            </w:tcBorders>
          </w:tcPr>
          <w:p w14:paraId="384617F1" w14:textId="1A5FA1C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Mortality</w:t>
            </w:r>
          </w:p>
        </w:tc>
        <w:tc>
          <w:tcPr>
            <w:tcW w:w="225" w:type="pct"/>
            <w:tcBorders>
              <w:top w:val="single" w:sz="4" w:space="0" w:color="000000"/>
              <w:left w:val="single" w:sz="4" w:space="0" w:color="auto"/>
              <w:bottom w:val="single" w:sz="4" w:space="0" w:color="000000"/>
              <w:right w:val="single" w:sz="4" w:space="0" w:color="auto"/>
            </w:tcBorders>
          </w:tcPr>
          <w:p w14:paraId="741147F9" w14:textId="61CE59E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560309FA" w14:textId="445C1AD5"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824</w:t>
            </w:r>
          </w:p>
        </w:tc>
      </w:tr>
      <w:tr w:rsidR="00D533B1" w:rsidRPr="0001000C" w14:paraId="59B5CDAD"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1B7257D"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A261EFA"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37F2C3F"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0D1350B"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4ECBDC3"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938C8B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278FD6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369D5778" w14:textId="1C7E3965"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Score </w:t>
            </w:r>
            <w:r w:rsidRPr="00BA381A">
              <w:rPr>
                <w:sz w:val="18"/>
                <w:szCs w:val="18"/>
              </w:rPr>
              <w:t>2 1.22 [0.72, 2.05] 0.47</w:t>
            </w:r>
          </w:p>
        </w:tc>
        <w:tc>
          <w:tcPr>
            <w:tcW w:w="194" w:type="pct"/>
            <w:tcBorders>
              <w:top w:val="single" w:sz="4" w:space="0" w:color="000000"/>
              <w:left w:val="single" w:sz="4" w:space="0" w:color="auto"/>
              <w:bottom w:val="single" w:sz="4" w:space="0" w:color="000000"/>
              <w:right w:val="single" w:sz="4" w:space="0" w:color="auto"/>
            </w:tcBorders>
          </w:tcPr>
          <w:p w14:paraId="4D31594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793AEBF4"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47AF6CF"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C5B571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3729CD4D"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7550D2D0"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3DA4397"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75FC46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FFFA239"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CFF64FC"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CD1F030"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CF836B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29578C5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EB0474B" w14:textId="316C8D44"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Score </w:t>
            </w:r>
            <w:r w:rsidRPr="00BA381A">
              <w:rPr>
                <w:sz w:val="18"/>
                <w:szCs w:val="18"/>
              </w:rPr>
              <w:t>3 2.49 [1.28, 4.82] 0.01</w:t>
            </w:r>
          </w:p>
        </w:tc>
        <w:tc>
          <w:tcPr>
            <w:tcW w:w="194" w:type="pct"/>
            <w:tcBorders>
              <w:top w:val="single" w:sz="4" w:space="0" w:color="000000"/>
              <w:left w:val="single" w:sz="4" w:space="0" w:color="auto"/>
              <w:bottom w:val="single" w:sz="4" w:space="0" w:color="000000"/>
              <w:right w:val="single" w:sz="4" w:space="0" w:color="auto"/>
            </w:tcBorders>
          </w:tcPr>
          <w:p w14:paraId="6BABBF9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6E2F328"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B970898"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C31788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00E892B5"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5A7367A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C705294" w14:textId="7E0B0554" w:rsidR="00D533B1" w:rsidRPr="0001000C" w:rsidRDefault="00D533B1" w:rsidP="00D533B1">
            <w:pPr>
              <w:rPr>
                <w:sz w:val="18"/>
                <w:szCs w:val="18"/>
              </w:rPr>
            </w:pPr>
            <w:r>
              <w:rPr>
                <w:sz w:val="18"/>
                <w:szCs w:val="18"/>
              </w:rPr>
              <w:fldChar w:fldCharType="begin" w:fldLock="1"/>
            </w:r>
            <w:r w:rsidR="00136538">
              <w:rPr>
                <w:sz w:val="18"/>
                <w:szCs w:val="18"/>
              </w:rPr>
              <w:instrText>ADDIN CSL_CITATION {"citationItems":[{"id":"ITEM-1","itemData":{"DOI":"10.1186/1471-2369-15-190","abstract":"Background: Sclerostin (Scl) has recently emerged as a novel marker of bone remodeling and vascular calcification. However, whether high circulating Scl is also a risk factor for death is not well established. The purpose of this study was to test whether serum Scl would be associated with mortality. Methods: we measured serum Scl in a hemodialysis patients' cohort, which was followed during a ten-year period. Competing risk regression models were applied, as during the follow-up, patients were exposed to both events kidney transplant and death. Results: Ninety-one patients aged 42.3 ± 18.8 years (55% of male gender, 15% of diabetes) were included. During the follow-up, 32 patients underwent kidney transplant and 26 patients died. Non-survivals presented higher FGF23, higher Scl and lower creatinine. There was an association between all-cause mortality and higher Scl (HR = 2.2), higher age (HR = 1.04) and presence of diabetes (HR = 2.27), by competing risk analyses. Even including potential markers of mortality, as creatinine, FGF 23, and gender, Scl, age and diabetes remained significantly related to higher mortality. Conclusion: Serum Scl is an independent predictor of mortality in dialysis patients. However, whether clinical interventions to modulate Scl would be able to improve these patients survival needs to be determined.","author":[{"dropping-particle":"","family":"F.L.C.","given":"Gonc¸alves","non-dropping-particle":"","parse-names":false,"suffix":""},{"dropping-particle":"","family":"R.M.","given":"Elias","non-dropping-particle":"","parse-names":false,"suffix":""},{"dropping-particle":"","family":"L.M.","given":"Dos Reis","non-dropping-particle":"","parse-names":false,"suffix":""},{"dropping-particle":"","family":"F.G.","given":"Graciolli","non-dropping-particle":"","parse-names":false,"suffix":""},{"dropping-particle":"","family":"F.G.","given":"Zampieri","non-dropping-particle":"","parse-names":false,"suffix":""},{"dropping-particle":"","family":"R.B.","given":"Oliveira","non-dropping-particle":"","parse-names":false,"suffix":""},{"dropping-particle":"","family":"V.","given":"Jorgetti","non-dropping-particle":"","parse-names":false,"suffix":""},{"dropping-particle":"","family":"R.M.A.","given":"Moysés","non-dropping-particle":"","parse-names":false,"suffix":""},{"dropping-particle":"","family":"Gonçalves","given":"Flávia Letícia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B","non-dropping-particle":"","parse-names":false,"suffix":""},{"dropping-particle":"","family":"Jorgetti","given":"Vanda","non-dropping-particle":"","parse-names":false,"suffix":""},{"dropping-particle":"","family":"Moysés","given":"Rosa M A","non-dropping-particle":"","parse-names":false,"suffix":""},{"dropping-particle":"","family":"Goncalves","given":"Flavia Leticia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A","non-dropping-particle":"","parse-names":false,"suffix":""},{"dropping-particle":"","family":"Carvalho Goncalves","given":"Flavia Leticia","non-dropping-particle":"","parse-names":false,"suffix":""},{"dropping-particle":"","family":"Elias","given":"Rosilene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A","non-dropping-particle":"","parse-names":false,"suffix":""}],"container-title":"BMC Nephrology","id":"ITEM-1","issue":"1","issued":{"date-parts":[["2014"]]},"note":"gender differences not discussed","page":"190","publisher":"BioMed Central","publisher-place":"R.M.A. Moysés, Nephrology Division, Universidade de São Paulo, São Paulo, Brazil","title":"Serum sclerostin is an independent predictor of mortality in hemodialysis patients.","type":"article-journal","volume":"15"},"uris":["http://www.mendeley.com/documents/?uuid=039b5ed9-112c-38b9-890f-813d2ffd5395"]}],"mendeley":{"formattedCitation":"(81)","plainTextFormattedCitation":"(81)","previouslyFormattedCitation":"(81)"},"properties":{"noteIndex":0},"schema":"https://github.com/citation-style-language/schema/raw/master/csl-citation.json"}</w:instrText>
            </w:r>
            <w:r>
              <w:rPr>
                <w:sz w:val="18"/>
                <w:szCs w:val="18"/>
              </w:rPr>
              <w:fldChar w:fldCharType="separate"/>
            </w:r>
            <w:r w:rsidR="006A58E8" w:rsidRPr="006A58E8">
              <w:rPr>
                <w:noProof/>
                <w:sz w:val="18"/>
                <w:szCs w:val="18"/>
              </w:rPr>
              <w:t>(81)</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3C1CC2B2" w14:textId="3B84897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161" w:type="pct"/>
            <w:tcBorders>
              <w:top w:val="single" w:sz="4" w:space="0" w:color="000000"/>
              <w:left w:val="single" w:sz="4" w:space="0" w:color="auto"/>
              <w:bottom w:val="single" w:sz="4" w:space="0" w:color="000000"/>
              <w:right w:val="single" w:sz="4" w:space="0" w:color="auto"/>
            </w:tcBorders>
          </w:tcPr>
          <w:p w14:paraId="3665F2B8" w14:textId="669B5228"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C3486F">
              <w:rPr>
                <w:sz w:val="18"/>
                <w:szCs w:val="18"/>
              </w:rPr>
              <w:t>10.1186/1471-2369-15-190</w:t>
            </w:r>
          </w:p>
        </w:tc>
        <w:tc>
          <w:tcPr>
            <w:tcW w:w="226" w:type="pct"/>
            <w:tcBorders>
              <w:top w:val="single" w:sz="4" w:space="0" w:color="000000"/>
              <w:left w:val="single" w:sz="4" w:space="0" w:color="auto"/>
              <w:bottom w:val="single" w:sz="4" w:space="0" w:color="000000"/>
              <w:right w:val="single" w:sz="4" w:space="0" w:color="auto"/>
            </w:tcBorders>
          </w:tcPr>
          <w:p w14:paraId="001D3E56" w14:textId="6FABA8E3"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C3486F">
              <w:rPr>
                <w:sz w:val="18"/>
                <w:szCs w:val="18"/>
              </w:rPr>
              <w:t>25465028</w:t>
            </w:r>
          </w:p>
        </w:tc>
        <w:tc>
          <w:tcPr>
            <w:tcW w:w="322" w:type="pct"/>
            <w:tcBorders>
              <w:top w:val="single" w:sz="4" w:space="0" w:color="000000"/>
              <w:left w:val="single" w:sz="4" w:space="0" w:color="auto"/>
              <w:bottom w:val="single" w:sz="4" w:space="0" w:color="000000"/>
              <w:right w:val="single" w:sz="4" w:space="0" w:color="auto"/>
            </w:tcBorders>
          </w:tcPr>
          <w:p w14:paraId="7CED1346" w14:textId="277AFCEF"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Brazil</w:t>
            </w:r>
          </w:p>
        </w:tc>
        <w:tc>
          <w:tcPr>
            <w:tcW w:w="354" w:type="pct"/>
            <w:tcBorders>
              <w:top w:val="single" w:sz="4" w:space="0" w:color="000000"/>
              <w:left w:val="single" w:sz="4" w:space="0" w:color="auto"/>
              <w:bottom w:val="single" w:sz="4" w:space="0" w:color="000000"/>
              <w:right w:val="single" w:sz="4" w:space="0" w:color="auto"/>
            </w:tcBorders>
          </w:tcPr>
          <w:p w14:paraId="2E0960D0" w14:textId="6B34D4D0"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4D51577" w14:textId="77777777" w:rsidR="00D533B1" w:rsidRPr="00194B02"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194B02">
              <w:rPr>
                <w:sz w:val="18"/>
                <w:szCs w:val="18"/>
              </w:rPr>
              <w:t>Male sex (versus</w:t>
            </w:r>
          </w:p>
          <w:p w14:paraId="38D3E182" w14:textId="5DA55144"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194B02">
              <w:rPr>
                <w:sz w:val="18"/>
                <w:szCs w:val="18"/>
              </w:rPr>
              <w:t>female)</w:t>
            </w:r>
          </w:p>
        </w:tc>
        <w:tc>
          <w:tcPr>
            <w:tcW w:w="1837" w:type="pct"/>
            <w:tcBorders>
              <w:top w:val="single" w:sz="4" w:space="0" w:color="000000"/>
              <w:left w:val="single" w:sz="4" w:space="0" w:color="auto"/>
              <w:bottom w:val="single" w:sz="4" w:space="0" w:color="000000"/>
              <w:right w:val="single" w:sz="4" w:space="0" w:color="auto"/>
            </w:tcBorders>
          </w:tcPr>
          <w:p w14:paraId="337EF8D1" w14:textId="2A2B9225"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194B02">
              <w:rPr>
                <w:sz w:val="18"/>
                <w:szCs w:val="18"/>
              </w:rPr>
              <w:t xml:space="preserve">0.82 </w:t>
            </w:r>
            <w:r>
              <w:rPr>
                <w:sz w:val="18"/>
                <w:szCs w:val="18"/>
              </w:rPr>
              <w:t>(</w:t>
            </w:r>
            <w:r w:rsidRPr="00194B02">
              <w:rPr>
                <w:sz w:val="18"/>
                <w:szCs w:val="18"/>
              </w:rPr>
              <w:t>0.39-1.75</w:t>
            </w:r>
            <w:r>
              <w:rPr>
                <w:sz w:val="18"/>
                <w:szCs w:val="18"/>
              </w:rPr>
              <w:t xml:space="preserve">), p = </w:t>
            </w:r>
            <w:r w:rsidRPr="00194B02">
              <w:rPr>
                <w:sz w:val="18"/>
                <w:szCs w:val="18"/>
              </w:rPr>
              <w:t>0.620</w:t>
            </w:r>
          </w:p>
        </w:tc>
        <w:tc>
          <w:tcPr>
            <w:tcW w:w="194" w:type="pct"/>
            <w:tcBorders>
              <w:top w:val="single" w:sz="4" w:space="0" w:color="000000"/>
              <w:left w:val="single" w:sz="4" w:space="0" w:color="auto"/>
              <w:bottom w:val="single" w:sz="4" w:space="0" w:color="000000"/>
              <w:right w:val="single" w:sz="4" w:space="0" w:color="auto"/>
            </w:tcBorders>
          </w:tcPr>
          <w:p w14:paraId="291C336F" w14:textId="6492534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419" w:type="pct"/>
            <w:tcBorders>
              <w:top w:val="single" w:sz="4" w:space="0" w:color="000000"/>
              <w:left w:val="single" w:sz="4" w:space="0" w:color="auto"/>
              <w:bottom w:val="single" w:sz="4" w:space="0" w:color="000000"/>
              <w:right w:val="single" w:sz="4" w:space="0" w:color="auto"/>
            </w:tcBorders>
          </w:tcPr>
          <w:p w14:paraId="39EDE41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76534999" w14:textId="5C90DF32"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Mortality</w:t>
            </w:r>
          </w:p>
        </w:tc>
        <w:tc>
          <w:tcPr>
            <w:tcW w:w="225" w:type="pct"/>
            <w:tcBorders>
              <w:top w:val="single" w:sz="4" w:space="0" w:color="000000"/>
              <w:left w:val="single" w:sz="4" w:space="0" w:color="auto"/>
              <w:bottom w:val="single" w:sz="4" w:space="0" w:color="000000"/>
              <w:right w:val="single" w:sz="4" w:space="0" w:color="auto"/>
            </w:tcBorders>
          </w:tcPr>
          <w:p w14:paraId="743B6239" w14:textId="2A7681FB"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2534176D" w14:textId="1F653441"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91</w:t>
            </w:r>
          </w:p>
        </w:tc>
      </w:tr>
      <w:tr w:rsidR="00D533B1" w:rsidRPr="0001000C" w14:paraId="2E22FCE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C6804A6"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D87587A"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C5A2A0A"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A0BCD3A"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1CCECD5"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DA67B2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6CF3D7F" w14:textId="3F33420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Sclerostin</w:t>
            </w:r>
          </w:p>
        </w:tc>
        <w:tc>
          <w:tcPr>
            <w:tcW w:w="1837" w:type="pct"/>
            <w:tcBorders>
              <w:top w:val="single" w:sz="4" w:space="0" w:color="000000"/>
              <w:left w:val="single" w:sz="4" w:space="0" w:color="auto"/>
              <w:bottom w:val="single" w:sz="4" w:space="0" w:color="000000"/>
              <w:right w:val="single" w:sz="4" w:space="0" w:color="auto"/>
            </w:tcBorders>
          </w:tcPr>
          <w:p w14:paraId="5776D8B3" w14:textId="2C7908B2"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194B02">
              <w:rPr>
                <w:sz w:val="18"/>
                <w:szCs w:val="18"/>
              </w:rPr>
              <w:t xml:space="preserve">2.18 </w:t>
            </w:r>
            <w:r>
              <w:rPr>
                <w:sz w:val="18"/>
                <w:szCs w:val="18"/>
              </w:rPr>
              <w:t>(</w:t>
            </w:r>
            <w:r w:rsidRPr="00194B02">
              <w:rPr>
                <w:sz w:val="18"/>
                <w:szCs w:val="18"/>
              </w:rPr>
              <w:t>1.41-3.38</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0564214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D5D3087"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B1B8A6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A9A5A47"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E863819"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775063A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2817ACB" w14:textId="395D91E0" w:rsidR="00D533B1" w:rsidRPr="0001000C" w:rsidRDefault="00D533B1" w:rsidP="00D533B1">
            <w:pPr>
              <w:rPr>
                <w:sz w:val="18"/>
                <w:szCs w:val="18"/>
              </w:rPr>
            </w:pPr>
            <w:r>
              <w:rPr>
                <w:sz w:val="18"/>
                <w:szCs w:val="18"/>
              </w:rPr>
              <w:fldChar w:fldCharType="begin" w:fldLock="1"/>
            </w:r>
            <w:r w:rsidR="00104C21">
              <w:rPr>
                <w:sz w:val="18"/>
                <w:szCs w:val="18"/>
              </w:rPr>
              <w:instrText>ADDIN CSL_CITATION {"citationItems":[{"id":"ITEM-1","itemData":{"DOI":"10.1080/0886022X.2018.1455588","abstract":"Vascular calcification (VC) is linked to post-transplant cardiovascular\nevents and hypercalcemia which may influence kidney graft function in\nthe long term. We aimed to evaluate whether pretransplant aortic arch\ncalcification (AoAC) can predict post-transplant cardiovascular or\ncerebrovascular events (CVEs), and to assess its association with\npost-transplant plasma calcium levels and renal function in one-year\nfollow-up. Our single-center observational prospective study enrolled 37\nkidney transplant recipients (KTR) without previous history of vascular\nevents. Two radiologists evaluated pretransplant AoAC on chest X-ray as\nsuggested by Ogawa etal. in 2009. Cohen's kappa coefficient was 0.71.\nThe mismatching results were repeatedly reviewed and resulted in\nconsensus. Carotid-femoral (cfPWV) and carotid-radial pulse wave\nvelocity (crPWV) was measured using applanation tonometry before and one\nyear after transplantation. Patient clinical, biochemical data, and\ncardiovascular/CVE rate were monitored within 1year. We found out that\neGFR(1year) correlated with eGFR(discharge) and calcium based on\nhospital discharge data (=0.563, p=.004 and =51.360, p=.026,\nrespectively). Multivariate linear regression revealed that donor age,\ndonor gender, and recipient eGFR(discharge) (R-squared 0.65, p=.002)\nbetter predict eGFR(1year) than AoAC combined with recipient\neGFR(discharge) (R-squared 0.35, p=.006). During 1-year follow-up, four\n(10.81%) patients experienced cardiovascular events, which were\npredicted by PWV ratio (HR 7.549, p=.045), but not related to AoAC score\n(HR 1.044, p=.158). In conclusion, KTR without previous vascular events\nhave quite low cardiovascular/CVE rate within 1-year follow-up. VC\nevaluated as AoAC on pretransplant chest X-ray together with recipient\neGFR(discharge) could be related to kidney function in one-year\nfollow-up.","author":[{"dropping-particle":"","family":"Laucyte-Cibulskiene","given":"Agne","non-dropping-particle":"","parse-names":false,"suffix":""},{"dropping-particle":"","family":"Boreikaite","given":"Evelina","non-dropping-particle":"","parse-names":false,"suffix":""},{"dropping-particle":"","family":"Aucina","given":"Gediminas","non-dropping-particle":"","parse-names":false,"suffix":""},{"dropping-particle":"","family":"Gudynaite","given":"Migle","non-dropping-particle":"","parse-names":false,"suffix":""},{"dropping-particle":"","family":"Rudminiene","given":"Ilona","non-dropping-particle":"","parse-names":false,"suffix":""},{"dropping-particle":"","family":"Anisko","given":"Sigita","non-dropping-particle":"","parse-names":false,"suffix":""},{"dropping-particle":"","family":"Vareikiene","given":"Loreta","non-dropping-particle":"","parse-names":false,"suffix":""},{"dropping-particle":"","family":"Gumbys","given":"Liutauras","non-dropping-particle":"","parse-names":false,"suffix":""},{"dropping-particle":"","family":"Valanciene","given":"Dileta","non-dropping-particle":"","parse-names":false,"suffix":""},{"dropping-particle":"","family":"Ryliskyte","given":"Ligita","non-dropping-particle":"","parse-names":false,"suffix":""},{"dropping-particle":"","family":"Strupas","given":"Kestutis","non-dropping-particle":"","parse-names":false,"suffix":""},{"dropping-particle":"","family":"Rimsevicius","given":"Laurynas","non-dropping-particle":"","parse-names":false,"suffix":""},{"dropping-particle":"","family":"Miglinas","given":"Marius","non-dropping-particle":"","parse-names":false,"suffix":""}],"container-title":"RENAL FAILURE","id":"ITEM-1","issue":"1","issued":{"date-parts":[["2018"]]},"note":"gender differences not discussed","page":"201-208","title":"Usefulness of pretransplant aortic arch calcification evaluation for kidney transplant outcome prediction in one year follow-up","type":"article-journal","volume":"40"},"uris":["http://www.mendeley.com/documents/?uuid=00014bf5-41ba-33a8-97dd-703785d8852e"]}],"mendeley":{"formattedCitation":"(133)","plainTextFormattedCitation":"(133)","previouslyFormattedCitation":"(132)"},"properties":{"noteIndex":0},"schema":"https://github.com/citation-style-language/schema/raw/master/csl-citation.json"}</w:instrText>
            </w:r>
            <w:r>
              <w:rPr>
                <w:sz w:val="18"/>
                <w:szCs w:val="18"/>
              </w:rPr>
              <w:fldChar w:fldCharType="separate"/>
            </w:r>
            <w:r w:rsidR="00104C21" w:rsidRPr="00104C21">
              <w:rPr>
                <w:noProof/>
                <w:sz w:val="18"/>
                <w:szCs w:val="18"/>
              </w:rPr>
              <w:t>(133)</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5C508CA5" w14:textId="1C9E3E8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161" w:type="pct"/>
            <w:tcBorders>
              <w:top w:val="single" w:sz="4" w:space="0" w:color="000000"/>
              <w:left w:val="single" w:sz="4" w:space="0" w:color="auto"/>
              <w:bottom w:val="single" w:sz="4" w:space="0" w:color="000000"/>
              <w:right w:val="single" w:sz="4" w:space="0" w:color="auto"/>
            </w:tcBorders>
          </w:tcPr>
          <w:p w14:paraId="19307A0C" w14:textId="7DD1D39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9370FA">
              <w:rPr>
                <w:sz w:val="18"/>
                <w:szCs w:val="18"/>
              </w:rPr>
              <w:t>10.1080/0886022X.2018.1455588</w:t>
            </w:r>
          </w:p>
        </w:tc>
        <w:tc>
          <w:tcPr>
            <w:tcW w:w="226" w:type="pct"/>
            <w:tcBorders>
              <w:top w:val="single" w:sz="4" w:space="0" w:color="000000"/>
              <w:left w:val="single" w:sz="4" w:space="0" w:color="auto"/>
              <w:bottom w:val="single" w:sz="4" w:space="0" w:color="000000"/>
              <w:right w:val="single" w:sz="4" w:space="0" w:color="auto"/>
            </w:tcBorders>
          </w:tcPr>
          <w:p w14:paraId="73C6EB9C" w14:textId="75AF9FDF"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9370FA">
              <w:rPr>
                <w:sz w:val="18"/>
                <w:szCs w:val="18"/>
              </w:rPr>
              <w:t>29619867</w:t>
            </w:r>
          </w:p>
        </w:tc>
        <w:tc>
          <w:tcPr>
            <w:tcW w:w="322" w:type="pct"/>
            <w:tcBorders>
              <w:top w:val="single" w:sz="4" w:space="0" w:color="000000"/>
              <w:left w:val="single" w:sz="4" w:space="0" w:color="auto"/>
              <w:bottom w:val="single" w:sz="4" w:space="0" w:color="000000"/>
              <w:right w:val="single" w:sz="4" w:space="0" w:color="auto"/>
            </w:tcBorders>
          </w:tcPr>
          <w:p w14:paraId="3149A3ED" w14:textId="6D9521A0"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3B2DD1">
              <w:rPr>
                <w:sz w:val="18"/>
                <w:szCs w:val="18"/>
              </w:rPr>
              <w:t>Lithuania</w:t>
            </w:r>
          </w:p>
        </w:tc>
        <w:tc>
          <w:tcPr>
            <w:tcW w:w="354" w:type="pct"/>
            <w:tcBorders>
              <w:top w:val="single" w:sz="4" w:space="0" w:color="000000"/>
              <w:left w:val="single" w:sz="4" w:space="0" w:color="auto"/>
              <w:bottom w:val="single" w:sz="4" w:space="0" w:color="000000"/>
              <w:right w:val="single" w:sz="4" w:space="0" w:color="auto"/>
            </w:tcBorders>
          </w:tcPr>
          <w:p w14:paraId="7122966F" w14:textId="0D37DB75"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56F20A46" w14:textId="32EAD35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1E80F347" w14:textId="75BBC25E"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6F1AEA">
              <w:rPr>
                <w:sz w:val="18"/>
                <w:szCs w:val="18"/>
              </w:rPr>
              <w:t>2.89</w:t>
            </w:r>
            <w:r>
              <w:rPr>
                <w:sz w:val="18"/>
                <w:szCs w:val="18"/>
              </w:rPr>
              <w:t>,</w:t>
            </w:r>
            <w:r w:rsidRPr="006F1AEA">
              <w:rPr>
                <w:sz w:val="18"/>
                <w:szCs w:val="18"/>
              </w:rPr>
              <w:t xml:space="preserve"> </w:t>
            </w:r>
            <w:r>
              <w:rPr>
                <w:sz w:val="18"/>
                <w:szCs w:val="18"/>
              </w:rPr>
              <w:t>p = 0</w:t>
            </w:r>
            <w:r w:rsidRPr="006F1AEA">
              <w:rPr>
                <w:sz w:val="18"/>
                <w:szCs w:val="18"/>
              </w:rPr>
              <w:t>.357</w:t>
            </w:r>
          </w:p>
        </w:tc>
        <w:tc>
          <w:tcPr>
            <w:tcW w:w="194" w:type="pct"/>
            <w:tcBorders>
              <w:top w:val="single" w:sz="4" w:space="0" w:color="000000"/>
              <w:left w:val="single" w:sz="4" w:space="0" w:color="auto"/>
              <w:bottom w:val="single" w:sz="4" w:space="0" w:color="000000"/>
              <w:right w:val="single" w:sz="4" w:space="0" w:color="auto"/>
            </w:tcBorders>
          </w:tcPr>
          <w:p w14:paraId="5401A815" w14:textId="3F1C8EB4"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419" w:type="pct"/>
            <w:tcBorders>
              <w:top w:val="single" w:sz="4" w:space="0" w:color="000000"/>
              <w:left w:val="single" w:sz="4" w:space="0" w:color="auto"/>
              <w:bottom w:val="single" w:sz="4" w:space="0" w:color="000000"/>
              <w:right w:val="single" w:sz="4" w:space="0" w:color="auto"/>
            </w:tcBorders>
          </w:tcPr>
          <w:p w14:paraId="5E9A1DCC" w14:textId="459B614A"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A0251C">
              <w:rPr>
                <w:sz w:val="18"/>
                <w:szCs w:val="18"/>
              </w:rPr>
              <w:t>aortic arch calcification</w:t>
            </w:r>
          </w:p>
        </w:tc>
        <w:tc>
          <w:tcPr>
            <w:tcW w:w="258" w:type="pct"/>
            <w:tcBorders>
              <w:top w:val="single" w:sz="4" w:space="0" w:color="000000"/>
              <w:left w:val="single" w:sz="4" w:space="0" w:color="auto"/>
              <w:bottom w:val="single" w:sz="4" w:space="0" w:color="000000"/>
              <w:right w:val="single" w:sz="4" w:space="0" w:color="auto"/>
            </w:tcBorders>
          </w:tcPr>
          <w:p w14:paraId="5975F1BA" w14:textId="74F01BD0"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event</w:t>
            </w:r>
          </w:p>
        </w:tc>
        <w:tc>
          <w:tcPr>
            <w:tcW w:w="225" w:type="pct"/>
            <w:tcBorders>
              <w:top w:val="single" w:sz="4" w:space="0" w:color="000000"/>
              <w:left w:val="single" w:sz="4" w:space="0" w:color="auto"/>
              <w:bottom w:val="single" w:sz="4" w:space="0" w:color="000000"/>
              <w:right w:val="single" w:sz="4" w:space="0" w:color="auto"/>
            </w:tcBorders>
          </w:tcPr>
          <w:p w14:paraId="1CC74583" w14:textId="3A67E2CA"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229" w:type="pct"/>
            <w:tcBorders>
              <w:top w:val="single" w:sz="4" w:space="0" w:color="000000"/>
              <w:left w:val="single" w:sz="4" w:space="0" w:color="auto"/>
              <w:bottom w:val="single" w:sz="4" w:space="0" w:color="000000"/>
            </w:tcBorders>
          </w:tcPr>
          <w:p w14:paraId="23C27D5F" w14:textId="3E742C56"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37</w:t>
            </w:r>
          </w:p>
        </w:tc>
      </w:tr>
      <w:tr w:rsidR="00D533B1" w:rsidRPr="0001000C" w14:paraId="1830370C"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4AA25A9"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E739D09"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45C3789"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0CB77BB"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8BD2F87"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CD52BC8"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8FD540D"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698E39A2" w14:textId="09D5A7A0"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7A09FC">
              <w:rPr>
                <w:sz w:val="18"/>
                <w:szCs w:val="18"/>
              </w:rPr>
              <w:t xml:space="preserve">Multivariate linear regression revealed that </w:t>
            </w:r>
            <w:r w:rsidRPr="000A1096">
              <w:rPr>
                <w:b/>
                <w:sz w:val="18"/>
                <w:szCs w:val="18"/>
              </w:rPr>
              <w:t xml:space="preserve">donor age, donor gender, and recipient </w:t>
            </w:r>
            <w:proofErr w:type="spellStart"/>
            <w:r w:rsidRPr="000A1096">
              <w:rPr>
                <w:b/>
                <w:sz w:val="18"/>
                <w:szCs w:val="18"/>
              </w:rPr>
              <w:t>eGFR</w:t>
            </w:r>
            <w:r w:rsidRPr="007B5498">
              <w:rPr>
                <w:b/>
                <w:sz w:val="18"/>
                <w:szCs w:val="18"/>
                <w:vertAlign w:val="subscript"/>
              </w:rPr>
              <w:t>discharge</w:t>
            </w:r>
            <w:proofErr w:type="spellEnd"/>
            <w:r w:rsidRPr="000A1096">
              <w:rPr>
                <w:b/>
                <w:sz w:val="18"/>
                <w:szCs w:val="18"/>
              </w:rPr>
              <w:t xml:space="preserve"> (R-squared 0.65, p = 0.002)</w:t>
            </w:r>
            <w:r w:rsidRPr="007A09FC">
              <w:rPr>
                <w:sz w:val="18"/>
                <w:szCs w:val="18"/>
              </w:rPr>
              <w:t xml:space="preserve"> better predict eGFR</w:t>
            </w:r>
            <w:r w:rsidRPr="00B15360">
              <w:rPr>
                <w:sz w:val="18"/>
                <w:szCs w:val="18"/>
                <w:vertAlign w:val="subscript"/>
              </w:rPr>
              <w:t>1year</w:t>
            </w:r>
            <w:r>
              <w:rPr>
                <w:sz w:val="18"/>
                <w:szCs w:val="18"/>
                <w:vertAlign w:val="subscript"/>
              </w:rPr>
              <w:t xml:space="preserve"> </w:t>
            </w:r>
            <w:r w:rsidRPr="007A09FC">
              <w:rPr>
                <w:sz w:val="18"/>
                <w:szCs w:val="18"/>
              </w:rPr>
              <w:t xml:space="preserve">than </w:t>
            </w:r>
            <w:proofErr w:type="spellStart"/>
            <w:r w:rsidRPr="007A09FC">
              <w:rPr>
                <w:sz w:val="18"/>
                <w:szCs w:val="18"/>
              </w:rPr>
              <w:t>AoAC</w:t>
            </w:r>
            <w:proofErr w:type="spellEnd"/>
            <w:r w:rsidRPr="007A09FC">
              <w:rPr>
                <w:sz w:val="18"/>
                <w:szCs w:val="18"/>
              </w:rPr>
              <w:t xml:space="preserve"> combined with recipient </w:t>
            </w:r>
            <w:proofErr w:type="spellStart"/>
            <w:r w:rsidRPr="007A09FC">
              <w:rPr>
                <w:sz w:val="18"/>
                <w:szCs w:val="18"/>
              </w:rPr>
              <w:t>eGFR</w:t>
            </w:r>
            <w:r w:rsidRPr="000A1096">
              <w:rPr>
                <w:sz w:val="18"/>
                <w:szCs w:val="18"/>
                <w:vertAlign w:val="subscript"/>
              </w:rPr>
              <w:t>discharge</w:t>
            </w:r>
            <w:proofErr w:type="spellEnd"/>
            <w:r w:rsidRPr="007A09FC">
              <w:rPr>
                <w:sz w:val="18"/>
                <w:szCs w:val="18"/>
              </w:rPr>
              <w:t xml:space="preserve"> (R-squared 0.35, p </w:t>
            </w:r>
            <w:r>
              <w:rPr>
                <w:sz w:val="18"/>
                <w:szCs w:val="18"/>
              </w:rPr>
              <w:t>= 0</w:t>
            </w:r>
            <w:r w:rsidRPr="007A09FC">
              <w:rPr>
                <w:sz w:val="18"/>
                <w:szCs w:val="18"/>
              </w:rPr>
              <w:t xml:space="preserve">.006). During 1-year follow-up, four (10.81%) patients experienced </w:t>
            </w:r>
            <w:r w:rsidRPr="000A1096">
              <w:rPr>
                <w:b/>
                <w:sz w:val="18"/>
                <w:szCs w:val="18"/>
              </w:rPr>
              <w:t>cardiovascular events</w:t>
            </w:r>
            <w:r w:rsidRPr="007A09FC">
              <w:rPr>
                <w:sz w:val="18"/>
                <w:szCs w:val="18"/>
              </w:rPr>
              <w:t xml:space="preserve">, which were predicted by </w:t>
            </w:r>
            <w:r w:rsidRPr="000A1096">
              <w:rPr>
                <w:b/>
                <w:sz w:val="18"/>
                <w:szCs w:val="18"/>
              </w:rPr>
              <w:t>PWV ratio</w:t>
            </w:r>
            <w:r>
              <w:rPr>
                <w:sz w:val="18"/>
                <w:szCs w:val="18"/>
              </w:rPr>
              <w:t xml:space="preserve"> </w:t>
            </w:r>
            <w:r w:rsidRPr="007A09FC">
              <w:rPr>
                <w:sz w:val="18"/>
                <w:szCs w:val="18"/>
              </w:rPr>
              <w:t xml:space="preserve">(HR 7.549, p </w:t>
            </w:r>
            <w:r>
              <w:rPr>
                <w:sz w:val="18"/>
                <w:szCs w:val="18"/>
              </w:rPr>
              <w:t>= 0</w:t>
            </w:r>
            <w:r w:rsidRPr="007A09FC">
              <w:rPr>
                <w:sz w:val="18"/>
                <w:szCs w:val="18"/>
              </w:rPr>
              <w:t xml:space="preserve">.045), but </w:t>
            </w:r>
            <w:r w:rsidRPr="000A1096">
              <w:rPr>
                <w:b/>
                <w:sz w:val="18"/>
                <w:szCs w:val="18"/>
              </w:rPr>
              <w:t xml:space="preserve">not related to </w:t>
            </w:r>
            <w:proofErr w:type="spellStart"/>
            <w:r w:rsidRPr="000A1096">
              <w:rPr>
                <w:b/>
                <w:sz w:val="18"/>
                <w:szCs w:val="18"/>
              </w:rPr>
              <w:t>AoAC</w:t>
            </w:r>
            <w:proofErr w:type="spellEnd"/>
            <w:r w:rsidRPr="000A1096">
              <w:rPr>
                <w:b/>
                <w:sz w:val="18"/>
                <w:szCs w:val="18"/>
              </w:rPr>
              <w:t xml:space="preserve"> score</w:t>
            </w:r>
            <w:r w:rsidRPr="007A09FC">
              <w:rPr>
                <w:sz w:val="18"/>
                <w:szCs w:val="18"/>
              </w:rPr>
              <w:t xml:space="preserve"> (HR 1.044, p </w:t>
            </w:r>
            <w:r>
              <w:rPr>
                <w:sz w:val="18"/>
                <w:szCs w:val="18"/>
              </w:rPr>
              <w:t>= 0</w:t>
            </w:r>
            <w:r w:rsidRPr="007A09FC">
              <w:rPr>
                <w:sz w:val="18"/>
                <w:szCs w:val="18"/>
              </w:rPr>
              <w:t>.158).</w:t>
            </w:r>
          </w:p>
        </w:tc>
        <w:tc>
          <w:tcPr>
            <w:tcW w:w="194" w:type="pct"/>
            <w:tcBorders>
              <w:top w:val="single" w:sz="4" w:space="0" w:color="000000"/>
              <w:left w:val="single" w:sz="4" w:space="0" w:color="auto"/>
              <w:bottom w:val="single" w:sz="4" w:space="0" w:color="000000"/>
              <w:right w:val="single" w:sz="4" w:space="0" w:color="auto"/>
            </w:tcBorders>
          </w:tcPr>
          <w:p w14:paraId="1045DD9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3518B64"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A5D705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7DAC9558"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0EA50F2"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1BF1C217"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FB8BABC" w14:textId="2FCC2B4E" w:rsidR="008C5740" w:rsidRPr="0001000C" w:rsidRDefault="008C5740" w:rsidP="008C5740">
            <w:pPr>
              <w:rPr>
                <w:sz w:val="18"/>
                <w:szCs w:val="18"/>
              </w:rPr>
            </w:pPr>
            <w:r>
              <w:rPr>
                <w:sz w:val="18"/>
                <w:szCs w:val="18"/>
              </w:rPr>
              <w:fldChar w:fldCharType="begin" w:fldLock="1"/>
            </w:r>
            <w:r w:rsidR="00136538">
              <w:rPr>
                <w:sz w:val="18"/>
                <w:szCs w:val="18"/>
              </w:rPr>
              <w:instrText>ADDIN CSL_CITATION {"citationItems":[{"id":"ITEM-1","itemData":{"DOI":"10.1159/000368476","abstract":"Background/Aim: Vascular calcification is associated with cardiovascular\nrisk in maintenance hemodialysis (MHD) patients. Previous reports have\nshown that simple assessment of aortic arch calcification (AoAC) using\nplain radiography is associated with cardiovascular mortality in the\ngeneral population. We conducted a prospective study to investigate\nfactors associated with the presence at baseline and progression of AoAC\nin MHD patients and examined its prognostic value in a short-term\noutcome. Methods: We prospectively evaluated chest X-rays in 301\nasymptomatic MHD patients. The extent of AoAC was divided into three\nGrades (0, 1, 2+ 3). Demographic data including age, gender, dialysis\nvintage, co-morbidity and biochemical data were assessed and the\npatients were then followed for 3 years. Results: AoAC was observed in\n175 patients (58.1%) as Grade 1, in 112 patients (37.2%) as Grade 2\nand 3 in 63 patients (20.9%) at baseline. An increase in the severity\nof calcification was associated with older male patients who had lower\nserum albumin levels. During the follow-up period of 3 years,\nmultivariate Cox proportional hazards analysis revealed that high-grade\ncalcification was associated with cardiovascular and all-cause\nmortality. Patients with AoAC were associated with a worse outcome in\nsurvival analysis and the grade of AAC also influenced their survival.\nMoreover, all-cause death rates were significantly higher in the\nprogression groups than in the non-progression groups. Conclusions: The\npresence and progression of AoAC assessed by chest X-ray were\nindependently associated with mortality in MHD patients. Regular\nfollow-up by chest X-ray could be a simple and useful method to stratify\nmortality risk in MHD patients. Copyright (C) 2014 S. Karger AG, Basel","author":[{"dropping-particle":"","family":"Komatsu","given":"Mizuki","non-dropping-particle":"","parse-names":false,"suffix":""},{"dropping-particle":"","family":"Okazaki","given":"Masayuki","non-dropping-particle":"","parse-names":false,"suffix":""},{"dropping-particle":"","family":"Tsuchiya","given":"Ken","non-dropping-particle":"","parse-names":false,"suffix":""},{"dropping-particle":"","family":"Kawaguchi","given":"Hiroshi","non-dropping-particle":"","parse-names":false,"suffix":""},{"dropping-particle":"","family":"Nitta","given":"Kosaku","non-dropping-particle":"","parse-names":false,"suffix":""}],"container-title":"KIDNEY &amp; BLOOD PRESSURE RESEARCH","id":"ITEM-1","issue":"6","issued":{"date-parts":[["2014"]]},"note":"included","page":"658-667","title":"Aortic Arch Calcification Predicts Cardiovascular and All-Cause Mortality in Maintenance Hemodialysis Patients","type":"article-journal","volume":"39"},"uris":["http://www.mendeley.com/documents/?uuid=666b5192-85b1-303b-bb1f-e45291d404fa"]}],"mendeley":{"formattedCitation":"(57)","plainTextFormattedCitation":"(57)","previouslyFormattedCitation":"(57)"},"properties":{"noteIndex":0},"schema":"https://github.com/citation-style-language/schema/raw/master/csl-citation.json"}</w:instrText>
            </w:r>
            <w:r>
              <w:rPr>
                <w:sz w:val="18"/>
                <w:szCs w:val="18"/>
              </w:rPr>
              <w:fldChar w:fldCharType="separate"/>
            </w:r>
            <w:r w:rsidR="006A58E8" w:rsidRPr="006A58E8">
              <w:rPr>
                <w:noProof/>
                <w:sz w:val="18"/>
                <w:szCs w:val="18"/>
              </w:rPr>
              <w:t>(57)</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6CE0CDDB" w14:textId="01A68B91"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161" w:type="pct"/>
            <w:tcBorders>
              <w:top w:val="single" w:sz="4" w:space="0" w:color="000000"/>
              <w:left w:val="single" w:sz="4" w:space="0" w:color="auto"/>
              <w:bottom w:val="single" w:sz="4" w:space="0" w:color="000000"/>
              <w:right w:val="single" w:sz="4" w:space="0" w:color="auto"/>
            </w:tcBorders>
          </w:tcPr>
          <w:p w14:paraId="07464BAA" w14:textId="6D44ECA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1367ED">
              <w:rPr>
                <w:sz w:val="18"/>
                <w:szCs w:val="18"/>
              </w:rPr>
              <w:t>10.1159/000368476</w:t>
            </w:r>
          </w:p>
        </w:tc>
        <w:tc>
          <w:tcPr>
            <w:tcW w:w="226" w:type="pct"/>
            <w:tcBorders>
              <w:top w:val="single" w:sz="4" w:space="0" w:color="000000"/>
              <w:left w:val="single" w:sz="4" w:space="0" w:color="auto"/>
              <w:bottom w:val="single" w:sz="4" w:space="0" w:color="000000"/>
              <w:right w:val="single" w:sz="4" w:space="0" w:color="auto"/>
            </w:tcBorders>
          </w:tcPr>
          <w:p w14:paraId="2ED16B09" w14:textId="083813AF"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1367ED">
              <w:rPr>
                <w:sz w:val="18"/>
                <w:szCs w:val="18"/>
              </w:rPr>
              <w:t>25571879</w:t>
            </w:r>
          </w:p>
        </w:tc>
        <w:tc>
          <w:tcPr>
            <w:tcW w:w="322" w:type="pct"/>
            <w:tcBorders>
              <w:top w:val="single" w:sz="4" w:space="0" w:color="000000"/>
              <w:left w:val="single" w:sz="4" w:space="0" w:color="auto"/>
              <w:bottom w:val="single" w:sz="4" w:space="0" w:color="000000"/>
              <w:right w:val="single" w:sz="4" w:space="0" w:color="auto"/>
            </w:tcBorders>
          </w:tcPr>
          <w:p w14:paraId="33040D8A" w14:textId="6A57E6C8"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354" w:type="pct"/>
            <w:tcBorders>
              <w:top w:val="single" w:sz="4" w:space="0" w:color="000000"/>
              <w:left w:val="single" w:sz="4" w:space="0" w:color="auto"/>
              <w:bottom w:val="single" w:sz="4" w:space="0" w:color="000000"/>
              <w:right w:val="single" w:sz="4" w:space="0" w:color="auto"/>
            </w:tcBorders>
          </w:tcPr>
          <w:p w14:paraId="3D8835BC" w14:textId="58BD344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2D823587" w14:textId="6D8B4C80"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774C59C6" w14:textId="1402B9FF"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HR </w:t>
            </w:r>
            <w:r w:rsidRPr="00AC00F3">
              <w:rPr>
                <w:sz w:val="18"/>
                <w:szCs w:val="18"/>
              </w:rPr>
              <w:t xml:space="preserve">1.502 </w:t>
            </w:r>
            <w:r>
              <w:rPr>
                <w:sz w:val="18"/>
                <w:szCs w:val="18"/>
              </w:rPr>
              <w:t>(</w:t>
            </w:r>
            <w:r w:rsidRPr="00AC00F3">
              <w:rPr>
                <w:sz w:val="18"/>
                <w:szCs w:val="18"/>
              </w:rPr>
              <w:t>0.624-4.163</w:t>
            </w:r>
            <w:r>
              <w:rPr>
                <w:sz w:val="18"/>
                <w:szCs w:val="18"/>
              </w:rPr>
              <w:t>), p =</w:t>
            </w:r>
            <w:r w:rsidRPr="00AC00F3">
              <w:rPr>
                <w:sz w:val="18"/>
                <w:szCs w:val="18"/>
              </w:rPr>
              <w:t xml:space="preserve"> 0.3772</w:t>
            </w:r>
          </w:p>
        </w:tc>
        <w:tc>
          <w:tcPr>
            <w:tcW w:w="194" w:type="pct"/>
            <w:tcBorders>
              <w:top w:val="single" w:sz="4" w:space="0" w:color="000000"/>
              <w:left w:val="single" w:sz="4" w:space="0" w:color="auto"/>
              <w:bottom w:val="single" w:sz="4" w:space="0" w:color="000000"/>
              <w:right w:val="single" w:sz="4" w:space="0" w:color="auto"/>
            </w:tcBorders>
          </w:tcPr>
          <w:p w14:paraId="471D0A0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01757C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A8F834C" w14:textId="333EEBD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4EACED2D" w14:textId="12A44A9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5B13A6C5" w14:textId="43CDA0ED"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301</w:t>
            </w:r>
          </w:p>
        </w:tc>
      </w:tr>
      <w:tr w:rsidR="008C5740" w:rsidRPr="0001000C" w14:paraId="46BAA085"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965E41C"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4ECE7BB"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F82B77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4C440F7"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7FD388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86F0D2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758772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7DFA873" w14:textId="47A629E7"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Univariate: HR </w:t>
            </w:r>
            <w:r w:rsidRPr="00AC00F3">
              <w:rPr>
                <w:sz w:val="18"/>
                <w:szCs w:val="18"/>
              </w:rPr>
              <w:t xml:space="preserve">1.485 </w:t>
            </w:r>
            <w:r>
              <w:rPr>
                <w:sz w:val="18"/>
                <w:szCs w:val="18"/>
              </w:rPr>
              <w:t>(</w:t>
            </w:r>
            <w:r w:rsidRPr="00AC00F3">
              <w:rPr>
                <w:sz w:val="18"/>
                <w:szCs w:val="18"/>
              </w:rPr>
              <w:t>0.746-3.215</w:t>
            </w:r>
            <w:r>
              <w:rPr>
                <w:sz w:val="18"/>
                <w:szCs w:val="18"/>
              </w:rPr>
              <w:t>), p =</w:t>
            </w:r>
            <w:r w:rsidRPr="00AC00F3">
              <w:rPr>
                <w:sz w:val="18"/>
                <w:szCs w:val="18"/>
              </w:rPr>
              <w:t xml:space="preserve"> 0.2690</w:t>
            </w:r>
          </w:p>
        </w:tc>
        <w:tc>
          <w:tcPr>
            <w:tcW w:w="194" w:type="pct"/>
            <w:tcBorders>
              <w:top w:val="single" w:sz="4" w:space="0" w:color="000000"/>
              <w:left w:val="single" w:sz="4" w:space="0" w:color="auto"/>
              <w:bottom w:val="single" w:sz="4" w:space="0" w:color="000000"/>
              <w:right w:val="single" w:sz="4" w:space="0" w:color="auto"/>
            </w:tcBorders>
          </w:tcPr>
          <w:p w14:paraId="7A4E0DB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F71A37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599C341" w14:textId="0FEA35AE"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56E4947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A1F883F"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F704B7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337B5A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B4115D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0AF0E10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5F6B638"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74B95DE7"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65465C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ED12455" w14:textId="4CA25A9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0F174B">
              <w:rPr>
                <w:sz w:val="18"/>
                <w:szCs w:val="18"/>
              </w:rPr>
              <w:t>AoAC</w:t>
            </w:r>
            <w:proofErr w:type="spellEnd"/>
            <w:r w:rsidRPr="000F174B">
              <w:rPr>
                <w:sz w:val="18"/>
                <w:szCs w:val="18"/>
              </w:rPr>
              <w:t xml:space="preserve"> Grade 1</w:t>
            </w:r>
          </w:p>
        </w:tc>
        <w:tc>
          <w:tcPr>
            <w:tcW w:w="1837" w:type="pct"/>
            <w:tcBorders>
              <w:top w:val="single" w:sz="4" w:space="0" w:color="000000"/>
              <w:left w:val="single" w:sz="4" w:space="0" w:color="auto"/>
              <w:bottom w:val="single" w:sz="4" w:space="0" w:color="000000"/>
              <w:right w:val="single" w:sz="4" w:space="0" w:color="auto"/>
            </w:tcBorders>
          </w:tcPr>
          <w:p w14:paraId="686BD50D" w14:textId="0B79F3E7"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HR </w:t>
            </w:r>
            <w:r w:rsidRPr="000F174B">
              <w:rPr>
                <w:sz w:val="18"/>
                <w:szCs w:val="18"/>
              </w:rPr>
              <w:t xml:space="preserve">2.838 </w:t>
            </w:r>
            <w:r>
              <w:rPr>
                <w:sz w:val="18"/>
                <w:szCs w:val="18"/>
              </w:rPr>
              <w:t>(</w:t>
            </w:r>
            <w:r w:rsidRPr="000F174B">
              <w:rPr>
                <w:sz w:val="18"/>
                <w:szCs w:val="18"/>
              </w:rPr>
              <w:t>1.053-8.920</w:t>
            </w:r>
            <w:r>
              <w:rPr>
                <w:sz w:val="18"/>
                <w:szCs w:val="18"/>
              </w:rPr>
              <w:t>), p =</w:t>
            </w:r>
            <w:r w:rsidRPr="000F174B">
              <w:rPr>
                <w:sz w:val="18"/>
                <w:szCs w:val="18"/>
              </w:rPr>
              <w:t xml:space="preserve"> 0.0390 </w:t>
            </w:r>
          </w:p>
        </w:tc>
        <w:tc>
          <w:tcPr>
            <w:tcW w:w="194" w:type="pct"/>
            <w:tcBorders>
              <w:top w:val="single" w:sz="4" w:space="0" w:color="000000"/>
              <w:left w:val="single" w:sz="4" w:space="0" w:color="auto"/>
              <w:bottom w:val="single" w:sz="4" w:space="0" w:color="000000"/>
              <w:right w:val="single" w:sz="4" w:space="0" w:color="auto"/>
            </w:tcBorders>
          </w:tcPr>
          <w:p w14:paraId="0BD93D7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817239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ABC53C2" w14:textId="271A0BE2"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45E60A6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529CB7D"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5276FAC8"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D340C94"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0D3713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4AAC2B8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A0E588C"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367BFE3"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E3936D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53F8B11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06AF806D" w14:textId="608E9C5D"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Multivariate: HR </w:t>
            </w:r>
            <w:r w:rsidRPr="000F174B">
              <w:rPr>
                <w:sz w:val="18"/>
                <w:szCs w:val="18"/>
              </w:rPr>
              <w:t xml:space="preserve">1.731 </w:t>
            </w:r>
            <w:r>
              <w:rPr>
                <w:sz w:val="18"/>
                <w:szCs w:val="18"/>
              </w:rPr>
              <w:t>(</w:t>
            </w:r>
            <w:r w:rsidRPr="000F174B">
              <w:rPr>
                <w:sz w:val="18"/>
                <w:szCs w:val="18"/>
              </w:rPr>
              <w:t>0.616-5.623</w:t>
            </w:r>
            <w:r>
              <w:rPr>
                <w:sz w:val="18"/>
                <w:szCs w:val="18"/>
              </w:rPr>
              <w:t>), p =</w:t>
            </w:r>
            <w:r w:rsidRPr="000F174B">
              <w:rPr>
                <w:sz w:val="18"/>
                <w:szCs w:val="18"/>
              </w:rPr>
              <w:t xml:space="preserve"> 0.3065</w:t>
            </w:r>
          </w:p>
        </w:tc>
        <w:tc>
          <w:tcPr>
            <w:tcW w:w="194" w:type="pct"/>
            <w:tcBorders>
              <w:top w:val="single" w:sz="4" w:space="0" w:color="000000"/>
              <w:left w:val="single" w:sz="4" w:space="0" w:color="auto"/>
              <w:bottom w:val="single" w:sz="4" w:space="0" w:color="000000"/>
              <w:right w:val="single" w:sz="4" w:space="0" w:color="auto"/>
            </w:tcBorders>
          </w:tcPr>
          <w:p w14:paraId="15DE95B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72339B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D6A1B5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AA6B33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58370992"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7E2F926"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20ED4E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E0B0C7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8E9396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64CAD23"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69B0DCE"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56D558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E75FC25" w14:textId="5A118582"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Grade 2+3</w:t>
            </w:r>
          </w:p>
        </w:tc>
        <w:tc>
          <w:tcPr>
            <w:tcW w:w="1837" w:type="pct"/>
            <w:tcBorders>
              <w:top w:val="single" w:sz="4" w:space="0" w:color="000000"/>
              <w:left w:val="single" w:sz="4" w:space="0" w:color="auto"/>
              <w:bottom w:val="single" w:sz="4" w:space="0" w:color="000000"/>
              <w:right w:val="single" w:sz="4" w:space="0" w:color="auto"/>
            </w:tcBorders>
          </w:tcPr>
          <w:p w14:paraId="3F56FFD1" w14:textId="6D3BB161"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HR </w:t>
            </w:r>
            <w:r w:rsidRPr="000F174B">
              <w:rPr>
                <w:sz w:val="18"/>
                <w:szCs w:val="18"/>
              </w:rPr>
              <w:t xml:space="preserve">4.636 </w:t>
            </w:r>
            <w:r>
              <w:rPr>
                <w:sz w:val="18"/>
                <w:szCs w:val="18"/>
              </w:rPr>
              <w:t>(</w:t>
            </w:r>
            <w:r w:rsidRPr="000F174B">
              <w:rPr>
                <w:sz w:val="18"/>
                <w:szCs w:val="18"/>
              </w:rPr>
              <w:t>2.794-9.149</w:t>
            </w:r>
            <w:r>
              <w:rPr>
                <w:sz w:val="18"/>
                <w:szCs w:val="18"/>
              </w:rPr>
              <w:t>), p =</w:t>
            </w:r>
            <w:r w:rsidRPr="000F174B">
              <w:rPr>
                <w:sz w:val="18"/>
                <w:szCs w:val="18"/>
              </w:rPr>
              <w:t xml:space="preserve"> 0.0011</w:t>
            </w:r>
          </w:p>
        </w:tc>
        <w:tc>
          <w:tcPr>
            <w:tcW w:w="194" w:type="pct"/>
            <w:tcBorders>
              <w:top w:val="single" w:sz="4" w:space="0" w:color="000000"/>
              <w:left w:val="single" w:sz="4" w:space="0" w:color="auto"/>
              <w:bottom w:val="single" w:sz="4" w:space="0" w:color="000000"/>
              <w:right w:val="single" w:sz="4" w:space="0" w:color="auto"/>
            </w:tcBorders>
          </w:tcPr>
          <w:p w14:paraId="07A0CFD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F51451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BD3633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792C84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0519BFE2"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27E57EB1"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5C904CD"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BC9ED23"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C9B282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761966C"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5D4971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7B5D9E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675266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74EC25E" w14:textId="2610B852"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Multivariate: HR</w:t>
            </w:r>
            <w:r w:rsidRPr="000F174B">
              <w:rPr>
                <w:sz w:val="18"/>
                <w:szCs w:val="18"/>
              </w:rPr>
              <w:t xml:space="preserve"> 2.629 </w:t>
            </w:r>
            <w:r>
              <w:rPr>
                <w:sz w:val="18"/>
                <w:szCs w:val="18"/>
              </w:rPr>
              <w:t>(</w:t>
            </w:r>
            <w:r w:rsidRPr="000F174B">
              <w:rPr>
                <w:sz w:val="18"/>
                <w:szCs w:val="18"/>
              </w:rPr>
              <w:t>1.455-5.124</w:t>
            </w:r>
            <w:r>
              <w:rPr>
                <w:sz w:val="18"/>
                <w:szCs w:val="18"/>
              </w:rPr>
              <w:t>), p =</w:t>
            </w:r>
            <w:r w:rsidRPr="000F174B">
              <w:rPr>
                <w:sz w:val="18"/>
                <w:szCs w:val="18"/>
              </w:rPr>
              <w:t xml:space="preserve"> 0.016</w:t>
            </w:r>
          </w:p>
        </w:tc>
        <w:tc>
          <w:tcPr>
            <w:tcW w:w="194" w:type="pct"/>
            <w:tcBorders>
              <w:top w:val="single" w:sz="4" w:space="0" w:color="000000"/>
              <w:left w:val="single" w:sz="4" w:space="0" w:color="auto"/>
              <w:bottom w:val="single" w:sz="4" w:space="0" w:color="000000"/>
              <w:right w:val="single" w:sz="4" w:space="0" w:color="auto"/>
            </w:tcBorders>
          </w:tcPr>
          <w:p w14:paraId="4383432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DB4E393"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F8B4A2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DA8AC8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AEED81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53FBE231"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039C3D9"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31B1CC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22C841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0D45938"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1D6FA4A5"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F0C059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B40304C" w14:textId="6A7BF2C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Grade 2+3</w:t>
            </w:r>
          </w:p>
        </w:tc>
        <w:tc>
          <w:tcPr>
            <w:tcW w:w="1837" w:type="pct"/>
            <w:tcBorders>
              <w:top w:val="single" w:sz="4" w:space="0" w:color="000000"/>
              <w:left w:val="single" w:sz="4" w:space="0" w:color="auto"/>
              <w:bottom w:val="single" w:sz="4" w:space="0" w:color="000000"/>
              <w:right w:val="single" w:sz="4" w:space="0" w:color="auto"/>
            </w:tcBorders>
          </w:tcPr>
          <w:p w14:paraId="1889D2C4" w14:textId="301DF06C"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HR </w:t>
            </w:r>
            <w:r w:rsidRPr="00C80C51">
              <w:rPr>
                <w:sz w:val="18"/>
                <w:szCs w:val="18"/>
              </w:rPr>
              <w:t xml:space="preserve">3.409 </w:t>
            </w:r>
            <w:r>
              <w:rPr>
                <w:sz w:val="18"/>
                <w:szCs w:val="18"/>
              </w:rPr>
              <w:t>(</w:t>
            </w:r>
            <w:r w:rsidRPr="00C80C51">
              <w:rPr>
                <w:sz w:val="18"/>
                <w:szCs w:val="18"/>
              </w:rPr>
              <w:t>2.015-5.781</w:t>
            </w:r>
            <w:r>
              <w:rPr>
                <w:sz w:val="18"/>
                <w:szCs w:val="18"/>
              </w:rPr>
              <w:t xml:space="preserve">), p = </w:t>
            </w:r>
            <w:r w:rsidRPr="00C80C51">
              <w:rPr>
                <w:sz w:val="18"/>
                <w:szCs w:val="18"/>
              </w:rPr>
              <w:t>0.0261</w:t>
            </w:r>
          </w:p>
        </w:tc>
        <w:tc>
          <w:tcPr>
            <w:tcW w:w="194" w:type="pct"/>
            <w:tcBorders>
              <w:top w:val="single" w:sz="4" w:space="0" w:color="000000"/>
              <w:left w:val="single" w:sz="4" w:space="0" w:color="auto"/>
              <w:bottom w:val="single" w:sz="4" w:space="0" w:color="000000"/>
              <w:right w:val="single" w:sz="4" w:space="0" w:color="auto"/>
            </w:tcBorders>
          </w:tcPr>
          <w:p w14:paraId="7A67661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BC5809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2E2E5B8" w14:textId="2D46B55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259374A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4EDDB1E"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6CF3E8F5"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53D7BD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2C55BA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85AAA8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94CDD1A"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4CB0331"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B4632F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F1ED29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0C831F3E" w14:textId="079D2C31"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Multivariate: HR </w:t>
            </w:r>
            <w:r w:rsidRPr="00C80C51">
              <w:rPr>
                <w:sz w:val="18"/>
                <w:szCs w:val="18"/>
              </w:rPr>
              <w:t xml:space="preserve">1.699 </w:t>
            </w:r>
            <w:r>
              <w:rPr>
                <w:sz w:val="18"/>
                <w:szCs w:val="18"/>
              </w:rPr>
              <w:t>(</w:t>
            </w:r>
            <w:r w:rsidRPr="00C80C51">
              <w:rPr>
                <w:sz w:val="18"/>
                <w:szCs w:val="18"/>
              </w:rPr>
              <w:t>1.052-2.680</w:t>
            </w:r>
            <w:r>
              <w:rPr>
                <w:sz w:val="18"/>
                <w:szCs w:val="18"/>
              </w:rPr>
              <w:t xml:space="preserve">), p = </w:t>
            </w:r>
            <w:r w:rsidRPr="00C80C51">
              <w:rPr>
                <w:sz w:val="18"/>
                <w:szCs w:val="18"/>
              </w:rPr>
              <w:t>0.0222</w:t>
            </w:r>
          </w:p>
        </w:tc>
        <w:tc>
          <w:tcPr>
            <w:tcW w:w="194" w:type="pct"/>
            <w:tcBorders>
              <w:top w:val="single" w:sz="4" w:space="0" w:color="000000"/>
              <w:left w:val="single" w:sz="4" w:space="0" w:color="auto"/>
              <w:bottom w:val="single" w:sz="4" w:space="0" w:color="000000"/>
              <w:right w:val="single" w:sz="4" w:space="0" w:color="auto"/>
            </w:tcBorders>
          </w:tcPr>
          <w:p w14:paraId="1D523C3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76DC76F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2CC1CE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B7C73B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06F67F5"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54E1B4D7"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FE405D5" w14:textId="320F3920" w:rsidR="008C5740" w:rsidRPr="0001000C" w:rsidRDefault="008C5740" w:rsidP="008C5740">
            <w:pPr>
              <w:rPr>
                <w:sz w:val="18"/>
                <w:szCs w:val="18"/>
              </w:rPr>
            </w:pPr>
            <w:r>
              <w:rPr>
                <w:sz w:val="18"/>
                <w:szCs w:val="18"/>
              </w:rPr>
              <w:fldChar w:fldCharType="begin" w:fldLock="1"/>
            </w:r>
            <w:r w:rsidR="00104C21">
              <w:rPr>
                <w:sz w:val="18"/>
                <w:szCs w:val="18"/>
              </w:rPr>
              <w:instrText>ADDIN CSL_CITATION {"citationItems":[{"id":"ITEM-1","itemData":{"DOI":"10.1093/ndt/gfr089","abstract":"Background. In patients with chronic kidney disease (CKD), disorders of\nmineral metabolism are associated with vascular calcifications and\nmortality. Microvascular dysfunction, by affecting flow resistance and\ntissue perfusion, may explain the cardiovascular sequelae of\nCKD-associated disorders of mineral metabolism. We investigated whether\nadvanced CKD is associated with a decrease in the functional and\nstructural number of capillaries in skin and subsequently whether\ncapillary rarefaction is related to mineral metabolism.\nMethods. Capillary density was measured by nailfold microscopy in 19\npredialysis and 35 CKD Stage 5 (CKD5) patients and 19 controls. In CKD\npatients, calcium, phosphorus, parathyroid hormone, 25-hydroxyvitaminD3\n(25vitD3) and 1,25-dihydroxyvitaminD3 (1,25vitD3) were analysed as well.\nResults. Capillary density at baseline was 42 +/- 15/mm(2) in\npredialysis patients, 45 +/- 17/mm(2) in CKD5 patients and 56 +/-\n20/mm(2) in controls (patients versus controls, respectively, P &lt; 0.05\nand P = 0.05). Absolute capillary recruitment during post-occlusive\nreactive hyperaemia was 17 +/- 7/mm(2), 14 +/- 6/mm(2) and 23 +/-\n8/mm(2), respectively (P &lt; 0.05 for both patients and controls).\nCapillary density during venous occlusion was 59 +/- 20/mm(2), 59 +/-\n21/mm(2) and 77 +/- 21/mm(2), respectively (P &lt; 0.05 for both patients\nand controls). In multiple regression analysis, both serum phosphorus\nand bicarbonate values were independently and inversely associated with\ncapillary density at baseline (r(2) of model 19%) as well as during\nvenous occlusion (r(2) of model 28%). Furthermore, both serum\nphosphorus and bicarbonate were inversely and female gender positively\ncorrelated with capillary density during recruitment (r(2) of model\n37%).\nConclusion. Advanced CKD is characterized by an impaired functional and\nstructural capillary density in skin, which is related to both high\nphosphorus and bicarbonate values.","author":[{"dropping-particle":"","family":"Thang","given":"Oanh H D","non-dropping-particle":"","parse-names":false,"suffix":""},{"dropping-particle":"","family":"Serne","given":"Erik H","non-dropping-particle":"","parse-names":false,"suffix":""},{"dropping-particle":"","family":"Grooteman","given":"Muriel P C","non-dropping-particle":"","parse-names":false,"suffix":""},{"dropping-particle":"","family":"Smulders","given":"Yvo M","non-dropping-particle":"","parse-names":false,"suffix":""},{"dropping-particle":"","family":"Wee","given":"Piet M","non-dropping-particle":"ter","parse-names":false,"suffix":""},{"dropping-particle":"","family":"Tangelder","given":"Geert-Jan","non-dropping-particle":"","parse-names":false,"suffix":""},{"dropping-particle":"","family":"Nube","given":"Menso J","non-dropping-particle":"","parse-names":false,"suffix":""}],"container-title":"NEPHROLOGY DIALYSIS TRANSPLANTATION","id":"ITEM-1","issue":"11","issued":{"date-parts":[["2011"]]},"page":"3529-3536","title":"Capillary rarefaction in advanced chronic kidney disease is associated with high phosphorus and bicarbonate levels","type":"article-journal","volume":"26"},"uris":["http://www.mendeley.com/documents/?uuid=36c95472-2ccb-357b-b215-023cd85bcc03"]}],"mendeley":{"formattedCitation":"(134)","plainTextFormattedCitation":"(134)","previouslyFormattedCitation":"(133)"},"properties":{"noteIndex":0},"schema":"https://github.com/citation-style-language/schema/raw/master/csl-citation.json"}</w:instrText>
            </w:r>
            <w:r>
              <w:rPr>
                <w:sz w:val="18"/>
                <w:szCs w:val="18"/>
              </w:rPr>
              <w:fldChar w:fldCharType="separate"/>
            </w:r>
            <w:r w:rsidR="00104C21" w:rsidRPr="00104C21">
              <w:rPr>
                <w:noProof/>
                <w:sz w:val="18"/>
                <w:szCs w:val="18"/>
              </w:rPr>
              <w:t>(134)</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09C08271" w14:textId="4A04056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161" w:type="pct"/>
            <w:tcBorders>
              <w:top w:val="single" w:sz="4" w:space="0" w:color="000000"/>
              <w:left w:val="single" w:sz="4" w:space="0" w:color="auto"/>
              <w:bottom w:val="single" w:sz="4" w:space="0" w:color="000000"/>
              <w:right w:val="single" w:sz="4" w:space="0" w:color="auto"/>
            </w:tcBorders>
          </w:tcPr>
          <w:p w14:paraId="3958D629" w14:textId="174FE07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3E6E8C">
              <w:rPr>
                <w:sz w:val="18"/>
                <w:szCs w:val="18"/>
              </w:rPr>
              <w:t>10.1093/</w:t>
            </w:r>
            <w:proofErr w:type="spellStart"/>
            <w:r w:rsidRPr="003E6E8C">
              <w:rPr>
                <w:sz w:val="18"/>
                <w:szCs w:val="18"/>
              </w:rPr>
              <w:t>ndt</w:t>
            </w:r>
            <w:proofErr w:type="spellEnd"/>
            <w:r w:rsidRPr="003E6E8C">
              <w:rPr>
                <w:sz w:val="18"/>
                <w:szCs w:val="18"/>
              </w:rPr>
              <w:t>/gfr</w:t>
            </w:r>
            <w:r w:rsidRPr="003E6E8C">
              <w:rPr>
                <w:sz w:val="18"/>
                <w:szCs w:val="18"/>
              </w:rPr>
              <w:lastRenderedPageBreak/>
              <w:t>089</w:t>
            </w:r>
          </w:p>
        </w:tc>
        <w:tc>
          <w:tcPr>
            <w:tcW w:w="226" w:type="pct"/>
            <w:tcBorders>
              <w:top w:val="single" w:sz="4" w:space="0" w:color="000000"/>
              <w:left w:val="single" w:sz="4" w:space="0" w:color="auto"/>
              <w:bottom w:val="single" w:sz="4" w:space="0" w:color="000000"/>
              <w:right w:val="single" w:sz="4" w:space="0" w:color="auto"/>
            </w:tcBorders>
          </w:tcPr>
          <w:p w14:paraId="201CA3B6" w14:textId="6E63EB5B"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3E6E8C">
              <w:rPr>
                <w:sz w:val="18"/>
                <w:szCs w:val="18"/>
              </w:rPr>
              <w:lastRenderedPageBreak/>
              <w:t>21414968</w:t>
            </w:r>
          </w:p>
        </w:tc>
        <w:tc>
          <w:tcPr>
            <w:tcW w:w="322" w:type="pct"/>
            <w:tcBorders>
              <w:top w:val="single" w:sz="4" w:space="0" w:color="000000"/>
              <w:left w:val="single" w:sz="4" w:space="0" w:color="auto"/>
              <w:bottom w:val="single" w:sz="4" w:space="0" w:color="000000"/>
              <w:right w:val="single" w:sz="4" w:space="0" w:color="auto"/>
            </w:tcBorders>
          </w:tcPr>
          <w:p w14:paraId="05C1352B" w14:textId="0A48FAFF"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The </w:t>
            </w:r>
            <w:r w:rsidRPr="003E6E8C">
              <w:rPr>
                <w:sz w:val="18"/>
                <w:szCs w:val="18"/>
              </w:rPr>
              <w:t>Netherlands</w:t>
            </w:r>
          </w:p>
        </w:tc>
        <w:tc>
          <w:tcPr>
            <w:tcW w:w="354" w:type="pct"/>
            <w:tcBorders>
              <w:top w:val="single" w:sz="4" w:space="0" w:color="000000"/>
              <w:left w:val="single" w:sz="4" w:space="0" w:color="auto"/>
              <w:bottom w:val="single" w:sz="4" w:space="0" w:color="000000"/>
              <w:right w:val="single" w:sz="4" w:space="0" w:color="auto"/>
            </w:tcBorders>
          </w:tcPr>
          <w:p w14:paraId="60216100" w14:textId="2CD1C2B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7B93278B" w14:textId="06276AD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1837" w:type="pct"/>
            <w:tcBorders>
              <w:top w:val="single" w:sz="4" w:space="0" w:color="000000"/>
              <w:left w:val="single" w:sz="4" w:space="0" w:color="auto"/>
              <w:bottom w:val="single" w:sz="4" w:space="0" w:color="000000"/>
              <w:right w:val="single" w:sz="4" w:space="0" w:color="auto"/>
            </w:tcBorders>
          </w:tcPr>
          <w:p w14:paraId="57610AF0" w14:textId="313A0F06"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 = </w:t>
            </w:r>
            <w:r w:rsidRPr="00FD7C42">
              <w:rPr>
                <w:sz w:val="18"/>
                <w:szCs w:val="18"/>
              </w:rPr>
              <w:t>3.14</w:t>
            </w:r>
            <w:r>
              <w:rPr>
                <w:sz w:val="18"/>
                <w:szCs w:val="18"/>
              </w:rPr>
              <w:t xml:space="preserve">, </w:t>
            </w:r>
            <w:r>
              <w:rPr>
                <w:sz w:val="18"/>
                <w:szCs w:val="18"/>
                <w:lang w:val="el-GR"/>
              </w:rPr>
              <w:t>β</w:t>
            </w:r>
            <w:r w:rsidRPr="00DD4BD0">
              <w:rPr>
                <w:sz w:val="18"/>
                <w:szCs w:val="18"/>
              </w:rPr>
              <w:t xml:space="preserve"> =</w:t>
            </w:r>
            <w:r w:rsidRPr="00FD7C42">
              <w:rPr>
                <w:sz w:val="18"/>
                <w:szCs w:val="18"/>
              </w:rPr>
              <w:t xml:space="preserve"> 0.23</w:t>
            </w:r>
            <w:r w:rsidRPr="00DD4BD0">
              <w:rPr>
                <w:sz w:val="18"/>
                <w:szCs w:val="18"/>
              </w:rPr>
              <w:t xml:space="preserve">, 95% </w:t>
            </w:r>
            <w:r>
              <w:rPr>
                <w:sz w:val="18"/>
                <w:szCs w:val="18"/>
              </w:rPr>
              <w:t>CI</w:t>
            </w:r>
            <w:r w:rsidRPr="00FD7C42">
              <w:rPr>
                <w:sz w:val="18"/>
                <w:szCs w:val="18"/>
              </w:rPr>
              <w:t xml:space="preserve"> </w:t>
            </w:r>
            <w:r>
              <w:rPr>
                <w:sz w:val="18"/>
                <w:szCs w:val="18"/>
              </w:rPr>
              <w:t>-</w:t>
            </w:r>
            <w:r w:rsidRPr="00DD4BD0">
              <w:rPr>
                <w:sz w:val="18"/>
                <w:szCs w:val="18"/>
              </w:rPr>
              <w:t>0</w:t>
            </w:r>
            <w:r w:rsidRPr="00FD7C42">
              <w:rPr>
                <w:sz w:val="18"/>
                <w:szCs w:val="18"/>
              </w:rPr>
              <w:t>.05</w:t>
            </w:r>
            <w:r>
              <w:rPr>
                <w:sz w:val="18"/>
                <w:szCs w:val="18"/>
              </w:rPr>
              <w:t>–</w:t>
            </w:r>
            <w:r w:rsidRPr="00FD7C42">
              <w:rPr>
                <w:sz w:val="18"/>
                <w:szCs w:val="18"/>
              </w:rPr>
              <w:t>6.32</w:t>
            </w:r>
            <w:r>
              <w:rPr>
                <w:sz w:val="18"/>
                <w:szCs w:val="18"/>
              </w:rPr>
              <w:t>, p =</w:t>
            </w:r>
            <w:r w:rsidRPr="00FD7C42">
              <w:rPr>
                <w:sz w:val="18"/>
                <w:szCs w:val="18"/>
              </w:rPr>
              <w:t xml:space="preserve"> 0.05</w:t>
            </w:r>
          </w:p>
        </w:tc>
        <w:tc>
          <w:tcPr>
            <w:tcW w:w="194" w:type="pct"/>
            <w:tcBorders>
              <w:top w:val="single" w:sz="4" w:space="0" w:color="000000"/>
              <w:left w:val="single" w:sz="4" w:space="0" w:color="auto"/>
              <w:bottom w:val="single" w:sz="4" w:space="0" w:color="000000"/>
              <w:right w:val="single" w:sz="4" w:space="0" w:color="auto"/>
            </w:tcBorders>
          </w:tcPr>
          <w:p w14:paraId="40ED7460" w14:textId="1B5F220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709662E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45C7A67" w14:textId="2BA895D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Capillary recruitment</w:t>
            </w:r>
          </w:p>
        </w:tc>
        <w:tc>
          <w:tcPr>
            <w:tcW w:w="225" w:type="pct"/>
            <w:tcBorders>
              <w:top w:val="single" w:sz="4" w:space="0" w:color="000000"/>
              <w:left w:val="single" w:sz="4" w:space="0" w:color="auto"/>
              <w:bottom w:val="single" w:sz="4" w:space="0" w:color="000000"/>
              <w:right w:val="single" w:sz="4" w:space="0" w:color="auto"/>
            </w:tcBorders>
          </w:tcPr>
          <w:p w14:paraId="7AD09675" w14:textId="7D89679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229" w:type="pct"/>
            <w:tcBorders>
              <w:top w:val="single" w:sz="4" w:space="0" w:color="000000"/>
              <w:left w:val="single" w:sz="4" w:space="0" w:color="auto"/>
              <w:bottom w:val="single" w:sz="4" w:space="0" w:color="000000"/>
            </w:tcBorders>
          </w:tcPr>
          <w:p w14:paraId="2F290CED" w14:textId="1B5904AC"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tc>
      </w:tr>
      <w:tr w:rsidR="008C5740" w:rsidRPr="0001000C" w14:paraId="2EE65257"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DBA012D"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3CC1DF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8A5BDD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97063F3"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7B75DBB"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093C3E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FCF16C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06A9FAC3" w14:textId="41150018"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-&gt; rarefaction</w:t>
            </w:r>
          </w:p>
        </w:tc>
        <w:tc>
          <w:tcPr>
            <w:tcW w:w="194" w:type="pct"/>
            <w:tcBorders>
              <w:top w:val="single" w:sz="4" w:space="0" w:color="000000"/>
              <w:left w:val="single" w:sz="4" w:space="0" w:color="auto"/>
              <w:bottom w:val="single" w:sz="4" w:space="0" w:color="000000"/>
              <w:right w:val="single" w:sz="4" w:space="0" w:color="auto"/>
            </w:tcBorders>
          </w:tcPr>
          <w:p w14:paraId="4205AC5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EB11A2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B4481B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E310A9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A703D24"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5733182A"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2794CBD" w14:textId="177CA5CC" w:rsidR="008C5740" w:rsidRPr="0001000C" w:rsidRDefault="008C5740" w:rsidP="008C5740">
            <w:pPr>
              <w:rPr>
                <w:sz w:val="18"/>
                <w:szCs w:val="18"/>
              </w:rPr>
            </w:pPr>
            <w:r>
              <w:rPr>
                <w:sz w:val="18"/>
                <w:szCs w:val="18"/>
              </w:rPr>
              <w:fldChar w:fldCharType="begin" w:fldLock="1"/>
            </w:r>
            <w:r w:rsidR="00136538">
              <w:rPr>
                <w:sz w:val="18"/>
                <w:szCs w:val="18"/>
              </w:rPr>
              <w:instrText>ADDIN CSL_CITATION {"citationItems":[{"id":"ITEM-1","itemData":{"DOI":"10.1111/tri.12151","abstract":"Renal transplant recipients have an increased risk of cardiovascular (CV) disease. Arterial stiffness (AS) and aortic calcifications (ACs) are well-known CV risk factors in patients with chronic kidney disease. We aimed to determine the prognostic value of AS and AC in incident renal transplant recipients (RTRs). We conducted a prospective study in 253 single RTR. AC were scored by means of lumbar X-ray. Carotid-femoral pulse wave velocity (PWV) was assessed in a subgroup of 115 patients. AC were present in 61% of patients. After a mean follow-up of 36 months, 32 CV events occurred in the overall group and 13 events in the PWV subgroup. When we accounted for age, gender, and CV history, AC score (HR, hazard ratio 1.09 per 1 unit increase; 95% CI 1.02-1.17) and PWV (HR 1.45 per 1 m/s; 95% CI 1.16-1.8) remained an independent predictor of CV events in Cox-regression analyses. Using receiver operating characteristics, the area under the curve for predicting CV events amounted to 0.80 and 0.72 for sum AC and PWV, respectively. Both AS and AC are strong predictors of future CV events in an incident RTR population. These vascular assessments are readily available and easy to perform, making them ideal tools for further risk stratification. © 2013 Steunstichting ESOT.","author":[{"dropping-particle":"","family":"Claes","given":"Kathleen J","non-dropping-particle":"","parse-names":false,"suffix":""},{"dropping-particle":"","family":"Heye","given":"Sam","non-dropping-particle":"","parse-names":false,"suffix":""},{"dropping-particle":"","family":"Bammens","given":"Bert","non-dropping-particle":"","parse-names":false,"suffix":""},{"dropping-particle":"","family":"Kuypers","given":"Dirk R","non-dropping-particle":"","parse-names":false,"suffix":""},{"dropping-particle":"","family":"Meijers","given":"Björn","non-dropping-particle":"","parse-names":false,"suffix":""},{"dropping-particle":"","family":"Naesens","given":"Maarten","non-dropping-particle":"","parse-names":false,"suffix":""},{"dropping-particle":"","family":"Vanrenterghem","given":"Yves","non-dropping-particle":"","parse-names":false,"suffix":""},{"dropping-particle":"","family":"Evenepoel","given":"Pieter","non-dropping-particle":"","parse-names":false,"suffix":""}],"container-title":"Transplant International","id":"ITEM-1","issue":"10","issued":{"date-parts":[["2013"]]},"page":"973-981","publisher-place":"K.J. Claes, Department of Nephrology and Renal Transplantation, University Hospitals Leuven, KU Leuven, Herestraat 49, B-3000 Leuven, Belgium","title":"Aortic calcifications and arterial stiffness as predictors of cardiovascular events in incident renal transplant recipients","type":"article-journal","volume":"26"},"uris":["http://www.mendeley.com/documents/?uuid=b84e102b-9721-38e2-b967-db06ac2567d7"]}],"mendeley":{"formattedCitation":"(61)","plainTextFormattedCitation":"(61)","previouslyFormattedCitation":"(61)"},"properties":{"noteIndex":0},"schema":"https://github.com/citation-style-language/schema/raw/master/csl-citation.json"}</w:instrText>
            </w:r>
            <w:r>
              <w:rPr>
                <w:sz w:val="18"/>
                <w:szCs w:val="18"/>
              </w:rPr>
              <w:fldChar w:fldCharType="separate"/>
            </w:r>
            <w:r w:rsidR="006A58E8" w:rsidRPr="006A58E8">
              <w:rPr>
                <w:noProof/>
                <w:sz w:val="18"/>
                <w:szCs w:val="18"/>
              </w:rPr>
              <w:t>(61)</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2281B9F7" w14:textId="1F0662F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161" w:type="pct"/>
            <w:tcBorders>
              <w:top w:val="single" w:sz="4" w:space="0" w:color="000000"/>
              <w:left w:val="single" w:sz="4" w:space="0" w:color="auto"/>
              <w:bottom w:val="single" w:sz="4" w:space="0" w:color="000000"/>
              <w:right w:val="single" w:sz="4" w:space="0" w:color="auto"/>
            </w:tcBorders>
          </w:tcPr>
          <w:p w14:paraId="65C80142" w14:textId="530FB50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10.1159/000334597</w:t>
            </w:r>
          </w:p>
        </w:tc>
        <w:tc>
          <w:tcPr>
            <w:tcW w:w="226" w:type="pct"/>
            <w:tcBorders>
              <w:top w:val="single" w:sz="4" w:space="0" w:color="000000"/>
              <w:left w:val="single" w:sz="4" w:space="0" w:color="auto"/>
              <w:bottom w:val="single" w:sz="4" w:space="0" w:color="000000"/>
              <w:right w:val="single" w:sz="4" w:space="0" w:color="auto"/>
            </w:tcBorders>
          </w:tcPr>
          <w:p w14:paraId="44E53A96" w14:textId="1CA003AB"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22143191</w:t>
            </w:r>
          </w:p>
        </w:tc>
        <w:tc>
          <w:tcPr>
            <w:tcW w:w="322" w:type="pct"/>
            <w:tcBorders>
              <w:top w:val="single" w:sz="4" w:space="0" w:color="000000"/>
              <w:left w:val="single" w:sz="4" w:space="0" w:color="auto"/>
              <w:bottom w:val="single" w:sz="4" w:space="0" w:color="000000"/>
              <w:right w:val="single" w:sz="4" w:space="0" w:color="auto"/>
            </w:tcBorders>
          </w:tcPr>
          <w:p w14:paraId="29055EC4" w14:textId="41B966DA"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Belgium</w:t>
            </w:r>
          </w:p>
        </w:tc>
        <w:tc>
          <w:tcPr>
            <w:tcW w:w="354" w:type="pct"/>
            <w:tcBorders>
              <w:top w:val="single" w:sz="4" w:space="0" w:color="000000"/>
              <w:left w:val="single" w:sz="4" w:space="0" w:color="auto"/>
              <w:bottom w:val="single" w:sz="4" w:space="0" w:color="000000"/>
              <w:right w:val="single" w:sz="4" w:space="0" w:color="auto"/>
            </w:tcBorders>
          </w:tcPr>
          <w:p w14:paraId="4E11499D" w14:textId="07B33FC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0841DFA9" w14:textId="38AEE89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Gender</w:t>
            </w:r>
          </w:p>
        </w:tc>
        <w:tc>
          <w:tcPr>
            <w:tcW w:w="1837" w:type="pct"/>
            <w:tcBorders>
              <w:top w:val="single" w:sz="4" w:space="0" w:color="000000"/>
              <w:left w:val="single" w:sz="4" w:space="0" w:color="auto"/>
              <w:bottom w:val="single" w:sz="4" w:space="0" w:color="000000"/>
              <w:right w:val="single" w:sz="4" w:space="0" w:color="auto"/>
            </w:tcBorders>
          </w:tcPr>
          <w:p w14:paraId="622DFEC7" w14:textId="5DDB42AC"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Parameter estimate = </w:t>
            </w:r>
            <w:r w:rsidRPr="000638AF">
              <w:rPr>
                <w:sz w:val="18"/>
                <w:szCs w:val="18"/>
              </w:rPr>
              <w:t>1.07001</w:t>
            </w:r>
            <w:r>
              <w:rPr>
                <w:sz w:val="18"/>
                <w:szCs w:val="18"/>
              </w:rPr>
              <w:t>, p =</w:t>
            </w:r>
            <w:r w:rsidRPr="000638AF">
              <w:rPr>
                <w:sz w:val="18"/>
                <w:szCs w:val="18"/>
              </w:rPr>
              <w:t xml:space="preserve"> 0.0182</w:t>
            </w:r>
            <w:r>
              <w:rPr>
                <w:sz w:val="18"/>
                <w:szCs w:val="18"/>
              </w:rPr>
              <w:t>, HR</w:t>
            </w:r>
            <w:r w:rsidRPr="000638AF">
              <w:rPr>
                <w:sz w:val="18"/>
                <w:szCs w:val="18"/>
              </w:rPr>
              <w:t xml:space="preserve"> 2.915 </w:t>
            </w:r>
            <w:r>
              <w:rPr>
                <w:sz w:val="18"/>
                <w:szCs w:val="18"/>
              </w:rPr>
              <w:t>(</w:t>
            </w:r>
            <w:r w:rsidRPr="000638AF">
              <w:rPr>
                <w:sz w:val="18"/>
                <w:szCs w:val="18"/>
              </w:rPr>
              <w:t>1.2–7.08</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199414D4" w14:textId="675401D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0EFB825" w14:textId="1CD6F5F0"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77846F2" w14:textId="055D15D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events</w:t>
            </w:r>
          </w:p>
        </w:tc>
        <w:tc>
          <w:tcPr>
            <w:tcW w:w="225" w:type="pct"/>
            <w:tcBorders>
              <w:top w:val="single" w:sz="4" w:space="0" w:color="000000"/>
              <w:left w:val="single" w:sz="4" w:space="0" w:color="auto"/>
              <w:bottom w:val="single" w:sz="4" w:space="0" w:color="000000"/>
              <w:right w:val="single" w:sz="4" w:space="0" w:color="auto"/>
            </w:tcBorders>
          </w:tcPr>
          <w:p w14:paraId="0C469426" w14:textId="690F82B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229" w:type="pct"/>
            <w:tcBorders>
              <w:top w:val="single" w:sz="4" w:space="0" w:color="000000"/>
              <w:left w:val="single" w:sz="4" w:space="0" w:color="auto"/>
              <w:bottom w:val="single" w:sz="4" w:space="0" w:color="000000"/>
            </w:tcBorders>
          </w:tcPr>
          <w:p w14:paraId="0AAE2E4E" w14:textId="13174BD4"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115</w:t>
            </w:r>
          </w:p>
        </w:tc>
      </w:tr>
      <w:tr w:rsidR="008C5740" w:rsidRPr="0001000C" w14:paraId="12D2F1C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FF93172"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5EAA0E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52BAA7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7385ED1"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89A56D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403151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54C9454" w14:textId="5F1AF5AD"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0638AF">
              <w:rPr>
                <w:sz w:val="18"/>
                <w:szCs w:val="18"/>
              </w:rPr>
              <w:t>AC present</w:t>
            </w:r>
          </w:p>
        </w:tc>
        <w:tc>
          <w:tcPr>
            <w:tcW w:w="1837" w:type="pct"/>
            <w:tcBorders>
              <w:top w:val="single" w:sz="4" w:space="0" w:color="000000"/>
              <w:left w:val="single" w:sz="4" w:space="0" w:color="auto"/>
              <w:bottom w:val="single" w:sz="4" w:space="0" w:color="000000"/>
              <w:right w:val="single" w:sz="4" w:space="0" w:color="auto"/>
            </w:tcBorders>
          </w:tcPr>
          <w:p w14:paraId="15E34238" w14:textId="284FC644"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Parameter estimate = </w:t>
            </w:r>
            <w:r w:rsidRPr="000638AF">
              <w:rPr>
                <w:sz w:val="18"/>
                <w:szCs w:val="18"/>
              </w:rPr>
              <w:t>3.07957</w:t>
            </w:r>
            <w:r>
              <w:rPr>
                <w:sz w:val="18"/>
                <w:szCs w:val="18"/>
              </w:rPr>
              <w:t>, p =</w:t>
            </w:r>
            <w:r w:rsidRPr="000638AF">
              <w:rPr>
                <w:sz w:val="18"/>
                <w:szCs w:val="18"/>
              </w:rPr>
              <w:t xml:space="preserve"> 0.0024</w:t>
            </w:r>
            <w:r>
              <w:rPr>
                <w:sz w:val="18"/>
                <w:szCs w:val="18"/>
              </w:rPr>
              <w:t xml:space="preserve">, HR </w:t>
            </w:r>
            <w:r w:rsidRPr="000638AF">
              <w:rPr>
                <w:sz w:val="18"/>
                <w:szCs w:val="18"/>
              </w:rPr>
              <w:t xml:space="preserve">21.749 </w:t>
            </w:r>
            <w:r>
              <w:rPr>
                <w:sz w:val="18"/>
                <w:szCs w:val="18"/>
              </w:rPr>
              <w:t>(</w:t>
            </w:r>
            <w:r w:rsidRPr="000638AF">
              <w:rPr>
                <w:sz w:val="18"/>
                <w:szCs w:val="18"/>
              </w:rPr>
              <w:t>2.97–159.4</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4A7020C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AA75D18" w14:textId="1775DF12"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Aortic calcification</w:t>
            </w:r>
          </w:p>
        </w:tc>
        <w:tc>
          <w:tcPr>
            <w:tcW w:w="258" w:type="pct"/>
            <w:tcBorders>
              <w:top w:val="single" w:sz="4" w:space="0" w:color="000000"/>
              <w:left w:val="single" w:sz="4" w:space="0" w:color="auto"/>
              <w:bottom w:val="single" w:sz="4" w:space="0" w:color="000000"/>
              <w:right w:val="single" w:sz="4" w:space="0" w:color="auto"/>
            </w:tcBorders>
          </w:tcPr>
          <w:p w14:paraId="11AB4EE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73FE4D4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DE69AF0"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114ED787"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3F0CA0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783BCD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3EFA04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AE585E9"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24F109D"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E3D301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C6C1457" w14:textId="1FFB6A24"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 score</w:t>
            </w:r>
          </w:p>
        </w:tc>
        <w:tc>
          <w:tcPr>
            <w:tcW w:w="1837" w:type="pct"/>
            <w:tcBorders>
              <w:top w:val="single" w:sz="4" w:space="0" w:color="000000"/>
              <w:left w:val="single" w:sz="4" w:space="0" w:color="auto"/>
              <w:bottom w:val="single" w:sz="4" w:space="0" w:color="000000"/>
              <w:right w:val="single" w:sz="4" w:space="0" w:color="auto"/>
            </w:tcBorders>
          </w:tcPr>
          <w:p w14:paraId="195529D8" w14:textId="0B23AE30"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Parameter estimate = </w:t>
            </w:r>
            <w:r w:rsidRPr="000638AF">
              <w:rPr>
                <w:sz w:val="18"/>
                <w:szCs w:val="18"/>
              </w:rPr>
              <w:t>0.16250</w:t>
            </w:r>
            <w:r>
              <w:rPr>
                <w:sz w:val="18"/>
                <w:szCs w:val="18"/>
              </w:rPr>
              <w:t>, p</w:t>
            </w:r>
            <w:r w:rsidRPr="000638AF">
              <w:rPr>
                <w:sz w:val="18"/>
                <w:szCs w:val="18"/>
              </w:rPr>
              <w:t xml:space="preserve"> &lt;0.0001</w:t>
            </w:r>
            <w:r>
              <w:rPr>
                <w:sz w:val="18"/>
                <w:szCs w:val="18"/>
              </w:rPr>
              <w:t>, HR</w:t>
            </w:r>
            <w:r w:rsidRPr="000638AF">
              <w:rPr>
                <w:sz w:val="18"/>
                <w:szCs w:val="18"/>
              </w:rPr>
              <w:t xml:space="preserve"> 1.176 </w:t>
            </w:r>
            <w:r>
              <w:rPr>
                <w:sz w:val="18"/>
                <w:szCs w:val="18"/>
              </w:rPr>
              <w:t>(</w:t>
            </w:r>
            <w:r w:rsidRPr="000638AF">
              <w:rPr>
                <w:sz w:val="18"/>
                <w:szCs w:val="18"/>
              </w:rPr>
              <w:t>1.11–1.244</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73330DF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8AAEBE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028176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D162C7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6B3F871"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2C0ECF4A"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B7A4567" w14:textId="7A74178F" w:rsidR="008C5740" w:rsidRPr="0001000C" w:rsidRDefault="008C5740" w:rsidP="008C5740">
            <w:pPr>
              <w:rPr>
                <w:sz w:val="18"/>
                <w:szCs w:val="18"/>
              </w:rPr>
            </w:pPr>
            <w:r>
              <w:rPr>
                <w:sz w:val="18"/>
                <w:szCs w:val="18"/>
              </w:rPr>
              <w:fldChar w:fldCharType="begin" w:fldLock="1"/>
            </w:r>
            <w:r w:rsidR="00104C21">
              <w:rPr>
                <w:sz w:val="18"/>
                <w:szCs w:val="18"/>
              </w:rPr>
              <w:instrText>ADDIN CSL_CITATION {"citationItems":[{"id":"ITEM-1","itemData":{"DOI":"10.1159/000334597","abstract":"Background/Aims: Sudden death is the major cause of cardiac mortality in dialysis patients, accounting for approximately 60% of cardiovascular deaths. A prolonged QT interval and arterial calcification have been associated with increased cardiovascular morbidity and mortality in different patient populations including patients with chronic kidney disease (CKD). In the present study, we aimed to elucidate the association of vascular calcification with corrected QT interval duration in patients with end-stage renal disease. Methods: We performed a single-center cross-sectional study in patients referred for renal transplantation. Patients taking QT-prolonging agents or with conduction abnormalities were excluded. Aortic calcifications were scored by means of lumbar X-rays. Results: In the final analysis, 193 patients (118 men, 52 years old) were included. A prolonged QT interval was observed in 26% of the patients. Multivariate analysis showed an independent and direct association between corrected QT duration and the extent of aortic calcifications (p = 0.0004) independent of age, gender, cardiovascular history, electrolytes and parameters of mineral metabolism. Conclusions: A prolonged QT interval is prevalent in patients with CKD stage 5D. Aortic calcification is associated with a prolonged QT duration, independent of traditional determinants. Copyright © 2011 S. Karger AG, Basel","author":[{"dropping-particle":"","family":"Claes","given":"Kathleen J","non-dropping-particle":"","parse-names":false,"suffix":""},{"dropping-particle":"","family":"Heye","given":"Sam","non-dropping-particle":"","parse-names":false,"suffix":""},{"dropping-particle":"","family":"Nuyens","given":"Dieter","non-dropping-particle":"","parse-names":false,"suffix":""},{"dropping-particle":"","family":"Bammens","given":"Bert","non-dropping-particle":"","parse-names":false,"suffix":""},{"dropping-particle":"","family":"Kuypers","given":"Dirk R","non-dropping-particle":"","parse-names":false,"suffix":""},{"dropping-particle":"","family":"Vanrenterghem","given":"Yves","non-dropping-particle":"","parse-names":false,"suffix":""},{"dropping-particle":"","family":"Evenepoel","given":"Pieter","non-dropping-particle":"","parse-names":false,"suffix":""}],"container-title":"American Journal of Nephrology","id":"ITEM-1","issue":"1","issued":{"date-parts":[["2012"]]},"page":"24-30","publisher":"Karger AG","publisher-place":"Department of Nephrology and Renal Transplantation, University Hospital Gasthuisberg, Leuven, Belgium. kathleen.claes@uzleuven.be","title":"Impact of vascular calcification on corrected QT interval at the time of renal transplantation.","type":"article-journal","volume":"35"},"uris":["http://www.mendeley.com/documents/?uuid=7aa828c8-b6df-37dd-8181-5893b3e6aba8"]}],"mendeley":{"formattedCitation":"(135)","plainTextFormattedCitation":"(135)","previouslyFormattedCitation":"(134)"},"properties":{"noteIndex":0},"schema":"https://github.com/citation-style-language/schema/raw/master/csl-citation.json"}</w:instrText>
            </w:r>
            <w:r>
              <w:rPr>
                <w:sz w:val="18"/>
                <w:szCs w:val="18"/>
              </w:rPr>
              <w:fldChar w:fldCharType="separate"/>
            </w:r>
            <w:r w:rsidR="00104C21" w:rsidRPr="00104C21">
              <w:rPr>
                <w:noProof/>
                <w:sz w:val="18"/>
                <w:szCs w:val="18"/>
              </w:rPr>
              <w:t>(135)</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1CC57CF4" w14:textId="208EF97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161" w:type="pct"/>
            <w:tcBorders>
              <w:top w:val="single" w:sz="4" w:space="0" w:color="000000"/>
              <w:left w:val="single" w:sz="4" w:space="0" w:color="auto"/>
              <w:bottom w:val="single" w:sz="4" w:space="0" w:color="000000"/>
              <w:right w:val="single" w:sz="4" w:space="0" w:color="auto"/>
            </w:tcBorders>
          </w:tcPr>
          <w:p w14:paraId="5F574BEB" w14:textId="280556B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442241">
              <w:rPr>
                <w:sz w:val="18"/>
                <w:szCs w:val="18"/>
              </w:rPr>
              <w:t>10.1159/000334597</w:t>
            </w:r>
          </w:p>
        </w:tc>
        <w:tc>
          <w:tcPr>
            <w:tcW w:w="226" w:type="pct"/>
            <w:tcBorders>
              <w:top w:val="single" w:sz="4" w:space="0" w:color="000000"/>
              <w:left w:val="single" w:sz="4" w:space="0" w:color="auto"/>
              <w:bottom w:val="single" w:sz="4" w:space="0" w:color="000000"/>
              <w:right w:val="single" w:sz="4" w:space="0" w:color="auto"/>
            </w:tcBorders>
          </w:tcPr>
          <w:p w14:paraId="330867D0" w14:textId="6FDCC0C9"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442241">
              <w:rPr>
                <w:sz w:val="18"/>
                <w:szCs w:val="18"/>
              </w:rPr>
              <w:t>22143191</w:t>
            </w:r>
          </w:p>
        </w:tc>
        <w:tc>
          <w:tcPr>
            <w:tcW w:w="322" w:type="pct"/>
            <w:tcBorders>
              <w:top w:val="single" w:sz="4" w:space="0" w:color="000000"/>
              <w:left w:val="single" w:sz="4" w:space="0" w:color="auto"/>
              <w:bottom w:val="single" w:sz="4" w:space="0" w:color="000000"/>
              <w:right w:val="single" w:sz="4" w:space="0" w:color="auto"/>
            </w:tcBorders>
          </w:tcPr>
          <w:p w14:paraId="6483708D" w14:textId="02DCC719"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442241">
              <w:rPr>
                <w:sz w:val="18"/>
                <w:szCs w:val="18"/>
              </w:rPr>
              <w:t>Belgium</w:t>
            </w:r>
          </w:p>
        </w:tc>
        <w:tc>
          <w:tcPr>
            <w:tcW w:w="354" w:type="pct"/>
            <w:tcBorders>
              <w:top w:val="single" w:sz="4" w:space="0" w:color="000000"/>
              <w:left w:val="single" w:sz="4" w:space="0" w:color="auto"/>
              <w:bottom w:val="single" w:sz="4" w:space="0" w:color="000000"/>
              <w:right w:val="single" w:sz="4" w:space="0" w:color="auto"/>
            </w:tcBorders>
          </w:tcPr>
          <w:p w14:paraId="2181B0D5" w14:textId="6ACEC918"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0769AC88" w14:textId="1A0594B6"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1837" w:type="pct"/>
            <w:tcBorders>
              <w:top w:val="single" w:sz="4" w:space="0" w:color="000000"/>
              <w:left w:val="single" w:sz="4" w:space="0" w:color="auto"/>
              <w:bottom w:val="single" w:sz="4" w:space="0" w:color="000000"/>
              <w:right w:val="single" w:sz="4" w:space="0" w:color="auto"/>
            </w:tcBorders>
          </w:tcPr>
          <w:p w14:paraId="7C0C8604" w14:textId="6326BF64"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Univariate: Parameter estimate = </w:t>
            </w:r>
            <w:r w:rsidRPr="00B47F17">
              <w:rPr>
                <w:sz w:val="18"/>
                <w:szCs w:val="18"/>
              </w:rPr>
              <w:t>–7.9</w:t>
            </w:r>
            <w:r>
              <w:rPr>
                <w:sz w:val="18"/>
                <w:szCs w:val="18"/>
              </w:rPr>
              <w:t xml:space="preserve">, p = </w:t>
            </w:r>
            <w:r w:rsidRPr="00B47F17">
              <w:rPr>
                <w:sz w:val="18"/>
                <w:szCs w:val="18"/>
              </w:rPr>
              <w:t>0.05</w:t>
            </w:r>
            <w:r>
              <w:rPr>
                <w:sz w:val="18"/>
                <w:szCs w:val="18"/>
              </w:rPr>
              <w:t>, R</w:t>
            </w:r>
            <w:r w:rsidRPr="00442241">
              <w:rPr>
                <w:sz w:val="18"/>
                <w:szCs w:val="18"/>
                <w:vertAlign w:val="superscript"/>
              </w:rPr>
              <w:t>2</w:t>
            </w:r>
            <w:r>
              <w:rPr>
                <w:sz w:val="18"/>
                <w:szCs w:val="18"/>
              </w:rPr>
              <w:t xml:space="preserve"> =</w:t>
            </w:r>
            <w:r w:rsidRPr="00B47F17">
              <w:rPr>
                <w:sz w:val="18"/>
                <w:szCs w:val="18"/>
              </w:rPr>
              <w:t xml:space="preserve"> 0.014</w:t>
            </w:r>
          </w:p>
        </w:tc>
        <w:tc>
          <w:tcPr>
            <w:tcW w:w="194" w:type="pct"/>
            <w:tcBorders>
              <w:top w:val="single" w:sz="4" w:space="0" w:color="000000"/>
              <w:left w:val="single" w:sz="4" w:space="0" w:color="auto"/>
              <w:bottom w:val="single" w:sz="4" w:space="0" w:color="000000"/>
              <w:right w:val="single" w:sz="4" w:space="0" w:color="auto"/>
            </w:tcBorders>
          </w:tcPr>
          <w:p w14:paraId="077E3288" w14:textId="60893EC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0F652E4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7AC127C" w14:textId="0C3A8E9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Prolonged corrected QT interval</w:t>
            </w:r>
          </w:p>
        </w:tc>
        <w:tc>
          <w:tcPr>
            <w:tcW w:w="225" w:type="pct"/>
            <w:tcBorders>
              <w:top w:val="single" w:sz="4" w:space="0" w:color="000000"/>
              <w:left w:val="single" w:sz="4" w:space="0" w:color="auto"/>
              <w:bottom w:val="single" w:sz="4" w:space="0" w:color="000000"/>
              <w:right w:val="single" w:sz="4" w:space="0" w:color="auto"/>
            </w:tcBorders>
          </w:tcPr>
          <w:p w14:paraId="5F4DF297" w14:textId="3D7D3470"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229" w:type="pct"/>
            <w:tcBorders>
              <w:top w:val="single" w:sz="4" w:space="0" w:color="000000"/>
              <w:left w:val="single" w:sz="4" w:space="0" w:color="auto"/>
              <w:bottom w:val="single" w:sz="4" w:space="0" w:color="000000"/>
            </w:tcBorders>
          </w:tcPr>
          <w:p w14:paraId="4C607900" w14:textId="075170A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193</w:t>
            </w:r>
          </w:p>
        </w:tc>
      </w:tr>
      <w:tr w:rsidR="008C5740" w:rsidRPr="0001000C" w14:paraId="242E3CDA"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55A8D05"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DE0C6E5"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33AFD0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90909F3"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ACF690D"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1FDCCE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10AB523A" w14:textId="5A5B607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442241">
              <w:rPr>
                <w:sz w:val="18"/>
                <w:szCs w:val="18"/>
              </w:rPr>
              <w:t xml:space="preserve">Aortic calcification score </w:t>
            </w:r>
          </w:p>
        </w:tc>
        <w:tc>
          <w:tcPr>
            <w:tcW w:w="1837" w:type="pct"/>
            <w:tcBorders>
              <w:top w:val="single" w:sz="4" w:space="0" w:color="000000"/>
              <w:left w:val="single" w:sz="4" w:space="0" w:color="auto"/>
              <w:bottom w:val="single" w:sz="4" w:space="0" w:color="000000"/>
              <w:right w:val="single" w:sz="4" w:space="0" w:color="auto"/>
            </w:tcBorders>
          </w:tcPr>
          <w:p w14:paraId="177E4268" w14:textId="7E910FCB"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Parameter estimate = </w:t>
            </w:r>
            <w:r w:rsidRPr="00442241">
              <w:rPr>
                <w:sz w:val="18"/>
                <w:szCs w:val="18"/>
              </w:rPr>
              <w:t>1.12</w:t>
            </w:r>
            <w:r>
              <w:rPr>
                <w:sz w:val="18"/>
                <w:szCs w:val="18"/>
              </w:rPr>
              <w:t>, p=</w:t>
            </w:r>
            <w:r w:rsidRPr="00442241">
              <w:rPr>
                <w:sz w:val="18"/>
                <w:szCs w:val="18"/>
              </w:rPr>
              <w:t xml:space="preserve"> 0.0017</w:t>
            </w:r>
            <w:r>
              <w:rPr>
                <w:sz w:val="18"/>
                <w:szCs w:val="18"/>
              </w:rPr>
              <w:t>, R</w:t>
            </w:r>
            <w:r w:rsidRPr="00442241">
              <w:rPr>
                <w:sz w:val="18"/>
                <w:szCs w:val="18"/>
                <w:vertAlign w:val="superscript"/>
              </w:rPr>
              <w:t>2</w:t>
            </w:r>
            <w:r>
              <w:rPr>
                <w:sz w:val="18"/>
                <w:szCs w:val="18"/>
                <w:vertAlign w:val="superscript"/>
              </w:rPr>
              <w:t xml:space="preserve"> </w:t>
            </w:r>
            <w:r>
              <w:rPr>
                <w:sz w:val="18"/>
                <w:szCs w:val="18"/>
              </w:rPr>
              <w:t>=</w:t>
            </w:r>
            <w:r w:rsidRPr="00442241">
              <w:rPr>
                <w:sz w:val="18"/>
                <w:szCs w:val="18"/>
              </w:rPr>
              <w:t xml:space="preserve"> 0.045</w:t>
            </w:r>
          </w:p>
        </w:tc>
        <w:tc>
          <w:tcPr>
            <w:tcW w:w="194" w:type="pct"/>
            <w:tcBorders>
              <w:top w:val="single" w:sz="4" w:space="0" w:color="000000"/>
              <w:left w:val="single" w:sz="4" w:space="0" w:color="auto"/>
              <w:bottom w:val="single" w:sz="4" w:space="0" w:color="000000"/>
              <w:right w:val="single" w:sz="4" w:space="0" w:color="auto"/>
            </w:tcBorders>
          </w:tcPr>
          <w:p w14:paraId="61C6404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D9C11D3" w14:textId="1E17D90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Aortic calcification score</w:t>
            </w:r>
          </w:p>
        </w:tc>
        <w:tc>
          <w:tcPr>
            <w:tcW w:w="258" w:type="pct"/>
            <w:tcBorders>
              <w:top w:val="single" w:sz="4" w:space="0" w:color="000000"/>
              <w:left w:val="single" w:sz="4" w:space="0" w:color="auto"/>
              <w:bottom w:val="single" w:sz="4" w:space="0" w:color="000000"/>
              <w:right w:val="single" w:sz="4" w:space="0" w:color="auto"/>
            </w:tcBorders>
          </w:tcPr>
          <w:p w14:paraId="37648A1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71193C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85F1ED2"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7AB24523"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6FCAD28"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68BC33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ACC7C6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1CD6571"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FB97AB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9A5901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F9521A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3EDCC2B" w14:textId="77777777" w:rsidR="008C5740" w:rsidRPr="002C7E8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2C7E89">
              <w:rPr>
                <w:sz w:val="18"/>
                <w:szCs w:val="18"/>
              </w:rPr>
              <w:t xml:space="preserve">In multivariate linear regression analysis, female gender, a higher aortic calcification </w:t>
            </w:r>
            <w:r>
              <w:rPr>
                <w:sz w:val="18"/>
                <w:szCs w:val="18"/>
              </w:rPr>
              <w:t>s</w:t>
            </w:r>
            <w:r w:rsidRPr="002C7E89">
              <w:rPr>
                <w:sz w:val="18"/>
                <w:szCs w:val="18"/>
              </w:rPr>
              <w:t>core, hematocrit and PTH levels and lower calcium</w:t>
            </w:r>
            <w:r>
              <w:rPr>
                <w:sz w:val="18"/>
                <w:szCs w:val="18"/>
              </w:rPr>
              <w:t xml:space="preserve"> </w:t>
            </w:r>
            <w:r w:rsidRPr="002C7E89">
              <w:rPr>
                <w:sz w:val="18"/>
                <w:szCs w:val="18"/>
              </w:rPr>
              <w:t>and potassium levels were found to be independently</w:t>
            </w:r>
          </w:p>
          <w:p w14:paraId="173A2F49" w14:textId="24BE534E"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2C7E89">
              <w:rPr>
                <w:sz w:val="18"/>
                <w:szCs w:val="18"/>
              </w:rPr>
              <w:t>associated with QTc. These variables explain 21% of</w:t>
            </w:r>
            <w:r>
              <w:rPr>
                <w:sz w:val="18"/>
                <w:szCs w:val="18"/>
              </w:rPr>
              <w:t xml:space="preserve"> </w:t>
            </w:r>
            <w:r w:rsidRPr="002C7E89">
              <w:rPr>
                <w:sz w:val="18"/>
                <w:szCs w:val="18"/>
              </w:rPr>
              <w:t xml:space="preserve">the variability of QTc. Similar associations were found for </w:t>
            </w:r>
            <w:proofErr w:type="spellStart"/>
            <w:r w:rsidRPr="002C7E89">
              <w:rPr>
                <w:sz w:val="18"/>
                <w:szCs w:val="18"/>
              </w:rPr>
              <w:t>JTc</w:t>
            </w:r>
            <w:proofErr w:type="spellEnd"/>
            <w:r w:rsidRPr="002C7E89">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2E34CEF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AF4FCE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397DB1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3BD477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F6B83F6"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3FE3D236"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B34FC55" w14:textId="142DF6E2" w:rsidR="008C5740" w:rsidRPr="0001000C" w:rsidRDefault="008C5740" w:rsidP="008C5740">
            <w:pPr>
              <w:rPr>
                <w:sz w:val="18"/>
                <w:szCs w:val="18"/>
              </w:rPr>
            </w:pPr>
            <w:r>
              <w:rPr>
                <w:sz w:val="18"/>
                <w:szCs w:val="18"/>
              </w:rPr>
              <w:fldChar w:fldCharType="begin" w:fldLock="1"/>
            </w:r>
            <w:r w:rsidR="00CA4AC9">
              <w:rPr>
                <w:sz w:val="18"/>
                <w:szCs w:val="18"/>
              </w:rPr>
              <w:instrText>ADDIN CSL_CITATION {"citationItems":[{"id":"ITEM-1","itemData":{"DOI":"10.1007/s11255-017-1758-9","abstract":"Purpose: Vascular calcification is common in chronic kidney disease (CKD) and predicts poor patient outcomes. While computed tomography is the gold standard for evaluation of vascular calcification, plain radiograph offers a simpler and less costly alternative. The calcification of abdominal aorta, iliac and femoral arteries has been evaluated by plain radiograph, but the data on their outcome predictabilities are still limited. The present study investigated the role of abdominal aortic calcification (AAC) and pelvic arterial calcification (PAC) in predicting overall morality in non-dialysis CKD stages 2–5 (CKD 2–5), maintenance hemodialysis (HD) and long-term kidney transplant (KT) patients. Methods: Four hundred and nineteen patients were included. Lateral abdominal and pelvic radiographs were obtained. The degree of AAC and PAC was evaluated according to the methods described previously by Kaupplia et al. and Adragao et al. Patients were followed prospectively for 5 years. Results: AAC and PAC scores correlated well with the correlation coefficients of 0.442 for CKD 2–5, 0.438 for HD and 0.586 for KT (p &lt; 0.001). Patients with AAC score &gt; 6 or PAC score &gt; 1 were older, showed higher prevalence of DM and had higher serum phosphate and PTH but lower serum albumin and eGFR. A more severe degree of AAC was associated with an increase in KT duration, whereas a more severe degree of PAC was associated with worsening kidney function and prolonged dialysis vintage. Kaplan–Meier survival curves revealed AAC score &gt; 6 as a significant predictor of all-cause mortality in CKD 2–5 but not in HD or KT, whereas PAC score &gt; 1 was a significant predictor of all-cause mortality in all three populations. After adjusting for age, the predictability of AAC was lost, whereas PAC remained an independent predictor of mortality in all three populations. Adjustments for cardiovascular and CKD risk factors including age, gender, BMI, DM, serum albumin, calcium and phosphate attenuated the predictability of PAC in HD but not in CKD 2–5 or KT patients. Conclusion: PAC was better than AAC in predicting mortality in CKD, HD and KT patients.","author":[{"dropping-particle":"","family":"Disthabanchong","given":"Sinee","non-dropping-particle":"","parse-names":false,"suffix":""},{"dropping-particle":"","family":"Vipattawat","given":"Kotcharat","non-dropping-particle":"","parse-names":false,"suffix":""},{"dropping-particle":"","family":"Phakdeekitcharoen","given":"Bunyong","non-dropping-particle":"","parse-names":false,"suffix":""},{"dropping-particle":"","family":"Kitiyakara","given":"Chagriya","non-dropping-particle":"","parse-names":false,"suffix":""},{"dropping-particle":"","family":"Sumethkul","given":"Vasant","non-dropping-particle":"","parse-names":false,"suffix":""}],"container-title":"International Urology and Nephrology","id":"ITEM-1","issue":"2","issued":{"date-parts":[["2018"]]},"page":"355-364","publisher-place":"S. Disthabanchong, Division of Nephrology, Department of Medicine, Faculty of Medicine, Ramathibodi Hospital, Mahidol University, 270 Rama VI Rd, 7th floor, Building 1, Phayathai, Bangkok, Thailand","title":"Abdominal aorta and pelvic artery calcifications on plain radiographs may predict mortality in chronic kidney disease, hemodialysis and renal transplantation","type":"article-journal","volume":"50"},"uris":["http://www.mendeley.com/documents/?uuid=8fa67ab4-daeb-3254-88b0-7b798fe3145e"]}],"mendeley":{"formattedCitation":"(6)","plainTextFormattedCitation":"(6)","previouslyFormattedCitation":"(6)"},"properties":{"noteIndex":0},"schema":"https://github.com/citation-style-language/schema/raw/master/csl-citation.json"}</w:instrText>
            </w:r>
            <w:r>
              <w:rPr>
                <w:sz w:val="18"/>
                <w:szCs w:val="18"/>
              </w:rPr>
              <w:fldChar w:fldCharType="separate"/>
            </w:r>
            <w:r w:rsidR="002D034E" w:rsidRPr="002D034E">
              <w:rPr>
                <w:b/>
                <w:noProof/>
                <w:sz w:val="18"/>
                <w:szCs w:val="18"/>
              </w:rPr>
              <w:t>(6)</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0AC106B3" w14:textId="678F7980"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161" w:type="pct"/>
            <w:tcBorders>
              <w:top w:val="single" w:sz="4" w:space="0" w:color="000000"/>
              <w:left w:val="single" w:sz="4" w:space="0" w:color="auto"/>
              <w:bottom w:val="single" w:sz="4" w:space="0" w:color="000000"/>
              <w:right w:val="single" w:sz="4" w:space="0" w:color="auto"/>
            </w:tcBorders>
          </w:tcPr>
          <w:p w14:paraId="2A2AAEE3" w14:textId="0635127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980547">
              <w:rPr>
                <w:sz w:val="18"/>
                <w:szCs w:val="18"/>
              </w:rPr>
              <w:t>10.1007/s11255-017-17</w:t>
            </w:r>
            <w:r w:rsidRPr="00980547">
              <w:rPr>
                <w:sz w:val="18"/>
                <w:szCs w:val="18"/>
              </w:rPr>
              <w:lastRenderedPageBreak/>
              <w:t>58-9</w:t>
            </w:r>
          </w:p>
        </w:tc>
        <w:tc>
          <w:tcPr>
            <w:tcW w:w="226" w:type="pct"/>
            <w:tcBorders>
              <w:top w:val="single" w:sz="4" w:space="0" w:color="000000"/>
              <w:left w:val="single" w:sz="4" w:space="0" w:color="auto"/>
              <w:bottom w:val="single" w:sz="4" w:space="0" w:color="000000"/>
              <w:right w:val="single" w:sz="4" w:space="0" w:color="auto"/>
            </w:tcBorders>
          </w:tcPr>
          <w:p w14:paraId="4283F43C" w14:textId="3D125FCF"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980547">
              <w:rPr>
                <w:sz w:val="18"/>
                <w:szCs w:val="18"/>
              </w:rPr>
              <w:lastRenderedPageBreak/>
              <w:t>29236239</w:t>
            </w:r>
          </w:p>
        </w:tc>
        <w:tc>
          <w:tcPr>
            <w:tcW w:w="322" w:type="pct"/>
            <w:tcBorders>
              <w:top w:val="single" w:sz="4" w:space="0" w:color="000000"/>
              <w:left w:val="single" w:sz="4" w:space="0" w:color="auto"/>
              <w:bottom w:val="single" w:sz="4" w:space="0" w:color="000000"/>
              <w:right w:val="single" w:sz="4" w:space="0" w:color="auto"/>
            </w:tcBorders>
          </w:tcPr>
          <w:p w14:paraId="5B3D7D5C" w14:textId="04F2565A"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Thailand</w:t>
            </w:r>
          </w:p>
        </w:tc>
        <w:tc>
          <w:tcPr>
            <w:tcW w:w="354" w:type="pct"/>
            <w:tcBorders>
              <w:top w:val="single" w:sz="4" w:space="0" w:color="000000"/>
              <w:left w:val="single" w:sz="4" w:space="0" w:color="auto"/>
              <w:bottom w:val="single" w:sz="4" w:space="0" w:color="000000"/>
              <w:right w:val="single" w:sz="4" w:space="0" w:color="auto"/>
            </w:tcBorders>
          </w:tcPr>
          <w:p w14:paraId="60FF0AE9" w14:textId="5FE77F7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3527A57" w14:textId="4F1261C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7E2C3272" w14:textId="0F3E162B"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CKD 2-5: HR </w:t>
            </w:r>
            <w:r w:rsidRPr="00A87149">
              <w:rPr>
                <w:sz w:val="18"/>
                <w:szCs w:val="18"/>
              </w:rPr>
              <w:t xml:space="preserve">2.35 (0.93–5.91) </w:t>
            </w:r>
          </w:p>
        </w:tc>
        <w:tc>
          <w:tcPr>
            <w:tcW w:w="194" w:type="pct"/>
            <w:tcBorders>
              <w:top w:val="single" w:sz="4" w:space="0" w:color="000000"/>
              <w:left w:val="single" w:sz="4" w:space="0" w:color="auto"/>
              <w:bottom w:val="single" w:sz="4" w:space="0" w:color="000000"/>
              <w:right w:val="single" w:sz="4" w:space="0" w:color="auto"/>
            </w:tcBorders>
          </w:tcPr>
          <w:p w14:paraId="00982D4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90D21E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7DA8E76" w14:textId="5BE5214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Mortality</w:t>
            </w:r>
          </w:p>
        </w:tc>
        <w:tc>
          <w:tcPr>
            <w:tcW w:w="225" w:type="pct"/>
            <w:tcBorders>
              <w:top w:val="single" w:sz="4" w:space="0" w:color="000000"/>
              <w:left w:val="single" w:sz="4" w:space="0" w:color="auto"/>
              <w:bottom w:val="single" w:sz="4" w:space="0" w:color="000000"/>
              <w:right w:val="single" w:sz="4" w:space="0" w:color="auto"/>
            </w:tcBorders>
          </w:tcPr>
          <w:p w14:paraId="56980741" w14:textId="003B4AD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2-5T</w:t>
            </w:r>
          </w:p>
        </w:tc>
        <w:tc>
          <w:tcPr>
            <w:tcW w:w="229" w:type="pct"/>
            <w:tcBorders>
              <w:top w:val="single" w:sz="4" w:space="0" w:color="000000"/>
              <w:left w:val="single" w:sz="4" w:space="0" w:color="auto"/>
              <w:bottom w:val="single" w:sz="4" w:space="0" w:color="000000"/>
            </w:tcBorders>
          </w:tcPr>
          <w:p w14:paraId="215B1FE8" w14:textId="7DB3A320"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419</w:t>
            </w:r>
          </w:p>
        </w:tc>
      </w:tr>
      <w:tr w:rsidR="008C5740" w:rsidRPr="0001000C" w14:paraId="095922F0"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D6BC128"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9DDEA2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16BE29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2E04BDD"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1CB400B"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D64A90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9B66DB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69C6B23" w14:textId="6F85EE39"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CKD 5D: </w:t>
            </w:r>
            <w:r w:rsidRPr="00A87149">
              <w:rPr>
                <w:sz w:val="18"/>
                <w:szCs w:val="18"/>
              </w:rPr>
              <w:t xml:space="preserve">1.14 (0.49–2.65) </w:t>
            </w:r>
          </w:p>
        </w:tc>
        <w:tc>
          <w:tcPr>
            <w:tcW w:w="194" w:type="pct"/>
            <w:tcBorders>
              <w:top w:val="single" w:sz="4" w:space="0" w:color="000000"/>
              <w:left w:val="single" w:sz="4" w:space="0" w:color="auto"/>
              <w:bottom w:val="single" w:sz="4" w:space="0" w:color="000000"/>
              <w:right w:val="single" w:sz="4" w:space="0" w:color="auto"/>
            </w:tcBorders>
          </w:tcPr>
          <w:p w14:paraId="09C6ED2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F84463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087429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011753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8C99B5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0B26BA5F"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F014B2B"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FAD865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F0789A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F38A188"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A99E4C1"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CE98DD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6F24C4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78648F29" w14:textId="0010E2A4"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KT: </w:t>
            </w:r>
            <w:r w:rsidRPr="00A87149">
              <w:rPr>
                <w:sz w:val="18"/>
                <w:szCs w:val="18"/>
              </w:rPr>
              <w:t>1.36 (0.41–4.52)</w:t>
            </w:r>
          </w:p>
        </w:tc>
        <w:tc>
          <w:tcPr>
            <w:tcW w:w="194" w:type="pct"/>
            <w:tcBorders>
              <w:top w:val="single" w:sz="4" w:space="0" w:color="000000"/>
              <w:left w:val="single" w:sz="4" w:space="0" w:color="auto"/>
              <w:bottom w:val="single" w:sz="4" w:space="0" w:color="000000"/>
              <w:right w:val="single" w:sz="4" w:space="0" w:color="auto"/>
            </w:tcBorders>
          </w:tcPr>
          <w:p w14:paraId="44D51C85"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EB3E14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5D614C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0E88BD5"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04494D4A"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2D7A32B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CE88BE0"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04ADDE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330A6D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C7E36FD"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110656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D0FAE1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2D965145" w14:textId="22D370A4"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A87149">
              <w:rPr>
                <w:sz w:val="18"/>
                <w:szCs w:val="18"/>
              </w:rPr>
              <w:t>AAC &gt; 6</w:t>
            </w:r>
          </w:p>
        </w:tc>
        <w:tc>
          <w:tcPr>
            <w:tcW w:w="1837" w:type="pct"/>
            <w:tcBorders>
              <w:top w:val="single" w:sz="4" w:space="0" w:color="000000"/>
              <w:left w:val="single" w:sz="4" w:space="0" w:color="auto"/>
              <w:bottom w:val="single" w:sz="4" w:space="0" w:color="000000"/>
              <w:right w:val="single" w:sz="4" w:space="0" w:color="auto"/>
            </w:tcBorders>
          </w:tcPr>
          <w:p w14:paraId="7AB87E48" w14:textId="24950CDD"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CKD 2-5: HR </w:t>
            </w:r>
            <w:r w:rsidRPr="00A87149">
              <w:rPr>
                <w:sz w:val="18"/>
                <w:szCs w:val="18"/>
              </w:rPr>
              <w:t>2.35 (1.05–5.</w:t>
            </w:r>
            <w:proofErr w:type="gramStart"/>
            <w:r w:rsidRPr="00A87149">
              <w:rPr>
                <w:sz w:val="18"/>
                <w:szCs w:val="18"/>
              </w:rPr>
              <w:t>25)*</w:t>
            </w:r>
            <w:proofErr w:type="gramEnd"/>
            <w:r w:rsidRPr="00A87149">
              <w:rPr>
                <w:sz w:val="18"/>
                <w:szCs w:val="18"/>
              </w:rPr>
              <w:t xml:space="preserve"> </w:t>
            </w:r>
          </w:p>
        </w:tc>
        <w:tc>
          <w:tcPr>
            <w:tcW w:w="194" w:type="pct"/>
            <w:tcBorders>
              <w:top w:val="single" w:sz="4" w:space="0" w:color="000000"/>
              <w:left w:val="single" w:sz="4" w:space="0" w:color="auto"/>
              <w:bottom w:val="single" w:sz="4" w:space="0" w:color="000000"/>
              <w:right w:val="single" w:sz="4" w:space="0" w:color="auto"/>
            </w:tcBorders>
          </w:tcPr>
          <w:p w14:paraId="12D1958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D62422C" w14:textId="051B2DC4"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AAC</w:t>
            </w:r>
          </w:p>
        </w:tc>
        <w:tc>
          <w:tcPr>
            <w:tcW w:w="258" w:type="pct"/>
            <w:tcBorders>
              <w:top w:val="single" w:sz="4" w:space="0" w:color="000000"/>
              <w:left w:val="single" w:sz="4" w:space="0" w:color="auto"/>
              <w:bottom w:val="single" w:sz="4" w:space="0" w:color="000000"/>
              <w:right w:val="single" w:sz="4" w:space="0" w:color="auto"/>
            </w:tcBorders>
          </w:tcPr>
          <w:p w14:paraId="0D915B9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C728B6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15A3A44"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286BC2C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A09C48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3C5A18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4FD25EC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48AF4F9"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71E4D7E2"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733AFAB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8B194B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0FA27CDC" w14:textId="7EB76382"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CKD 5D: HR </w:t>
            </w:r>
            <w:r w:rsidRPr="00A87149">
              <w:rPr>
                <w:sz w:val="18"/>
                <w:szCs w:val="18"/>
              </w:rPr>
              <w:t>1.84 (0.77–4.39)</w:t>
            </w:r>
          </w:p>
        </w:tc>
        <w:tc>
          <w:tcPr>
            <w:tcW w:w="194" w:type="pct"/>
            <w:tcBorders>
              <w:top w:val="single" w:sz="4" w:space="0" w:color="000000"/>
              <w:left w:val="single" w:sz="4" w:space="0" w:color="auto"/>
              <w:bottom w:val="single" w:sz="4" w:space="0" w:color="000000"/>
              <w:right w:val="single" w:sz="4" w:space="0" w:color="auto"/>
            </w:tcBorders>
          </w:tcPr>
          <w:p w14:paraId="679CB1A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1573FB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B33006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EA260F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66F570F"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4723ABE1"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9157E68"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89F241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C3844B3"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5B03F4D"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5793042"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53D322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7BA351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7D93D0A0" w14:textId="5C7171FA"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KT: HR </w:t>
            </w:r>
            <w:r w:rsidRPr="00A87149">
              <w:rPr>
                <w:sz w:val="18"/>
                <w:szCs w:val="18"/>
              </w:rPr>
              <w:t>2.93 (0.9–9.22)</w:t>
            </w:r>
          </w:p>
        </w:tc>
        <w:tc>
          <w:tcPr>
            <w:tcW w:w="194" w:type="pct"/>
            <w:tcBorders>
              <w:top w:val="single" w:sz="4" w:space="0" w:color="000000"/>
              <w:left w:val="single" w:sz="4" w:space="0" w:color="auto"/>
              <w:bottom w:val="single" w:sz="4" w:space="0" w:color="000000"/>
              <w:right w:val="single" w:sz="4" w:space="0" w:color="auto"/>
            </w:tcBorders>
          </w:tcPr>
          <w:p w14:paraId="2AB7947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5FC698E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0E3C3C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CDBAE6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32BE3C7F"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2343A25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F45FFD3"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B74234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17A74F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1E72D95"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CCC89E4"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DD2C4B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9D1BF55" w14:textId="072E787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A87149">
              <w:rPr>
                <w:sz w:val="18"/>
                <w:szCs w:val="18"/>
              </w:rPr>
              <w:t>pelvic arterial calcification (PAC) &gt; 1</w:t>
            </w:r>
          </w:p>
        </w:tc>
        <w:tc>
          <w:tcPr>
            <w:tcW w:w="1837" w:type="pct"/>
            <w:tcBorders>
              <w:top w:val="single" w:sz="4" w:space="0" w:color="000000"/>
              <w:left w:val="single" w:sz="4" w:space="0" w:color="auto"/>
              <w:bottom w:val="single" w:sz="4" w:space="0" w:color="000000"/>
              <w:right w:val="single" w:sz="4" w:space="0" w:color="auto"/>
            </w:tcBorders>
          </w:tcPr>
          <w:p w14:paraId="4EA5D65A" w14:textId="1CD0FFC5"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CKD 2-5: HR </w:t>
            </w:r>
            <w:r w:rsidRPr="00A87149">
              <w:rPr>
                <w:sz w:val="18"/>
                <w:szCs w:val="18"/>
              </w:rPr>
              <w:t>3.04 (1.33–6.</w:t>
            </w:r>
            <w:proofErr w:type="gramStart"/>
            <w:r w:rsidRPr="00A87149">
              <w:rPr>
                <w:sz w:val="18"/>
                <w:szCs w:val="18"/>
              </w:rPr>
              <w:t>96)*</w:t>
            </w:r>
            <w:proofErr w:type="gramEnd"/>
            <w:r w:rsidRPr="00A87149">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4B1D168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5F739F3" w14:textId="18F0F06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A87149">
              <w:rPr>
                <w:sz w:val="18"/>
                <w:szCs w:val="18"/>
              </w:rPr>
              <w:t>PAC</w:t>
            </w:r>
          </w:p>
        </w:tc>
        <w:tc>
          <w:tcPr>
            <w:tcW w:w="258" w:type="pct"/>
            <w:tcBorders>
              <w:top w:val="single" w:sz="4" w:space="0" w:color="000000"/>
              <w:left w:val="single" w:sz="4" w:space="0" w:color="auto"/>
              <w:bottom w:val="single" w:sz="4" w:space="0" w:color="000000"/>
              <w:right w:val="single" w:sz="4" w:space="0" w:color="auto"/>
            </w:tcBorders>
          </w:tcPr>
          <w:p w14:paraId="6876FC7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7C11FC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06EBE883"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78DFD1F5"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F659EDB"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88C084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F25978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0320D4D"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B3509DA"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CC7E9F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C6715D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59BE085D" w14:textId="6E44407D"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CKD 5D: HR </w:t>
            </w:r>
            <w:r w:rsidRPr="00A87149">
              <w:rPr>
                <w:sz w:val="18"/>
                <w:szCs w:val="18"/>
              </w:rPr>
              <w:t>2.64 (1.14–6.</w:t>
            </w:r>
            <w:proofErr w:type="gramStart"/>
            <w:r w:rsidRPr="00A87149">
              <w:rPr>
                <w:sz w:val="18"/>
                <w:szCs w:val="18"/>
              </w:rPr>
              <w:t>08)*</w:t>
            </w:r>
            <w:proofErr w:type="gramEnd"/>
          </w:p>
        </w:tc>
        <w:tc>
          <w:tcPr>
            <w:tcW w:w="194" w:type="pct"/>
            <w:tcBorders>
              <w:top w:val="single" w:sz="4" w:space="0" w:color="000000"/>
              <w:left w:val="single" w:sz="4" w:space="0" w:color="auto"/>
              <w:bottom w:val="single" w:sz="4" w:space="0" w:color="000000"/>
              <w:right w:val="single" w:sz="4" w:space="0" w:color="auto"/>
            </w:tcBorders>
          </w:tcPr>
          <w:p w14:paraId="6A53AC2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700423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FF9F17B"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42B1D4E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3B424863"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211247E8"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F8B2C4E"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92F6F1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BC5E5D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20FB8E1"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034841A"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9BCB6B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7BB033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C783D2A" w14:textId="4B6AF2C5"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KT: HR </w:t>
            </w:r>
            <w:r w:rsidRPr="00A87149">
              <w:rPr>
                <w:sz w:val="18"/>
                <w:szCs w:val="18"/>
              </w:rPr>
              <w:t>13.9 (3.74–51.</w:t>
            </w:r>
            <w:proofErr w:type="gramStart"/>
            <w:r w:rsidRPr="00A87149">
              <w:rPr>
                <w:sz w:val="18"/>
                <w:szCs w:val="18"/>
              </w:rPr>
              <w:t>3)*</w:t>
            </w:r>
            <w:proofErr w:type="gramEnd"/>
            <w:r w:rsidRPr="00A87149">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4BCF2D5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60BBF4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BB5914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F93617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40F7BEF"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25DFCDB2"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4F9BEED" w14:textId="0848AD36" w:rsidR="008C5740" w:rsidRPr="0001000C" w:rsidRDefault="008C5740" w:rsidP="008C5740">
            <w:pPr>
              <w:rPr>
                <w:sz w:val="18"/>
                <w:szCs w:val="18"/>
              </w:rPr>
            </w:pPr>
            <w:r>
              <w:rPr>
                <w:sz w:val="18"/>
                <w:szCs w:val="18"/>
              </w:rPr>
              <w:fldChar w:fldCharType="begin" w:fldLock="1"/>
            </w:r>
            <w:r w:rsidR="00104C21">
              <w:rPr>
                <w:sz w:val="18"/>
                <w:szCs w:val="18"/>
              </w:rPr>
              <w:instrText>ADDIN CSL_CITATION {"citationItems":[{"id":"ITEM-1","itemData":{"DOI":"10.1159/000095362","abstract":"We will present our experience and our preliminary data about the correlation between cardiac calcification and QT interval (and QT dispersion) in uraemia. We studied 32 haemodialysis (HD) patients (age 69 ± 16 years, time on dialysis 32 ± 27 months) and 12 chronic kidney d isease stage 4 (CKD-4) patients (age 66 ± 17 years, uraemia duration 38 ± 16 months). The patients were characterized by a good mineral control, as shown by serum phosphate levels (3.6 ± 1.3 mg/dl in CKD-4 and 4.3 ± 1.6 mg/dl in HD patients) and Ca x P product (46 ± 17 and 49 ± 16 mg 2 /dl 2 , respectively). The parathyroid hormone levels were higher in HD than CKD-4 patients (p  &lt;  0.0001). A TC score  &gt; 400 was found to be highly prevalent in both groups. Significantly more HD patients (62.5%) showed cardiac calcification than CKD-4 patients (33%; p = 0.01). The patients were matched for TC scores higher or lower than 400. The two groups differed by gender (p  &lt;  0.05), age (p = 0.026), frequency of diabetes mellitus (p  &lt;  0.01), uraemia follow-up period (p  &lt;  0.001), low-density lipoprotein cholesterol level (p = 0.009), Ca x P product (p = 0.002), parathyroid hormone level (p  &lt;  0.0001), and corrected QT dispersion (p  &lt;  0.0001). The QT interval was higher in HD and CKD-4 patients with higher TC scores (approximately 11%), but QT interval dispersion was significantly higher in patients with TC scores  &gt; 400. QT dispersion showed a linear correlation with TC scores in both groups (r = 0.899 and p  &lt;  0.0001 and r = 0.901 and p  &lt;  0.0001). Male gender, age, time (months) of uraemia, low-density lipoprotein cholesterol, albumin, calcium x phosphorus product, parathyroid hormone, and TC score are important determinants of QT dispersion. Our data show that it is possible to link dysrhythmias and cardiac calcification in uraemic patients. Copyright © 2006 S. Karger AG.","author":[{"dropping-particle":"","family":"Iorio","given":"Biagio R","non-dropping-particle":"Di","parse-names":false,"suffix":""},{"dropping-particle":"","family":"Bortone","given":"Sara","non-dropping-particle":"","parse-names":false,"suffix":""},{"dropping-particle":"","family":"Piscopo","given":"Carmine","non-dropping-particle":"","parse-names":false,"suffix":""},{"dropping-particle":"","family":"Grimaldi","given":"Pellegrino","non-dropping-particle":"","parse-names":false,"suffix":""},{"dropping-particle":"","family":"Cucciniello","given":"Emanuele","non-dropping-particle":"","parse-names":false,"suffix":""},{"dropping-particle":"","family":"D'Avanzo","given":"Ernesto","non-dropping-particle":"","parse-names":false,"suffix":""},{"dropping-particle":"","family":"Mondillo","given":"Fiorentino","non-dropping-particle":"","parse-names":false,"suffix":""},{"dropping-particle":"","family":"Cillo","given":"Nicola","non-dropping-particle":"","parse-names":false,"suffix":""},{"dropping-particle":"","family":"Bellizzi","given":"Vincenzo","non-dropping-particle":"","parse-names":false,"suffix":""}],"container-title":"Blood Purification","id":"ITEM-1","issue":"5-6","issued":{"date-parts":[["2006"]]},"page":"451-459","publisher-place":"B.R. Di Iorio, c. da San Tommaso, 286, IT-83100 Avellino, Italy","title":"Cardiac vascular calcification and QT interval in ESRD patients: Is there a link?","type":"article-journal","volume":"24"},"uris":["http://www.mendeley.com/documents/?uuid=4b78a34e-7a07-3dc9-a2cf-2ca4eaae0592"]}],"mendeley":{"formattedCitation":"(136)","plainTextFormattedCitation":"(136)","previouslyFormattedCitation":"(135)"},"properties":{"noteIndex":0},"schema":"https://github.com/citation-style-language/schema/raw/master/csl-citation.json"}</w:instrText>
            </w:r>
            <w:r>
              <w:rPr>
                <w:sz w:val="18"/>
                <w:szCs w:val="18"/>
              </w:rPr>
              <w:fldChar w:fldCharType="separate"/>
            </w:r>
            <w:r w:rsidR="00104C21" w:rsidRPr="00104C21">
              <w:rPr>
                <w:noProof/>
                <w:sz w:val="18"/>
                <w:szCs w:val="18"/>
              </w:rPr>
              <w:t>(136)</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5C1E7851" w14:textId="5D955230"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161" w:type="pct"/>
            <w:tcBorders>
              <w:top w:val="single" w:sz="4" w:space="0" w:color="000000"/>
              <w:left w:val="single" w:sz="4" w:space="0" w:color="auto"/>
              <w:bottom w:val="single" w:sz="4" w:space="0" w:color="000000"/>
              <w:right w:val="single" w:sz="4" w:space="0" w:color="auto"/>
            </w:tcBorders>
          </w:tcPr>
          <w:p w14:paraId="17FA9CAF" w14:textId="447EE024"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EC5C81">
              <w:rPr>
                <w:sz w:val="18"/>
                <w:szCs w:val="18"/>
              </w:rPr>
              <w:t>10.1159/000095362</w:t>
            </w:r>
          </w:p>
        </w:tc>
        <w:tc>
          <w:tcPr>
            <w:tcW w:w="226" w:type="pct"/>
            <w:tcBorders>
              <w:top w:val="single" w:sz="4" w:space="0" w:color="000000"/>
              <w:left w:val="single" w:sz="4" w:space="0" w:color="auto"/>
              <w:bottom w:val="single" w:sz="4" w:space="0" w:color="000000"/>
              <w:right w:val="single" w:sz="4" w:space="0" w:color="auto"/>
            </w:tcBorders>
          </w:tcPr>
          <w:p w14:paraId="0459B693" w14:textId="5269AF2D"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EC5C81">
              <w:rPr>
                <w:sz w:val="18"/>
                <w:szCs w:val="18"/>
              </w:rPr>
              <w:t>16940716</w:t>
            </w:r>
          </w:p>
        </w:tc>
        <w:tc>
          <w:tcPr>
            <w:tcW w:w="322" w:type="pct"/>
            <w:tcBorders>
              <w:top w:val="single" w:sz="4" w:space="0" w:color="000000"/>
              <w:left w:val="single" w:sz="4" w:space="0" w:color="auto"/>
              <w:bottom w:val="single" w:sz="4" w:space="0" w:color="000000"/>
              <w:right w:val="single" w:sz="4" w:space="0" w:color="auto"/>
            </w:tcBorders>
          </w:tcPr>
          <w:p w14:paraId="00BDE672" w14:textId="3B7232FB"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Italy</w:t>
            </w:r>
          </w:p>
        </w:tc>
        <w:tc>
          <w:tcPr>
            <w:tcW w:w="354" w:type="pct"/>
            <w:tcBorders>
              <w:top w:val="single" w:sz="4" w:space="0" w:color="000000"/>
              <w:left w:val="single" w:sz="4" w:space="0" w:color="auto"/>
              <w:bottom w:val="single" w:sz="4" w:space="0" w:color="000000"/>
              <w:right w:val="single" w:sz="4" w:space="0" w:color="auto"/>
            </w:tcBorders>
          </w:tcPr>
          <w:p w14:paraId="103E4A01" w14:textId="271A94A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40A9D0BF" w14:textId="41C5EA31"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4DBA0032" w14:textId="60B628A0"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 xml:space="preserve">RR </w:t>
            </w:r>
            <w:r w:rsidRPr="00E56ED0">
              <w:rPr>
                <w:sz w:val="18"/>
                <w:szCs w:val="18"/>
              </w:rPr>
              <w:t>0.85 (0.81–0.76)</w:t>
            </w:r>
            <w:r>
              <w:rPr>
                <w:sz w:val="18"/>
                <w:szCs w:val="18"/>
              </w:rPr>
              <w:t xml:space="preserve">, coefficient = </w:t>
            </w:r>
            <w:r w:rsidRPr="00E56ED0">
              <w:rPr>
                <w:sz w:val="18"/>
                <w:szCs w:val="18"/>
              </w:rPr>
              <w:t>–2.0</w:t>
            </w:r>
            <w:r>
              <w:rPr>
                <w:sz w:val="18"/>
                <w:szCs w:val="18"/>
              </w:rPr>
              <w:t xml:space="preserve">1, p = </w:t>
            </w:r>
            <w:r w:rsidRPr="00E56ED0">
              <w:rPr>
                <w:sz w:val="18"/>
                <w:szCs w:val="18"/>
              </w:rPr>
              <w:t>0.001</w:t>
            </w:r>
          </w:p>
        </w:tc>
        <w:tc>
          <w:tcPr>
            <w:tcW w:w="194" w:type="pct"/>
            <w:tcBorders>
              <w:top w:val="single" w:sz="4" w:space="0" w:color="000000"/>
              <w:left w:val="single" w:sz="4" w:space="0" w:color="auto"/>
              <w:bottom w:val="single" w:sz="4" w:space="0" w:color="000000"/>
              <w:right w:val="single" w:sz="4" w:space="0" w:color="auto"/>
            </w:tcBorders>
          </w:tcPr>
          <w:p w14:paraId="73A6675C" w14:textId="47415F43"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51D8358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E8A2E51" w14:textId="31F05EB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QT dispersion (</w:t>
            </w:r>
            <w:proofErr w:type="spellStart"/>
            <w:r>
              <w:rPr>
                <w:sz w:val="18"/>
                <w:szCs w:val="18"/>
              </w:rPr>
              <w:t>QTd</w:t>
            </w:r>
            <w:proofErr w:type="spellEnd"/>
            <w:r>
              <w:rPr>
                <w:sz w:val="18"/>
                <w:szCs w:val="18"/>
              </w:rPr>
              <w:t>)</w:t>
            </w:r>
          </w:p>
        </w:tc>
        <w:tc>
          <w:tcPr>
            <w:tcW w:w="225" w:type="pct"/>
            <w:tcBorders>
              <w:top w:val="single" w:sz="4" w:space="0" w:color="000000"/>
              <w:left w:val="single" w:sz="4" w:space="0" w:color="auto"/>
              <w:bottom w:val="single" w:sz="4" w:space="0" w:color="000000"/>
              <w:right w:val="single" w:sz="4" w:space="0" w:color="auto"/>
            </w:tcBorders>
          </w:tcPr>
          <w:p w14:paraId="461FD50F" w14:textId="6D6E4FFF"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4-5D (HD)</w:t>
            </w:r>
          </w:p>
        </w:tc>
        <w:tc>
          <w:tcPr>
            <w:tcW w:w="229" w:type="pct"/>
            <w:tcBorders>
              <w:top w:val="single" w:sz="4" w:space="0" w:color="000000"/>
              <w:left w:val="single" w:sz="4" w:space="0" w:color="auto"/>
              <w:bottom w:val="single" w:sz="4" w:space="0" w:color="000000"/>
            </w:tcBorders>
          </w:tcPr>
          <w:p w14:paraId="4E3D6F33" w14:textId="3BFFC859"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46</w:t>
            </w:r>
          </w:p>
        </w:tc>
      </w:tr>
      <w:tr w:rsidR="008C5740" w:rsidRPr="0001000C" w14:paraId="291DE08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6D984BB"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1C5C9A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BD6161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F192A19"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370C319"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7F94A8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1AD22F0" w14:textId="5EB5C89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TC score ???</w:t>
            </w:r>
          </w:p>
        </w:tc>
        <w:tc>
          <w:tcPr>
            <w:tcW w:w="1837" w:type="pct"/>
            <w:tcBorders>
              <w:top w:val="single" w:sz="4" w:space="0" w:color="000000"/>
              <w:left w:val="single" w:sz="4" w:space="0" w:color="auto"/>
              <w:bottom w:val="single" w:sz="4" w:space="0" w:color="000000"/>
              <w:right w:val="single" w:sz="4" w:space="0" w:color="auto"/>
            </w:tcBorders>
          </w:tcPr>
          <w:p w14:paraId="1A2241BC" w14:textId="7EDCFC8D"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RR</w:t>
            </w:r>
            <w:r>
              <w:rPr>
                <w:rFonts w:hint="eastAsia"/>
                <w:sz w:val="18"/>
                <w:szCs w:val="18"/>
              </w:rPr>
              <w:t xml:space="preserve"> </w:t>
            </w:r>
            <w:r w:rsidRPr="00BF12C1">
              <w:rPr>
                <w:sz w:val="18"/>
                <w:szCs w:val="18"/>
              </w:rPr>
              <w:t>11.2 (8.22–16.7)</w:t>
            </w:r>
            <w:r>
              <w:rPr>
                <w:sz w:val="18"/>
                <w:szCs w:val="18"/>
              </w:rPr>
              <w:t xml:space="preserve">, coefficient = </w:t>
            </w:r>
            <w:r w:rsidRPr="00E56ED0">
              <w:rPr>
                <w:sz w:val="18"/>
                <w:szCs w:val="18"/>
              </w:rPr>
              <w:t>1.571</w:t>
            </w:r>
            <w:r>
              <w:rPr>
                <w:sz w:val="18"/>
                <w:szCs w:val="18"/>
              </w:rPr>
              <w:t>, p =</w:t>
            </w:r>
            <w:r w:rsidRPr="00E56ED0">
              <w:rPr>
                <w:sz w:val="18"/>
                <w:szCs w:val="18"/>
              </w:rPr>
              <w:t xml:space="preserve"> 0.0001</w:t>
            </w:r>
          </w:p>
        </w:tc>
        <w:tc>
          <w:tcPr>
            <w:tcW w:w="194" w:type="pct"/>
            <w:tcBorders>
              <w:top w:val="single" w:sz="4" w:space="0" w:color="000000"/>
              <w:left w:val="single" w:sz="4" w:space="0" w:color="auto"/>
              <w:bottom w:val="single" w:sz="4" w:space="0" w:color="000000"/>
              <w:right w:val="single" w:sz="4" w:space="0" w:color="auto"/>
            </w:tcBorders>
          </w:tcPr>
          <w:p w14:paraId="2F40762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570294F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91A4BF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0E0C9A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AA3CDDF"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05FB3F33"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A07FBC7"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F52D97B"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86E3BD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7FB9AFA"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7A752ECD"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7C91615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0500B9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49DA6B1D" w14:textId="7ED1BA29"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TC score</w:t>
            </w:r>
            <w:r>
              <w:rPr>
                <w:rFonts w:hint="eastAsia"/>
                <w:sz w:val="18"/>
                <w:szCs w:val="18"/>
              </w:rPr>
              <w:t>到底是甚麼</w:t>
            </w:r>
            <w:r>
              <w:rPr>
                <w:rFonts w:hint="eastAsia"/>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5B4C12B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0771F3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4F5834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9BA362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7BB42B8"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B9A8628"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A638955" w14:textId="1D1472FF" w:rsidR="008C5740" w:rsidRPr="0001000C" w:rsidRDefault="008C5740" w:rsidP="008C5740">
            <w:pPr>
              <w:rPr>
                <w:sz w:val="18"/>
                <w:szCs w:val="18"/>
              </w:rPr>
            </w:pPr>
            <w:r>
              <w:rPr>
                <w:sz w:val="18"/>
                <w:szCs w:val="18"/>
              </w:rPr>
              <w:fldChar w:fldCharType="begin" w:fldLock="1"/>
            </w:r>
            <w:r w:rsidR="00104C21">
              <w:rPr>
                <w:sz w:val="18"/>
                <w:szCs w:val="18"/>
              </w:rPr>
              <w:instrText>ADDIN CSL_CITATION {"citationItems":[{"id":"ITEM-1","itemData":{"DOI":"10.1007/s11255-013-0620-y","abstract":"In patients on dialysis, the most common cause of death is cardiovascular disease. This is caused, at least in part, by excessive vascular calcification. Studies that have examined coronary calcification have been published, but these measurements require expensive equipment. Here, we used computed tomography to determine aortic calcification and evaluated these data as prognostic markers for cardiovascular disease. Computed tomography with contrast medium was performed on 49 patients undergoing hemodialysis (29 males and 20 females; average age, 68.9 +/- A 11.0 years). A calcification score (CS) was defined as the ratio of the volume of vascular calcification to the volume of the thoracic aorta. All patients were monitored for cardiovascular end points, which included cerebral infarction or hemorrhage, myocardial infarction, electrocardiographic, or echocardiographic abnormalities that suggested myocardial ischemia, cardiac surgery, leg amputation, and hospitalization or death due to heart failure. Patients were followed for 3 years, with 12 patients reaching the end point. Both high CS (p = 0.007) and male gender (p = 0.009) were significantly associated with cardiovascular events. In contrast, events were not related to age, dialysis duration, diabetes mellitus, smoking status, low-density lipoprotein cholesterol level, pulse-wave velocity, maximum intima-media thickness of the carotid artery wall, systolic blood pressure, or left ventricular hypertrophy. Multiple logistic regression analysis revealed that a high baseline CS was a significant predictor for cardiovascular events (p &lt; 0.05). Calcification of the thoracic aorta determined by three-dimensional computed tomography predicts cardiovascular complications in patients on hemodialysis.","author":[{"dropping-particle":"","family":"Kamiura","given":"Nozomu","non-dropping-particle":"","parse-names":false,"suffix":""},{"dropping-particle":"","family":"Yamamoto","given":"Kiyoko","non-dropping-particle":"","parse-names":false,"suffix":""},{"dropping-particle":"","family":"Okada","given":"Shioko","non-dropping-particle":"","parse-names":false,"suffix":""},{"dropping-particle":"","family":"Sakai","given":"Makoto","non-dropping-particle":"","parse-names":false,"suffix":""},{"dropping-particle":"","family":"Fujimori","given":"Akira","non-dropping-particle":"","parse-names":false,"suffix":""},{"dropping-particle":"","family":"N.","given":"Kamiura","non-dropping-particle":"","parse-names":false,"suffix":""},{"dropping-particle":"","family":"K.","given":"Yamamoto","non-dropping-particle":"","parse-names":false,"suffix":""},{"dropping-particle":"","family":"S.","given":"Okada","non-dropping-particle":"","parse-names":false,"suffix":""},{"dropping-particle":"","family":"M.","given":"Sakai","non-dropping-particle":"","parse-names":false,"suffix":""},{"dropping-particle":"","family":"A.","given":"Fujimori","non-dropping-particle":"","parse-names":false,"suffix":""}],"container-title":"International Urology and Nephrology","id":"ITEM-1","issue":"5","issued":{"date-parts":[["2014"]]},"page":"993-998","publisher-place":"A. Fujimori, Blood Purification and Kidney Center, Konan Hospital, 1-5-16 Kamokogahara, Higashinada-ku, Kobe 6580064, Japan","title":"Calcification of the thoracic aorta determined by three-dimensional computed tomography predicts cardiovascular complications in patients undergoing hemodialysis","type":"article-journal","volume":"46"},"uris":["http://www.mendeley.com/documents/?uuid=df6a60cc-f1f7-3df9-be7d-cac4556a9777"]}],"mendeley":{"formattedCitation":"(137)","plainTextFormattedCitation":"(137)","previouslyFormattedCitation":"(136)"},"properties":{"noteIndex":0},"schema":"https://github.com/citation-style-language/schema/raw/master/csl-citation.json"}</w:instrText>
            </w:r>
            <w:r>
              <w:rPr>
                <w:sz w:val="18"/>
                <w:szCs w:val="18"/>
              </w:rPr>
              <w:fldChar w:fldCharType="separate"/>
            </w:r>
            <w:r w:rsidR="00104C21" w:rsidRPr="00104C21">
              <w:rPr>
                <w:noProof/>
                <w:sz w:val="18"/>
                <w:szCs w:val="18"/>
              </w:rPr>
              <w:t>(137)</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07986D68" w14:textId="17BDB55F"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161" w:type="pct"/>
            <w:tcBorders>
              <w:top w:val="single" w:sz="4" w:space="0" w:color="000000"/>
              <w:left w:val="single" w:sz="4" w:space="0" w:color="auto"/>
              <w:bottom w:val="single" w:sz="4" w:space="0" w:color="000000"/>
              <w:right w:val="single" w:sz="4" w:space="0" w:color="auto"/>
            </w:tcBorders>
          </w:tcPr>
          <w:p w14:paraId="7DA9D4FE" w14:textId="63E3B13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650549">
              <w:rPr>
                <w:sz w:val="18"/>
                <w:szCs w:val="18"/>
              </w:rPr>
              <w:t>10.1007/s11255-013-0620-y</w:t>
            </w:r>
          </w:p>
        </w:tc>
        <w:tc>
          <w:tcPr>
            <w:tcW w:w="226" w:type="pct"/>
            <w:tcBorders>
              <w:top w:val="single" w:sz="4" w:space="0" w:color="000000"/>
              <w:left w:val="single" w:sz="4" w:space="0" w:color="auto"/>
              <w:bottom w:val="single" w:sz="4" w:space="0" w:color="000000"/>
              <w:right w:val="single" w:sz="4" w:space="0" w:color="auto"/>
            </w:tcBorders>
          </w:tcPr>
          <w:p w14:paraId="775D0689" w14:textId="31124B32"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650549">
              <w:rPr>
                <w:sz w:val="18"/>
                <w:szCs w:val="18"/>
              </w:rPr>
              <w:t>24318369</w:t>
            </w:r>
          </w:p>
        </w:tc>
        <w:tc>
          <w:tcPr>
            <w:tcW w:w="322" w:type="pct"/>
            <w:tcBorders>
              <w:top w:val="single" w:sz="4" w:space="0" w:color="000000"/>
              <w:left w:val="single" w:sz="4" w:space="0" w:color="auto"/>
              <w:bottom w:val="single" w:sz="4" w:space="0" w:color="000000"/>
              <w:right w:val="single" w:sz="4" w:space="0" w:color="auto"/>
            </w:tcBorders>
          </w:tcPr>
          <w:p w14:paraId="46D0B61F" w14:textId="25DB8A31"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354" w:type="pct"/>
            <w:tcBorders>
              <w:top w:val="single" w:sz="4" w:space="0" w:color="000000"/>
              <w:left w:val="single" w:sz="4" w:space="0" w:color="auto"/>
              <w:bottom w:val="single" w:sz="4" w:space="0" w:color="000000"/>
              <w:right w:val="single" w:sz="4" w:space="0" w:color="auto"/>
            </w:tcBorders>
          </w:tcPr>
          <w:p w14:paraId="4FE7A2F2" w14:textId="7251492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0462F609" w14:textId="33701E5B"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EA3005">
              <w:rPr>
                <w:sz w:val="18"/>
                <w:szCs w:val="18"/>
              </w:rPr>
              <w:t>CS</w:t>
            </w:r>
          </w:p>
        </w:tc>
        <w:tc>
          <w:tcPr>
            <w:tcW w:w="1837" w:type="pct"/>
            <w:tcBorders>
              <w:top w:val="single" w:sz="4" w:space="0" w:color="000000"/>
              <w:left w:val="single" w:sz="4" w:space="0" w:color="auto"/>
              <w:bottom w:val="single" w:sz="4" w:space="0" w:color="000000"/>
              <w:right w:val="single" w:sz="4" w:space="0" w:color="auto"/>
            </w:tcBorders>
          </w:tcPr>
          <w:p w14:paraId="63855BC2" w14:textId="6F496418"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EA3005">
              <w:rPr>
                <w:sz w:val="18"/>
                <w:szCs w:val="18"/>
              </w:rPr>
              <w:t>9.9759</w:t>
            </w:r>
            <w:r>
              <w:rPr>
                <w:sz w:val="18"/>
                <w:szCs w:val="18"/>
              </w:rPr>
              <w:t>x</w:t>
            </w:r>
            <w:r w:rsidRPr="00EA3005">
              <w:rPr>
                <w:sz w:val="18"/>
                <w:szCs w:val="18"/>
              </w:rPr>
              <w:t>10</w:t>
            </w:r>
            <w:r w:rsidRPr="00EA3005">
              <w:rPr>
                <w:sz w:val="18"/>
                <w:szCs w:val="18"/>
                <w:vertAlign w:val="superscript"/>
              </w:rPr>
              <w:t>30</w:t>
            </w:r>
            <w:r w:rsidRPr="00EA3005">
              <w:rPr>
                <w:sz w:val="18"/>
                <w:szCs w:val="18"/>
              </w:rPr>
              <w:t xml:space="preserve"> (12.528–7.9429</w:t>
            </w:r>
            <w:r>
              <w:rPr>
                <w:sz w:val="18"/>
                <w:szCs w:val="18"/>
              </w:rPr>
              <w:t>x</w:t>
            </w:r>
            <w:r w:rsidRPr="00EA3005">
              <w:rPr>
                <w:sz w:val="18"/>
                <w:szCs w:val="18"/>
              </w:rPr>
              <w:t>10</w:t>
            </w:r>
            <w:r w:rsidRPr="00EA3005">
              <w:rPr>
                <w:sz w:val="18"/>
                <w:szCs w:val="18"/>
                <w:vertAlign w:val="superscript"/>
              </w:rPr>
              <w:t>60</w:t>
            </w:r>
            <w:r w:rsidRPr="00EA3005">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0E1E0CE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1E2A5B5" w14:textId="6D91E12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Calcification score</w:t>
            </w:r>
          </w:p>
        </w:tc>
        <w:tc>
          <w:tcPr>
            <w:tcW w:w="258" w:type="pct"/>
            <w:tcBorders>
              <w:top w:val="single" w:sz="4" w:space="0" w:color="000000"/>
              <w:left w:val="single" w:sz="4" w:space="0" w:color="auto"/>
              <w:bottom w:val="single" w:sz="4" w:space="0" w:color="000000"/>
              <w:right w:val="single" w:sz="4" w:space="0" w:color="auto"/>
            </w:tcBorders>
          </w:tcPr>
          <w:p w14:paraId="5EFBE0C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7FEB0BD4" w14:textId="10779FD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7731C68A" w14:textId="583C9D2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49</w:t>
            </w:r>
          </w:p>
        </w:tc>
      </w:tr>
      <w:tr w:rsidR="008C5740" w:rsidRPr="0001000C" w14:paraId="427D948B"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3AB42E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C330F0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DD481D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C86106F"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E3171C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9E6B81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330E0D5" w14:textId="2865C00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352E381A" w14:textId="6284A4BB"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EA3005">
              <w:rPr>
                <w:sz w:val="18"/>
                <w:szCs w:val="18"/>
              </w:rPr>
              <w:t>23.194 (1.452–370.372)</w:t>
            </w:r>
          </w:p>
        </w:tc>
        <w:tc>
          <w:tcPr>
            <w:tcW w:w="194" w:type="pct"/>
            <w:tcBorders>
              <w:top w:val="single" w:sz="4" w:space="0" w:color="000000"/>
              <w:left w:val="single" w:sz="4" w:space="0" w:color="auto"/>
              <w:bottom w:val="single" w:sz="4" w:space="0" w:color="000000"/>
              <w:right w:val="single" w:sz="4" w:space="0" w:color="auto"/>
            </w:tcBorders>
          </w:tcPr>
          <w:p w14:paraId="492B068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2A53A2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7B512A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89A8A9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BC43DA4"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7AF6929C"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690AE61" w14:textId="587BBE68" w:rsidR="008C5740" w:rsidRPr="0001000C" w:rsidRDefault="008C5740" w:rsidP="008C5740">
            <w:pPr>
              <w:rPr>
                <w:sz w:val="18"/>
                <w:szCs w:val="18"/>
              </w:rPr>
            </w:pPr>
            <w:r>
              <w:rPr>
                <w:sz w:val="18"/>
                <w:szCs w:val="18"/>
              </w:rPr>
              <w:lastRenderedPageBreak/>
              <w:fldChar w:fldCharType="begin" w:fldLock="1"/>
            </w:r>
            <w:r w:rsidR="00104C21">
              <w:rPr>
                <w:sz w:val="18"/>
                <w:szCs w:val="18"/>
              </w:rPr>
              <w:instrText>ADDIN CSL_CITATION {"citationItems":[{"id":"ITEM-1","itemData":{"DOI":"10.1093/ndt/gft039","abstract":"Derangements in bone metabolism and vascular calcification (VC)\nsubstantially contribute to the accelerated cardiovascular morbidity and\nmortality in chronic kidney disease (CKD). The Wnt signalling pathway is\nincreasingly recognized to play an important role in bone homeostasis\nand VC. Circulating levels of the Wnt inhibitor sclerostin are elevated\nin CKD patients. The present study investigated whether the circulating\nlevels of sclerostin are associated with all-cause mortality in\nhaemodialysis (HD) patients.\nWe performed a post-hoc survival analysis in 100 prevalent HD patients\n(68 13 years, 40 male) recruited in 2006 who were prospectively followed\nfor median 637 (81000, range) days. Parameters of mineral metabolism\nincluding bone-specific alkaline phosphatase (bsAP) and serum sclerostin\nwere determined in spare blood samples collected at baseline.\nSerum concentrations of serum sclerostin amounted to 110 (82151)\n{[}median (iqr)] pmol/L. Patients with sclerostin levels above median\nwere characterized by older age, higher haemoglobin and creatinine level\nand lower bsAP concentration. During a median follow-up of 637 days, 31\npatients died. Higher circulating sclerostin levels were associated with\ndecreased mortality in prevalent HD patients: unadjusted hazard ratio\n(HR) 0.51 (0.241.06) (P 0.06); HR adjusted for age and gender for serum\nsclerostin levels above versus below median was 0.33 (0.150.73) (P\n0.006). When bsAP was entered in the Cox regression analysis, it\nreplaced sclerostin in the final model.\nOur data show that high circulating sclerostin levels are associated\nwith improved survival and suggest that a low bsAP activity may be in\nthe causal pathway.","author":[{"dropping-particle":"","family":"Viaene","given":"Liesbeth","non-dropping-particle":"","parse-names":false,"suffix":""},{"dropping-particle":"","family":"Behets","given":"Geert J","non-dropping-particle":"","parse-names":false,"suffix":""},{"dropping-particle":"","family":"Claes","given":"Kathleen","non-dropping-particle":"","parse-names":false,"suffix":""},{"dropping-particle":"","family":"Meijers","given":"Bjorn","non-dropping-particle":"","parse-names":false,"suffix":""},{"dropping-particle":"","family":"Blocki","given":"Franck","non-dropping-particle":"","parse-names":false,"suffix":""},{"dropping-particle":"","family":"Brandenburg","given":"Vincent","non-dropping-particle":"","parse-names":false,"suffix":""},{"dropping-particle":"","family":"Evenepoel","given":"Pieter","non-dropping-particle":"","parse-names":false,"suffix":""},{"dropping-particle":"","family":"D'Haese","given":"Patrick C","non-dropping-particle":"","parse-names":false,"suffix":""}],"container-title":"NEPHROLOGY DIALYSIS TRANSPLANTATION","id":"ITEM-1","issue":"12","issued":{"date-parts":[["2013"]]},"page":"3024-3030","title":"Sclerostin: another bone-related protein related to all-cause mortality in haemodialysis?","type":"article-journal","volume":"28"},"uris":["http://www.mendeley.com/documents/?uuid=7697627e-ea18-3232-b766-210577bb42bb"]}],"mendeley":{"formattedCitation":"(138)","plainTextFormattedCitation":"(138)","previouslyFormattedCitation":"(137)"},"properties":{"noteIndex":0},"schema":"https://github.com/citation-style-language/schema/raw/master/csl-citation.json"}</w:instrText>
            </w:r>
            <w:r>
              <w:rPr>
                <w:sz w:val="18"/>
                <w:szCs w:val="18"/>
              </w:rPr>
              <w:fldChar w:fldCharType="separate"/>
            </w:r>
            <w:r w:rsidR="00104C21" w:rsidRPr="00104C21">
              <w:rPr>
                <w:noProof/>
                <w:sz w:val="18"/>
                <w:szCs w:val="18"/>
              </w:rPr>
              <w:t>(138)</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277EC3CA" w14:textId="30B39C1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161" w:type="pct"/>
            <w:tcBorders>
              <w:top w:val="single" w:sz="4" w:space="0" w:color="000000"/>
              <w:left w:val="single" w:sz="4" w:space="0" w:color="auto"/>
              <w:bottom w:val="single" w:sz="4" w:space="0" w:color="000000"/>
              <w:right w:val="single" w:sz="4" w:space="0" w:color="auto"/>
            </w:tcBorders>
          </w:tcPr>
          <w:p w14:paraId="4529DC4C" w14:textId="7578E890"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3937B9">
              <w:rPr>
                <w:sz w:val="18"/>
                <w:szCs w:val="18"/>
              </w:rPr>
              <w:t>10.1093/</w:t>
            </w:r>
            <w:proofErr w:type="spellStart"/>
            <w:r w:rsidRPr="003937B9">
              <w:rPr>
                <w:sz w:val="18"/>
                <w:szCs w:val="18"/>
              </w:rPr>
              <w:t>ndt</w:t>
            </w:r>
            <w:proofErr w:type="spellEnd"/>
            <w:r w:rsidRPr="003937B9">
              <w:rPr>
                <w:sz w:val="18"/>
                <w:szCs w:val="18"/>
              </w:rPr>
              <w:t>/gft039</w:t>
            </w:r>
          </w:p>
        </w:tc>
        <w:tc>
          <w:tcPr>
            <w:tcW w:w="226" w:type="pct"/>
            <w:tcBorders>
              <w:top w:val="single" w:sz="4" w:space="0" w:color="000000"/>
              <w:left w:val="single" w:sz="4" w:space="0" w:color="auto"/>
              <w:bottom w:val="single" w:sz="4" w:space="0" w:color="000000"/>
              <w:right w:val="single" w:sz="4" w:space="0" w:color="auto"/>
            </w:tcBorders>
          </w:tcPr>
          <w:p w14:paraId="71F5271F" w14:textId="3A7EC8F6"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3937B9">
              <w:rPr>
                <w:sz w:val="18"/>
                <w:szCs w:val="18"/>
              </w:rPr>
              <w:t>23605174</w:t>
            </w:r>
          </w:p>
        </w:tc>
        <w:tc>
          <w:tcPr>
            <w:tcW w:w="322" w:type="pct"/>
            <w:tcBorders>
              <w:top w:val="single" w:sz="4" w:space="0" w:color="000000"/>
              <w:left w:val="single" w:sz="4" w:space="0" w:color="auto"/>
              <w:bottom w:val="single" w:sz="4" w:space="0" w:color="000000"/>
              <w:right w:val="single" w:sz="4" w:space="0" w:color="auto"/>
            </w:tcBorders>
          </w:tcPr>
          <w:p w14:paraId="64EAD675" w14:textId="2CF04788"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Belgium</w:t>
            </w:r>
          </w:p>
        </w:tc>
        <w:tc>
          <w:tcPr>
            <w:tcW w:w="354" w:type="pct"/>
            <w:tcBorders>
              <w:top w:val="single" w:sz="4" w:space="0" w:color="000000"/>
              <w:left w:val="single" w:sz="4" w:space="0" w:color="auto"/>
              <w:bottom w:val="single" w:sz="4" w:space="0" w:color="000000"/>
              <w:right w:val="single" w:sz="4" w:space="0" w:color="auto"/>
            </w:tcBorders>
          </w:tcPr>
          <w:p w14:paraId="20322CA2" w14:textId="18F4EEC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FE70C6E" w14:textId="0779B90B"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1DD4C00A" w14:textId="63BC7F8F"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3937B9">
              <w:rPr>
                <w:sz w:val="18"/>
                <w:szCs w:val="18"/>
              </w:rPr>
              <w:t xml:space="preserve">0.55 </w:t>
            </w:r>
            <w:r>
              <w:rPr>
                <w:sz w:val="18"/>
                <w:szCs w:val="18"/>
              </w:rPr>
              <w:t>(</w:t>
            </w:r>
            <w:r w:rsidRPr="003937B9">
              <w:rPr>
                <w:sz w:val="18"/>
                <w:szCs w:val="18"/>
              </w:rPr>
              <w:t>0.25–1.19</w:t>
            </w:r>
            <w:r>
              <w:rPr>
                <w:sz w:val="18"/>
                <w:szCs w:val="18"/>
              </w:rPr>
              <w:t>), p =</w:t>
            </w:r>
            <w:r w:rsidRPr="003937B9">
              <w:rPr>
                <w:sz w:val="18"/>
                <w:szCs w:val="18"/>
              </w:rPr>
              <w:t xml:space="preserve"> 0.13</w:t>
            </w:r>
          </w:p>
        </w:tc>
        <w:tc>
          <w:tcPr>
            <w:tcW w:w="194" w:type="pct"/>
            <w:tcBorders>
              <w:top w:val="single" w:sz="4" w:space="0" w:color="000000"/>
              <w:left w:val="single" w:sz="4" w:space="0" w:color="auto"/>
              <w:bottom w:val="single" w:sz="4" w:space="0" w:color="000000"/>
              <w:right w:val="single" w:sz="4" w:space="0" w:color="auto"/>
            </w:tcBorders>
          </w:tcPr>
          <w:p w14:paraId="05D7FE9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A4E170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0D76322" w14:textId="5176835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5202CA2B" w14:textId="4A9A6EA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5012C403" w14:textId="2193339D"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8C5740" w:rsidRPr="0001000C" w14:paraId="76B18D4F"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2209CAB"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827242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0A3232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D880BA6"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733A48A"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733C15A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3187BFE" w14:textId="272FE40E"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Sclerostin</w:t>
            </w:r>
          </w:p>
        </w:tc>
        <w:tc>
          <w:tcPr>
            <w:tcW w:w="1837" w:type="pct"/>
            <w:tcBorders>
              <w:top w:val="single" w:sz="4" w:space="0" w:color="000000"/>
              <w:left w:val="single" w:sz="4" w:space="0" w:color="auto"/>
              <w:bottom w:val="single" w:sz="4" w:space="0" w:color="000000"/>
              <w:right w:val="single" w:sz="4" w:space="0" w:color="auto"/>
            </w:tcBorders>
          </w:tcPr>
          <w:p w14:paraId="3D5999B6" w14:textId="734CB4A4"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3937B9">
              <w:rPr>
                <w:sz w:val="18"/>
                <w:szCs w:val="18"/>
              </w:rPr>
              <w:t>0.33</w:t>
            </w:r>
            <w:r>
              <w:rPr>
                <w:sz w:val="18"/>
                <w:szCs w:val="18"/>
              </w:rPr>
              <w:t xml:space="preserve"> (</w:t>
            </w:r>
            <w:r w:rsidRPr="003937B9">
              <w:rPr>
                <w:sz w:val="18"/>
                <w:szCs w:val="18"/>
              </w:rPr>
              <w:t>0.15–0.73</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316ABE2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70E7CC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1D562C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23BB553"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7A8181B"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A8C4D74"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CF3B4CA" w14:textId="77DE82B3" w:rsidR="008C5740" w:rsidRPr="0001000C" w:rsidRDefault="008C5740" w:rsidP="008C5740">
            <w:pPr>
              <w:rPr>
                <w:sz w:val="18"/>
                <w:szCs w:val="18"/>
              </w:rPr>
            </w:pPr>
            <w:r>
              <w:rPr>
                <w:sz w:val="18"/>
                <w:szCs w:val="18"/>
              </w:rPr>
              <w:fldChar w:fldCharType="begin" w:fldLock="1"/>
            </w:r>
            <w:r w:rsidR="00104C21">
              <w:rPr>
                <w:sz w:val="18"/>
                <w:szCs w:val="18"/>
              </w:rPr>
              <w:instrText>ADDIN CSL_CITATION {"citationItems":[{"id":"ITEM-1","itemData":{"DOI":"10.1016/j.bone.2016.08.007","abstract":"Objective: Chronic kidney disease-mineral bone disorder (CKD-MBD) is a\nmajor complication of end-stage renal disease (ESRD). Reduced bone\nmineral density (BMD) is associated with vascular calcification. Here we\ninvestigated associations between vertebral bone density (VBD) and\ncoronary artery calcification (CAC), quantified by cardiac computed\ntomography (CT), and BMD quantified by dual-energy X-ray absorptiometry\n(DXA), and their relations with mortality.\nMethods: In 231 ESRD patients (median age 56 years, 63% males)\ncomprising incident dialysis patients, prevalent peritoneal dialysis\npatients and recipients of living donor kidney transplant, VBD\n(Hounsfield units, HUs) and CAC scores (Agatston units, AUs) were\nquantified by cardiac CT, and, in 143 of the patients, BMD was measured\nby DXA of total body. Metabolic and inflammation biomarkers potentially\nlinked to CKD-MBD were also analysed.\nResults: Patients with low tertile of VBD were older and had more often\ncardiovascular disease (CVD), and higher HbA1c (non-diabetics),\ninterleukin-6 and CAC score. Low VBD was independently associated with\nhigher CAC score (&gt;100 AUs) after adjustment for age, gender, diabetes,\nCVD, inflammation and cohorts. In Cox proportional hazards analysis, low\nVBD was independently associated with all-cause mortality after\nadjustment for age, gender, diabetes, CVD, inflammation and subjective\nglobal assessment (SGA). The root mean-squared error of prediction\n(RMSE) showed a good degree of association between VBD and BMD evaluated\nfrom DXA. In receiver operator characteristics curve (ROC) analysis,\nlower VBD was more strongly associated with higher CAC score and\nall-cause mortality than BMD evaluated from DXA.\nConclusions: While assessments of BMD by DXA and CT showed good degree\nof agreement, associations of high CAC, and mortality, with low VBD were\nstronger than those based on low BMD by DXA. The strong independent\nassociations of low VBD with high CAC score and increased mortality risk\nsuggest that VBD may serve as an important prognosticator in ESRD\npatients. (C) 2016 Elsevier Inc. All rights reserved.","author":[{"dropping-particle":"","family":"Chen","given":"Zhimin","non-dropping-particle":"","parse-names":false,"suffix":""},{"dropping-particle":"","family":"Qureshi","given":"Abdul Rashid","non-dropping-particle":"","parse-names":false,"suffix":""},{"dropping-particle":"","family":"Ripsweden","given":"Jonaz","non-dropping-particle":"","parse-names":false,"suffix":""},{"dropping-particle":"","family":"Wennberg","given":"Lars","non-dropping-particle":"","parse-names":false,"suffix":""},{"dropping-particle":"","family":"Heimburger","given":"Olof","non-dropping-particle":"","parse-names":false,"suffix":""},{"dropping-particle":"","family":"Lindholm","given":"Bengt","non-dropping-particle":"","parse-names":false,"suffix":""},{"dropping-particle":"","family":"Barany","given":"Peter","non-dropping-particle":"","parse-names":false,"suffix":""},{"dropping-particle":"","family":"Haarhaus","given":"Mathias","non-dropping-particle":"","parse-names":false,"suffix":""},{"dropping-particle":"","family":"Brismar","given":"Torkel B","non-dropping-particle":"","parse-names":false,"suffix":""},{"dropping-particle":"","family":"Stenvinkel","given":"Peter","non-dropping-particle":"","parse-names":false,"suffix":""}],"container-title":"BONE","id":"ITEM-1","issued":{"date-parts":[["2016"]]},"note":"included","page":"50-57","title":"Vertebral bone density associates with coronary artery calcification and is an independent predictor of poor outcome in end-stage renal disease patients","type":"article-journal","volume":"92"},"uris":["http://www.mendeley.com/documents/?uuid=e1d3ca12-3ef7-3a69-be69-77165898fb68"]}],"mendeley":{"formattedCitation":"(139)","plainTextFormattedCitation":"(139)","previouslyFormattedCitation":"(138)"},"properties":{"noteIndex":0},"schema":"https://github.com/citation-style-language/schema/raw/master/csl-citation.json"}</w:instrText>
            </w:r>
            <w:r>
              <w:rPr>
                <w:sz w:val="18"/>
                <w:szCs w:val="18"/>
              </w:rPr>
              <w:fldChar w:fldCharType="separate"/>
            </w:r>
            <w:r w:rsidR="00104C21" w:rsidRPr="00104C21">
              <w:rPr>
                <w:noProof/>
                <w:sz w:val="18"/>
                <w:szCs w:val="18"/>
              </w:rPr>
              <w:t>(139)</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C6B5BCE" w14:textId="7CAFC8C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161" w:type="pct"/>
            <w:tcBorders>
              <w:top w:val="single" w:sz="4" w:space="0" w:color="000000"/>
              <w:left w:val="single" w:sz="4" w:space="0" w:color="auto"/>
              <w:bottom w:val="single" w:sz="4" w:space="0" w:color="000000"/>
              <w:right w:val="single" w:sz="4" w:space="0" w:color="auto"/>
            </w:tcBorders>
          </w:tcPr>
          <w:p w14:paraId="3DADF768" w14:textId="7EB6947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E6530F">
              <w:rPr>
                <w:sz w:val="18"/>
                <w:szCs w:val="18"/>
              </w:rPr>
              <w:t>10.1016/j.bone.2016.08.007</w:t>
            </w:r>
          </w:p>
        </w:tc>
        <w:tc>
          <w:tcPr>
            <w:tcW w:w="226" w:type="pct"/>
            <w:tcBorders>
              <w:top w:val="single" w:sz="4" w:space="0" w:color="000000"/>
              <w:left w:val="single" w:sz="4" w:space="0" w:color="auto"/>
              <w:bottom w:val="single" w:sz="4" w:space="0" w:color="000000"/>
              <w:right w:val="single" w:sz="4" w:space="0" w:color="auto"/>
            </w:tcBorders>
          </w:tcPr>
          <w:p w14:paraId="55F91723" w14:textId="3D6B9F15"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E6530F">
              <w:rPr>
                <w:sz w:val="18"/>
                <w:szCs w:val="18"/>
              </w:rPr>
              <w:t>27519971</w:t>
            </w:r>
          </w:p>
        </w:tc>
        <w:tc>
          <w:tcPr>
            <w:tcW w:w="322" w:type="pct"/>
            <w:tcBorders>
              <w:top w:val="single" w:sz="4" w:space="0" w:color="000000"/>
              <w:left w:val="single" w:sz="4" w:space="0" w:color="auto"/>
              <w:bottom w:val="single" w:sz="4" w:space="0" w:color="000000"/>
              <w:right w:val="single" w:sz="4" w:space="0" w:color="auto"/>
            </w:tcBorders>
          </w:tcPr>
          <w:p w14:paraId="4FF9890F" w14:textId="64C2C5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354" w:type="pct"/>
            <w:tcBorders>
              <w:top w:val="single" w:sz="4" w:space="0" w:color="000000"/>
              <w:left w:val="single" w:sz="4" w:space="0" w:color="auto"/>
              <w:bottom w:val="single" w:sz="4" w:space="0" w:color="000000"/>
              <w:right w:val="single" w:sz="4" w:space="0" w:color="auto"/>
            </w:tcBorders>
          </w:tcPr>
          <w:p w14:paraId="330BDB24" w14:textId="1F1E421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8E2D3FC" w14:textId="66DA60B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E6530F">
              <w:rPr>
                <w:sz w:val="18"/>
                <w:szCs w:val="18"/>
              </w:rPr>
              <w:t>CAC (</w:t>
            </w:r>
            <w:r>
              <w:rPr>
                <w:sz w:val="18"/>
                <w:szCs w:val="18"/>
              </w:rPr>
              <w:t>&gt;1</w:t>
            </w:r>
            <w:r w:rsidRPr="00E6530F">
              <w:rPr>
                <w:sz w:val="18"/>
                <w:szCs w:val="18"/>
              </w:rPr>
              <w:t>00 vs. ≤100 AUs)</w:t>
            </w:r>
          </w:p>
        </w:tc>
        <w:tc>
          <w:tcPr>
            <w:tcW w:w="1837" w:type="pct"/>
            <w:tcBorders>
              <w:top w:val="single" w:sz="4" w:space="0" w:color="000000"/>
              <w:left w:val="single" w:sz="4" w:space="0" w:color="auto"/>
              <w:bottom w:val="single" w:sz="4" w:space="0" w:color="000000"/>
              <w:right w:val="single" w:sz="4" w:space="0" w:color="auto"/>
            </w:tcBorders>
          </w:tcPr>
          <w:p w14:paraId="60EB5791" w14:textId="62BD500E"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RR </w:t>
            </w:r>
            <w:r w:rsidRPr="00E6530F">
              <w:rPr>
                <w:sz w:val="18"/>
                <w:szCs w:val="18"/>
              </w:rPr>
              <w:t>2.86 (1.26–6.45) 0.01</w:t>
            </w:r>
          </w:p>
        </w:tc>
        <w:tc>
          <w:tcPr>
            <w:tcW w:w="194" w:type="pct"/>
            <w:tcBorders>
              <w:top w:val="single" w:sz="4" w:space="0" w:color="000000"/>
              <w:left w:val="single" w:sz="4" w:space="0" w:color="auto"/>
              <w:bottom w:val="single" w:sz="4" w:space="0" w:color="000000"/>
              <w:right w:val="single" w:sz="4" w:space="0" w:color="auto"/>
            </w:tcBorders>
          </w:tcPr>
          <w:p w14:paraId="3F8B3A8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5B51399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61C1D71" w14:textId="13B5016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Low </w:t>
            </w:r>
            <w:r>
              <w:rPr>
                <w:rFonts w:hint="eastAsia"/>
                <w:sz w:val="18"/>
                <w:szCs w:val="18"/>
              </w:rPr>
              <w:t>Ve</w:t>
            </w:r>
            <w:r>
              <w:rPr>
                <w:sz w:val="18"/>
                <w:szCs w:val="18"/>
              </w:rPr>
              <w:t>rtebral bone density (VBD)</w:t>
            </w:r>
          </w:p>
        </w:tc>
        <w:tc>
          <w:tcPr>
            <w:tcW w:w="225" w:type="pct"/>
            <w:tcBorders>
              <w:top w:val="single" w:sz="4" w:space="0" w:color="000000"/>
              <w:left w:val="single" w:sz="4" w:space="0" w:color="auto"/>
              <w:bottom w:val="single" w:sz="4" w:space="0" w:color="000000"/>
              <w:right w:val="single" w:sz="4" w:space="0" w:color="auto"/>
            </w:tcBorders>
          </w:tcPr>
          <w:p w14:paraId="0FA256FD" w14:textId="2204925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229" w:type="pct"/>
            <w:tcBorders>
              <w:top w:val="single" w:sz="4" w:space="0" w:color="000000"/>
              <w:left w:val="single" w:sz="4" w:space="0" w:color="auto"/>
              <w:bottom w:val="single" w:sz="4" w:space="0" w:color="000000"/>
            </w:tcBorders>
          </w:tcPr>
          <w:p w14:paraId="61EFE0B4" w14:textId="246F8C25"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231</w:t>
            </w:r>
          </w:p>
        </w:tc>
      </w:tr>
      <w:tr w:rsidR="008C5740" w:rsidRPr="0001000C" w14:paraId="6023392B"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A263098"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622F76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67B2A5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E148E0C"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59A238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5528CB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2AEE61E4" w14:textId="66602E2C"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162E2DE4" w14:textId="12D839CF"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RR </w:t>
            </w:r>
            <w:r w:rsidRPr="00E6530F">
              <w:rPr>
                <w:sz w:val="18"/>
                <w:szCs w:val="18"/>
              </w:rPr>
              <w:t>1.22 (0.62–2.39</w:t>
            </w:r>
            <w:r>
              <w:rPr>
                <w:sz w:val="18"/>
                <w:szCs w:val="18"/>
              </w:rPr>
              <w:t xml:space="preserve">), p = </w:t>
            </w:r>
            <w:r w:rsidRPr="00E6530F">
              <w:rPr>
                <w:sz w:val="18"/>
                <w:szCs w:val="18"/>
              </w:rPr>
              <w:t>0.57</w:t>
            </w:r>
          </w:p>
        </w:tc>
        <w:tc>
          <w:tcPr>
            <w:tcW w:w="194" w:type="pct"/>
            <w:tcBorders>
              <w:top w:val="single" w:sz="4" w:space="0" w:color="000000"/>
              <w:left w:val="single" w:sz="4" w:space="0" w:color="auto"/>
              <w:bottom w:val="single" w:sz="4" w:space="0" w:color="000000"/>
              <w:right w:val="single" w:sz="4" w:space="0" w:color="auto"/>
            </w:tcBorders>
          </w:tcPr>
          <w:p w14:paraId="04A330F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399280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5A0666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5859EE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22D5503"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274430C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724B41B" w14:textId="4410DE4B" w:rsidR="008C5740" w:rsidRPr="0001000C" w:rsidRDefault="008C5740" w:rsidP="008C5740">
            <w:pPr>
              <w:rPr>
                <w:sz w:val="18"/>
                <w:szCs w:val="18"/>
              </w:rPr>
            </w:pPr>
            <w:r>
              <w:rPr>
                <w:sz w:val="18"/>
                <w:szCs w:val="18"/>
              </w:rPr>
              <w:fldChar w:fldCharType="begin" w:fldLock="1"/>
            </w:r>
            <w:r w:rsidR="00104C21">
              <w:rPr>
                <w:sz w:val="18"/>
                <w:szCs w:val="18"/>
              </w:rPr>
              <w:instrText>ADDIN CSL_CITATION {"citationItems":[{"id":"ITEM-1","itemData":{"DOI":"10.1093/ndt/gfp253","abstract":"Background. Cardiovascular disease is the leading cause of death in the\nchronic kidney disease (CKD) population. The mechanisms of vascular\ndamage are not fully understood. The objective of this study was to\nprospectively investigate the importance of novel mediators of vascular\ndamage, in conjunction with vascular calcification (VC), on survival.\nMethods. A total of 134 subjects {[}60 haemodialysis (HD), 28 peritoneal\ndialysis (PD) and 46 CKD stage 4] were studied. All survivors completed\n40 months of follow-up. VC was measured using multi-slice spiral CT of\nthe superficial femoral artery. Circulating osteoprotegerin (OPG),\nFetuin-A and high sensitivity C-reactive protein (hs-CRP) were measured\nin addition to standard clinical biochemical analysis.\nResults. After a 40-month follow-up, 31 patients had died (27 men and 4\nwomen). Of 31 subjects, 31 had evidence of significant VC. The majority\nof deaths were in the HD group (48%), 36% were PD subjects and 16%\nwere CKD subjects. The outcome of interest was survival at the end of\nfollow-up. Multivariate logistical regression analysis revealed male\ngender {[}OR 8.06 (1.34-48.450) P = 0.02], OPG &gt; 25 pmol/L {[}OR\n5.31(1.35-20.88) P = 0.02] and hypoalbuminaemia {[}OR 0.26 (0.12-0.56) P\n&lt; 0.01], were associated with increased odds of death.\nConclusion. We have previously reported that VC and low albumin predict\ndeath in CKD stages 4 and 5 over a 2-year follow-up period. These data\nshow that OPG, independent of CRP, is also associated with a negative\noutcome. The mechanisms remain to be elucidated; however, it is likely\nthat they are associated with vascular damage through mechanisms in\naddition to VC.","author":[{"dropping-particle":"","family":"Sigrist","given":"Mhairi K","non-dropping-particle":"","parse-names":false,"suffix":""},{"dropping-particle":"","family":"Levin","given":"Adeera","non-dropping-particle":"","parse-names":false,"suffix":""},{"dropping-particle":"","family":"Er","given":"Lee","non-dropping-particle":"","parse-names":false,"suffix":""},{"dropping-particle":"","family":"McIntyre","given":"Chris W","non-dropping-particle":"","parse-names":false,"suffix":""}],"container-title":"NEPHROLOGY DIALYSIS TRANSPLANTATION","id":"ITEM-1","issue":"10","issued":{"date-parts":[["2009"]]},"page":"3157-3162","title":"Elevated osteoprotegerin is associated with all-cause mortality in CKD stage 4 and 5 patients in addition to vascular calcification","type":"article-journal","volume":"24"},"uris":["http://www.mendeley.com/documents/?uuid=2f5d276b-17a2-3323-9298-b3eb2dbb4440"]}],"mendeley":{"formattedCitation":"(140)","plainTextFormattedCitation":"(140)","previouslyFormattedCitation":"(139)"},"properties":{"noteIndex":0},"schema":"https://github.com/citation-style-language/schema/raw/master/csl-citation.json"}</w:instrText>
            </w:r>
            <w:r>
              <w:rPr>
                <w:sz w:val="18"/>
                <w:szCs w:val="18"/>
              </w:rPr>
              <w:fldChar w:fldCharType="separate"/>
            </w:r>
            <w:r w:rsidR="00104C21" w:rsidRPr="00104C21">
              <w:rPr>
                <w:noProof/>
                <w:sz w:val="18"/>
                <w:szCs w:val="18"/>
              </w:rPr>
              <w:t>(140)</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661E4167" w14:textId="6E62DE4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161" w:type="pct"/>
            <w:tcBorders>
              <w:top w:val="single" w:sz="4" w:space="0" w:color="000000"/>
              <w:left w:val="single" w:sz="4" w:space="0" w:color="auto"/>
              <w:bottom w:val="single" w:sz="4" w:space="0" w:color="000000"/>
              <w:right w:val="single" w:sz="4" w:space="0" w:color="auto"/>
            </w:tcBorders>
          </w:tcPr>
          <w:p w14:paraId="31C00534" w14:textId="61F70B62"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DC48AB">
              <w:rPr>
                <w:sz w:val="18"/>
                <w:szCs w:val="18"/>
              </w:rPr>
              <w:t>10.1093/</w:t>
            </w:r>
            <w:proofErr w:type="spellStart"/>
            <w:r w:rsidRPr="00DC48AB">
              <w:rPr>
                <w:sz w:val="18"/>
                <w:szCs w:val="18"/>
              </w:rPr>
              <w:t>ndt</w:t>
            </w:r>
            <w:proofErr w:type="spellEnd"/>
            <w:r w:rsidRPr="00DC48AB">
              <w:rPr>
                <w:sz w:val="18"/>
                <w:szCs w:val="18"/>
              </w:rPr>
              <w:t>/gfp253</w:t>
            </w:r>
          </w:p>
        </w:tc>
        <w:tc>
          <w:tcPr>
            <w:tcW w:w="226" w:type="pct"/>
            <w:tcBorders>
              <w:top w:val="single" w:sz="4" w:space="0" w:color="000000"/>
              <w:left w:val="single" w:sz="4" w:space="0" w:color="auto"/>
              <w:bottom w:val="single" w:sz="4" w:space="0" w:color="000000"/>
              <w:right w:val="single" w:sz="4" w:space="0" w:color="auto"/>
            </w:tcBorders>
          </w:tcPr>
          <w:p w14:paraId="2E946E3D" w14:textId="5D7C9F84"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DC48AB">
              <w:rPr>
                <w:sz w:val="18"/>
                <w:szCs w:val="18"/>
              </w:rPr>
              <w:t>19491380</w:t>
            </w:r>
          </w:p>
        </w:tc>
        <w:tc>
          <w:tcPr>
            <w:tcW w:w="322" w:type="pct"/>
            <w:tcBorders>
              <w:top w:val="single" w:sz="4" w:space="0" w:color="000000"/>
              <w:left w:val="single" w:sz="4" w:space="0" w:color="auto"/>
              <w:bottom w:val="single" w:sz="4" w:space="0" w:color="000000"/>
              <w:right w:val="single" w:sz="4" w:space="0" w:color="auto"/>
            </w:tcBorders>
          </w:tcPr>
          <w:p w14:paraId="0F55E58B" w14:textId="110080E5"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354" w:type="pct"/>
            <w:tcBorders>
              <w:top w:val="single" w:sz="4" w:space="0" w:color="000000"/>
              <w:left w:val="single" w:sz="4" w:space="0" w:color="auto"/>
              <w:bottom w:val="single" w:sz="4" w:space="0" w:color="000000"/>
              <w:right w:val="single" w:sz="4" w:space="0" w:color="auto"/>
            </w:tcBorders>
          </w:tcPr>
          <w:p w14:paraId="6D53AEA1" w14:textId="5B5D80EB"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E5F4BFA" w14:textId="2D27AC4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DC48AB">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68F28877" w14:textId="6608479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lang w:val="el-GR"/>
              </w:rPr>
            </w:pPr>
            <w:r w:rsidRPr="00DC48AB">
              <w:rPr>
                <w:sz w:val="18"/>
                <w:szCs w:val="18"/>
              </w:rPr>
              <w:t>OR 8.06 (1.34–48.450</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3B6A247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7206680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7AD2FE6F" w14:textId="66AFC0C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0B77D340" w14:textId="7F845AD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4-5D</w:t>
            </w:r>
          </w:p>
        </w:tc>
        <w:tc>
          <w:tcPr>
            <w:tcW w:w="229" w:type="pct"/>
            <w:tcBorders>
              <w:top w:val="single" w:sz="4" w:space="0" w:color="000000"/>
              <w:left w:val="single" w:sz="4" w:space="0" w:color="auto"/>
              <w:bottom w:val="single" w:sz="4" w:space="0" w:color="000000"/>
            </w:tcBorders>
          </w:tcPr>
          <w:p w14:paraId="0EEFF986" w14:textId="139E49FF"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r>
      <w:tr w:rsidR="008C5740" w:rsidRPr="0001000C" w14:paraId="4030631F"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E049F94"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26ADD3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8B44DE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81DA475"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43AFAFD"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5BB979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8B49530" w14:textId="3A89653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DC48AB">
              <w:rPr>
                <w:sz w:val="18"/>
                <w:szCs w:val="18"/>
              </w:rPr>
              <w:t xml:space="preserve">OPG &gt;25 </w:t>
            </w:r>
            <w:proofErr w:type="spellStart"/>
            <w:r w:rsidRPr="00DC48AB">
              <w:rPr>
                <w:sz w:val="18"/>
                <w:szCs w:val="18"/>
              </w:rPr>
              <w:t>pmol</w:t>
            </w:r>
            <w:proofErr w:type="spellEnd"/>
            <w:r w:rsidRPr="00DC48AB">
              <w:rPr>
                <w:sz w:val="18"/>
                <w:szCs w:val="18"/>
              </w:rPr>
              <w:t xml:space="preserve">/L </w:t>
            </w:r>
          </w:p>
        </w:tc>
        <w:tc>
          <w:tcPr>
            <w:tcW w:w="1837" w:type="pct"/>
            <w:tcBorders>
              <w:top w:val="single" w:sz="4" w:space="0" w:color="000000"/>
              <w:left w:val="single" w:sz="4" w:space="0" w:color="auto"/>
              <w:bottom w:val="single" w:sz="4" w:space="0" w:color="000000"/>
              <w:right w:val="single" w:sz="4" w:space="0" w:color="auto"/>
            </w:tcBorders>
          </w:tcPr>
          <w:p w14:paraId="52CC37E4" w14:textId="43FD0E4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lang w:val="el-GR"/>
              </w:rPr>
            </w:pPr>
            <w:r w:rsidRPr="00DC48AB">
              <w:rPr>
                <w:sz w:val="18"/>
                <w:szCs w:val="18"/>
              </w:rPr>
              <w:t>OR 5.31(1.35–20.88</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7F88FD6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56ED8A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87B206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6976BD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A11993B"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F6BF34D"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806ED7E" w14:textId="4E46DA45" w:rsidR="008C5740" w:rsidRPr="0001000C" w:rsidRDefault="008C5740" w:rsidP="008C5740">
            <w:pPr>
              <w:rPr>
                <w:sz w:val="18"/>
                <w:szCs w:val="18"/>
              </w:rPr>
            </w:pPr>
            <w:r>
              <w:rPr>
                <w:sz w:val="18"/>
                <w:szCs w:val="18"/>
              </w:rPr>
              <w:fldChar w:fldCharType="begin" w:fldLock="1"/>
            </w:r>
            <w:r w:rsidR="00104C21">
              <w:rPr>
                <w:sz w:val="18"/>
                <w:szCs w:val="18"/>
              </w:rPr>
              <w:instrText>ADDIN CSL_CITATION {"citationItems":[{"id":"ITEM-1","itemData":{"DOI":"10.1111/j.1523-1755.2005.00345.x","abstract":"Background. Vascular calcification is common among end-stage renal disease (ESRD) patients and a central characteristic of the atherosclerotic cardiovascular disease observed in dialysis patients. Fetuin-A, a circulating calcium-regulatory glycoprotein that inhibits vascular calcification, is associated with inflammation and outcome in dialysis patients. In the present study, we evaluated the association between fetuin-A, clinical phenotype, and outcome, as well as the impact of fetuin gene (AHSG) polymorphisms on the protein product and outcome. Methods. In a cohort of 258 (161 males) ESRD patients starting renal replacement therapy [glomerular filtration rate (GFR) 6.8 ±0.2 mL/min] aged 52 ±1 years the following parameters were studied: presence of malnutrition (subjective global assessment), comorbidity [diabetes mellitus and clinical manifest cardiovascular disease (CVD)], carotid plaqu</w:instrText>
            </w:r>
            <w:r w:rsidR="00104C21">
              <w:rPr>
                <w:rFonts w:hint="eastAsia"/>
                <w:sz w:val="18"/>
                <w:szCs w:val="18"/>
              </w:rPr>
              <w:instrText>es (N = 101), hs-CRP, fetuin-A, S-albumin, interleukin (IL)-6, and single nucleotide polymorphisms (SNPs) in the AHSG gene (N = 215) at amino acid positions Thr248Met (C</w:instrText>
            </w:r>
            <w:r w:rsidR="00104C21">
              <w:rPr>
                <w:rFonts w:hint="eastAsia"/>
                <w:sz w:val="18"/>
                <w:szCs w:val="18"/>
              </w:rPr>
              <w:instrText>→</w:instrText>
            </w:r>
            <w:r w:rsidR="00104C21">
              <w:rPr>
                <w:rFonts w:hint="eastAsia"/>
                <w:sz w:val="18"/>
                <w:szCs w:val="18"/>
              </w:rPr>
              <w:instrText>T), Thr256Ser (C</w:instrText>
            </w:r>
            <w:r w:rsidR="00104C21">
              <w:rPr>
                <w:rFonts w:hint="eastAsia"/>
                <w:sz w:val="18"/>
                <w:szCs w:val="18"/>
              </w:rPr>
              <w:instrText>→</w:instrText>
            </w:r>
            <w:r w:rsidR="00104C21">
              <w:rPr>
                <w:rFonts w:hint="eastAsia"/>
                <w:sz w:val="18"/>
                <w:szCs w:val="18"/>
              </w:rPr>
              <w:instrText>G), Asp276Asn (G</w:instrText>
            </w:r>
            <w:r w:rsidR="00104C21">
              <w:rPr>
                <w:rFonts w:hint="eastAsia"/>
                <w:sz w:val="18"/>
                <w:szCs w:val="18"/>
              </w:rPr>
              <w:instrText>→</w:instrText>
            </w:r>
            <w:r w:rsidR="00104C21">
              <w:rPr>
                <w:rFonts w:hint="eastAsia"/>
                <w:sz w:val="18"/>
                <w:szCs w:val="18"/>
              </w:rPr>
              <w:instrText>A), and Arg317Cys (C</w:instrText>
            </w:r>
            <w:r w:rsidR="00104C21">
              <w:rPr>
                <w:rFonts w:hint="eastAsia"/>
                <w:sz w:val="18"/>
                <w:szCs w:val="18"/>
              </w:rPr>
              <w:instrText>→</w:instrText>
            </w:r>
            <w:r w:rsidR="00104C21">
              <w:rPr>
                <w:rFonts w:hint="eastAsia"/>
                <w:sz w:val="18"/>
                <w:szCs w:val="18"/>
              </w:rPr>
              <w:instrText>T). Results. Both all-cause (P</w:instrText>
            </w:r>
            <w:r w:rsidR="00104C21">
              <w:rPr>
                <w:sz w:val="18"/>
                <w:szCs w:val="18"/>
              </w:rPr>
              <w:instrText xml:space="preserve"> &lt; 0.001) and cardiovascular (P &lt; 0.001) mortality were associated with low fetuin-A levels independently of age, smoking diabetes, S-albumin, CVD, and inflammation (CRP ≥10 mg/L). Inflamed (0.199 vs. 0.247 g/L; P &lt; 0.01) and malnourished (0.207 vs. 0.262 g/L; P &lt; 0.05) patients had significantly lower median fetuin-A than noninflamed and well-nourished ESRD patients, respectively. In a logistic regression model (N =101), fetuin-A was significantly (P &lt; 0.05) associated with the presence of carotid plaques independently of age, CVD, diabetes, S-albumin, gender, and inflammation. Significant correlations were observed between fetuin-A and both S-albumin (Rho = 0.30; P &lt; 0.0001) and IL-6 (Rho = -0.21; P &lt; 0.01). Patients with the AHSG 256Ser allele had lower serum fetuin-A levels, and higher all-cause and cardiovascular mortality rate if they were inflamed. Conclusion. The present study shows that a low fetuin-A level is associated with malnutrition, inflammation, and atherosclerosis (carotid plaques), as well as with increased cardiovascular and all-cause mortality. Because the present study demonstrates an effect of variations in the AHSG gene on both circulating fetuin-A levels and outcome, this indicates that ESRD patients with the AHSG 256Ser allele are at risk of accelerated vascular calcification. © 2005 by the I…","author":[{"dropping-particle":"","family":"Stenvinkel","given":"Peter","non-dropping-particle":"","parse-names":false,"suffix":""},{"dropping-particle":"","family":"Wang","given":"Kai","non-dropping-particle":"","parse-names":false,"suffix":""},{"dropping-particle":"","family":"Qureshi","given":"Abdul Rashid","non-dropping-particle":"","parse-names":false,"suffix":""},{"dropping-particle":"","family":"Axelsson","given":"Jonas","non-dropping-particle":"","parse-names":false,"suffix":""},{"dropping-particle":"","family":"Pecoits-Filho","given":"Roberto","non-dropping-particle":"","parse-names":false,"suffix":""},{"dropping-particle":"","family":"Gao","given":"Peng","non-dropping-particle":"","parse-names":false,"suffix":""},{"dropping-particle":"","family":"Barany","given":"Peter","non-dropping-particle":"","parse-names":false,"suffix":""},{"dropping-particle":"","family":"Lindholm","given":"Bengt","non-dropping-particle":"","parse-names":false,"suffix":""},{"dropping-particle":"","family":"Jogestrand","given":"Tomas","non-dropping-particle":"","parse-names":false,"suffix":""},{"dropping-particle":"","family":"Heimbürger","given":"Olof","non-dropping-particle":"","parse-names":false,"suffix":""},{"dropping-particle":"","family":"Holmes","given":"Clifford","non-dropping-particle":"","parse-names":false,"suffix":""},{"dropping-particle":"","family":"Schalling","given":"Martin","non-dropping-particle":"","parse-names":false,"suffix":""},{"dropping-particle":"","family":"Nordfors","given":"Louise","non-dropping-particle":"","parse-names":false,"suffix":""}],"container-title":"Kidney International","id":"ITEM-1","issue":"6","issued":{"date-parts":[["2005"]]},"page":"2383-2392","publisher-place":"P. Stenvinkel, Department of Renal Medicine K56, Karolinska Institutet, Karolinska University Hospital at Huddinge, 141 86 Stockholm, Sweden","title":"Low fetuin-A levels are associated with cardiovascular death: Impact of variations in the gene encoding fetuin","type":"article-journal","volume":"67"},"uris":["http://www.mendeley.com/documents/?uuid=1bce78b9-9d4f-3aed-8250-bb0a40e5e880"]}],"mendeley":{"formattedCitation":"(141)","plainTextFormattedCitation":"(141)","previouslyFormattedCitation":"(140)"},"properties":{"noteIndex":0},"schema":"https://github.com/citation-style-language/schema/raw/master/csl-citation.json"}</w:instrText>
            </w:r>
            <w:r>
              <w:rPr>
                <w:sz w:val="18"/>
                <w:szCs w:val="18"/>
              </w:rPr>
              <w:fldChar w:fldCharType="separate"/>
            </w:r>
            <w:r w:rsidR="00104C21" w:rsidRPr="00104C21">
              <w:rPr>
                <w:noProof/>
                <w:sz w:val="18"/>
                <w:szCs w:val="18"/>
              </w:rPr>
              <w:t>(141)</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3CD203F8" w14:textId="184B28F1"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161" w:type="pct"/>
            <w:tcBorders>
              <w:top w:val="single" w:sz="4" w:space="0" w:color="000000"/>
              <w:left w:val="single" w:sz="4" w:space="0" w:color="auto"/>
              <w:bottom w:val="single" w:sz="4" w:space="0" w:color="000000"/>
              <w:right w:val="single" w:sz="4" w:space="0" w:color="auto"/>
            </w:tcBorders>
          </w:tcPr>
          <w:p w14:paraId="5FEF0B0C" w14:textId="166E538F"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6172AA">
              <w:rPr>
                <w:sz w:val="18"/>
                <w:szCs w:val="18"/>
              </w:rPr>
              <w:t>10.1111/j.1523-17</w:t>
            </w:r>
            <w:r w:rsidRPr="006172AA">
              <w:rPr>
                <w:sz w:val="18"/>
                <w:szCs w:val="18"/>
              </w:rPr>
              <w:lastRenderedPageBreak/>
              <w:t>55.</w:t>
            </w:r>
            <w:proofErr w:type="gramStart"/>
            <w:r w:rsidRPr="006172AA">
              <w:rPr>
                <w:sz w:val="18"/>
                <w:szCs w:val="18"/>
              </w:rPr>
              <w:t>2005.00345.x</w:t>
            </w:r>
            <w:proofErr w:type="gramEnd"/>
          </w:p>
        </w:tc>
        <w:tc>
          <w:tcPr>
            <w:tcW w:w="226" w:type="pct"/>
            <w:tcBorders>
              <w:top w:val="single" w:sz="4" w:space="0" w:color="000000"/>
              <w:left w:val="single" w:sz="4" w:space="0" w:color="auto"/>
              <w:bottom w:val="single" w:sz="4" w:space="0" w:color="000000"/>
              <w:right w:val="single" w:sz="4" w:space="0" w:color="auto"/>
            </w:tcBorders>
          </w:tcPr>
          <w:p w14:paraId="7087AFE9" w14:textId="21885CA8"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6172AA">
              <w:rPr>
                <w:sz w:val="18"/>
                <w:szCs w:val="18"/>
              </w:rPr>
              <w:lastRenderedPageBreak/>
              <w:t>15882283</w:t>
            </w:r>
          </w:p>
        </w:tc>
        <w:tc>
          <w:tcPr>
            <w:tcW w:w="322" w:type="pct"/>
            <w:tcBorders>
              <w:top w:val="single" w:sz="4" w:space="0" w:color="000000"/>
              <w:left w:val="single" w:sz="4" w:space="0" w:color="auto"/>
              <w:bottom w:val="single" w:sz="4" w:space="0" w:color="000000"/>
              <w:right w:val="single" w:sz="4" w:space="0" w:color="auto"/>
            </w:tcBorders>
          </w:tcPr>
          <w:p w14:paraId="207474B5" w14:textId="07576C5B"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354" w:type="pct"/>
            <w:tcBorders>
              <w:top w:val="single" w:sz="4" w:space="0" w:color="000000"/>
              <w:left w:val="single" w:sz="4" w:space="0" w:color="auto"/>
              <w:bottom w:val="single" w:sz="4" w:space="0" w:color="000000"/>
              <w:right w:val="single" w:sz="4" w:space="0" w:color="auto"/>
            </w:tcBorders>
          </w:tcPr>
          <w:p w14:paraId="2EAE0F5C" w14:textId="3FE491EF"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68FFA76" w14:textId="3EBF647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3C8869FE" w14:textId="4F7E7050"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RR </w:t>
            </w:r>
            <w:r w:rsidRPr="006B1219">
              <w:rPr>
                <w:sz w:val="18"/>
                <w:szCs w:val="18"/>
              </w:rPr>
              <w:t>1</w:t>
            </w:r>
            <w:r>
              <w:rPr>
                <w:sz w:val="18"/>
                <w:szCs w:val="18"/>
              </w:rPr>
              <w:t>.</w:t>
            </w:r>
            <w:r w:rsidRPr="006B1219">
              <w:rPr>
                <w:sz w:val="18"/>
                <w:szCs w:val="18"/>
              </w:rPr>
              <w:t>30 (0.83-2.02)</w:t>
            </w:r>
            <w:r>
              <w:rPr>
                <w:sz w:val="18"/>
                <w:szCs w:val="18"/>
              </w:rPr>
              <w:t xml:space="preserve">, </w:t>
            </w:r>
            <w:r w:rsidRPr="006B1219">
              <w:rPr>
                <w:sz w:val="18"/>
                <w:szCs w:val="18"/>
              </w:rPr>
              <w:t>NS</w:t>
            </w:r>
          </w:p>
        </w:tc>
        <w:tc>
          <w:tcPr>
            <w:tcW w:w="194" w:type="pct"/>
            <w:tcBorders>
              <w:top w:val="single" w:sz="4" w:space="0" w:color="000000"/>
              <w:left w:val="single" w:sz="4" w:space="0" w:color="auto"/>
              <w:bottom w:val="single" w:sz="4" w:space="0" w:color="000000"/>
              <w:right w:val="single" w:sz="4" w:space="0" w:color="auto"/>
            </w:tcBorders>
          </w:tcPr>
          <w:p w14:paraId="5857090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E02C7A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BB3527F" w14:textId="40A79EA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5970CEBE" w14:textId="35930CC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229" w:type="pct"/>
            <w:tcBorders>
              <w:top w:val="single" w:sz="4" w:space="0" w:color="000000"/>
              <w:left w:val="single" w:sz="4" w:space="0" w:color="auto"/>
              <w:bottom w:val="single" w:sz="4" w:space="0" w:color="000000"/>
            </w:tcBorders>
          </w:tcPr>
          <w:p w14:paraId="57B82B8F" w14:textId="7E802295"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258</w:t>
            </w:r>
          </w:p>
        </w:tc>
      </w:tr>
      <w:tr w:rsidR="008C5740" w:rsidRPr="0001000C" w14:paraId="6C6918C4"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E7C7802"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814CEE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152363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9F745C2"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E3BF28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CD3F0B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9C6AE3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261658FC" w14:textId="14BBA68B"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RR 1.32 (0.77–2.25), NS</w:t>
            </w:r>
          </w:p>
        </w:tc>
        <w:tc>
          <w:tcPr>
            <w:tcW w:w="194" w:type="pct"/>
            <w:tcBorders>
              <w:top w:val="single" w:sz="4" w:space="0" w:color="000000"/>
              <w:left w:val="single" w:sz="4" w:space="0" w:color="auto"/>
              <w:bottom w:val="single" w:sz="4" w:space="0" w:color="000000"/>
              <w:right w:val="single" w:sz="4" w:space="0" w:color="auto"/>
            </w:tcBorders>
          </w:tcPr>
          <w:p w14:paraId="42608FB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D75527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8E97EE9" w14:textId="7DF0D212"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60B6AF1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5B69297A"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8A95139"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475685F"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731C9C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C1577E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EA6D39C"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110BBC0"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9FF717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7AFDAD7" w14:textId="1F062F64" w:rsidR="008C5740" w:rsidRPr="0001000C" w:rsidRDefault="002E0709"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Low </w:t>
            </w:r>
            <w:r w:rsidR="008C5740">
              <w:rPr>
                <w:sz w:val="18"/>
                <w:szCs w:val="18"/>
              </w:rPr>
              <w:t>Fetuin-A</w:t>
            </w:r>
          </w:p>
        </w:tc>
        <w:tc>
          <w:tcPr>
            <w:tcW w:w="1837" w:type="pct"/>
            <w:tcBorders>
              <w:top w:val="single" w:sz="4" w:space="0" w:color="000000"/>
              <w:left w:val="single" w:sz="4" w:space="0" w:color="auto"/>
              <w:bottom w:val="single" w:sz="4" w:space="0" w:color="000000"/>
              <w:right w:val="single" w:sz="4" w:space="0" w:color="auto"/>
            </w:tcBorders>
          </w:tcPr>
          <w:p w14:paraId="006B14F8" w14:textId="215EE037"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2.58 (1.64–4.07)</w:t>
            </w:r>
          </w:p>
        </w:tc>
        <w:tc>
          <w:tcPr>
            <w:tcW w:w="194" w:type="pct"/>
            <w:tcBorders>
              <w:top w:val="single" w:sz="4" w:space="0" w:color="000000"/>
              <w:left w:val="single" w:sz="4" w:space="0" w:color="auto"/>
              <w:bottom w:val="single" w:sz="4" w:space="0" w:color="000000"/>
              <w:right w:val="single" w:sz="4" w:space="0" w:color="auto"/>
            </w:tcBorders>
          </w:tcPr>
          <w:p w14:paraId="27101DA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04F367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9E83BB1" w14:textId="4FCC66A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0D46E50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3CE33E2"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532F05D4"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339A464"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564922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E48C04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806691F"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8FB9C9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7B3D80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9743A3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3AEA6BD5" w14:textId="6F8B4293"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2.63 (1.51–4.59)</w:t>
            </w:r>
          </w:p>
        </w:tc>
        <w:tc>
          <w:tcPr>
            <w:tcW w:w="194" w:type="pct"/>
            <w:tcBorders>
              <w:top w:val="single" w:sz="4" w:space="0" w:color="000000"/>
              <w:left w:val="single" w:sz="4" w:space="0" w:color="auto"/>
              <w:bottom w:val="single" w:sz="4" w:space="0" w:color="000000"/>
              <w:right w:val="single" w:sz="4" w:space="0" w:color="auto"/>
            </w:tcBorders>
          </w:tcPr>
          <w:p w14:paraId="4E379D0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68FD66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7221F57" w14:textId="4C85F1CB"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13191D3B"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58324FE"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154E644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FAC6A7F" w14:textId="08C3497A" w:rsidR="008C5740" w:rsidRPr="0001000C" w:rsidRDefault="008C5740" w:rsidP="008C5740">
            <w:pPr>
              <w:rPr>
                <w:sz w:val="18"/>
                <w:szCs w:val="18"/>
              </w:rPr>
            </w:pPr>
            <w:r>
              <w:rPr>
                <w:sz w:val="18"/>
                <w:szCs w:val="18"/>
              </w:rPr>
              <w:fldChar w:fldCharType="begin" w:fldLock="1"/>
            </w:r>
            <w:r w:rsidR="00104C21">
              <w:rPr>
                <w:sz w:val="18"/>
                <w:szCs w:val="18"/>
              </w:rPr>
              <w:instrText>ADDIN CSL_CITATION {"citationItems":[{"id":"ITEM-1","itemData":{"DOI":"10.1111/j.1523-1755.2005.00233.x","abstract":"The Treat-to-Goal Study found that sevelamer slowed the progression of coronary calcification in patients on hemodialysis compared to calcium-based phosphate binders. To understand the implications of this effect for cardiovascular events, risk equations are needed.","author":[{"dropping-particle":"","family":"K.F.","given":"Huybrechts","non-dropping-particle":"","parse-names":false,"suffix":""},{"dropping-particle":"","family":"J.J.","given":"Caro","non-dropping-particle":"","parse-names":false,"suffix":""},{"dropping-particle":"","family":"G.M.","given":"London","non-dropping-particle":"","parse-names":false,"suffix":""},{"dropping-particle":"","family":"Huybrechts","given":"Krista F","non-dropping-particle":"","parse-names":false,"suffix":""},{"dropping-particle":"","family":"Caro","given":"J Jaime","non-dropping-particle":"","parse-names":false,"suffix":""},{"dropping-particle":"","family":"London","given":"Gérard M","non-dropping-particle":"","parse-names":false,"suffix":""}],"container-title":"Kidney International","id":"ITEM-1","issue":"4","issued":{"date-parts":[["2005"]]},"page":"1532-1538","publisher-place":"K.F. Huybrechts, Caro Research Institute, 336 Baker Avenue, Concord, MA 01742, United States","title":"Modeling the implications of changes in vascular calcification in patients on hemodialysis","type":"article-journal","volume":"67"},"uris":["http://www.mendeley.com/documents/?uuid=c5a3d364-253c-3fcb-bd17-01e1b6bc2ddd"]}],"mendeley":{"formattedCitation":"(142)","plainTextFormattedCitation":"(142)","previouslyFormattedCitation":"(141)"},"properties":{"noteIndex":0},"schema":"https://github.com/citation-style-language/schema/raw/master/csl-citation.json"}</w:instrText>
            </w:r>
            <w:r>
              <w:rPr>
                <w:sz w:val="18"/>
                <w:szCs w:val="18"/>
              </w:rPr>
              <w:fldChar w:fldCharType="separate"/>
            </w:r>
            <w:r w:rsidR="00104C21" w:rsidRPr="00104C21">
              <w:rPr>
                <w:noProof/>
                <w:sz w:val="18"/>
                <w:szCs w:val="18"/>
              </w:rPr>
              <w:t>(142)</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247E7AFB" w14:textId="7A4C042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161" w:type="pct"/>
            <w:tcBorders>
              <w:top w:val="single" w:sz="4" w:space="0" w:color="000000"/>
              <w:left w:val="single" w:sz="4" w:space="0" w:color="auto"/>
              <w:bottom w:val="single" w:sz="4" w:space="0" w:color="000000"/>
              <w:right w:val="single" w:sz="4" w:space="0" w:color="auto"/>
            </w:tcBorders>
          </w:tcPr>
          <w:p w14:paraId="2340B7CB" w14:textId="51490704"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22CD5">
              <w:rPr>
                <w:sz w:val="18"/>
                <w:szCs w:val="18"/>
              </w:rPr>
              <w:t>10.1111/j.1523-1755.</w:t>
            </w:r>
            <w:proofErr w:type="gramStart"/>
            <w:r w:rsidRPr="00F22CD5">
              <w:rPr>
                <w:sz w:val="18"/>
                <w:szCs w:val="18"/>
              </w:rPr>
              <w:t>2005.00233.x</w:t>
            </w:r>
            <w:proofErr w:type="gramEnd"/>
          </w:p>
        </w:tc>
        <w:tc>
          <w:tcPr>
            <w:tcW w:w="226" w:type="pct"/>
            <w:tcBorders>
              <w:top w:val="single" w:sz="4" w:space="0" w:color="000000"/>
              <w:left w:val="single" w:sz="4" w:space="0" w:color="auto"/>
              <w:bottom w:val="single" w:sz="4" w:space="0" w:color="000000"/>
              <w:right w:val="single" w:sz="4" w:space="0" w:color="auto"/>
            </w:tcBorders>
          </w:tcPr>
          <w:p w14:paraId="04D79A9A" w14:textId="799F082E"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22CD5">
              <w:rPr>
                <w:sz w:val="18"/>
                <w:szCs w:val="18"/>
              </w:rPr>
              <w:t>15780108</w:t>
            </w:r>
          </w:p>
        </w:tc>
        <w:tc>
          <w:tcPr>
            <w:tcW w:w="322" w:type="pct"/>
            <w:tcBorders>
              <w:top w:val="single" w:sz="4" w:space="0" w:color="000000"/>
              <w:left w:val="single" w:sz="4" w:space="0" w:color="auto"/>
              <w:bottom w:val="single" w:sz="4" w:space="0" w:color="000000"/>
              <w:right w:val="single" w:sz="4" w:space="0" w:color="auto"/>
            </w:tcBorders>
          </w:tcPr>
          <w:p w14:paraId="5E52ADBB" w14:textId="6509C3D8"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354" w:type="pct"/>
            <w:tcBorders>
              <w:top w:val="single" w:sz="4" w:space="0" w:color="000000"/>
              <w:left w:val="single" w:sz="4" w:space="0" w:color="auto"/>
              <w:bottom w:val="single" w:sz="4" w:space="0" w:color="000000"/>
              <w:right w:val="single" w:sz="4" w:space="0" w:color="auto"/>
            </w:tcBorders>
          </w:tcPr>
          <w:p w14:paraId="24DFCA15" w14:textId="42AB2E7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85857BA" w14:textId="3C22E592"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 1, female = -1</w:t>
            </w:r>
          </w:p>
        </w:tc>
        <w:tc>
          <w:tcPr>
            <w:tcW w:w="1837" w:type="pct"/>
            <w:tcBorders>
              <w:top w:val="single" w:sz="4" w:space="0" w:color="000000"/>
              <w:left w:val="single" w:sz="4" w:space="0" w:color="auto"/>
              <w:bottom w:val="single" w:sz="4" w:space="0" w:color="000000"/>
              <w:right w:val="single" w:sz="4" w:space="0" w:color="auto"/>
            </w:tcBorders>
          </w:tcPr>
          <w:p w14:paraId="302A5B14" w14:textId="21CDF76B"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lang w:val="el-GR"/>
              </w:rPr>
            </w:pPr>
            <w:r>
              <w:rPr>
                <w:sz w:val="18"/>
                <w:szCs w:val="18"/>
                <w:lang w:val="el-GR"/>
              </w:rPr>
              <w:t xml:space="preserve">β = </w:t>
            </w:r>
            <w:r w:rsidRPr="00ED014A">
              <w:rPr>
                <w:sz w:val="18"/>
                <w:szCs w:val="18"/>
              </w:rPr>
              <w:t>−0.48</w:t>
            </w:r>
            <w:r>
              <w:rPr>
                <w:sz w:val="18"/>
                <w:szCs w:val="18"/>
              </w:rPr>
              <w:t>, HR</w:t>
            </w:r>
            <w:r w:rsidRPr="00ED014A">
              <w:rPr>
                <w:sz w:val="18"/>
                <w:szCs w:val="18"/>
              </w:rPr>
              <w:t xml:space="preserve"> 0.62</w:t>
            </w:r>
            <w:r>
              <w:rPr>
                <w:sz w:val="18"/>
                <w:szCs w:val="18"/>
              </w:rPr>
              <w:t>, p =</w:t>
            </w:r>
            <w:r w:rsidRPr="00ED014A">
              <w:rPr>
                <w:sz w:val="18"/>
                <w:szCs w:val="18"/>
              </w:rPr>
              <w:t xml:space="preserve"> 0.0043</w:t>
            </w:r>
          </w:p>
        </w:tc>
        <w:tc>
          <w:tcPr>
            <w:tcW w:w="194" w:type="pct"/>
            <w:tcBorders>
              <w:top w:val="single" w:sz="4" w:space="0" w:color="000000"/>
              <w:left w:val="single" w:sz="4" w:space="0" w:color="auto"/>
              <w:bottom w:val="single" w:sz="4" w:space="0" w:color="000000"/>
              <w:right w:val="single" w:sz="4" w:space="0" w:color="auto"/>
            </w:tcBorders>
          </w:tcPr>
          <w:p w14:paraId="63F4E64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534289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7D05CBB2" w14:textId="7599947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w:t>
            </w:r>
            <w:r w:rsidRPr="00BB4171">
              <w:rPr>
                <w:sz w:val="18"/>
                <w:szCs w:val="18"/>
              </w:rPr>
              <w:t>rst fatal or nonfatal</w:t>
            </w:r>
            <w:r>
              <w:rPr>
                <w:sz w:val="18"/>
                <w:szCs w:val="18"/>
              </w:rPr>
              <w:t xml:space="preserve"> cardiovascular event</w:t>
            </w:r>
          </w:p>
        </w:tc>
        <w:tc>
          <w:tcPr>
            <w:tcW w:w="225" w:type="pct"/>
            <w:tcBorders>
              <w:top w:val="single" w:sz="4" w:space="0" w:color="000000"/>
              <w:left w:val="single" w:sz="4" w:space="0" w:color="auto"/>
              <w:bottom w:val="single" w:sz="4" w:space="0" w:color="000000"/>
              <w:right w:val="single" w:sz="4" w:space="0" w:color="auto"/>
            </w:tcBorders>
          </w:tcPr>
          <w:p w14:paraId="62645742" w14:textId="1FE290B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3E7478E3" w14:textId="51D5DE4B"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179</w:t>
            </w:r>
          </w:p>
        </w:tc>
      </w:tr>
      <w:tr w:rsidR="008C5740" w:rsidRPr="0001000C" w14:paraId="4422281D"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1D38DCC"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BF3AC3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E22A36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1E39610"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300B005"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C6D58E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19F777E6" w14:textId="14BDD71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F22CD5">
              <w:rPr>
                <w:sz w:val="18"/>
                <w:szCs w:val="18"/>
              </w:rPr>
              <w:t>Log (calciﬁcation score)</w:t>
            </w:r>
          </w:p>
        </w:tc>
        <w:tc>
          <w:tcPr>
            <w:tcW w:w="1837" w:type="pct"/>
            <w:tcBorders>
              <w:top w:val="single" w:sz="4" w:space="0" w:color="000000"/>
              <w:left w:val="single" w:sz="4" w:space="0" w:color="auto"/>
              <w:bottom w:val="single" w:sz="4" w:space="0" w:color="000000"/>
              <w:right w:val="single" w:sz="4" w:space="0" w:color="auto"/>
            </w:tcBorders>
          </w:tcPr>
          <w:p w14:paraId="45BF79F6" w14:textId="51F139CA"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lang w:val="el-GR"/>
              </w:rPr>
            </w:pPr>
            <w:r>
              <w:rPr>
                <w:sz w:val="18"/>
                <w:szCs w:val="18"/>
                <w:lang w:val="el-GR"/>
              </w:rPr>
              <w:t>β =</w:t>
            </w:r>
            <w:r>
              <w:rPr>
                <w:sz w:val="18"/>
                <w:szCs w:val="18"/>
              </w:rPr>
              <w:t xml:space="preserve"> </w:t>
            </w:r>
            <w:r w:rsidRPr="00F22CD5">
              <w:rPr>
                <w:sz w:val="18"/>
                <w:szCs w:val="18"/>
              </w:rPr>
              <w:t>0.90</w:t>
            </w:r>
            <w:r>
              <w:rPr>
                <w:sz w:val="18"/>
                <w:szCs w:val="18"/>
              </w:rPr>
              <w:t xml:space="preserve">, HR </w:t>
            </w:r>
            <w:r w:rsidRPr="00F22CD5">
              <w:rPr>
                <w:sz w:val="18"/>
                <w:szCs w:val="18"/>
              </w:rPr>
              <w:t>2.46</w:t>
            </w:r>
            <w:r>
              <w:rPr>
                <w:sz w:val="18"/>
                <w:szCs w:val="18"/>
              </w:rPr>
              <w:t xml:space="preserve">, p </w:t>
            </w:r>
            <w:r w:rsidRPr="00F22CD5">
              <w:rPr>
                <w:sz w:val="18"/>
                <w:szCs w:val="18"/>
              </w:rPr>
              <w:t>&lt;0.0001</w:t>
            </w:r>
          </w:p>
        </w:tc>
        <w:tc>
          <w:tcPr>
            <w:tcW w:w="194" w:type="pct"/>
            <w:tcBorders>
              <w:top w:val="single" w:sz="4" w:space="0" w:color="000000"/>
              <w:left w:val="single" w:sz="4" w:space="0" w:color="auto"/>
              <w:bottom w:val="single" w:sz="4" w:space="0" w:color="000000"/>
              <w:right w:val="single" w:sz="4" w:space="0" w:color="auto"/>
            </w:tcBorders>
          </w:tcPr>
          <w:p w14:paraId="5DB6B02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491981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083CFB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7BC39B6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A2CCF8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3D40F3D1"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11C43AD"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45D2C2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57381A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B41A0F5"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FC8C72C"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48DB99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C1621E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481ECC3E" w14:textId="2E42C93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lang w:val="el-GR"/>
              </w:rPr>
            </w:pPr>
            <w:r w:rsidRPr="00F22CD5">
              <w:rPr>
                <w:sz w:val="18"/>
                <w:szCs w:val="18"/>
              </w:rPr>
              <w:t>18% of variance explained.</w:t>
            </w:r>
          </w:p>
        </w:tc>
        <w:tc>
          <w:tcPr>
            <w:tcW w:w="194" w:type="pct"/>
            <w:tcBorders>
              <w:top w:val="single" w:sz="4" w:space="0" w:color="000000"/>
              <w:left w:val="single" w:sz="4" w:space="0" w:color="auto"/>
              <w:bottom w:val="single" w:sz="4" w:space="0" w:color="000000"/>
              <w:right w:val="single" w:sz="4" w:space="0" w:color="auto"/>
            </w:tcBorders>
          </w:tcPr>
          <w:p w14:paraId="608E4B0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DE02F1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C7B7B5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838A23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FB3BC05"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7E5BE2CE"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01A74DC" w14:textId="01B5D840" w:rsidR="008C5740" w:rsidRPr="0001000C" w:rsidRDefault="008C5740" w:rsidP="008C5740">
            <w:pPr>
              <w:rPr>
                <w:sz w:val="18"/>
                <w:szCs w:val="18"/>
              </w:rPr>
            </w:pPr>
            <w:r>
              <w:rPr>
                <w:sz w:val="18"/>
                <w:szCs w:val="18"/>
              </w:rPr>
              <w:fldChar w:fldCharType="begin" w:fldLock="1"/>
            </w:r>
            <w:r w:rsidR="00104C21">
              <w:rPr>
                <w:sz w:val="18"/>
                <w:szCs w:val="18"/>
              </w:rPr>
              <w:instrText>ADDIN CSL_CITATION {"citationItems":[{"id":"ITEM-1","itemData":{"DOI":"10.5301/jva.5000591","abstract":"Purpose: To identify predictors of arteriovenous fistula (AVF) patency in Asian patients with autogenous radio-cephalic arteriovenous fistula (RCAVF).; Methods: Retrospective review of 436 RCAVFs created between 2009 and 2013. Predictors of patency were identified with univariate and multivariate analysis. Kaplan-Meier survival analysis and log-rank test were used to calculate patency rates.; Results: Overall secondary patency rate was 72% at 12 months, 69% at 24 months, 58% at 36 months, 57% at 48 months, 56% at 60 months and 54% at 72 months. Univariate analysis showed that factors which predict for patency include male gender (p = 0.003), good diabetic control (p = 0.025), aspirin use (p = 0.031), pre-dialysis status (p = 0.037), radial artery diameter (p = 0.029) and non-calcified radial arteries (p = 0.002). Age (p = 0.866), cephalic vein diameter (p = 0.630) and surgeon grade (p = 0.472) did not predict for primary AVF failure. Multivariate analysis revealed the male gender to be an independent predictor for patency (odds ratio 1.99, p = 0.01). Subset analysis showed a significantly larger average radial artery diameter of 2.3 mm amongst males, as compared to 1.9 mm amongst females (p = 0.001) and no statistical difference in the average cephalic vein diameter.; Conclusions: Within our Asian study population, 12-month patency rate of RCAVF is 72%, 69% at 24 months, 58% at 36 months, 57% at 48 months, 56% at 60 months and 54% at 72 months. Male gender is an independent predictor for RCAVF patency. In females or patients with calcified radial arteries, a more proximal AVF should be considered.;","author":[{"dropping-particle":"","family":"Joseph Lo","given":"Zhiwen","non-dropping-particle":"","parse-names":false,"suffix":""},{"dropping-particle":"","family":"Tay","given":"Wee Ming","non-dropping-particle":"","parse-names":false,"suffix":""},{"dropping-particle":"","family":"Lee","given":"Qinyi","non-dropping-particle":"","parse-names":false,"suffix":""},{"dropping-particle":"","family":"Chua","given":"Jia Long","non-dropping-particle":"","parse-names":false,"suffix":""},{"dropping-particle":"","family":"Tan","given":"Glenn Wei Leong","non-dropping-particle":"","parse-names":false,"suffix":""},{"dropping-particle":"","family":"Chandrasekar","given":"Sadhana","non-dropping-particle":"","parse-names":false,"suffix":""},{"dropping-particle":"","family":"Narayanan","given":"Sriram","non-dropping-particle":"","parse-names":false,"suffix":""}],"container-title":"The Journal Of Vascular Access","id":"ITEM-1","issue":"5","issued":{"date-parts":[["2016"]]},"note":"not vascular calcification","page":"411-416","publisher":"Sage Publications","publisher-place":"Vascular Surgery Service, Department of General Surgery, Tan Tock Seng Hospital, Singapore - Singapore.","title":"Predictors of radio-cephalic arteriovenous fistulae patency in an Asian population.","type":"article-journal","volume":"17"},"uris":["http://www.mendeley.com/documents/?uuid=013f4c4a-3e71-3753-97aa-849f8d5b1378"]}],"mendeley":{"formattedCitation":"(143)","plainTextFormattedCitation":"(143)","previouslyFormattedCitation":"(142)"},"properties":{"noteIndex":0},"schema":"https://github.com/citation-style-language/schema/raw/master/csl-citation.json"}</w:instrText>
            </w:r>
            <w:r>
              <w:rPr>
                <w:sz w:val="18"/>
                <w:szCs w:val="18"/>
              </w:rPr>
              <w:fldChar w:fldCharType="separate"/>
            </w:r>
            <w:r w:rsidR="00104C21" w:rsidRPr="00104C21">
              <w:rPr>
                <w:noProof/>
                <w:sz w:val="18"/>
                <w:szCs w:val="18"/>
              </w:rPr>
              <w:t>(143)</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2201EEA5" w14:textId="201374B4"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161" w:type="pct"/>
            <w:tcBorders>
              <w:top w:val="single" w:sz="4" w:space="0" w:color="000000"/>
              <w:left w:val="single" w:sz="4" w:space="0" w:color="auto"/>
              <w:bottom w:val="single" w:sz="4" w:space="0" w:color="000000"/>
              <w:right w:val="single" w:sz="4" w:space="0" w:color="auto"/>
            </w:tcBorders>
          </w:tcPr>
          <w:p w14:paraId="3F2CF7CC" w14:textId="2570DAE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E53328">
              <w:rPr>
                <w:sz w:val="18"/>
                <w:szCs w:val="18"/>
              </w:rPr>
              <w:t>10.53</w:t>
            </w:r>
            <w:r w:rsidRPr="00E53328">
              <w:rPr>
                <w:sz w:val="18"/>
                <w:szCs w:val="18"/>
              </w:rPr>
              <w:lastRenderedPageBreak/>
              <w:t>01/jva.5000591</w:t>
            </w:r>
          </w:p>
        </w:tc>
        <w:tc>
          <w:tcPr>
            <w:tcW w:w="226" w:type="pct"/>
            <w:tcBorders>
              <w:top w:val="single" w:sz="4" w:space="0" w:color="000000"/>
              <w:left w:val="single" w:sz="4" w:space="0" w:color="auto"/>
              <w:bottom w:val="single" w:sz="4" w:space="0" w:color="000000"/>
              <w:right w:val="single" w:sz="4" w:space="0" w:color="auto"/>
            </w:tcBorders>
          </w:tcPr>
          <w:p w14:paraId="3B2B2E5E" w14:textId="758AD4FD"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E53328">
              <w:rPr>
                <w:sz w:val="18"/>
                <w:szCs w:val="18"/>
              </w:rPr>
              <w:lastRenderedPageBreak/>
              <w:t>27516144</w:t>
            </w:r>
          </w:p>
        </w:tc>
        <w:tc>
          <w:tcPr>
            <w:tcW w:w="322" w:type="pct"/>
            <w:tcBorders>
              <w:top w:val="single" w:sz="4" w:space="0" w:color="000000"/>
              <w:left w:val="single" w:sz="4" w:space="0" w:color="auto"/>
              <w:bottom w:val="single" w:sz="4" w:space="0" w:color="000000"/>
              <w:right w:val="single" w:sz="4" w:space="0" w:color="auto"/>
            </w:tcBorders>
          </w:tcPr>
          <w:p w14:paraId="029E9D26" w14:textId="6A19DE86"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Singapore</w:t>
            </w:r>
          </w:p>
        </w:tc>
        <w:tc>
          <w:tcPr>
            <w:tcW w:w="354" w:type="pct"/>
            <w:tcBorders>
              <w:top w:val="single" w:sz="4" w:space="0" w:color="000000"/>
              <w:left w:val="single" w:sz="4" w:space="0" w:color="auto"/>
              <w:bottom w:val="single" w:sz="4" w:space="0" w:color="000000"/>
              <w:right w:val="single" w:sz="4" w:space="0" w:color="auto"/>
            </w:tcBorders>
          </w:tcPr>
          <w:p w14:paraId="19FF7BD8" w14:textId="7D7ABB2E"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793EDA6B" w14:textId="686BC141"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7B4E409D" w14:textId="08E1CA09" w:rsidR="008C5740" w:rsidRPr="00710466"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 1.99, SD = 0.22</w:t>
            </w:r>
          </w:p>
        </w:tc>
        <w:tc>
          <w:tcPr>
            <w:tcW w:w="194" w:type="pct"/>
            <w:tcBorders>
              <w:top w:val="single" w:sz="4" w:space="0" w:color="000000"/>
              <w:left w:val="single" w:sz="4" w:space="0" w:color="auto"/>
              <w:bottom w:val="single" w:sz="4" w:space="0" w:color="000000"/>
              <w:right w:val="single" w:sz="4" w:space="0" w:color="auto"/>
            </w:tcBorders>
          </w:tcPr>
          <w:p w14:paraId="0411D01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A6871A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3DCB3BD" w14:textId="59107291"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Arterioveno</w:t>
            </w:r>
            <w:r>
              <w:rPr>
                <w:sz w:val="18"/>
                <w:szCs w:val="18"/>
              </w:rPr>
              <w:lastRenderedPageBreak/>
              <w:t>us fistula secondary patency</w:t>
            </w:r>
          </w:p>
        </w:tc>
        <w:tc>
          <w:tcPr>
            <w:tcW w:w="225" w:type="pct"/>
            <w:tcBorders>
              <w:top w:val="single" w:sz="4" w:space="0" w:color="000000"/>
              <w:left w:val="single" w:sz="4" w:space="0" w:color="auto"/>
              <w:bottom w:val="single" w:sz="4" w:space="0" w:color="000000"/>
              <w:right w:val="single" w:sz="4" w:space="0" w:color="auto"/>
            </w:tcBorders>
          </w:tcPr>
          <w:p w14:paraId="54E8299C" w14:textId="67080076"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5D</w:t>
            </w:r>
          </w:p>
        </w:tc>
        <w:tc>
          <w:tcPr>
            <w:tcW w:w="229" w:type="pct"/>
            <w:tcBorders>
              <w:top w:val="single" w:sz="4" w:space="0" w:color="000000"/>
              <w:left w:val="single" w:sz="4" w:space="0" w:color="auto"/>
              <w:bottom w:val="single" w:sz="4" w:space="0" w:color="000000"/>
            </w:tcBorders>
          </w:tcPr>
          <w:p w14:paraId="6991183E" w14:textId="39069C43"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436</w:t>
            </w:r>
          </w:p>
        </w:tc>
      </w:tr>
      <w:tr w:rsidR="008C5740" w:rsidRPr="0001000C" w14:paraId="1D70A01E"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CA1BCD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3D6BC9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00D5B3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B7265CA"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EB7D16B"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CE9EA4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4CEBCE1" w14:textId="4DA597A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Calcified radial artery</w:t>
            </w:r>
          </w:p>
        </w:tc>
        <w:tc>
          <w:tcPr>
            <w:tcW w:w="1837" w:type="pct"/>
            <w:tcBorders>
              <w:top w:val="single" w:sz="4" w:space="0" w:color="000000"/>
              <w:left w:val="single" w:sz="4" w:space="0" w:color="auto"/>
              <w:bottom w:val="single" w:sz="4" w:space="0" w:color="000000"/>
              <w:right w:val="single" w:sz="4" w:space="0" w:color="auto"/>
            </w:tcBorders>
          </w:tcPr>
          <w:p w14:paraId="4A30D7F5" w14:textId="64B87973" w:rsidR="008C5740" w:rsidRPr="00710466"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Secondary patency vs. primary failure: 12% vs. 25%, p = 0.002</w:t>
            </w:r>
          </w:p>
        </w:tc>
        <w:tc>
          <w:tcPr>
            <w:tcW w:w="194" w:type="pct"/>
            <w:tcBorders>
              <w:top w:val="single" w:sz="4" w:space="0" w:color="000000"/>
              <w:left w:val="single" w:sz="4" w:space="0" w:color="auto"/>
              <w:bottom w:val="single" w:sz="4" w:space="0" w:color="000000"/>
              <w:right w:val="single" w:sz="4" w:space="0" w:color="auto"/>
            </w:tcBorders>
          </w:tcPr>
          <w:p w14:paraId="4ED9B22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093C44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FDDB04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46C0A7D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7F42D09"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4F76D2DB" w14:textId="77777777" w:rsidTr="005C686B">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18" w:space="0" w:color="000000"/>
              <w:right w:val="single" w:sz="4" w:space="0" w:color="auto"/>
            </w:tcBorders>
          </w:tcPr>
          <w:p w14:paraId="209C67D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18" w:space="0" w:color="000000"/>
              <w:right w:val="single" w:sz="4" w:space="0" w:color="auto"/>
            </w:tcBorders>
          </w:tcPr>
          <w:p w14:paraId="2B48DF4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18" w:space="0" w:color="000000"/>
              <w:right w:val="single" w:sz="4" w:space="0" w:color="auto"/>
            </w:tcBorders>
          </w:tcPr>
          <w:p w14:paraId="25A977E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18" w:space="0" w:color="000000"/>
              <w:right w:val="single" w:sz="4" w:space="0" w:color="auto"/>
            </w:tcBorders>
          </w:tcPr>
          <w:p w14:paraId="716A016E"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18" w:space="0" w:color="000000"/>
              <w:right w:val="single" w:sz="4" w:space="0" w:color="auto"/>
            </w:tcBorders>
          </w:tcPr>
          <w:p w14:paraId="0AC5C65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18" w:space="0" w:color="000000"/>
              <w:right w:val="single" w:sz="4" w:space="0" w:color="auto"/>
            </w:tcBorders>
          </w:tcPr>
          <w:p w14:paraId="6057726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18" w:space="0" w:color="000000"/>
              <w:right w:val="single" w:sz="4" w:space="0" w:color="auto"/>
            </w:tcBorders>
          </w:tcPr>
          <w:p w14:paraId="15CC3E4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18" w:space="0" w:color="000000"/>
              <w:right w:val="single" w:sz="4" w:space="0" w:color="auto"/>
            </w:tcBorders>
          </w:tcPr>
          <w:p w14:paraId="577EA686" w14:textId="77777777" w:rsidR="008C5740" w:rsidRPr="00710466"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94" w:type="pct"/>
            <w:tcBorders>
              <w:top w:val="single" w:sz="4" w:space="0" w:color="000000"/>
              <w:left w:val="single" w:sz="4" w:space="0" w:color="auto"/>
              <w:bottom w:val="single" w:sz="18" w:space="0" w:color="000000"/>
              <w:right w:val="single" w:sz="4" w:space="0" w:color="auto"/>
            </w:tcBorders>
          </w:tcPr>
          <w:p w14:paraId="30C7565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18" w:space="0" w:color="000000"/>
              <w:right w:val="single" w:sz="4" w:space="0" w:color="auto"/>
            </w:tcBorders>
          </w:tcPr>
          <w:p w14:paraId="6A493F5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18" w:space="0" w:color="000000"/>
              <w:right w:val="single" w:sz="4" w:space="0" w:color="auto"/>
            </w:tcBorders>
          </w:tcPr>
          <w:p w14:paraId="1710F69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18" w:space="0" w:color="000000"/>
              <w:right w:val="single" w:sz="4" w:space="0" w:color="auto"/>
            </w:tcBorders>
          </w:tcPr>
          <w:p w14:paraId="00D0682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18" w:space="0" w:color="000000"/>
            </w:tcBorders>
          </w:tcPr>
          <w:p w14:paraId="56387895"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bl>
    <w:p w14:paraId="172BC982" w14:textId="687108F6" w:rsidR="00E05CBE" w:rsidRDefault="00E05CBE"/>
    <w:p w14:paraId="4378ED71" w14:textId="49CBCDA9" w:rsidR="00104C21" w:rsidRPr="00104C21" w:rsidRDefault="005C686B" w:rsidP="00104C21">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104C21" w:rsidRPr="00104C21">
        <w:rPr>
          <w:rFonts w:ascii="Calibri" w:hAnsi="Calibri" w:cs="Calibri"/>
          <w:noProof/>
          <w:szCs w:val="24"/>
        </w:rPr>
        <w:t xml:space="preserve">1. </w:t>
      </w:r>
      <w:r w:rsidR="00104C21" w:rsidRPr="00104C21">
        <w:rPr>
          <w:rFonts w:ascii="Calibri" w:hAnsi="Calibri" w:cs="Calibri"/>
          <w:noProof/>
          <w:szCs w:val="24"/>
        </w:rPr>
        <w:tab/>
        <w:t>Chue CD, Wall NA, Crabtree NJ, Zehnder D, Moody WE, Edwards NC, et al. Aortic calcification and femoral bone density are independently associated with left ventricular mass in patients with chronic kidney disease. PLoS One [Internet]. 2012;7(6). Available from: http://www.embase.com/search/results?subaction=viewrecord&amp;from=export&amp;id=L365024006</w:t>
      </w:r>
    </w:p>
    <w:p w14:paraId="1139DF1F"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2. </w:t>
      </w:r>
      <w:r w:rsidRPr="00104C21">
        <w:rPr>
          <w:rFonts w:ascii="Calibri" w:hAnsi="Calibri" w:cs="Calibri"/>
          <w:noProof/>
          <w:szCs w:val="24"/>
        </w:rPr>
        <w:tab/>
        <w:t xml:space="preserve">Renaud H, Atik A, Herve M, Moriniere P, Hocine C, Belbrik S, et al. Evaluation of vascular calcinosis risk factors in patients on chronic hemodialysis: lack of influence of calcium carbonate. Nephron. 1988;48(1):28–32. </w:t>
      </w:r>
    </w:p>
    <w:p w14:paraId="74315E48"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3. </w:t>
      </w:r>
      <w:r w:rsidRPr="00104C21">
        <w:rPr>
          <w:rFonts w:ascii="Calibri" w:hAnsi="Calibri" w:cs="Calibri"/>
          <w:noProof/>
          <w:szCs w:val="24"/>
        </w:rPr>
        <w:tab/>
        <w:t>Al-Rifai R, Arabi A, Masrouji R, Daouk M. Prevalence of peripheral vascular calcifications in patients on chronic hemodialysis at a tertiary care center in Beirut: A pilot study. J Med Liban [Internet]. 2011;59(3):117–21. Available from: http://search.ebscohost.com/login.aspx?direct=true&amp;db=cmedm&amp;AN=22259897&amp;site=ehost-live&amp;scope=site</w:t>
      </w:r>
    </w:p>
    <w:p w14:paraId="24FAEEF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4. </w:t>
      </w:r>
      <w:r w:rsidRPr="00104C21">
        <w:rPr>
          <w:rFonts w:ascii="Calibri" w:hAnsi="Calibri" w:cs="Calibri"/>
          <w:noProof/>
          <w:szCs w:val="24"/>
        </w:rPr>
        <w:tab/>
        <w:t>K. T, A. D, Tangvoraphonkchai K, Davenport A. Reduction in Aortic Pulse Wave Velocity Is Associated with a Short-Term Reduction in Dual-Energy X-Ray Absorptiometry Lumbar Spine Bone Mineral Density T Score. Blood Purif [Internet]. 2019;1–5. Available from: http://www.embase.com/search/results?subaction=viewrecord&amp;from=export&amp;id=L628687376</w:t>
      </w:r>
    </w:p>
    <w:p w14:paraId="49AD2D8D"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5. </w:t>
      </w:r>
      <w:r w:rsidRPr="00104C21">
        <w:rPr>
          <w:rFonts w:ascii="Calibri" w:hAnsi="Calibri" w:cs="Calibri"/>
          <w:noProof/>
          <w:szCs w:val="24"/>
        </w:rPr>
        <w:tab/>
        <w:t>Jean G, Bresson E, Terrat J-C, Vanel T, Hurot J-M, Lorriaux C, et al. Peripheral vascular calcification in long-haemodialysis patients: associated factors and survival consequences. Nephrol Dial Transplant [Internet]. 2009;24(3):948–55. Available from: http://www.embase.com/search/results?subaction=viewrecord&amp;from=export&amp;id=L354216091</w:t>
      </w:r>
    </w:p>
    <w:p w14:paraId="13B9553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6. </w:t>
      </w:r>
      <w:r w:rsidRPr="00104C21">
        <w:rPr>
          <w:rFonts w:ascii="Calibri" w:hAnsi="Calibri" w:cs="Calibri"/>
          <w:noProof/>
          <w:szCs w:val="24"/>
        </w:rPr>
        <w:tab/>
        <w:t>Disthabanchong S, Vipattawat K, Phakdeekitcharoen B, Kitiyakara C, Sumethkul V. Abdominal aorta and pelvic artery calcifications on plain radiographs may predict mortality in chronic kidney disease, hemodialysis and renal transplantation. Int Urol Nephrol [Internet]. 2018;50(2):355–64. Available from: http://www.embase.com/search/results?subaction=viewrecord&amp;from=export&amp;id=L619734828</w:t>
      </w:r>
    </w:p>
    <w:p w14:paraId="4805D98B"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7. </w:t>
      </w:r>
      <w:r w:rsidRPr="00104C21">
        <w:rPr>
          <w:rFonts w:ascii="Calibri" w:hAnsi="Calibri" w:cs="Calibri"/>
          <w:noProof/>
          <w:szCs w:val="24"/>
        </w:rPr>
        <w:tab/>
        <w:t xml:space="preserve">Cejka D, Weber M, Diarra D, Reiter T, Kainberger F, Haas M. Inverse association between bone microarchitecture assessed by HR-pQCT and coronary artery calcification in patients with end-stage renal disease. Bone. 2014;64:33–8. </w:t>
      </w:r>
    </w:p>
    <w:p w14:paraId="237791CC"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lastRenderedPageBreak/>
        <w:t xml:space="preserve">8. </w:t>
      </w:r>
      <w:r w:rsidRPr="00104C21">
        <w:rPr>
          <w:rFonts w:ascii="Calibri" w:hAnsi="Calibri" w:cs="Calibri"/>
          <w:noProof/>
          <w:szCs w:val="24"/>
        </w:rPr>
        <w:tab/>
        <w:t>Mazzaferro S, Pasquali M, Pugliese F, Barresi G, Carbone I, Francone M, et al. Serum levels of calcification inhibition proteins and coronary artery calcium score: Comparison between transplantation and dialysis. Am J Nephrol [Internet]. 2007;27(1):75–83. Available from: http://www.embase.com/search/results?subaction=viewrecord&amp;from=export&amp;id=L46364544</w:t>
      </w:r>
    </w:p>
    <w:p w14:paraId="3D2112F4"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9. </w:t>
      </w:r>
      <w:r w:rsidRPr="00104C21">
        <w:rPr>
          <w:rFonts w:ascii="Calibri" w:hAnsi="Calibri" w:cs="Calibri"/>
          <w:noProof/>
          <w:szCs w:val="24"/>
        </w:rPr>
        <w:tab/>
        <w:t xml:space="preserve">He J, Reilly M, Yang W, Chen J, Go AS, Lash JP, et al. Risk factors for coronary artery calcium among patients with chronic kidney disease (from the Chronic Renal Insufficiency Cohort Study). Am J Cardiol. 2012;110(12):1735–41. </w:t>
      </w:r>
    </w:p>
    <w:p w14:paraId="38E0FE4C"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10. </w:t>
      </w:r>
      <w:r w:rsidRPr="00104C21">
        <w:rPr>
          <w:rFonts w:ascii="Calibri" w:hAnsi="Calibri" w:cs="Calibri"/>
          <w:noProof/>
          <w:szCs w:val="24"/>
        </w:rPr>
        <w:tab/>
        <w:t xml:space="preserve">Lioufas NM, Pedagogos E, Hawley CM, Pascoe EM, Elder GJ, Badve S V, et al. Aortic Calcification and Arterial Stiffness Burden in a Chronic Kidney Disease  Cohort with High Cardiovascular Risk: Baseline Characteristics of the Impact of Phosphate Reduction On Vascular End-Points in Chronic Kidney Disease Trial. Am J Nephrol. 2020;51(3):201–15. </w:t>
      </w:r>
    </w:p>
    <w:p w14:paraId="2A88736A"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11. </w:t>
      </w:r>
      <w:r w:rsidRPr="00104C21">
        <w:rPr>
          <w:rFonts w:ascii="Calibri" w:hAnsi="Calibri" w:cs="Calibri"/>
          <w:noProof/>
          <w:szCs w:val="24"/>
        </w:rPr>
        <w:tab/>
        <w:t xml:space="preserve">Ossareh S, Rayatnia M, Vahedi M, Jafari H, Zebarjadi M. Association of Serum Fetuin-A with Vascular Calcification in Hemodialysis Patients  and Its’ Impact on 3-year Mortality. Iran J Kidney Dis. 2020 Dec;14(6):500–9. </w:t>
      </w:r>
    </w:p>
    <w:p w14:paraId="4FC0802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12. </w:t>
      </w:r>
      <w:r w:rsidRPr="00104C21">
        <w:rPr>
          <w:rFonts w:ascii="Calibri" w:hAnsi="Calibri" w:cs="Calibri"/>
          <w:noProof/>
          <w:szCs w:val="24"/>
        </w:rPr>
        <w:tab/>
        <w:t xml:space="preserve">Nigwekar SU, Zhao S, Wenger J, Hymes JL, Maddux FW, Thadhani RI, et al. A Nationally Representative Study of Calcific Uremic Arteriolopathy Risk Factors. J Am Soc Nephrol. 2016;27(11):3421–9. </w:t>
      </w:r>
    </w:p>
    <w:p w14:paraId="27002491"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13. </w:t>
      </w:r>
      <w:r w:rsidRPr="00104C21">
        <w:rPr>
          <w:rFonts w:ascii="Calibri" w:hAnsi="Calibri" w:cs="Calibri"/>
          <w:noProof/>
          <w:szCs w:val="24"/>
        </w:rPr>
        <w:tab/>
        <w:t>Fusaro M, Tripepi G, Noale M, Plebani M, Zaninotto M, Piccoli A, et al. Prevalence of Vertebral Fractures, Vascular Calcifications, and Mortality in Warfarin Treated Hemodialysis Patients. Curr Vasc Pharmacol [Internet]. 2015;13(2):248–58. Available from: http://www.embase.com/search/results?subaction=viewrecord&amp;from=export&amp;id=L604512509</w:t>
      </w:r>
    </w:p>
    <w:p w14:paraId="4B879974"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14. </w:t>
      </w:r>
      <w:r w:rsidRPr="00104C21">
        <w:rPr>
          <w:rFonts w:ascii="Calibri" w:hAnsi="Calibri" w:cs="Calibri"/>
          <w:noProof/>
          <w:szCs w:val="24"/>
        </w:rPr>
        <w:tab/>
        <w:t xml:space="preserve">Ahmed S, O’Neill KD, Hood AF, Evan AP, Moe SM. Calciphylaxis is associated with hyperphosphatemia and increased osteopontin  expression by vascular smooth muscle cells. Am J kidney Dis  Off J Natl Kidney  Found. 2001 Jun;37(6):1267–76. </w:t>
      </w:r>
    </w:p>
    <w:p w14:paraId="2C16DB9F"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15. </w:t>
      </w:r>
      <w:r w:rsidRPr="00104C21">
        <w:rPr>
          <w:rFonts w:ascii="Calibri" w:hAnsi="Calibri" w:cs="Calibri"/>
          <w:noProof/>
          <w:szCs w:val="24"/>
        </w:rPr>
        <w:tab/>
        <w:t xml:space="preserve">Charitaki E, Davenport A. Aortic pulse wave velocity in haemodialysis patients is associated with the  prescription of active vitamin D analogues. J Nephrol. 2014 Aug;27(4):431–7. </w:t>
      </w:r>
    </w:p>
    <w:p w14:paraId="03F42C7F"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16. </w:t>
      </w:r>
      <w:r w:rsidRPr="00104C21">
        <w:rPr>
          <w:rFonts w:ascii="Calibri" w:hAnsi="Calibri" w:cs="Calibri"/>
          <w:noProof/>
          <w:szCs w:val="24"/>
        </w:rPr>
        <w:tab/>
        <w:t xml:space="preserve">Kahn J, Ram LM, Eberhard K, Groselj-Strele A, Obermayer-Pietsch B, Mueller H. Calcification score evaluation in patients listed for renal transplantation. Clin Transplant. 2017;31(3). </w:t>
      </w:r>
    </w:p>
    <w:p w14:paraId="495BAD6C"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17. </w:t>
      </w:r>
      <w:r w:rsidRPr="00104C21">
        <w:rPr>
          <w:rFonts w:ascii="Calibri" w:hAnsi="Calibri" w:cs="Calibri"/>
          <w:noProof/>
          <w:szCs w:val="24"/>
        </w:rPr>
        <w:tab/>
        <w:t>Ștefan G, Florescu C, Sabo A-A, Stancu S, Mircescu G. Intrarenal resistive index conundrum: systemic atherosclerosis versus renal arteriolosclerosis. Ren Fail [Internet]. 2019 Nov;41(1):930–6. Available from: http://search.ebscohost.com/login.aspx?direct=true&amp;db=cmedm&amp;AN=31599199&amp;site=ehost-live&amp;scope=site</w:t>
      </w:r>
    </w:p>
    <w:p w14:paraId="5D18E54B"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18. </w:t>
      </w:r>
      <w:r w:rsidRPr="00104C21">
        <w:rPr>
          <w:rFonts w:ascii="Calibri" w:hAnsi="Calibri" w:cs="Calibri"/>
          <w:noProof/>
          <w:szCs w:val="24"/>
        </w:rPr>
        <w:tab/>
        <w:t xml:space="preserve">Alayoud A, El Amrani M, Belarbi M, El Kharras A, Chtioui M, Elfilali K. Risk factors for progression of coronary artery calcification over 5 years in hemodialysis patients. Ann Cardiol Angeiol (Paris). 2020 Apr;69(2):81–5. </w:t>
      </w:r>
    </w:p>
    <w:p w14:paraId="1F215F04"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19. </w:t>
      </w:r>
      <w:r w:rsidRPr="00104C21">
        <w:rPr>
          <w:rFonts w:ascii="Calibri" w:hAnsi="Calibri" w:cs="Calibri"/>
          <w:noProof/>
          <w:szCs w:val="24"/>
        </w:rPr>
        <w:tab/>
        <w:t xml:space="preserve">Chen J, Budoff MJ, Reilly MP, Yang W, Rosas SE, Rahman M, et al. Coronary Artery Calcification and Risk of Cardiovascular Disease and Death Among  </w:t>
      </w:r>
      <w:r w:rsidRPr="00104C21">
        <w:rPr>
          <w:rFonts w:ascii="Calibri" w:hAnsi="Calibri" w:cs="Calibri"/>
          <w:noProof/>
          <w:szCs w:val="24"/>
        </w:rPr>
        <w:lastRenderedPageBreak/>
        <w:t xml:space="preserve">Patients With Chronic Kidney Disease. JAMA Cardiol. 2017;2(6):635–43. </w:t>
      </w:r>
    </w:p>
    <w:p w14:paraId="5E46DE17"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20. </w:t>
      </w:r>
      <w:r w:rsidRPr="00104C21">
        <w:rPr>
          <w:rFonts w:ascii="Calibri" w:hAnsi="Calibri" w:cs="Calibri"/>
          <w:noProof/>
          <w:szCs w:val="24"/>
        </w:rPr>
        <w:tab/>
        <w:t xml:space="preserve">Wang AY-M, Wong C-K, Yau Y-Y, Wong S, Chan IH-S, Lam CW-K. Skin autofluorescence associates with vascular calcification in chronic kidney disease. Arterioscler Thromb Vasc Biol. 2014;34(8):1784–90. </w:t>
      </w:r>
    </w:p>
    <w:p w14:paraId="5FC2F6B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21. </w:t>
      </w:r>
      <w:r w:rsidRPr="00104C21">
        <w:rPr>
          <w:rFonts w:ascii="Calibri" w:hAnsi="Calibri" w:cs="Calibri"/>
          <w:noProof/>
          <w:szCs w:val="24"/>
        </w:rPr>
        <w:tab/>
        <w:t>Etta PK, Sharma RK, Gupta A. Study of chronic kidney disease-mineral bone disorders in newly detected advanced renal failure patients: A Hospital-based cross-sectional study. Saudi J Kidney Dis Transplant An Off Publ Saudi Cent Organ Transplantation, Saudi Arab [Internet]. 2017;28(4):874–85. Available from: http://search.ebscohost.com/login.aspx?direct=true&amp;db=cmedm&amp;AN=28748891&amp;site=ehost-live&amp;scope=site</w:t>
      </w:r>
    </w:p>
    <w:p w14:paraId="557EB213"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22. </w:t>
      </w:r>
      <w:r w:rsidRPr="00104C21">
        <w:rPr>
          <w:rFonts w:ascii="Calibri" w:hAnsi="Calibri" w:cs="Calibri"/>
          <w:noProof/>
          <w:szCs w:val="24"/>
        </w:rPr>
        <w:tab/>
        <w:t xml:space="preserve">Keyzer CA, de Borst MH, van den Berg E, Jahnen-Dechent W, Arampatzis S, Farese S, et al. Calcification Propensity and Survival among Renal Transplant Recipients. J Am Soc Nephrol. 2016 Jan;27(1):239–48. </w:t>
      </w:r>
    </w:p>
    <w:p w14:paraId="78827191"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23. </w:t>
      </w:r>
      <w:r w:rsidRPr="00104C21">
        <w:rPr>
          <w:rFonts w:ascii="Calibri" w:hAnsi="Calibri" w:cs="Calibri"/>
          <w:noProof/>
          <w:szCs w:val="24"/>
        </w:rPr>
        <w:tab/>
        <w:t xml:space="preserve">Zhou Y, Hellberg M, Kouidi E, Deligiannis A, Hoglund P, Clyne N. Relationships between abdominal aortic calcification, glomerular filtration rate, and cardiovascular risk factors in patients with non-dialysis dependent chronic kidney disease. Clin Nephrol. 2018;90(6):380–9. </w:t>
      </w:r>
    </w:p>
    <w:p w14:paraId="3F4BD2BE"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24. </w:t>
      </w:r>
      <w:r w:rsidRPr="00104C21">
        <w:rPr>
          <w:rFonts w:ascii="Calibri" w:hAnsi="Calibri" w:cs="Calibri"/>
          <w:noProof/>
          <w:szCs w:val="24"/>
        </w:rPr>
        <w:tab/>
        <w:t xml:space="preserve">Bae E, Seong EY, Han B-G, Kim DK, Lim CS, Kang S-W, et al. Coronary artery calcification in Korean patients with incident dialysis. Hemodial Int. 2017;21(3):367–74. </w:t>
      </w:r>
    </w:p>
    <w:p w14:paraId="5AE0A1A8"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25. </w:t>
      </w:r>
      <w:r w:rsidRPr="00104C21">
        <w:rPr>
          <w:rFonts w:ascii="Calibri" w:hAnsi="Calibri" w:cs="Calibri"/>
          <w:noProof/>
          <w:szCs w:val="24"/>
        </w:rPr>
        <w:tab/>
        <w:t xml:space="preserve">El Amrani M, Maoujoud O, Belarbi M, El Farouki MR, Zajjari Y, Boukili Y, et al. Screening and risk factors of cardiac calcification in hemodialysis: contribution of ultra-fast multi-slice scanner and transthoracic echocardiography. Ann Cardiol Angeiol (Paris). 2015;64(2):87–93. </w:t>
      </w:r>
    </w:p>
    <w:p w14:paraId="76A693AD"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26. </w:t>
      </w:r>
      <w:r w:rsidRPr="00104C21">
        <w:rPr>
          <w:rFonts w:ascii="Calibri" w:hAnsi="Calibri" w:cs="Calibri"/>
          <w:noProof/>
          <w:szCs w:val="24"/>
        </w:rPr>
        <w:tab/>
        <w:t>Chou F-F, Chen J-B, Huang S-C, Chan Y-C, Chi S-Y, Chen W-T. Changes in serum FGF23 and Klotho levels and calcification scores of the abdominal aorta after parathyroidectomy for secondary hyperparathyroidism. Am J Surg [Internet]. 2019 Sep;218(3):609–12. Available from: http://search.ebscohost.com/login.aspx?direct=true&amp;db=cmedm&amp;AN=30594298&amp;site=ehost-live&amp;scope=site</w:t>
      </w:r>
    </w:p>
    <w:p w14:paraId="6F7C5865"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27. </w:t>
      </w:r>
      <w:r w:rsidRPr="00104C21">
        <w:rPr>
          <w:rFonts w:ascii="Calibri" w:hAnsi="Calibri" w:cs="Calibri"/>
          <w:noProof/>
          <w:szCs w:val="24"/>
        </w:rPr>
        <w:tab/>
        <w:t xml:space="preserve">DeLoach SS, Joffe MM, Mai X, Goral S, Rosas SE. Aortic calcification predicts cardiovascular events and all-cause mortality in renal transplantation. Nephrol Dial Transplant. 2009;24(4):1314–9. </w:t>
      </w:r>
    </w:p>
    <w:p w14:paraId="105800F9"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28. </w:t>
      </w:r>
      <w:r w:rsidRPr="00104C21">
        <w:rPr>
          <w:rFonts w:ascii="Calibri" w:hAnsi="Calibri" w:cs="Calibri"/>
          <w:noProof/>
          <w:szCs w:val="24"/>
        </w:rPr>
        <w:tab/>
        <w:t xml:space="preserve">Arjona Barrionuevo JD, Gonzales Vargas-Machuca MF, Gomez Pulido F, Gil Sacaluga L, Gentil Govantes MA, Martinez-Martinez A. Transthoracic echocardiographic findings in patients with chronic kidney disease  awaiting kidney transplantation. Transplant Proc. 2010;42(8):3123–5. </w:t>
      </w:r>
    </w:p>
    <w:p w14:paraId="1B2A01B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29. </w:t>
      </w:r>
      <w:r w:rsidRPr="00104C21">
        <w:rPr>
          <w:rFonts w:ascii="Calibri" w:hAnsi="Calibri" w:cs="Calibri"/>
          <w:noProof/>
          <w:szCs w:val="24"/>
        </w:rPr>
        <w:tab/>
        <w:t xml:space="preserve">Wu C-F, Lee Y-F, Lee W-J, Su C-T, Lee LJ-H, Wu K-D, et al. Severe aortic arch calcification predicts mortality in patients undergoing peritoneal dialysis. J Formos Med Assoc. 2017;116(5):366–72. </w:t>
      </w:r>
    </w:p>
    <w:p w14:paraId="358F7D6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30. </w:t>
      </w:r>
      <w:r w:rsidRPr="00104C21">
        <w:rPr>
          <w:rFonts w:ascii="Calibri" w:hAnsi="Calibri" w:cs="Calibri"/>
          <w:noProof/>
          <w:szCs w:val="24"/>
        </w:rPr>
        <w:tab/>
        <w:t xml:space="preserve">Coll B, Betriu A, Martinez-Alonso M, Amoedo ML, Arcidiacono MV, Borras M, et al. Large artery calcification on dialysis patients is located in the intima and related to atherosclerosis. Clin J Am Soc Nephrol. 2011;6(2):303–10. </w:t>
      </w:r>
    </w:p>
    <w:p w14:paraId="5CC9ADCE"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31. </w:t>
      </w:r>
      <w:r w:rsidRPr="00104C21">
        <w:rPr>
          <w:rFonts w:ascii="Calibri" w:hAnsi="Calibri" w:cs="Calibri"/>
          <w:noProof/>
          <w:szCs w:val="24"/>
        </w:rPr>
        <w:tab/>
        <w:t xml:space="preserve">Merjanian R, Budoff M, Adler S, Berman N, Mehrotra R. Coronary artery, aortic wall, and valvular calcification in nondialyzed individuals with type 2 </w:t>
      </w:r>
      <w:r w:rsidRPr="00104C21">
        <w:rPr>
          <w:rFonts w:ascii="Calibri" w:hAnsi="Calibri" w:cs="Calibri"/>
          <w:noProof/>
          <w:szCs w:val="24"/>
        </w:rPr>
        <w:lastRenderedPageBreak/>
        <w:t>diabetes and renal disease. Kidney Int [Internet]. 2003;64(1):263–71. Available from: http://www.embase.com/search/results?subaction=viewrecord&amp;from=export&amp;id=L36714180</w:t>
      </w:r>
    </w:p>
    <w:p w14:paraId="401DA12F"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32. </w:t>
      </w:r>
      <w:r w:rsidRPr="00104C21">
        <w:rPr>
          <w:rFonts w:ascii="Calibri" w:hAnsi="Calibri" w:cs="Calibri"/>
          <w:noProof/>
          <w:szCs w:val="24"/>
        </w:rPr>
        <w:tab/>
        <w:t xml:space="preserve">Liu J, Zhang L, Zhou Y, Zhu D, Wang Q, Hao L. Aberrant activation of Wnt pathways in arteries associates with vascular calcification in chronic kidney disease. Int Urol Nephrol. 2016;48(8):1313–9. </w:t>
      </w:r>
    </w:p>
    <w:p w14:paraId="4BBD70C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33. </w:t>
      </w:r>
      <w:r w:rsidRPr="00104C21">
        <w:rPr>
          <w:rFonts w:ascii="Calibri" w:hAnsi="Calibri" w:cs="Calibri"/>
          <w:noProof/>
          <w:szCs w:val="24"/>
        </w:rPr>
        <w:tab/>
        <w:t xml:space="preserve">London GM, Pannier B, Marchais SJ. Vascular calcifications, arterial aging and arterial remodeling in ESRD. Blood Purif. 2013;35(1–3):16–21. </w:t>
      </w:r>
    </w:p>
    <w:p w14:paraId="3D9B4613"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34. </w:t>
      </w:r>
      <w:r w:rsidRPr="00104C21">
        <w:rPr>
          <w:rFonts w:ascii="Calibri" w:hAnsi="Calibri" w:cs="Calibri"/>
          <w:noProof/>
          <w:szCs w:val="24"/>
        </w:rPr>
        <w:tab/>
        <w:t xml:space="preserve">Davis B, Marin D, Hurwitz LM, Ronald J, Ellis MJ, Ravindra K V, et al. Application of a Novel CT-Based Iliac Artery Calcification Scoring System for Predicting Renal Transplant Outcomes. Am J Roentgenol. 2016;206(2):436–41. </w:t>
      </w:r>
    </w:p>
    <w:p w14:paraId="08DC15F5"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35. </w:t>
      </w:r>
      <w:r w:rsidRPr="00104C21">
        <w:rPr>
          <w:rFonts w:ascii="Calibri" w:hAnsi="Calibri" w:cs="Calibri"/>
          <w:noProof/>
          <w:szCs w:val="24"/>
        </w:rPr>
        <w:tab/>
        <w:t xml:space="preserve">Munguia P, Caramelo R, Rubio M V, Sahdala L, Arnaudas L, Paul J, et al. Pre-Transplant Assessment of Vascular Calcification as a Risk Factor of Mortality, Graft Loss, and Cardiovascular Events in Renal Transplant Recipients. Transplant Proc. 2015;47(8):2368–70. </w:t>
      </w:r>
    </w:p>
    <w:p w14:paraId="7E42FD51"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36. </w:t>
      </w:r>
      <w:r w:rsidRPr="00104C21">
        <w:rPr>
          <w:rFonts w:ascii="Calibri" w:hAnsi="Calibri" w:cs="Calibri"/>
          <w:noProof/>
          <w:szCs w:val="24"/>
        </w:rPr>
        <w:tab/>
        <w:t xml:space="preserve">Bellasi A, Block GA, Ferramosca E, Ratti C, Raggi P. Integration of clinical and imaging data to predict death in hemodialysis patients. Hemodial Int. 2013 Jan;17(1):12–8. </w:t>
      </w:r>
    </w:p>
    <w:p w14:paraId="6AFCF7CC"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37. </w:t>
      </w:r>
      <w:r w:rsidRPr="00104C21">
        <w:rPr>
          <w:rFonts w:ascii="Calibri" w:hAnsi="Calibri" w:cs="Calibri"/>
          <w:noProof/>
          <w:szCs w:val="24"/>
        </w:rPr>
        <w:tab/>
        <w:t>Craver L, Dusso A, Martinez-Alonso M, Sarro F, Valdivielso JMJMJM, Fernandez E, et al. A low fractional excretion of Phosphate/Fgf23 ratio is associated with severe abdominal Aortic calcification in stage 3 and 4 kidney disease patients. BMC Nephrol [Internet]. 2013;14(1). Available from: http://www.embase.com/search/results?subaction=viewrecord&amp;from=export&amp;id=L52814371</w:t>
      </w:r>
    </w:p>
    <w:p w14:paraId="05BB3231"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38. </w:t>
      </w:r>
      <w:r w:rsidRPr="00104C21">
        <w:rPr>
          <w:rFonts w:ascii="Calibri" w:hAnsi="Calibri" w:cs="Calibri"/>
          <w:noProof/>
          <w:szCs w:val="24"/>
        </w:rPr>
        <w:tab/>
        <w:t xml:space="preserve">Kirkpantur A, Altun B, Hazirolan T, Akata D, Arici M, Kirazli S, et al. Association Among Serum Fetuin-A Level, Coronary Artery Calcification, and Bone Mineral Densitometry in Maintenance Hemodialysis Patients. Artif Organs. 2009;33(10):844–54. </w:t>
      </w:r>
    </w:p>
    <w:p w14:paraId="7981369F"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39. </w:t>
      </w:r>
      <w:r w:rsidRPr="00104C21">
        <w:rPr>
          <w:rFonts w:ascii="Calibri" w:hAnsi="Calibri" w:cs="Calibri"/>
          <w:noProof/>
          <w:szCs w:val="24"/>
        </w:rPr>
        <w:tab/>
        <w:t xml:space="preserve">Pateinakis P, Papagianni A, Douma S, Efstratiadis G, Memmos D. Associations of fetuin-A and osteoprotegerin with arterial stiffness and early atherosclerosis in chronic hemodialysis patients. BMC Nephrol. 2013;14. </w:t>
      </w:r>
    </w:p>
    <w:p w14:paraId="6D197422"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40. </w:t>
      </w:r>
      <w:r w:rsidRPr="00104C21">
        <w:rPr>
          <w:rFonts w:ascii="Calibri" w:hAnsi="Calibri" w:cs="Calibri"/>
          <w:noProof/>
          <w:szCs w:val="24"/>
        </w:rPr>
        <w:tab/>
        <w:t>Golembiewska E, Qureshi AR, Dai L, Lindholm B, Heimbürger O, Söderberg M, et al. Copeptin is independently associated with vascular calcification in chronic kidney disease stage 5. BMC Nephrol [Internet]. 2020 Feb 7;21(1):43. Available from: http://search.ebscohost.com/login.aspx?direct=true&amp;db=cmedm&amp;AN=32033584&amp;site=ehost-live&amp;scope=site</w:t>
      </w:r>
    </w:p>
    <w:p w14:paraId="04893EA8"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41. </w:t>
      </w:r>
      <w:r w:rsidRPr="00104C21">
        <w:rPr>
          <w:rFonts w:ascii="Calibri" w:hAnsi="Calibri" w:cs="Calibri"/>
          <w:noProof/>
          <w:szCs w:val="24"/>
        </w:rPr>
        <w:tab/>
        <w:t>Chen Z, Qureshi AR, Parini P, Hurt-Camejo E, Ripsweden J, Brismar TB, et al. Does statins promote vascular calcification in chronic kidney disease? Eur J Clin Invest [Internet]. 2017;47(2):137–48. Available from: http://www.embase.com/search/results?subaction=viewrecord&amp;from=export&amp;id=L614236354</w:t>
      </w:r>
    </w:p>
    <w:p w14:paraId="203561B7"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42. </w:t>
      </w:r>
      <w:r w:rsidRPr="00104C21">
        <w:rPr>
          <w:rFonts w:ascii="Calibri" w:hAnsi="Calibri" w:cs="Calibri"/>
          <w:noProof/>
          <w:szCs w:val="24"/>
        </w:rPr>
        <w:tab/>
        <w:t>Gelev S, Spasovski G, Trajkovski Z, Damjanovski G, Amitov V, Selim G, et al. Factors associated with various arterial calcifications in haemodialysis patients. Prilozi [Internet]. 2008;29(2):185–99. Available from: http://search.ebscohost.com/login.aspx?direct=true&amp;db=cmedm&amp;AN=19259046&amp;site=ehost-live&amp;scope=site</w:t>
      </w:r>
    </w:p>
    <w:p w14:paraId="3AF2632D"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lastRenderedPageBreak/>
        <w:t xml:space="preserve">43. </w:t>
      </w:r>
      <w:r w:rsidRPr="00104C21">
        <w:rPr>
          <w:rFonts w:ascii="Calibri" w:hAnsi="Calibri" w:cs="Calibri"/>
          <w:noProof/>
          <w:szCs w:val="24"/>
        </w:rPr>
        <w:tab/>
        <w:t>Capusa C, Stancu S, Barsan L, Ilyes A, Dorobantu N, Petrescu L, et al. Are mineral metabolism abnormalities predictors of vascular calcifications in non-dialysis chronic kidney disease? Nephrol Dial Transplant [Internet]. 2012;27:ii152. Available from: https://www.embase.com/search/results?subaction=viewrecord&amp;id=L70765735&amp;from=export</w:t>
      </w:r>
    </w:p>
    <w:p w14:paraId="7FD389F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44. </w:t>
      </w:r>
      <w:r w:rsidRPr="00104C21">
        <w:rPr>
          <w:rFonts w:ascii="Calibri" w:hAnsi="Calibri" w:cs="Calibri"/>
          <w:noProof/>
          <w:szCs w:val="24"/>
        </w:rPr>
        <w:tab/>
        <w:t>Maharem DA, Gomaa SH, El Ghandor MK, Mohamed EI, Matrawy KA, Zaytoun SS, et al. Association of serum fetuin-A and fetuin-A gene polymorphism in relation to mineral and bone disorders in patients with chronic kidney disease. Egypt J Med Hum Genet [Internet]. 2013;14(4):337–52. Available from: http://www.embase.com/search/results?subaction=viewrecord&amp;from=export&amp;id=L369999530</w:t>
      </w:r>
    </w:p>
    <w:p w14:paraId="715FBF29"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45. </w:t>
      </w:r>
      <w:r w:rsidRPr="00104C21">
        <w:rPr>
          <w:rFonts w:ascii="Calibri" w:hAnsi="Calibri" w:cs="Calibri"/>
          <w:noProof/>
          <w:szCs w:val="24"/>
        </w:rPr>
        <w:tab/>
        <w:t xml:space="preserve">Schlieper G, Frisch B, Djuric Z, Dimkovic N, Floege J. Sp711Comprehensive Comparison of Cardiovascular Imaging Tools and Biomarkers for Risk Prediction in Hd Patients: Imt Beets Them All. Nephrol Dial Transplant. 2015;30(suppl_3):iii613–4. </w:t>
      </w:r>
    </w:p>
    <w:p w14:paraId="01357538"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46. </w:t>
      </w:r>
      <w:r w:rsidRPr="00104C21">
        <w:rPr>
          <w:rFonts w:ascii="Calibri" w:hAnsi="Calibri" w:cs="Calibri"/>
          <w:noProof/>
          <w:szCs w:val="24"/>
        </w:rPr>
        <w:tab/>
        <w:t>Schlieper G, Brandenburg V, Djuric Z, Damjanovic T, Markovic N, Schurgers L, et al. Risk factors for cardiovascular calcifications in non-diabetic Caucasian haemodialysis patients. Kidney Blood Press Res [Internet]. 2009;32(3):161–8. Available from: http://www.embase.com/search/results?subaction=viewrecord&amp;from=export&amp;id=L50530012</w:t>
      </w:r>
    </w:p>
    <w:p w14:paraId="7ADE996A"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47. </w:t>
      </w:r>
      <w:r w:rsidRPr="00104C21">
        <w:rPr>
          <w:rFonts w:ascii="Calibri" w:hAnsi="Calibri" w:cs="Calibri"/>
          <w:noProof/>
          <w:szCs w:val="24"/>
        </w:rPr>
        <w:tab/>
        <w:t>Sigrist M, Bungay P, Taal MW, McIntyre CW. Vascular calcification and cardiovascular function in chronic kidney disease. Nephrol Dial Transplant [Internet]. 2006;21(3):707–14. Available from: http://www.ncbi.nlm.nih.gov/pubmed/16263735</w:t>
      </w:r>
    </w:p>
    <w:p w14:paraId="48B080ED"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48. </w:t>
      </w:r>
      <w:r w:rsidRPr="00104C21">
        <w:rPr>
          <w:rFonts w:ascii="Calibri" w:hAnsi="Calibri" w:cs="Calibri"/>
          <w:noProof/>
          <w:szCs w:val="24"/>
        </w:rPr>
        <w:tab/>
        <w:t>Harada PHN, Canziani ME, Lima LM, Kamimura M, Rochitte CE, Lemos MM, et al. Pericardial fat is associated with coronary artery calcification in non-dialysis dependent chronic kidney disease patients. PLoS One [Internet]. 2014;9(12):e114358–e114358. Available from: http://search.ebscohost.com/login.aspx?direct=true&amp;db=cmedm&amp;AN=25479288&amp;site=ehost-live&amp;scope=site</w:t>
      </w:r>
    </w:p>
    <w:p w14:paraId="364EEE6C"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49. </w:t>
      </w:r>
      <w:r w:rsidRPr="00104C21">
        <w:rPr>
          <w:rFonts w:ascii="Calibri" w:hAnsi="Calibri" w:cs="Calibri"/>
          <w:noProof/>
          <w:szCs w:val="24"/>
        </w:rPr>
        <w:tab/>
        <w:t xml:space="preserve">Okamoto T, Hatakeyama S, Kodama H, Horiguchi H, Kubota Y, Kido K, et al. The relationship between poor nutritional status and progression of aortic calcification in patients on maintenance hemodialysis. BMC Nephrol. 2018;19. </w:t>
      </w:r>
    </w:p>
    <w:p w14:paraId="0D1D7569"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50. </w:t>
      </w:r>
      <w:r w:rsidRPr="00104C21">
        <w:rPr>
          <w:rFonts w:ascii="Calibri" w:hAnsi="Calibri" w:cs="Calibri"/>
          <w:noProof/>
          <w:szCs w:val="24"/>
        </w:rPr>
        <w:tab/>
        <w:t>Vipattawat K, Kitiyakara C, Phakdeekitcharoen B, Kantachuvesiri S, Sumethkul V, Jirasiritham S, et al. Vascular calcification in long-term kidney transplantation. Nephrology [Internet]. 2014;19(4):251–6. Available from: http://www.embase.com/search/results?subaction=viewrecord&amp;from=export&amp;id=L372702733</w:t>
      </w:r>
    </w:p>
    <w:p w14:paraId="3E2DFE42"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51. </w:t>
      </w:r>
      <w:r w:rsidRPr="00104C21">
        <w:rPr>
          <w:rFonts w:ascii="Calibri" w:hAnsi="Calibri" w:cs="Calibri"/>
          <w:noProof/>
          <w:szCs w:val="24"/>
        </w:rPr>
        <w:tab/>
        <w:t>Evenepoel P, Goffin E, Meijers B, Kanaan N, Bammens B, Coche E, et al. Sclerostin serum levels and vascular calcification progression in prevalent renal transplant recipients. J Clin Endocrinol Metab [Internet]. 2015;100(12):4669–76. Available from: http://search.ebscohost.com/login.aspx?direct=true&amp;db=cin20&amp;AN=113977572&amp;site=ehost-live&amp;scope=site</w:t>
      </w:r>
    </w:p>
    <w:p w14:paraId="057FFDE6"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52. </w:t>
      </w:r>
      <w:r w:rsidRPr="00104C21">
        <w:rPr>
          <w:rFonts w:ascii="Calibri" w:hAnsi="Calibri" w:cs="Calibri"/>
          <w:noProof/>
          <w:szCs w:val="24"/>
        </w:rPr>
        <w:tab/>
        <w:t>Jansson H, Saeed A, Svensson MK, Finnved K, Hellström M, Guron G. Impact of Abdominal Aortic Calcification on Central Haemodynamics and Decline of Glomerular Filtration Rate in Patients with Chronic Kidney Disease Stages 3 and 4. Kidney Blood Press Res [Internet]. 2019;44(5):950–60. Available from: http://www.embase.com/search/results?subaction=viewrecord&amp;from=export&amp;id=L629160945</w:t>
      </w:r>
    </w:p>
    <w:p w14:paraId="1A3C24D1"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lastRenderedPageBreak/>
        <w:t xml:space="preserve">53. </w:t>
      </w:r>
      <w:r w:rsidRPr="00104C21">
        <w:rPr>
          <w:rFonts w:ascii="Calibri" w:hAnsi="Calibri" w:cs="Calibri"/>
          <w:noProof/>
          <w:szCs w:val="24"/>
        </w:rPr>
        <w:tab/>
        <w:t>Nitta K, Hanafusa N, Okazaki M, Komatsu M, Kawaguchi H, Tsuchiya K. Association Between Risk Factors Including Bone-Derived Biomarkers and Aortic Arch Calcification in Maintenance Hemodialysis Patients. Kidney Blood Press Res [Internet]. 2018;43(5):1554–62. Available from: http://www.embase.com/search/results?subaction=viewrecord&amp;from=export&amp;id=L624716127</w:t>
      </w:r>
    </w:p>
    <w:p w14:paraId="105D2B9D"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54. </w:t>
      </w:r>
      <w:r w:rsidRPr="00104C21">
        <w:rPr>
          <w:rFonts w:ascii="Calibri" w:hAnsi="Calibri" w:cs="Calibri"/>
          <w:noProof/>
          <w:szCs w:val="24"/>
        </w:rPr>
        <w:tab/>
        <w:t>Nishizawa Y, Jono S, Ishimura E, Shioi A. Hyperphosphatemia and vascular calcification in end-stage renal disease. J Ren Nutr [Internet]. 2005;15(1):178–82. Available from: http://www.embase.com/search/results?subaction=viewrecord&amp;from=export&amp;id=L40093705</w:t>
      </w:r>
    </w:p>
    <w:p w14:paraId="615ED6A9"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55. </w:t>
      </w:r>
      <w:r w:rsidRPr="00104C21">
        <w:rPr>
          <w:rFonts w:ascii="Calibri" w:hAnsi="Calibri" w:cs="Calibri"/>
          <w:noProof/>
          <w:szCs w:val="24"/>
        </w:rPr>
        <w:tab/>
        <w:t>Chiu Y-W, Adler SG, Budoff MJ, Takasu J, Ashai J, Mehrotra R, et al. Coronary artery calcification and mortality in diabetic patients with proteinuria. Kidney Int [Internet]. 2010;77(12):1107–14. Available from: http://search.ebscohost.com/login.aspx?direct=true&amp;db=cin20&amp;AN=105217265&amp;site=ehost-live&amp;scope=site</w:t>
      </w:r>
    </w:p>
    <w:p w14:paraId="0E5E0D2E"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56. </w:t>
      </w:r>
      <w:r w:rsidRPr="00104C21">
        <w:rPr>
          <w:rFonts w:ascii="Calibri" w:hAnsi="Calibri" w:cs="Calibri"/>
          <w:noProof/>
          <w:szCs w:val="24"/>
        </w:rPr>
        <w:tab/>
        <w:t>Jankovic A, Damjanovic T, Djuric Z, Marinkovic J, Schlieper G, Djuric P, et al. Calcification in arteriovenous fistula blood vessels may predict arteriovenous fistula failure: a 5-year follow-up study. Int Urol Nephrol [Internet]. 2017;49(5):881–7. Available from: http://www.embase.com/search/results?subaction=viewrecord&amp;from=export&amp;id=L614230135</w:t>
      </w:r>
    </w:p>
    <w:p w14:paraId="492C53E2"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57. </w:t>
      </w:r>
      <w:r w:rsidRPr="00104C21">
        <w:rPr>
          <w:rFonts w:ascii="Calibri" w:hAnsi="Calibri" w:cs="Calibri"/>
          <w:noProof/>
          <w:szCs w:val="24"/>
        </w:rPr>
        <w:tab/>
        <w:t xml:space="preserve">Komatsu M, Okazaki M, Tsuchiya K, Kawaguchi H, Nitta K. Aortic Arch Calcification Predicts Cardiovascular and All-Cause Mortality in Maintenance Hemodialysis Patients. Kidney Blood Press Res. 2014;39(6):658–67. </w:t>
      </w:r>
    </w:p>
    <w:p w14:paraId="449AEB74"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58. </w:t>
      </w:r>
      <w:r w:rsidRPr="00104C21">
        <w:rPr>
          <w:rFonts w:ascii="Calibri" w:hAnsi="Calibri" w:cs="Calibri"/>
          <w:noProof/>
          <w:szCs w:val="24"/>
        </w:rPr>
        <w:tab/>
        <w:t xml:space="preserve">Jankovic A, Damjanovic T, Djuric Z, Marinkovic J, Schlieper G, Tosic-Dragovic J, et al. Impact of Vascular Calcifications on Arteriovenous Fistula Survival in Hemodialysis Patients: A Five-Year Follow-Up. Nephron. 2015;129(4):247–52. </w:t>
      </w:r>
    </w:p>
    <w:p w14:paraId="06479FA1"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59. </w:t>
      </w:r>
      <w:r w:rsidRPr="00104C21">
        <w:rPr>
          <w:rFonts w:ascii="Calibri" w:hAnsi="Calibri" w:cs="Calibri"/>
          <w:noProof/>
          <w:szCs w:val="24"/>
        </w:rPr>
        <w:tab/>
        <w:t>Ishimura E, Okuno S, Kitatani K, Kim M, Shoji T, Nakatani T, et al. Different risk factors for peripheral vascular calcification between diabetic and non-diabetic haemodialysis patientsn - Importance of glycaemic control. Diabetologia [Internet]. 2002;45(10):1446–8. Available from: http://www.embase.com/search/results?subaction=viewrecord&amp;from=export&amp;id=L35244899</w:t>
      </w:r>
    </w:p>
    <w:p w14:paraId="04C398D7"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60. </w:t>
      </w:r>
      <w:r w:rsidRPr="00104C21">
        <w:rPr>
          <w:rFonts w:ascii="Calibri" w:hAnsi="Calibri" w:cs="Calibri"/>
          <w:noProof/>
          <w:szCs w:val="24"/>
        </w:rPr>
        <w:tab/>
        <w:t xml:space="preserve">Turan MN, Kircelli F, Yaprak M, Sisman AR, Gungor O, Bayraktaroglu S, et al. FGF-23 levels are associated with vascular calcification, but not with atherosclerosis, in hemodialysis patients. Int Urol Nephrol. 2016;48(4):609–17. </w:t>
      </w:r>
    </w:p>
    <w:p w14:paraId="5ECB302B"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61. </w:t>
      </w:r>
      <w:r w:rsidRPr="00104C21">
        <w:rPr>
          <w:rFonts w:ascii="Calibri" w:hAnsi="Calibri" w:cs="Calibri"/>
          <w:noProof/>
          <w:szCs w:val="24"/>
        </w:rPr>
        <w:tab/>
        <w:t>Claes KJ, Heye S, Bammens B, Kuypers DR, Meijers B, Naesens M, et al. Aortic calcifications and arterial stiffness as predictors of cardiovascular events in incident renal transplant recipients. Transpl Int [Internet]. 2013;26(10):973–81. Available from: http://www.embase.com/search/results?subaction=viewrecord&amp;from=export&amp;id=L52694576</w:t>
      </w:r>
    </w:p>
    <w:p w14:paraId="3403C713"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62. </w:t>
      </w:r>
      <w:r w:rsidRPr="00104C21">
        <w:rPr>
          <w:rFonts w:ascii="Calibri" w:hAnsi="Calibri" w:cs="Calibri"/>
          <w:noProof/>
          <w:szCs w:val="24"/>
        </w:rPr>
        <w:tab/>
        <w:t>Manghat P, Souleimanova I, Cheung J, Wierzbicki AS, Harrington DJ, Shearer MJ, et al. Association of bone turnover markers and arterial stiffness in pre-dialysis chronic kidney disease (CKD). Bone [Internet]. 2011 May 1;48(5):1127–32. Available from: http://search.ebscohost.com/login.aspx?direct=true&amp;db=cmedm&amp;AN=21281749&amp;site=ehost-live&amp;scope=site</w:t>
      </w:r>
    </w:p>
    <w:p w14:paraId="0FF8FB7F"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63. </w:t>
      </w:r>
      <w:r w:rsidRPr="00104C21">
        <w:rPr>
          <w:rFonts w:ascii="Calibri" w:hAnsi="Calibri" w:cs="Calibri"/>
          <w:noProof/>
          <w:szCs w:val="24"/>
        </w:rPr>
        <w:tab/>
        <w:t xml:space="preserve">Qureshi AR, Olauson H, Witasp A, Haarhaus M, Brandenburg V, Wernerson A, et al. Increased circulating sclerostin levels in end-stage renal disease </w:t>
      </w:r>
      <w:r w:rsidRPr="00104C21">
        <w:rPr>
          <w:rFonts w:ascii="Calibri" w:hAnsi="Calibri" w:cs="Calibri"/>
          <w:noProof/>
          <w:szCs w:val="24"/>
        </w:rPr>
        <w:lastRenderedPageBreak/>
        <w:t xml:space="preserve">predict biopsy-verified vascular medial calcification and coronary artery calcification. KIDNEY Int. 2015;88(6):1356–64. </w:t>
      </w:r>
    </w:p>
    <w:p w14:paraId="5DD4F793"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64. </w:t>
      </w:r>
      <w:r w:rsidRPr="00104C21">
        <w:rPr>
          <w:rFonts w:ascii="Calibri" w:hAnsi="Calibri" w:cs="Calibri"/>
          <w:noProof/>
          <w:szCs w:val="24"/>
        </w:rPr>
        <w:tab/>
        <w:t xml:space="preserve">Jean G, Chazot C, Bresson E, Zaoui E, Cavalier E. High Serum Sclerostin Levels Are Associated with a Better Outcome in Haemodialysis Patients. Nephron. 2016;132(3):181–90. </w:t>
      </w:r>
    </w:p>
    <w:p w14:paraId="4E2AA455"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65. </w:t>
      </w:r>
      <w:r w:rsidRPr="00104C21">
        <w:rPr>
          <w:rFonts w:ascii="Calibri" w:hAnsi="Calibri" w:cs="Calibri"/>
          <w:noProof/>
          <w:szCs w:val="24"/>
        </w:rPr>
        <w:tab/>
        <w:t>Sumida Y, Nakayama M, Nagata M, Nakashita S, Suehiro T, Kaizu Y, et al. Carotid artery calcification and atherosclerosis at the initiation of hemodialysis in patients with end-stage renal disease. Clin Nephrol [Internet]. 2010;73(5):360–9. Available from: http://www.embase.com/search/results?subaction=viewrecord&amp;from=export&amp;id=L358729373</w:t>
      </w:r>
    </w:p>
    <w:p w14:paraId="54EF3A3A"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66. </w:t>
      </w:r>
      <w:r w:rsidRPr="00104C21">
        <w:rPr>
          <w:rFonts w:ascii="Calibri" w:hAnsi="Calibri" w:cs="Calibri"/>
          <w:noProof/>
          <w:szCs w:val="24"/>
        </w:rPr>
        <w:tab/>
        <w:t>Raggi P, Boulay A, Chasan-Taber S, Amin N, Dillon M, Burke SK, et al. Cardiac calcification in adult hemodialysis patients: A link between end-stage renal disease and cardiovascular disease? J Am Coll Cardiol [Internet]. 2002;39(4):695–701. Available from: http://www.embase.com/search/results?subaction=viewrecord&amp;from=export&amp;id=L34158168</w:t>
      </w:r>
    </w:p>
    <w:p w14:paraId="7899ABBE"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67. </w:t>
      </w:r>
      <w:r w:rsidRPr="00104C21">
        <w:rPr>
          <w:rFonts w:ascii="Calibri" w:hAnsi="Calibri" w:cs="Calibri"/>
          <w:noProof/>
          <w:szCs w:val="24"/>
        </w:rPr>
        <w:tab/>
        <w:t xml:space="preserve">Nishiura R, Fujimoto S, Sato Y, Yamada K, Hisanaga S, Hara S, et al. Elevated Osteoprotegerin Levels Predict Cardiovascular Events in New Hemodialysis Patients. Am J Nephrol. 2009;29(3):257–63. </w:t>
      </w:r>
    </w:p>
    <w:p w14:paraId="3A5E8EB6"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68. </w:t>
      </w:r>
      <w:r w:rsidRPr="00104C21">
        <w:rPr>
          <w:rFonts w:ascii="Calibri" w:hAnsi="Calibri" w:cs="Calibri"/>
          <w:noProof/>
          <w:szCs w:val="24"/>
        </w:rPr>
        <w:tab/>
        <w:t xml:space="preserve">Beddhu S, Baird B, Ma X, Cheung AK, Greene T. Serum alkaline phosphatase and mortality in hemodialysis patients. Clin Nephrol. 2010;74(2):91–6. </w:t>
      </w:r>
    </w:p>
    <w:p w14:paraId="5895AB2A"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69. </w:t>
      </w:r>
      <w:r w:rsidRPr="00104C21">
        <w:rPr>
          <w:rFonts w:ascii="Calibri" w:hAnsi="Calibri" w:cs="Calibri"/>
          <w:noProof/>
          <w:szCs w:val="24"/>
        </w:rPr>
        <w:tab/>
        <w:t>Shu K-H, Tsai I-C, Ho H-C, Wu M-J, Chen C-H, Cheng C-H, et al. Coronary artery calcification in kidney transplant recipients with long-term follow-up. Transplant Proc [Internet]. 2012;44(3):687–90. Available from: http://search.ebscohost.com/login.aspx?direct=true&amp;db=cmedm&amp;AN=22483469&amp;site=ehost-live&amp;scope=site</w:t>
      </w:r>
    </w:p>
    <w:p w14:paraId="00D45C4E"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70. </w:t>
      </w:r>
      <w:r w:rsidRPr="00104C21">
        <w:rPr>
          <w:rFonts w:ascii="Calibri" w:hAnsi="Calibri" w:cs="Calibri"/>
          <w:noProof/>
          <w:szCs w:val="24"/>
        </w:rPr>
        <w:tab/>
        <w:t>Schlieper G, Krüger T, Djuric Z, Damjanovic T, Markovic N, Schurgers LJ, et al. Vascular access calcification predicts mortality in hemodialysis patients. Kidney Int [Internet]. 2008;74(12):1582–7. Available from: http://search.ebscohost.com/login.aspx?direct=true&amp;db=cin20&amp;AN=105591391&amp;site=ehost-live&amp;scope=site</w:t>
      </w:r>
    </w:p>
    <w:p w14:paraId="6DE5BAFB"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71. </w:t>
      </w:r>
      <w:r w:rsidRPr="00104C21">
        <w:rPr>
          <w:rFonts w:ascii="Calibri" w:hAnsi="Calibri" w:cs="Calibri"/>
          <w:noProof/>
          <w:szCs w:val="24"/>
        </w:rPr>
        <w:tab/>
        <w:t>M. M, A.-M. D, I. J, H. V, G. G, K. K, et al. A cut-off value of plasma osteoprotegerin level may predict the presence of coronary artery calcifications in chronic kidney disease patients. Nephrol Dial Transplant [Internet]. 2009;24(11):3389–97. Available from: http://www.embase.com/search/results?subaction=viewrecord&amp;from=export&amp;id=L358385284</w:t>
      </w:r>
    </w:p>
    <w:p w14:paraId="21431431"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72. </w:t>
      </w:r>
      <w:r w:rsidRPr="00104C21">
        <w:rPr>
          <w:rFonts w:ascii="Calibri" w:hAnsi="Calibri" w:cs="Calibri"/>
          <w:noProof/>
          <w:szCs w:val="24"/>
        </w:rPr>
        <w:tab/>
        <w:t>Bellasi A, Veledar E, Ferramosca E, Ratti C, Block G, Raggi P, et al. Markers of vascular disease do not differ in black and white hemodialysis patients despite a different risk profile. Atherosclerosis [Internet]. 2008;197(1):242–9. Available from: http://www.embase.com/search/results?subaction=viewrecord&amp;from=export&amp;id=L351273245</w:t>
      </w:r>
    </w:p>
    <w:p w14:paraId="256A551F"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73. </w:t>
      </w:r>
      <w:r w:rsidRPr="00104C21">
        <w:rPr>
          <w:rFonts w:ascii="Calibri" w:hAnsi="Calibri" w:cs="Calibri"/>
          <w:noProof/>
          <w:szCs w:val="24"/>
        </w:rPr>
        <w:tab/>
        <w:t>Oprisiu R, Bunea D, Tarek S, Hedi B, Fournier A. Progression of vascular calcification and dyslipidemia in patients on chronic hemodialysis [Internet]. Vol. 39, American Journal of Kidney Diseases. 2002. p. 209. Available from: https://linkinghub.elsevier.com/retrieve/pii/S0272638614700988</w:t>
      </w:r>
    </w:p>
    <w:p w14:paraId="7B505E6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74. </w:t>
      </w:r>
      <w:r w:rsidRPr="00104C21">
        <w:rPr>
          <w:rFonts w:ascii="Calibri" w:hAnsi="Calibri" w:cs="Calibri"/>
          <w:noProof/>
          <w:szCs w:val="24"/>
        </w:rPr>
        <w:tab/>
        <w:t xml:space="preserve">Sigrist MK, Taal MW, Bungay P, McIntyre CW. Progressive vascular calcification over 2 years is associated with arterial stiffening and increased </w:t>
      </w:r>
      <w:r w:rsidRPr="00104C21">
        <w:rPr>
          <w:rFonts w:ascii="Calibri" w:hAnsi="Calibri" w:cs="Calibri"/>
          <w:noProof/>
          <w:szCs w:val="24"/>
        </w:rPr>
        <w:lastRenderedPageBreak/>
        <w:t xml:space="preserve">mortality in patients with stages 4 and 5 chronic kidney disease. Clin J Am Soc Nephrol. 2007;2(6):1241–8. </w:t>
      </w:r>
    </w:p>
    <w:p w14:paraId="55417A17"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75. </w:t>
      </w:r>
      <w:r w:rsidRPr="00104C21">
        <w:rPr>
          <w:rFonts w:ascii="Calibri" w:hAnsi="Calibri" w:cs="Calibri"/>
          <w:noProof/>
          <w:szCs w:val="24"/>
        </w:rPr>
        <w:tab/>
        <w:t xml:space="preserve">Tamei N, Ogawa T, Ishida H, Ando Y, Nitta K. Serum Fibroblast Growth Factor-23 Levels and Progression of Aortic Arch Calcification in Non-Diabetic Patients on Chronic Hemodialysis. J Atheroscler Thromb. 2011;18(3):217–23. </w:t>
      </w:r>
    </w:p>
    <w:p w14:paraId="4BF5AFE1"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76. </w:t>
      </w:r>
      <w:r w:rsidRPr="00104C21">
        <w:rPr>
          <w:rFonts w:ascii="Calibri" w:hAnsi="Calibri" w:cs="Calibri"/>
          <w:noProof/>
          <w:szCs w:val="24"/>
        </w:rPr>
        <w:tab/>
        <w:t xml:space="preserve">Jung HH, Kim S-W, Han H. Inflammation, mineral metabolism and progressive coronary artery calcification in patients on haemodialysis. Nephrol Dial Transplant. 2006;21(7):1915–20. </w:t>
      </w:r>
    </w:p>
    <w:p w14:paraId="2B691751"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77. </w:t>
      </w:r>
      <w:r w:rsidRPr="00104C21">
        <w:rPr>
          <w:rFonts w:ascii="Calibri" w:hAnsi="Calibri" w:cs="Calibri"/>
          <w:noProof/>
          <w:szCs w:val="24"/>
        </w:rPr>
        <w:tab/>
        <w:t>Scialla JJ, Leonard MB, Townsend RR, Appel L, Wolf M, Budoff MJ, et al. Correlates of osteoprotegerin and association with aortic pulse wave velocity in patients with chronic kidney disease. Clin J Am Soc Nephrol [Internet]. 2011;6(11):2612–9. Available from: http://www.embase.com/search/results?subaction=viewrecord&amp;from=export&amp;id=L362887921</w:t>
      </w:r>
    </w:p>
    <w:p w14:paraId="79B04A53"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78. </w:t>
      </w:r>
      <w:r w:rsidRPr="00104C21">
        <w:rPr>
          <w:rFonts w:ascii="Calibri" w:hAnsi="Calibri" w:cs="Calibri"/>
          <w:noProof/>
          <w:szCs w:val="24"/>
        </w:rPr>
        <w:tab/>
        <w:t>Kanbay M, Nicoleta M, Selcoki Y, Ikizek M, Aydin M, Eryonucu B, et al. Fibroblast Growth Factor 23 and Fetuin A are Independent Predictors for the Coronary Artery Disease Extent in Mild Chronic Kidney Disease. Clin J Am Soc Nephrol [Internet]. 2010;5(10):1780–6. Available from: http://www.embase.com/search/results?subaction=viewrecord&amp;from=export&amp;id=L70484166</w:t>
      </w:r>
    </w:p>
    <w:p w14:paraId="7B20526D"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79. </w:t>
      </w:r>
      <w:r w:rsidRPr="00104C21">
        <w:rPr>
          <w:rFonts w:ascii="Calibri" w:hAnsi="Calibri" w:cs="Calibri"/>
          <w:noProof/>
          <w:szCs w:val="24"/>
        </w:rPr>
        <w:tab/>
        <w:t>Jean G, Charra B, Chazot C. Vitamin D Deficiency and Associated Factors in Hemodialysis Patients. J Ren Nutr [Internet]. 2008;18(5):395–9. Available from: http://search.ebscohost.com/login.aspx?direct=true&amp;db=cin20&amp;AN=105677388&amp;site=ehost-live&amp;scope=site</w:t>
      </w:r>
    </w:p>
    <w:p w14:paraId="22071E9A"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80. </w:t>
      </w:r>
      <w:r w:rsidRPr="00104C21">
        <w:rPr>
          <w:rFonts w:ascii="Calibri" w:hAnsi="Calibri" w:cs="Calibri"/>
          <w:noProof/>
          <w:szCs w:val="24"/>
        </w:rPr>
        <w:tab/>
        <w:t>Hou J-S, Lin Y-L, Wang C-H, Lai Y-H, Kuo C-H, Subeq Y-M, et al. Serum osteoprotegerin is an independent marker of central arterial stiffness as assessed using carotid-femoral pulse wave velocity in hemodialysis patients: a cross sectional study. BMC Nephrol [Internet]. 2019;20(1):N.PAG-N.PAG. Available from: http://search.ebscohost.com/login.aspx?direct=true&amp;db=cin20&amp;AN=136621379&amp;site=ehost-live&amp;scope=site</w:t>
      </w:r>
    </w:p>
    <w:p w14:paraId="062DCF4B"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81. </w:t>
      </w:r>
      <w:r w:rsidRPr="00104C21">
        <w:rPr>
          <w:rFonts w:ascii="Calibri" w:hAnsi="Calibri" w:cs="Calibri"/>
          <w:noProof/>
          <w:szCs w:val="24"/>
        </w:rPr>
        <w:tab/>
        <w:t>F.L.C. G, R.M. E, L.M. DR, F.G. G, F.G. Z, R.B. O, et al. Serum sclerostin is an independent predictor of mortality in hemodialysis patients. BMC Nephrol [Internet]. 2014;15(1):190. Available from: http://search.ebscohost.com/login.aspx?direct=true&amp;db=cmedm&amp;AN=25465028&amp;site=ehost-live&amp;scope=site</w:t>
      </w:r>
    </w:p>
    <w:p w14:paraId="26761F74"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82. </w:t>
      </w:r>
      <w:r w:rsidRPr="00104C21">
        <w:rPr>
          <w:rFonts w:ascii="Calibri" w:hAnsi="Calibri" w:cs="Calibri"/>
          <w:noProof/>
          <w:szCs w:val="24"/>
        </w:rPr>
        <w:tab/>
        <w:t xml:space="preserve">Chang JH, Ro H, Kim S, Lee HH, Chung W, Jung JY. Study on the relationship between serum 25-hydroxyvitamin D levels and vascular calcification in hemodialysis patients with consideration of seasonal variation in vitamin D levels. Atherosclerosis. 2012;220(2):563–8. </w:t>
      </w:r>
    </w:p>
    <w:p w14:paraId="1CA16941"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83. </w:t>
      </w:r>
      <w:r w:rsidRPr="00104C21">
        <w:rPr>
          <w:rFonts w:ascii="Calibri" w:hAnsi="Calibri" w:cs="Calibri"/>
          <w:noProof/>
          <w:szCs w:val="24"/>
        </w:rPr>
        <w:tab/>
        <w:t xml:space="preserve">Zhang A-H, Guo W-K, Yu L, Liu W-H. Relationship of Serum Soluble Klotho Levels and Echocardiographic Parameters in  Patients on Maintenance Hemodialysis. Kidney Blood Press Res. 2019;44(3):396–404. </w:t>
      </w:r>
    </w:p>
    <w:p w14:paraId="774F9A5B"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84. </w:t>
      </w:r>
      <w:r w:rsidRPr="00104C21">
        <w:rPr>
          <w:rFonts w:ascii="Calibri" w:hAnsi="Calibri" w:cs="Calibri"/>
          <w:noProof/>
          <w:szCs w:val="24"/>
        </w:rPr>
        <w:tab/>
        <w:t xml:space="preserve">Block GA, Hulbert-Shearon TE, Levin NW, Port FK. Association of serum phosphorus and calcium x phosphate product with mortality risk  in chronic hemodialysis patients: a national study. Am J kidney Dis  Off J Natl Kidney  Found. 1998 Apr;31(4):607–17. </w:t>
      </w:r>
    </w:p>
    <w:p w14:paraId="43E19AA8"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85. </w:t>
      </w:r>
      <w:r w:rsidRPr="00104C21">
        <w:rPr>
          <w:rFonts w:ascii="Calibri" w:hAnsi="Calibri" w:cs="Calibri"/>
          <w:noProof/>
          <w:szCs w:val="24"/>
        </w:rPr>
        <w:tab/>
        <w:t xml:space="preserve">Ho T-Y, Chen N-C, Hsu C-Y, Huang C-W, Lee P-T, Chou K-J, et al. Evaluation of the association of Wnt signaling with coronary artery calcification in patients on dialysis with severe secondary hyperparathyroidism. BMC Nephrol. 2019;20(1):345. </w:t>
      </w:r>
    </w:p>
    <w:p w14:paraId="40F6F3C7"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lastRenderedPageBreak/>
        <w:t xml:space="preserve">86. </w:t>
      </w:r>
      <w:r w:rsidRPr="00104C21">
        <w:rPr>
          <w:rFonts w:ascii="Calibri" w:hAnsi="Calibri" w:cs="Calibri"/>
          <w:noProof/>
          <w:szCs w:val="24"/>
        </w:rPr>
        <w:tab/>
        <w:t xml:space="preserve">Kuo T-H, Lin W-H, Chao J-Y, Wu A-B, Tseng C-C, Chang Y-T, et al. Serum sclerostin levels are positively related to bone mineral density in peritoneal dialysis patients: a cross-sectional study. BMC Nephrol. 2019;20(1):266. </w:t>
      </w:r>
    </w:p>
    <w:p w14:paraId="5CF2DD7A"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87. </w:t>
      </w:r>
      <w:r w:rsidRPr="00104C21">
        <w:rPr>
          <w:rFonts w:ascii="Calibri" w:hAnsi="Calibri" w:cs="Calibri"/>
          <w:noProof/>
          <w:szCs w:val="24"/>
        </w:rPr>
        <w:tab/>
        <w:t xml:space="preserve">Janda K, Krzanowski M, Chowaniec E, Kuśnierz-Cabala B, Dumnicka P, Kraśniak A, et al. Osteoprotegerin as a marker of cardiovascular risk in patients on peritoneal  dialysis. Pol Arch Med Wewn. 2013;123(4):149–55. </w:t>
      </w:r>
    </w:p>
    <w:p w14:paraId="6C277665"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88. </w:t>
      </w:r>
      <w:r w:rsidRPr="00104C21">
        <w:rPr>
          <w:rFonts w:ascii="Calibri" w:hAnsi="Calibri" w:cs="Calibri"/>
          <w:noProof/>
          <w:szCs w:val="24"/>
        </w:rPr>
        <w:tab/>
        <w:t xml:space="preserve">Claes KJ, Viaene L, Heye S, Meijers B, d’Haese P, Evenepoel P. Sclerostin: Another Vascular Calcification Inhibitor? J Clin Endocrinol Metab. 2013;98(8):3221–8. </w:t>
      </w:r>
    </w:p>
    <w:p w14:paraId="40F6022B"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89. </w:t>
      </w:r>
      <w:r w:rsidRPr="00104C21">
        <w:rPr>
          <w:rFonts w:ascii="Calibri" w:hAnsi="Calibri" w:cs="Calibri"/>
          <w:noProof/>
          <w:szCs w:val="24"/>
        </w:rPr>
        <w:tab/>
        <w:t xml:space="preserve">Baralić M, Brković V, Stojanov V, Stanković S, Lalić N, Durić P, et al. Dual roles of the mineral metabolism disorders biomarkers in prevalent hemodilysis patients: In renal bone disease and in vascular calcification. J Med Biochem. 2019;38(2):134–44. </w:t>
      </w:r>
    </w:p>
    <w:p w14:paraId="38BE00AA"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90. </w:t>
      </w:r>
      <w:r w:rsidRPr="00104C21">
        <w:rPr>
          <w:rFonts w:ascii="Calibri" w:hAnsi="Calibri" w:cs="Calibri"/>
          <w:noProof/>
          <w:szCs w:val="24"/>
        </w:rPr>
        <w:tab/>
        <w:t xml:space="preserve">Porter CJ, Stavroulopoulos A, Roe SD, Pointon K, Cassidy MJD. Detection of coronary and peripheral artery calcification in patients with chronic kidney disease stages 3 and 4, with and without diabetes. Nephrol Dial Transplant. 2007;22(11):3208–13. </w:t>
      </w:r>
    </w:p>
    <w:p w14:paraId="6C2C59D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91. </w:t>
      </w:r>
      <w:r w:rsidRPr="00104C21">
        <w:rPr>
          <w:rFonts w:ascii="Calibri" w:hAnsi="Calibri" w:cs="Calibri"/>
          <w:noProof/>
          <w:szCs w:val="24"/>
        </w:rPr>
        <w:tab/>
        <w:t>Kanbay M, Wolf M, Selcoki Y, Solak Y, Ikizek M, Uysal S, et al. Association of serum calcitonin with coronary artery disease in individuals with and without chronic kidney disease. Int Urol Nephrol [Internet]. 2012;44(4):1169–75. Available from: http://www.embase.com/search/results?subaction=viewrecord&amp;from=export&amp;id=L365913496</w:t>
      </w:r>
    </w:p>
    <w:p w14:paraId="7C7E7B84"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92. </w:t>
      </w:r>
      <w:r w:rsidRPr="00104C21">
        <w:rPr>
          <w:rFonts w:ascii="Calibri" w:hAnsi="Calibri" w:cs="Calibri"/>
          <w:noProof/>
          <w:szCs w:val="24"/>
        </w:rPr>
        <w:tab/>
        <w:t xml:space="preserve">Fusaro M, Gallieni M, Noale M, Tripepi G, Miozzo D, Plebani M, et al. The relationship between the Spine Deformity Index, biochemical parameters of bone metabolism and vascular calcifications: results from the Epidemiological VERtebral FRACtures iTalian Study (EVERFRACT) in dialysis patients. Clin Chem Lab Med. 2014;52(11):1595–603. </w:t>
      </w:r>
    </w:p>
    <w:p w14:paraId="1B557A01"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93. </w:t>
      </w:r>
      <w:r w:rsidRPr="00104C21">
        <w:rPr>
          <w:rFonts w:ascii="Calibri" w:hAnsi="Calibri" w:cs="Calibri"/>
          <w:noProof/>
          <w:szCs w:val="24"/>
        </w:rPr>
        <w:tab/>
        <w:t xml:space="preserve">Nemeth ZK, Mardare NG, Czira ME, Deak G, Kiss I, Mathe Z, et al. Serum osteoprotegerin is associated with pulse pressure in kidney transplant  recipients. Sci Rep. 2015 Oct;5:14518. </w:t>
      </w:r>
    </w:p>
    <w:p w14:paraId="3936465D"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94. </w:t>
      </w:r>
      <w:r w:rsidRPr="00104C21">
        <w:rPr>
          <w:rFonts w:ascii="Calibri" w:hAnsi="Calibri" w:cs="Calibri"/>
          <w:noProof/>
          <w:szCs w:val="24"/>
        </w:rPr>
        <w:tab/>
        <w:t xml:space="preserve">Chen H-Y, Chiu Y-L, Hsu S-P, Pai M-F, Yang J-Y, Peng Y-S. Low serum fetuin A levels and incident stroke in patients with maintenance  haemodialysis. Eur J Clin Invest. 2013 Apr;43(4):387–96. </w:t>
      </w:r>
    </w:p>
    <w:p w14:paraId="72363AFE"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95. </w:t>
      </w:r>
      <w:r w:rsidRPr="00104C21">
        <w:rPr>
          <w:rFonts w:ascii="Calibri" w:hAnsi="Calibri" w:cs="Calibri"/>
          <w:noProof/>
          <w:szCs w:val="24"/>
        </w:rPr>
        <w:tab/>
        <w:t xml:space="preserve">Floege J, Raggi P, Block GA, Torres PU, Csiky B, Naso A, et al. Study design and subject baseline characteristics in the ADVANCE Study: effects of cinacalcet on vascular calcification in haemodialysis patients. Nephrol Dial Transplant. 2010;25(6):1916–23. </w:t>
      </w:r>
    </w:p>
    <w:p w14:paraId="258220FB"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96. </w:t>
      </w:r>
      <w:r w:rsidRPr="00104C21">
        <w:rPr>
          <w:rFonts w:ascii="Calibri" w:hAnsi="Calibri" w:cs="Calibri"/>
          <w:noProof/>
          <w:szCs w:val="24"/>
        </w:rPr>
        <w:tab/>
        <w:t xml:space="preserve">González-Parra E, Aceña Á, Lorenzo Ó, Tarín N, González-Casaus ML, Cristóbal C, et al. Important abnormalities of bone mineral metabolism are present in patients with  coronary artery disease with a mild decrease of the estimated glomerular filtration rate. J Bone Miner Metab. 2016 Sep;34(5):587–98. </w:t>
      </w:r>
    </w:p>
    <w:p w14:paraId="0C37F6A8"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97. </w:t>
      </w:r>
      <w:r w:rsidRPr="00104C21">
        <w:rPr>
          <w:rFonts w:ascii="Calibri" w:hAnsi="Calibri" w:cs="Calibri"/>
          <w:noProof/>
          <w:szCs w:val="24"/>
        </w:rPr>
        <w:tab/>
        <w:t xml:space="preserve">Nakayama K, Nakao K, Takatori Y, Inoue J, Kojo S, Akagi S, et al. Long-term effect of cinacalcet hydrochloride on abdominal aortic calcification in  patients on hemodialysis with secondary hyperparathyroidism. Int J Nephrol Renovasc Dis. 2013;7:25–33. </w:t>
      </w:r>
    </w:p>
    <w:p w14:paraId="59FE4AB8"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lastRenderedPageBreak/>
        <w:t xml:space="preserve">98. </w:t>
      </w:r>
      <w:r w:rsidRPr="00104C21">
        <w:rPr>
          <w:rFonts w:ascii="Calibri" w:hAnsi="Calibri" w:cs="Calibri"/>
          <w:noProof/>
          <w:szCs w:val="24"/>
        </w:rPr>
        <w:tab/>
        <w:t xml:space="preserve">Dai L, Debowska M, Lukaszuk T, Bobrowski L, Barany P, Söderberg M, et al. Phenotypic features of vascular calcification in chronic kidney disease. J Intern Med. 2020 Apr;287(4):422–34. </w:t>
      </w:r>
    </w:p>
    <w:p w14:paraId="0B855DD2"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99. </w:t>
      </w:r>
      <w:r w:rsidRPr="00104C21">
        <w:rPr>
          <w:rFonts w:ascii="Calibri" w:hAnsi="Calibri" w:cs="Calibri"/>
          <w:noProof/>
          <w:szCs w:val="24"/>
        </w:rPr>
        <w:tab/>
        <w:t xml:space="preserve">Ramalho J, Petrillo EM, Takeichi APM, Moyses RMA, Titan SM. Calcitriol and FGF-23, but neither PTH nor sclerostin, are associated with calciuria  in CKD. Int Urol Nephrol. 2019 Oct;51(10):1823–9. </w:t>
      </w:r>
    </w:p>
    <w:p w14:paraId="166D072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100. </w:t>
      </w:r>
      <w:r w:rsidRPr="00104C21">
        <w:rPr>
          <w:rFonts w:ascii="Calibri" w:hAnsi="Calibri" w:cs="Calibri"/>
          <w:noProof/>
          <w:szCs w:val="24"/>
        </w:rPr>
        <w:tab/>
        <w:t xml:space="preserve">Bundy JD, Cai X, Scialla JJ, Dobre MA, Chen J, Hsu C-Y, et al. Serum Calcification Propensity and Coronary Artery Calcification Among Patients With  CKD: The CRIC (Chronic Renal Insufficiency Cohort) Study. Am J kidney Dis  Off J Natl Kidney  Found. 2019 Jun;73(6):806–14. </w:t>
      </w:r>
    </w:p>
    <w:p w14:paraId="6FB7153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101. </w:t>
      </w:r>
      <w:r w:rsidRPr="00104C21">
        <w:rPr>
          <w:rFonts w:ascii="Calibri" w:hAnsi="Calibri" w:cs="Calibri"/>
          <w:noProof/>
          <w:szCs w:val="24"/>
        </w:rPr>
        <w:tab/>
        <w:t xml:space="preserve">Wang Y, Miao Y, Gong K, Cheng X, Chen Y, Zhao M-H. Plasma Complement Protein C3a Level Was Associated with Abdominal Aortic Calcification in Patients on Hemodialysis. J Cardiovasc Transl Res. 2019; </w:t>
      </w:r>
    </w:p>
    <w:p w14:paraId="5DB4C5FA"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102. </w:t>
      </w:r>
      <w:r w:rsidRPr="00104C21">
        <w:rPr>
          <w:rFonts w:ascii="Calibri" w:hAnsi="Calibri" w:cs="Calibri"/>
          <w:noProof/>
          <w:szCs w:val="24"/>
        </w:rPr>
        <w:tab/>
        <w:t xml:space="preserve">Solbu MD, Mjoen G, Mark PB, Holdaas H, Fellstrom B, Schmieder RE, et al. Predictors of atherosclerotic events in patients on haemodialysis: post hoc analyses from the AURORA study. Nephrol Dial Transplant. 2018;33(1):102–12. </w:t>
      </w:r>
    </w:p>
    <w:p w14:paraId="7B1BE541"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103. </w:t>
      </w:r>
      <w:r w:rsidRPr="00104C21">
        <w:rPr>
          <w:rFonts w:ascii="Calibri" w:hAnsi="Calibri" w:cs="Calibri"/>
          <w:noProof/>
          <w:szCs w:val="24"/>
        </w:rPr>
        <w:tab/>
        <w:t xml:space="preserve">Tanaka M, Abe Y, Furukado S, Miwa K, Sakaguchi M, Sakoda S, et al. Chronic kidney disease and carotid atherosclerosis. J Stroke Cerebrovasc Dis. 2012;21(1):47–51. </w:t>
      </w:r>
    </w:p>
    <w:p w14:paraId="7836DBDB"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104. </w:t>
      </w:r>
      <w:r w:rsidRPr="00104C21">
        <w:rPr>
          <w:rFonts w:ascii="Calibri" w:hAnsi="Calibri" w:cs="Calibri"/>
          <w:noProof/>
          <w:szCs w:val="24"/>
        </w:rPr>
        <w:tab/>
        <w:t xml:space="preserve">Maia PRL, Medeiros AMC, Pereira HSG, Lima KC, Oliveira PT. Presence and associated factors of carotid artery calcification detected by digital panoramic radiography in patients with chronic kidney disease undergoing hemodialysis. Oral Surg Oral Med Oral Pathol Oral Radiol. 2018;126(2):198–204. </w:t>
      </w:r>
    </w:p>
    <w:p w14:paraId="6B9D5A77"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105. </w:t>
      </w:r>
      <w:r w:rsidRPr="00104C21">
        <w:rPr>
          <w:rFonts w:ascii="Calibri" w:hAnsi="Calibri" w:cs="Calibri"/>
          <w:noProof/>
          <w:szCs w:val="24"/>
        </w:rPr>
        <w:tab/>
        <w:t xml:space="preserve">Chae SY, Chung W, Kim YH, Oh YK, Lee J, Choi KH, et al. The Correlation of Serum Osteoprotegerin with Non-Traditional Cardiovascular Risk Factors and Arterial Stiffness in Patients with Pre-Dialysis Chronic Kidney Disease: Results from the KNOW-CKD Study. J Korean Med Sci. 2018;33(53):e322–e322. </w:t>
      </w:r>
    </w:p>
    <w:p w14:paraId="0EA47574"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106. </w:t>
      </w:r>
      <w:r w:rsidRPr="00104C21">
        <w:rPr>
          <w:rFonts w:ascii="Calibri" w:hAnsi="Calibri" w:cs="Calibri"/>
          <w:noProof/>
          <w:szCs w:val="24"/>
        </w:rPr>
        <w:tab/>
        <w:t>Kestenbaum BR, Adeney KL, de Boer IH, Ix JH, Shlipak MG, Siscovick DS, et al. Incidence and progression of coronary calcification in chronic kidney disease: the Multi-Ethnic Study of Atherosclerosis. Kidney Int [Internet]. 2009;76(9):991–8. Available from: http://www.embase.com/search/results?subaction=viewrecord&amp;from=export&amp;id=L50616874</w:t>
      </w:r>
    </w:p>
    <w:p w14:paraId="563A9E1C"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107. </w:t>
      </w:r>
      <w:r w:rsidRPr="00104C21">
        <w:rPr>
          <w:rFonts w:ascii="Calibri" w:hAnsi="Calibri" w:cs="Calibri"/>
          <w:noProof/>
          <w:szCs w:val="24"/>
        </w:rPr>
        <w:tab/>
        <w:t xml:space="preserve">Maréchal C, Coche E, Goffin E, Dragean A, Schlieper G, Nguyen P, et al. Progression of coronary artery calcification and thoracic aorta calcification in  kidney transplant recipients. Am J kidney Dis  Off J Natl Kidney  Found. 2012 Feb;59(2):258–69. </w:t>
      </w:r>
    </w:p>
    <w:p w14:paraId="21D07024"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108. </w:t>
      </w:r>
      <w:r w:rsidRPr="00104C21">
        <w:rPr>
          <w:rFonts w:ascii="Calibri" w:hAnsi="Calibri" w:cs="Calibri"/>
          <w:noProof/>
          <w:szCs w:val="24"/>
        </w:rPr>
        <w:tab/>
        <w:t>Abd Alamir M, Radulescu V, Goyfman M, Mohler 3rd ER, Gao YL, Budoff MJ. Prevalence and correlates of mitral annular calcification in adults with chronic kidney disease: Results from CRIC study. Atherosclerosis [Internet]. 2015;242(1):117–22. Available from: http://search.ebscohost.com/login.aspx?direct=true&amp;db=cmedm&amp;AN=26188533&amp;site=ehost-live&amp;scope=site</w:t>
      </w:r>
    </w:p>
    <w:p w14:paraId="546AD1FE"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109. </w:t>
      </w:r>
      <w:r w:rsidRPr="00104C21">
        <w:rPr>
          <w:rFonts w:ascii="Calibri" w:hAnsi="Calibri" w:cs="Calibri"/>
          <w:noProof/>
          <w:szCs w:val="24"/>
        </w:rPr>
        <w:tab/>
        <w:t xml:space="preserve">Leckstroem DCT, Bhuvanakrishna T, McGrath A, Goldsmith DJA. Prevalence and predictors of abdominal aortic calcification in healthy living kidney </w:t>
      </w:r>
      <w:r w:rsidRPr="00104C21">
        <w:rPr>
          <w:rFonts w:ascii="Calibri" w:hAnsi="Calibri" w:cs="Calibri"/>
          <w:noProof/>
          <w:szCs w:val="24"/>
        </w:rPr>
        <w:lastRenderedPageBreak/>
        <w:t xml:space="preserve">donors. Int Urol Nephrol. 2014;46(1):63–70. </w:t>
      </w:r>
    </w:p>
    <w:p w14:paraId="2106F0F7"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110. </w:t>
      </w:r>
      <w:r w:rsidRPr="00104C21">
        <w:rPr>
          <w:rFonts w:ascii="Calibri" w:hAnsi="Calibri" w:cs="Calibri"/>
          <w:noProof/>
          <w:szCs w:val="24"/>
        </w:rPr>
        <w:tab/>
        <w:t xml:space="preserve">Sharma R, Pellerin D, Gaze DC, Mehta RL, Gregson H, Streather CP, et al. Mitral annular calcification predicts mortality and coronary artery disease in end  stage renal disease. Atherosclerosis. 2007 Apr;191(2):348–54. </w:t>
      </w:r>
    </w:p>
    <w:p w14:paraId="2256F897"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111. </w:t>
      </w:r>
      <w:r w:rsidRPr="00104C21">
        <w:rPr>
          <w:rFonts w:ascii="Calibri" w:hAnsi="Calibri" w:cs="Calibri"/>
          <w:noProof/>
          <w:szCs w:val="24"/>
        </w:rPr>
        <w:tab/>
        <w:t xml:space="preserve">Gross M-L, Meyer H-P, Ziebart H, Rieger P, Wenzel U, Amman K, et al. Calcification of coronary intima and media: Immunohistochemistry, backscatter imaging, and X-ray analysis in renal and nonrenal patients. Clin J Am Soc Nephrol. 2007;2(1):121–34. </w:t>
      </w:r>
    </w:p>
    <w:p w14:paraId="7D8B8FEB"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112. </w:t>
      </w:r>
      <w:r w:rsidRPr="00104C21">
        <w:rPr>
          <w:rFonts w:ascii="Calibri" w:hAnsi="Calibri" w:cs="Calibri"/>
          <w:noProof/>
          <w:szCs w:val="24"/>
        </w:rPr>
        <w:tab/>
        <w:t xml:space="preserve">Gruppen MP, Groothoff JW, Prins M, van der Wouw P, Offringa M, Bos WJ, et al. Cardiac disease in young adult patients with end-stage renal disease since  childhood: a Dutch cohort study. Kidney Int. 2003 Mar;63(3):1058–65. </w:t>
      </w:r>
    </w:p>
    <w:p w14:paraId="6E1D2D1E"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113. </w:t>
      </w:r>
      <w:r w:rsidRPr="00104C21">
        <w:rPr>
          <w:rFonts w:ascii="Calibri" w:hAnsi="Calibri" w:cs="Calibri"/>
          <w:noProof/>
          <w:szCs w:val="24"/>
        </w:rPr>
        <w:tab/>
        <w:t>Adragao T, Pires A, Lucas C, Birne R, Magalhaes L, Gonçalves M, et al. A simple vascular calcification score predicts cardiovascular risk in haemodialysis patients. Nephrol Dial Transplant [Internet]. 2004;19(6):1480–8. Available from: http://www.embase.com/search/results?subaction=viewrecord&amp;from=export&amp;id=L38786742</w:t>
      </w:r>
    </w:p>
    <w:p w14:paraId="7058D6C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114. </w:t>
      </w:r>
      <w:r w:rsidRPr="00104C21">
        <w:rPr>
          <w:rFonts w:ascii="Calibri" w:hAnsi="Calibri" w:cs="Calibri"/>
          <w:noProof/>
          <w:szCs w:val="24"/>
        </w:rPr>
        <w:tab/>
        <w:t>Turan MN, Gungor O, Asci G, Kircelli F, Acar T, Yaprak M, et al. Epicardial adipose tissue volume and cardiovascular disease in hemodialysis patients. Atherosclerosis [Internet]. 2013;226(1):129–33. Available from: http://www.embase.com/search/results?subaction=viewrecord&amp;from=export&amp;id=L52305037</w:t>
      </w:r>
    </w:p>
    <w:p w14:paraId="1B337186"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115. </w:t>
      </w:r>
      <w:r w:rsidRPr="00104C21">
        <w:rPr>
          <w:rFonts w:ascii="Calibri" w:hAnsi="Calibri" w:cs="Calibri"/>
          <w:noProof/>
          <w:szCs w:val="24"/>
        </w:rPr>
        <w:tab/>
        <w:t xml:space="preserve">Zou J, Yu Y, Wu P, Lin F-J, Yao Y, Xie Y, et al. Serum phosphorus is related to left ventricular remodeling independent of renal function in hospitalized patients with chronic kidney disease. Int J Cardiol. 2016;221:134–40. </w:t>
      </w:r>
    </w:p>
    <w:p w14:paraId="1F96D934"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116. </w:t>
      </w:r>
      <w:r w:rsidRPr="00104C21">
        <w:rPr>
          <w:rFonts w:ascii="Calibri" w:hAnsi="Calibri" w:cs="Calibri"/>
          <w:noProof/>
          <w:szCs w:val="24"/>
        </w:rPr>
        <w:tab/>
        <w:t xml:space="preserve">Blacher J, Demuth K, Guerin AP, Safar ME, Moatti N, London GM. Influence of biochemical alterations on arterial stiffness in patients with end-stage renal disease. Arterioscler Thromb Vasc Biol. 1998;18(4):535–41. </w:t>
      </w:r>
    </w:p>
    <w:p w14:paraId="79176A37"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117. </w:t>
      </w:r>
      <w:r w:rsidRPr="00104C21">
        <w:rPr>
          <w:rFonts w:ascii="Calibri" w:hAnsi="Calibri" w:cs="Calibri"/>
          <w:noProof/>
          <w:szCs w:val="24"/>
        </w:rPr>
        <w:tab/>
        <w:t xml:space="preserve">Chen Z, Qureshi AR, Brismar TB, Ripsweden J, Haarhaus M, Barany P, et al. Differences in association of lower bone mineral density with higher coronary calcification in female and male end-stage renal disease patients. BMC Nephrol. 2019;20. </w:t>
      </w:r>
    </w:p>
    <w:p w14:paraId="1252C761"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118. </w:t>
      </w:r>
      <w:r w:rsidRPr="00104C21">
        <w:rPr>
          <w:rFonts w:ascii="Calibri" w:hAnsi="Calibri" w:cs="Calibri"/>
          <w:noProof/>
          <w:szCs w:val="24"/>
        </w:rPr>
        <w:tab/>
        <w:t xml:space="preserve">Peyro-Shabani A, Nabahati M, Saber-Sadeghdoust M-A, Soleymani MJ, Oliaei F. Risk factors associated with aortic calcification in hemodialysis patients. Casp J Intern Med. 2018;9(4):347–52. </w:t>
      </w:r>
    </w:p>
    <w:p w14:paraId="0CB79069"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119. </w:t>
      </w:r>
      <w:r w:rsidRPr="00104C21">
        <w:rPr>
          <w:rFonts w:ascii="Calibri" w:hAnsi="Calibri" w:cs="Calibri"/>
          <w:noProof/>
          <w:szCs w:val="24"/>
        </w:rPr>
        <w:tab/>
        <w:t>Barreto DV, Barreto FC, Liabeuf S, Temmar M, Boitte F, Choukroun G, et al. Vitamin D Affects Survival Independently of Vascular Calcification in Chronic Kidney Disease. Clin J Am Soc Nephrol [Internet]. 2009;4(6):1128–35. Available from: http://www.embase.com/search/results?subaction=viewrecord&amp;from=export&amp;id=L358071572</w:t>
      </w:r>
    </w:p>
    <w:p w14:paraId="792BBA26"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120. </w:t>
      </w:r>
      <w:r w:rsidRPr="00104C21">
        <w:rPr>
          <w:rFonts w:ascii="Calibri" w:hAnsi="Calibri" w:cs="Calibri"/>
          <w:noProof/>
          <w:szCs w:val="24"/>
        </w:rPr>
        <w:tab/>
        <w:t xml:space="preserve">Gupta V, Ekundayo O, Nemeth ZK, Yang Y, Covic A, Mathe Z, et al. Association between serum osteoprotegerin level and mortality in kidney transplant  recipients. Transpl Int  Off J Eur Soc Organ  Transplant. 2021 Feb; </w:t>
      </w:r>
    </w:p>
    <w:p w14:paraId="1D9131E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lastRenderedPageBreak/>
        <w:t xml:space="preserve">121. </w:t>
      </w:r>
      <w:r w:rsidRPr="00104C21">
        <w:rPr>
          <w:rFonts w:ascii="Calibri" w:hAnsi="Calibri" w:cs="Calibri"/>
          <w:noProof/>
          <w:szCs w:val="24"/>
        </w:rPr>
        <w:tab/>
        <w:t xml:space="preserve">Buiten MS, de Bie MK, Bouma-de Krijger A, van Dam B, Dekker FW, Jukema JW, et al. Soluble Klotho is not independently associated with cardiovascular disease in a  population of dialysis patients. BMC Nephrol. 2014 Dec;15:197. </w:t>
      </w:r>
    </w:p>
    <w:p w14:paraId="663331C5"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122. </w:t>
      </w:r>
      <w:r w:rsidRPr="00104C21">
        <w:rPr>
          <w:rFonts w:ascii="Calibri" w:hAnsi="Calibri" w:cs="Calibri"/>
          <w:noProof/>
          <w:szCs w:val="24"/>
        </w:rPr>
        <w:tab/>
        <w:t xml:space="preserve">Riphagen IJ, Keyzer CA, Drummen NEA, de Borst MH, Beulens JWJ, Gansevoort RT, et al. Prevalence and Effects of Functional Vitamin K Insufficiency: The PREVEND Study. Nutrients. 2017 Dec;9(12). </w:t>
      </w:r>
    </w:p>
    <w:p w14:paraId="550932C6"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123. </w:t>
      </w:r>
      <w:r w:rsidRPr="00104C21">
        <w:rPr>
          <w:rFonts w:ascii="Calibri" w:hAnsi="Calibri" w:cs="Calibri"/>
          <w:noProof/>
          <w:szCs w:val="24"/>
        </w:rPr>
        <w:tab/>
        <w:t>Zhou H, Yang M, Li M, Cui L, H. Z, M. Y, et al. Radial artery sclerostin expression in chronic kidney disease stage 5 predialysis patients: a cross-sectional observational study. Int Urol Nephrol [Internet]. 2017;49(8):1433–7. Available from: http://www.embase.com/search/results?subaction=viewrecord&amp;from=export&amp;id=L615773259</w:t>
      </w:r>
    </w:p>
    <w:p w14:paraId="5CEDB875"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124. </w:t>
      </w:r>
      <w:r w:rsidRPr="00104C21">
        <w:rPr>
          <w:rFonts w:ascii="Calibri" w:hAnsi="Calibri" w:cs="Calibri"/>
          <w:noProof/>
          <w:szCs w:val="24"/>
        </w:rPr>
        <w:tab/>
        <w:t xml:space="preserve">Holden RM, Booth SL, Tuttle A, James PD, Morton AR, Hopman WM, et al. Sequence variation in vitamin K epoxide reductase gene is associated with survival and progressive coronary calcification in chronic kidney disease. Arterioscler Thromb Vasc Biol. 2014;34(7):1591–6. </w:t>
      </w:r>
    </w:p>
    <w:p w14:paraId="26CA5B3D"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125. </w:t>
      </w:r>
      <w:r w:rsidRPr="00104C21">
        <w:rPr>
          <w:rFonts w:ascii="Calibri" w:hAnsi="Calibri" w:cs="Calibri"/>
          <w:noProof/>
          <w:szCs w:val="24"/>
        </w:rPr>
        <w:tab/>
        <w:t>de Bie MK, Buiten MS, Rotmans JI, Hogenbirk M, Schalij MJ, Rabelink TJ, et al. Abdominal aortic calcification on a plain X-ray and the relation with significant coronary artery disease in asymptomatic chronic dialysis patients. BMC Nephrol [Internet]. 2017;18(1):82. Available from: http://search.ebscohost.com/login.aspx?direct=true&amp;db=cmedm&amp;AN=28253835&amp;site=ehost-live&amp;scope=site</w:t>
      </w:r>
    </w:p>
    <w:p w14:paraId="3C1AFADE"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126. </w:t>
      </w:r>
      <w:r w:rsidRPr="00104C21">
        <w:rPr>
          <w:rFonts w:ascii="Calibri" w:hAnsi="Calibri" w:cs="Calibri"/>
          <w:noProof/>
          <w:szCs w:val="24"/>
        </w:rPr>
        <w:tab/>
        <w:t>Lankinen R, Hakamäki M, Metsärinne K, Koivuviita N, Pärkkä JP, Saarenhovi M, et al. Association of maximal stress ergometry performance with troponin T and abdominal aortic calcification score in advanced chronic kidney disease. BMC Nephrol [Internet]. 2021 Feb 4;22(1):50. Available from: http://search.ebscohost.com/login.aspx?direct=true&amp;db=cmedm&amp;AN=33541279&amp;site=ehost-live&amp;scope=site</w:t>
      </w:r>
    </w:p>
    <w:p w14:paraId="7216E9F7"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127. </w:t>
      </w:r>
      <w:r w:rsidRPr="00104C21">
        <w:rPr>
          <w:rFonts w:ascii="Calibri" w:hAnsi="Calibri" w:cs="Calibri"/>
          <w:noProof/>
          <w:szCs w:val="24"/>
        </w:rPr>
        <w:tab/>
        <w:t>Lee C Te, Huang CC, Hsu CY, Chiou TTY, Ng HY, Wu CH, et al. Calcification of the aortic arch predicts cardiovascular and all-cause mortality in chronic hemodialysis patients. CardioRenal Med [Internet]. 2014;4(1):34–42. Available from: http://www.embase.com/search/results?subaction=viewrecord&amp;from=export&amp;id=L603943439</w:t>
      </w:r>
    </w:p>
    <w:p w14:paraId="741AA855"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128. </w:t>
      </w:r>
      <w:r w:rsidRPr="00104C21">
        <w:rPr>
          <w:rFonts w:ascii="Calibri" w:hAnsi="Calibri" w:cs="Calibri"/>
          <w:noProof/>
          <w:szCs w:val="24"/>
        </w:rPr>
        <w:tab/>
        <w:t>Guedes Marques M, Botelho C, Maia P, Ibeas J, Ponce P. Doppler ultrasound and calcification score: Improving vascular access surveillance. Ren Fail [Internet]. 2015;37(9):1425–9. Available from: http://www.embase.com/search/results?subaction=viewrecord&amp;from=export&amp;id=L605893428</w:t>
      </w:r>
    </w:p>
    <w:p w14:paraId="3DB8AB9B"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129. </w:t>
      </w:r>
      <w:r w:rsidRPr="00104C21">
        <w:rPr>
          <w:rFonts w:ascii="Calibri" w:hAnsi="Calibri" w:cs="Calibri"/>
          <w:noProof/>
          <w:szCs w:val="24"/>
        </w:rPr>
        <w:tab/>
        <w:t>Metry G, Stenvinkel P, Qureshi AR, Carrero JJ, Yilmaz MI, Bárány P, et al. Low serum fetuin-A concentration predicts poor outcome only in the presence of inflammation in prevalent haemodialysis patients. Eur J Clin Invest [Internet]. 2008;38(11):804–11. Available from: http://www.embase.com/search/results?subaction=viewrecord&amp;from=export&amp;id=L352548873</w:t>
      </w:r>
    </w:p>
    <w:p w14:paraId="709C3458"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130. </w:t>
      </w:r>
      <w:r w:rsidRPr="00104C21">
        <w:rPr>
          <w:rFonts w:ascii="Calibri" w:hAnsi="Calibri" w:cs="Calibri"/>
          <w:noProof/>
          <w:szCs w:val="24"/>
        </w:rPr>
        <w:tab/>
        <w:t>Moldovan D, Rusu C, Kacso IM, Potra A, Patiu IM, Gherman-Caprioara M. Mineral and bone disorders, morbidity and mortality in end-stage renal failure patients on chronic dialysis. Clujul Med [Internet]. 2016;89(1):94–103. Available from: http://search.ebscohost.com/login.aspx?direct=true&amp;db=cmedm&amp;AN=27004031&amp;site=ehost-live&amp;scope=site</w:t>
      </w:r>
    </w:p>
    <w:p w14:paraId="33910869"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131. </w:t>
      </w:r>
      <w:r w:rsidRPr="00104C21">
        <w:rPr>
          <w:rFonts w:ascii="Calibri" w:hAnsi="Calibri" w:cs="Calibri"/>
          <w:noProof/>
          <w:szCs w:val="24"/>
        </w:rPr>
        <w:tab/>
        <w:t xml:space="preserve">Zhang DL, Wang LY, Sun F, Zhou YL, Duan XF, Liu S, et al. Is the dialysate calcium concentration of 1.75 mmol/L suitable for Chinese patients on </w:t>
      </w:r>
      <w:r w:rsidRPr="00104C21">
        <w:rPr>
          <w:rFonts w:ascii="Calibri" w:hAnsi="Calibri" w:cs="Calibri"/>
          <w:noProof/>
          <w:szCs w:val="24"/>
        </w:rPr>
        <w:lastRenderedPageBreak/>
        <w:t xml:space="preserve">maintenance hemodialysis? Calcif Tissue Int. 2014;94(3):301–10. </w:t>
      </w:r>
    </w:p>
    <w:p w14:paraId="5DFC621C"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132. </w:t>
      </w:r>
      <w:r w:rsidRPr="00104C21">
        <w:rPr>
          <w:rFonts w:ascii="Calibri" w:hAnsi="Calibri" w:cs="Calibri"/>
          <w:noProof/>
          <w:szCs w:val="24"/>
        </w:rPr>
        <w:tab/>
        <w:t>Bohn E, Tangri N, Gali B, Henderson B, Sood MM, Komenda P, et al. Predicting risk of mortality in dialysis patients: a retrospective cohort study evaluating the prognostic value of a simple chest X-ray. BMC Nephrol [Internet]. 2013;14(1):263. Available from: http://search.ebscohost.com/login.aspx?direct=true&amp;db=cin20&amp;AN=104122812&amp;site=ehost-live&amp;scope=site</w:t>
      </w:r>
    </w:p>
    <w:p w14:paraId="364CAE54"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133. </w:t>
      </w:r>
      <w:r w:rsidRPr="00104C21">
        <w:rPr>
          <w:rFonts w:ascii="Calibri" w:hAnsi="Calibri" w:cs="Calibri"/>
          <w:noProof/>
          <w:szCs w:val="24"/>
        </w:rPr>
        <w:tab/>
        <w:t xml:space="preserve">Laucyte-Cibulskiene A, Boreikaite E, Aucina G, Gudynaite M, Rudminiene I, Anisko S, et al. Usefulness of pretransplant aortic arch calcification evaluation for kidney transplant outcome prediction in one year follow-up. Ren Fail. 2018;40(1):201–8. </w:t>
      </w:r>
    </w:p>
    <w:p w14:paraId="36C8A468"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134. </w:t>
      </w:r>
      <w:r w:rsidRPr="00104C21">
        <w:rPr>
          <w:rFonts w:ascii="Calibri" w:hAnsi="Calibri" w:cs="Calibri"/>
          <w:noProof/>
          <w:szCs w:val="24"/>
        </w:rPr>
        <w:tab/>
        <w:t xml:space="preserve">Thang OHD, Serne EH, Grooteman MPC, Smulders YM, ter Wee PM, Tangelder G-J, et al. Capillary rarefaction in advanced chronic kidney disease is associated with high phosphorus and bicarbonate levels. Nephrol Dial Transplant. 2011;26(11):3529–36. </w:t>
      </w:r>
    </w:p>
    <w:p w14:paraId="4A580618"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135. </w:t>
      </w:r>
      <w:r w:rsidRPr="00104C21">
        <w:rPr>
          <w:rFonts w:ascii="Calibri" w:hAnsi="Calibri" w:cs="Calibri"/>
          <w:noProof/>
          <w:szCs w:val="24"/>
        </w:rPr>
        <w:tab/>
        <w:t>Claes KJ, Heye S, Nuyens D, Bammens B, Kuypers DR, Vanrenterghem Y, et al. Impact of vascular calcification on corrected QT interval at the time of renal transplantation. Am J Nephrol [Internet]. 2012;35(1):24–30. Available from: http://search.ebscohost.com/login.aspx?direct=true&amp;db=cin20&amp;AN=108148330&amp;site=ehost-live&amp;scope=site</w:t>
      </w:r>
    </w:p>
    <w:p w14:paraId="2DEE982B"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136. </w:t>
      </w:r>
      <w:r w:rsidRPr="00104C21">
        <w:rPr>
          <w:rFonts w:ascii="Calibri" w:hAnsi="Calibri" w:cs="Calibri"/>
          <w:noProof/>
          <w:szCs w:val="24"/>
        </w:rPr>
        <w:tab/>
        <w:t>Di Iorio BR, Bortone S, Piscopo C, Grimaldi P, Cucciniello E, D’Avanzo E, et al. Cardiac vascular calcification and QT interval in ESRD patients: Is there a link? Blood Purif [Internet]. 2006;24(5–6):451–9. Available from: http://www.embase.com/search/results?subaction=viewrecord&amp;from=export&amp;id=L46030087</w:t>
      </w:r>
    </w:p>
    <w:p w14:paraId="35506E1B"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137. </w:t>
      </w:r>
      <w:r w:rsidRPr="00104C21">
        <w:rPr>
          <w:rFonts w:ascii="Calibri" w:hAnsi="Calibri" w:cs="Calibri"/>
          <w:noProof/>
          <w:szCs w:val="24"/>
        </w:rPr>
        <w:tab/>
        <w:t>Kamiura N, Yamamoto K, Okada S, Sakai M, Fujimori A, N. K, et al. Calcification of the thoracic aorta determined by three-dimensional computed tomography predicts cardiovascular complications in patients undergoing hemodialysis. Int Urol Nephrol [Internet]. 2014;46(5):993–8. Available from: http://www.embase.com/search/results?subaction=viewrecord&amp;from=export&amp;id=L52905826</w:t>
      </w:r>
    </w:p>
    <w:p w14:paraId="699CDC65"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138. </w:t>
      </w:r>
      <w:r w:rsidRPr="00104C21">
        <w:rPr>
          <w:rFonts w:ascii="Calibri" w:hAnsi="Calibri" w:cs="Calibri"/>
          <w:noProof/>
          <w:szCs w:val="24"/>
        </w:rPr>
        <w:tab/>
        <w:t xml:space="preserve">Viaene L, Behets GJ, Claes K, Meijers B, Blocki F, Brandenburg V, et al. Sclerostin: another bone-related protein related to all-cause mortality in haemodialysis? Nephrol Dial Transplant. 2013;28(12):3024–30. </w:t>
      </w:r>
    </w:p>
    <w:p w14:paraId="41BFFFAF"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139. </w:t>
      </w:r>
      <w:r w:rsidRPr="00104C21">
        <w:rPr>
          <w:rFonts w:ascii="Calibri" w:hAnsi="Calibri" w:cs="Calibri"/>
          <w:noProof/>
          <w:szCs w:val="24"/>
        </w:rPr>
        <w:tab/>
        <w:t xml:space="preserve">Chen Z, Qureshi AR, Ripsweden J, Wennberg L, Heimburger O, Lindholm B, et al. Vertebral bone density associates with coronary artery calcification and is an independent predictor of poor outcome in end-stage renal disease patients. Bone. 2016;92:50–7. </w:t>
      </w:r>
    </w:p>
    <w:p w14:paraId="7DC0B31D"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140. </w:t>
      </w:r>
      <w:r w:rsidRPr="00104C21">
        <w:rPr>
          <w:rFonts w:ascii="Calibri" w:hAnsi="Calibri" w:cs="Calibri"/>
          <w:noProof/>
          <w:szCs w:val="24"/>
        </w:rPr>
        <w:tab/>
        <w:t xml:space="preserve">Sigrist MK, Levin A, Er L, McIntyre CW. Elevated osteoprotegerin is associated with all-cause mortality in CKD stage 4 and 5 patients in addition to vascular calcification. Nephrol Dial Transplant. 2009;24(10):3157–62. </w:t>
      </w:r>
    </w:p>
    <w:p w14:paraId="64A457DE"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141. </w:t>
      </w:r>
      <w:r w:rsidRPr="00104C21">
        <w:rPr>
          <w:rFonts w:ascii="Calibri" w:hAnsi="Calibri" w:cs="Calibri"/>
          <w:noProof/>
          <w:szCs w:val="24"/>
        </w:rPr>
        <w:tab/>
        <w:t>Stenvinkel P, Wang K, Qureshi AR, Axelsson J, Pecoits-Filho R, Gao P, et al. Low fetuin-A levels are associated with cardiovascular death: Impact of variations in the gene encoding fetuin. Kidney Int [Internet]. 2005;67(6):2383–92. Available from: http://www.embase.com/search/results?subaction=viewrecord&amp;from=export&amp;id=L41623401</w:t>
      </w:r>
    </w:p>
    <w:p w14:paraId="0FCBD510"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szCs w:val="24"/>
        </w:rPr>
      </w:pPr>
      <w:r w:rsidRPr="00104C21">
        <w:rPr>
          <w:rFonts w:ascii="Calibri" w:hAnsi="Calibri" w:cs="Calibri"/>
          <w:noProof/>
          <w:szCs w:val="24"/>
        </w:rPr>
        <w:t xml:space="preserve">142. </w:t>
      </w:r>
      <w:r w:rsidRPr="00104C21">
        <w:rPr>
          <w:rFonts w:ascii="Calibri" w:hAnsi="Calibri" w:cs="Calibri"/>
          <w:noProof/>
          <w:szCs w:val="24"/>
        </w:rPr>
        <w:tab/>
        <w:t xml:space="preserve">K.F. H, J.J. C, G.M. L, Huybrechts KF, Caro JJ, London GM. Modeling the implications of changes in vascular calcification in patients on hemodialysis. </w:t>
      </w:r>
      <w:r w:rsidRPr="00104C21">
        <w:rPr>
          <w:rFonts w:ascii="Calibri" w:hAnsi="Calibri" w:cs="Calibri"/>
          <w:noProof/>
          <w:szCs w:val="24"/>
        </w:rPr>
        <w:lastRenderedPageBreak/>
        <w:t>Kidney Int [Internet]. 2005;67(4):1532–8. Available from: http://www.embase.com/search/results?subaction=viewrecord&amp;from=export&amp;id=L40463132</w:t>
      </w:r>
    </w:p>
    <w:p w14:paraId="19B9927E" w14:textId="77777777" w:rsidR="00104C21" w:rsidRPr="00104C21" w:rsidRDefault="00104C21" w:rsidP="00104C21">
      <w:pPr>
        <w:widowControl w:val="0"/>
        <w:autoSpaceDE w:val="0"/>
        <w:autoSpaceDN w:val="0"/>
        <w:adjustRightInd w:val="0"/>
        <w:spacing w:line="240" w:lineRule="auto"/>
        <w:ind w:left="640" w:hanging="640"/>
        <w:rPr>
          <w:rFonts w:ascii="Calibri" w:hAnsi="Calibri" w:cs="Calibri"/>
          <w:noProof/>
        </w:rPr>
      </w:pPr>
      <w:r w:rsidRPr="00104C21">
        <w:rPr>
          <w:rFonts w:ascii="Calibri" w:hAnsi="Calibri" w:cs="Calibri"/>
          <w:noProof/>
          <w:szCs w:val="24"/>
        </w:rPr>
        <w:t xml:space="preserve">143. </w:t>
      </w:r>
      <w:r w:rsidRPr="00104C21">
        <w:rPr>
          <w:rFonts w:ascii="Calibri" w:hAnsi="Calibri" w:cs="Calibri"/>
          <w:noProof/>
          <w:szCs w:val="24"/>
        </w:rPr>
        <w:tab/>
        <w:t>Joseph Lo Z, Tay WM, Lee Q, Chua JL, Tan GWL, Chandrasekar S, et al. Predictors of radio-cephalic arteriovenous fistulae patency in an Asian population. J Vasc Access [Internet]. 2016;17(5):411–6. Available from: http://search.ebscohost.com/login.aspx?direct=true&amp;db=cmedm&amp;AN=27516144&amp;site=ehost-live&amp;scope=site</w:t>
      </w:r>
    </w:p>
    <w:p w14:paraId="5371B157" w14:textId="1856A87E" w:rsidR="005C686B" w:rsidRDefault="005C686B">
      <w:r>
        <w:fldChar w:fldCharType="end"/>
      </w:r>
    </w:p>
    <w:sectPr w:rsidR="005C686B" w:rsidSect="005C686B">
      <w:pgSz w:w="16838" w:h="11906"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64A6A" w14:textId="77777777" w:rsidR="0068305E" w:rsidRDefault="0068305E" w:rsidP="005C686B">
      <w:pPr>
        <w:spacing w:after="0" w:line="240" w:lineRule="auto"/>
      </w:pPr>
      <w:r>
        <w:separator/>
      </w:r>
    </w:p>
  </w:endnote>
  <w:endnote w:type="continuationSeparator" w:id="0">
    <w:p w14:paraId="3024C5D2" w14:textId="77777777" w:rsidR="0068305E" w:rsidRDefault="0068305E" w:rsidP="005C6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F3A61" w14:textId="77777777" w:rsidR="0068305E" w:rsidRDefault="0068305E" w:rsidP="005C686B">
      <w:pPr>
        <w:spacing w:after="0" w:line="240" w:lineRule="auto"/>
      </w:pPr>
      <w:r>
        <w:separator/>
      </w:r>
    </w:p>
  </w:footnote>
  <w:footnote w:type="continuationSeparator" w:id="0">
    <w:p w14:paraId="362B4162" w14:textId="77777777" w:rsidR="0068305E" w:rsidRDefault="0068305E" w:rsidP="005C686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71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8B6"/>
    <w:rsid w:val="0001017B"/>
    <w:rsid w:val="00012A84"/>
    <w:rsid w:val="0001618B"/>
    <w:rsid w:val="00023220"/>
    <w:rsid w:val="000537F9"/>
    <w:rsid w:val="00060830"/>
    <w:rsid w:val="00083BBE"/>
    <w:rsid w:val="000857BC"/>
    <w:rsid w:val="000917B3"/>
    <w:rsid w:val="00096485"/>
    <w:rsid w:val="000A73B9"/>
    <w:rsid w:val="000C238D"/>
    <w:rsid w:val="000E1550"/>
    <w:rsid w:val="000E4727"/>
    <w:rsid w:val="000F098E"/>
    <w:rsid w:val="00104C21"/>
    <w:rsid w:val="00114FBD"/>
    <w:rsid w:val="00115046"/>
    <w:rsid w:val="00121EBD"/>
    <w:rsid w:val="00122A7E"/>
    <w:rsid w:val="00130D8F"/>
    <w:rsid w:val="00134686"/>
    <w:rsid w:val="00136538"/>
    <w:rsid w:val="00141518"/>
    <w:rsid w:val="00141C67"/>
    <w:rsid w:val="00147516"/>
    <w:rsid w:val="00150D3B"/>
    <w:rsid w:val="001530FB"/>
    <w:rsid w:val="00154881"/>
    <w:rsid w:val="00154AB9"/>
    <w:rsid w:val="00156901"/>
    <w:rsid w:val="00157F9F"/>
    <w:rsid w:val="001679D6"/>
    <w:rsid w:val="001707D2"/>
    <w:rsid w:val="0017228A"/>
    <w:rsid w:val="00185B11"/>
    <w:rsid w:val="00190379"/>
    <w:rsid w:val="00195829"/>
    <w:rsid w:val="001960C1"/>
    <w:rsid w:val="001B4FDB"/>
    <w:rsid w:val="001B7064"/>
    <w:rsid w:val="001C0440"/>
    <w:rsid w:val="001C242D"/>
    <w:rsid w:val="001C4E8D"/>
    <w:rsid w:val="001D4896"/>
    <w:rsid w:val="001E1882"/>
    <w:rsid w:val="001E1F50"/>
    <w:rsid w:val="001E25D2"/>
    <w:rsid w:val="001E2EA8"/>
    <w:rsid w:val="001E483C"/>
    <w:rsid w:val="002042F0"/>
    <w:rsid w:val="00207416"/>
    <w:rsid w:val="00211AA8"/>
    <w:rsid w:val="002241A6"/>
    <w:rsid w:val="002310EC"/>
    <w:rsid w:val="00232D0A"/>
    <w:rsid w:val="00234D56"/>
    <w:rsid w:val="002352DD"/>
    <w:rsid w:val="0024156B"/>
    <w:rsid w:val="00246316"/>
    <w:rsid w:val="00246A6E"/>
    <w:rsid w:val="00246E15"/>
    <w:rsid w:val="0025034C"/>
    <w:rsid w:val="0026052C"/>
    <w:rsid w:val="00270F72"/>
    <w:rsid w:val="00272DEE"/>
    <w:rsid w:val="002821DA"/>
    <w:rsid w:val="002828A8"/>
    <w:rsid w:val="002907E0"/>
    <w:rsid w:val="00292FBF"/>
    <w:rsid w:val="002C46F4"/>
    <w:rsid w:val="002D034E"/>
    <w:rsid w:val="002D2D85"/>
    <w:rsid w:val="002D45C0"/>
    <w:rsid w:val="002E0709"/>
    <w:rsid w:val="002F369E"/>
    <w:rsid w:val="003135A1"/>
    <w:rsid w:val="003224F4"/>
    <w:rsid w:val="00326F9D"/>
    <w:rsid w:val="00331DE7"/>
    <w:rsid w:val="0034036B"/>
    <w:rsid w:val="00341927"/>
    <w:rsid w:val="003457EC"/>
    <w:rsid w:val="003523FF"/>
    <w:rsid w:val="00353036"/>
    <w:rsid w:val="00361BDD"/>
    <w:rsid w:val="003631E7"/>
    <w:rsid w:val="0036326E"/>
    <w:rsid w:val="00380D34"/>
    <w:rsid w:val="0039296E"/>
    <w:rsid w:val="003A2BEF"/>
    <w:rsid w:val="003B13B1"/>
    <w:rsid w:val="003B5863"/>
    <w:rsid w:val="003C35A0"/>
    <w:rsid w:val="003C44DC"/>
    <w:rsid w:val="003E5D27"/>
    <w:rsid w:val="003F3FAA"/>
    <w:rsid w:val="004071ED"/>
    <w:rsid w:val="00407A98"/>
    <w:rsid w:val="00414C60"/>
    <w:rsid w:val="00430DE6"/>
    <w:rsid w:val="00430DE7"/>
    <w:rsid w:val="00433443"/>
    <w:rsid w:val="004353FB"/>
    <w:rsid w:val="00441FE5"/>
    <w:rsid w:val="004463C0"/>
    <w:rsid w:val="00452D90"/>
    <w:rsid w:val="004549BD"/>
    <w:rsid w:val="00455637"/>
    <w:rsid w:val="00475965"/>
    <w:rsid w:val="0048069B"/>
    <w:rsid w:val="00480D2F"/>
    <w:rsid w:val="00490D0A"/>
    <w:rsid w:val="00497A88"/>
    <w:rsid w:val="004A185E"/>
    <w:rsid w:val="004B63A3"/>
    <w:rsid w:val="004C76BB"/>
    <w:rsid w:val="004F3723"/>
    <w:rsid w:val="004F5045"/>
    <w:rsid w:val="00500B2D"/>
    <w:rsid w:val="0051124A"/>
    <w:rsid w:val="00517D9C"/>
    <w:rsid w:val="005249C0"/>
    <w:rsid w:val="005251BF"/>
    <w:rsid w:val="005379DB"/>
    <w:rsid w:val="00542041"/>
    <w:rsid w:val="005432AE"/>
    <w:rsid w:val="005466E0"/>
    <w:rsid w:val="00553E2E"/>
    <w:rsid w:val="005663FE"/>
    <w:rsid w:val="005737DA"/>
    <w:rsid w:val="00575315"/>
    <w:rsid w:val="00575DFF"/>
    <w:rsid w:val="005846A8"/>
    <w:rsid w:val="00585CB4"/>
    <w:rsid w:val="005863EA"/>
    <w:rsid w:val="00590397"/>
    <w:rsid w:val="00595D1F"/>
    <w:rsid w:val="005A01DA"/>
    <w:rsid w:val="005A5D1C"/>
    <w:rsid w:val="005B1ACF"/>
    <w:rsid w:val="005B5364"/>
    <w:rsid w:val="005B7FB4"/>
    <w:rsid w:val="005C2DC6"/>
    <w:rsid w:val="005C3EC9"/>
    <w:rsid w:val="005C4176"/>
    <w:rsid w:val="005C686B"/>
    <w:rsid w:val="005D21C3"/>
    <w:rsid w:val="005E0561"/>
    <w:rsid w:val="005F6403"/>
    <w:rsid w:val="00603365"/>
    <w:rsid w:val="006045C5"/>
    <w:rsid w:val="006077C8"/>
    <w:rsid w:val="00614076"/>
    <w:rsid w:val="00616644"/>
    <w:rsid w:val="0062178C"/>
    <w:rsid w:val="0062560F"/>
    <w:rsid w:val="00635F89"/>
    <w:rsid w:val="00637C51"/>
    <w:rsid w:val="006512AB"/>
    <w:rsid w:val="0065340A"/>
    <w:rsid w:val="0065694E"/>
    <w:rsid w:val="00667958"/>
    <w:rsid w:val="006728BA"/>
    <w:rsid w:val="0068050F"/>
    <w:rsid w:val="0068305E"/>
    <w:rsid w:val="00683444"/>
    <w:rsid w:val="00687983"/>
    <w:rsid w:val="006943FE"/>
    <w:rsid w:val="006A1461"/>
    <w:rsid w:val="006A58E8"/>
    <w:rsid w:val="006A6C2A"/>
    <w:rsid w:val="006A78BF"/>
    <w:rsid w:val="006C01C7"/>
    <w:rsid w:val="006C4DC8"/>
    <w:rsid w:val="006D487A"/>
    <w:rsid w:val="006E7D49"/>
    <w:rsid w:val="006F1B9E"/>
    <w:rsid w:val="006F532F"/>
    <w:rsid w:val="00701768"/>
    <w:rsid w:val="00703FE0"/>
    <w:rsid w:val="0070542A"/>
    <w:rsid w:val="00710466"/>
    <w:rsid w:val="00711F2A"/>
    <w:rsid w:val="0071395B"/>
    <w:rsid w:val="00715EA9"/>
    <w:rsid w:val="0071624C"/>
    <w:rsid w:val="0072074F"/>
    <w:rsid w:val="00725872"/>
    <w:rsid w:val="007305CB"/>
    <w:rsid w:val="00771C79"/>
    <w:rsid w:val="00783B3E"/>
    <w:rsid w:val="007A2838"/>
    <w:rsid w:val="007A5387"/>
    <w:rsid w:val="007C44C7"/>
    <w:rsid w:val="007C601D"/>
    <w:rsid w:val="007C73B1"/>
    <w:rsid w:val="007D3024"/>
    <w:rsid w:val="007D58DA"/>
    <w:rsid w:val="007D5D46"/>
    <w:rsid w:val="007E0E32"/>
    <w:rsid w:val="007E7AA5"/>
    <w:rsid w:val="007F0DB4"/>
    <w:rsid w:val="007F57F0"/>
    <w:rsid w:val="00816903"/>
    <w:rsid w:val="00821C9E"/>
    <w:rsid w:val="008220FF"/>
    <w:rsid w:val="00822CA8"/>
    <w:rsid w:val="0083684A"/>
    <w:rsid w:val="00843C55"/>
    <w:rsid w:val="0085347E"/>
    <w:rsid w:val="00861409"/>
    <w:rsid w:val="00863F82"/>
    <w:rsid w:val="00871317"/>
    <w:rsid w:val="00882412"/>
    <w:rsid w:val="008A13EF"/>
    <w:rsid w:val="008A18D5"/>
    <w:rsid w:val="008A37D5"/>
    <w:rsid w:val="008A7CA8"/>
    <w:rsid w:val="008B6F64"/>
    <w:rsid w:val="008B7C39"/>
    <w:rsid w:val="008C5740"/>
    <w:rsid w:val="008C68E0"/>
    <w:rsid w:val="008D1BBC"/>
    <w:rsid w:val="008E2EC1"/>
    <w:rsid w:val="008E34E3"/>
    <w:rsid w:val="008E5AB3"/>
    <w:rsid w:val="008F0B2B"/>
    <w:rsid w:val="008F1120"/>
    <w:rsid w:val="00900FD0"/>
    <w:rsid w:val="00906B60"/>
    <w:rsid w:val="00910F71"/>
    <w:rsid w:val="00912541"/>
    <w:rsid w:val="00915349"/>
    <w:rsid w:val="00924A85"/>
    <w:rsid w:val="00931936"/>
    <w:rsid w:val="0093432E"/>
    <w:rsid w:val="00935075"/>
    <w:rsid w:val="00935483"/>
    <w:rsid w:val="009407EE"/>
    <w:rsid w:val="00947539"/>
    <w:rsid w:val="00950049"/>
    <w:rsid w:val="0095353E"/>
    <w:rsid w:val="009574DE"/>
    <w:rsid w:val="00960DA3"/>
    <w:rsid w:val="0096126F"/>
    <w:rsid w:val="009652BB"/>
    <w:rsid w:val="00972F53"/>
    <w:rsid w:val="00976913"/>
    <w:rsid w:val="00990ED9"/>
    <w:rsid w:val="009A63CD"/>
    <w:rsid w:val="009B4AE1"/>
    <w:rsid w:val="009E55E0"/>
    <w:rsid w:val="009E6CF1"/>
    <w:rsid w:val="009F56C1"/>
    <w:rsid w:val="00A004C1"/>
    <w:rsid w:val="00A00889"/>
    <w:rsid w:val="00A2146E"/>
    <w:rsid w:val="00A326E2"/>
    <w:rsid w:val="00A32BD2"/>
    <w:rsid w:val="00A3390B"/>
    <w:rsid w:val="00A34F1A"/>
    <w:rsid w:val="00A36540"/>
    <w:rsid w:val="00A40BA3"/>
    <w:rsid w:val="00A42A11"/>
    <w:rsid w:val="00A51DFE"/>
    <w:rsid w:val="00A672A7"/>
    <w:rsid w:val="00A73705"/>
    <w:rsid w:val="00A73F1D"/>
    <w:rsid w:val="00A8665D"/>
    <w:rsid w:val="00A91E18"/>
    <w:rsid w:val="00AA23DD"/>
    <w:rsid w:val="00AA40FB"/>
    <w:rsid w:val="00AA5EC3"/>
    <w:rsid w:val="00AB3FA9"/>
    <w:rsid w:val="00AD5510"/>
    <w:rsid w:val="00AD6155"/>
    <w:rsid w:val="00AE3D03"/>
    <w:rsid w:val="00AF4D6A"/>
    <w:rsid w:val="00B11FDF"/>
    <w:rsid w:val="00B2372F"/>
    <w:rsid w:val="00B3511D"/>
    <w:rsid w:val="00B36DAD"/>
    <w:rsid w:val="00B42434"/>
    <w:rsid w:val="00B47512"/>
    <w:rsid w:val="00B760B2"/>
    <w:rsid w:val="00B77D6C"/>
    <w:rsid w:val="00B963EB"/>
    <w:rsid w:val="00B968C1"/>
    <w:rsid w:val="00BA2514"/>
    <w:rsid w:val="00BB597A"/>
    <w:rsid w:val="00BD01E9"/>
    <w:rsid w:val="00BD1376"/>
    <w:rsid w:val="00BD1FF7"/>
    <w:rsid w:val="00BD23E8"/>
    <w:rsid w:val="00BD4E2F"/>
    <w:rsid w:val="00BE0AF1"/>
    <w:rsid w:val="00BE6148"/>
    <w:rsid w:val="00BE6D75"/>
    <w:rsid w:val="00BF4B64"/>
    <w:rsid w:val="00C311D5"/>
    <w:rsid w:val="00C3438D"/>
    <w:rsid w:val="00C36B72"/>
    <w:rsid w:val="00C411F7"/>
    <w:rsid w:val="00C41E7F"/>
    <w:rsid w:val="00C467FA"/>
    <w:rsid w:val="00C50247"/>
    <w:rsid w:val="00C51691"/>
    <w:rsid w:val="00C51CEC"/>
    <w:rsid w:val="00C53554"/>
    <w:rsid w:val="00C55911"/>
    <w:rsid w:val="00C70DA4"/>
    <w:rsid w:val="00C842C3"/>
    <w:rsid w:val="00C90472"/>
    <w:rsid w:val="00C910C1"/>
    <w:rsid w:val="00C965AE"/>
    <w:rsid w:val="00CA4AC9"/>
    <w:rsid w:val="00CB7880"/>
    <w:rsid w:val="00CD4725"/>
    <w:rsid w:val="00CF64CB"/>
    <w:rsid w:val="00D002F2"/>
    <w:rsid w:val="00D028D0"/>
    <w:rsid w:val="00D03333"/>
    <w:rsid w:val="00D03AF0"/>
    <w:rsid w:val="00D04BA6"/>
    <w:rsid w:val="00D06842"/>
    <w:rsid w:val="00D102FD"/>
    <w:rsid w:val="00D15170"/>
    <w:rsid w:val="00D15374"/>
    <w:rsid w:val="00D15720"/>
    <w:rsid w:val="00D3020B"/>
    <w:rsid w:val="00D30379"/>
    <w:rsid w:val="00D30540"/>
    <w:rsid w:val="00D372C3"/>
    <w:rsid w:val="00D40890"/>
    <w:rsid w:val="00D40A3D"/>
    <w:rsid w:val="00D42DAD"/>
    <w:rsid w:val="00D43C9F"/>
    <w:rsid w:val="00D46234"/>
    <w:rsid w:val="00D46E1C"/>
    <w:rsid w:val="00D533B1"/>
    <w:rsid w:val="00D545E8"/>
    <w:rsid w:val="00D63589"/>
    <w:rsid w:val="00D64E68"/>
    <w:rsid w:val="00D70096"/>
    <w:rsid w:val="00D73E87"/>
    <w:rsid w:val="00D749C6"/>
    <w:rsid w:val="00D77F34"/>
    <w:rsid w:val="00D8502F"/>
    <w:rsid w:val="00DA1C53"/>
    <w:rsid w:val="00DA652D"/>
    <w:rsid w:val="00DA7014"/>
    <w:rsid w:val="00DB0A5F"/>
    <w:rsid w:val="00DB18F8"/>
    <w:rsid w:val="00DB2F86"/>
    <w:rsid w:val="00DB32E8"/>
    <w:rsid w:val="00DB67AD"/>
    <w:rsid w:val="00DD3764"/>
    <w:rsid w:val="00DD51DD"/>
    <w:rsid w:val="00DE38B6"/>
    <w:rsid w:val="00E00750"/>
    <w:rsid w:val="00E05CBE"/>
    <w:rsid w:val="00E13845"/>
    <w:rsid w:val="00E218D7"/>
    <w:rsid w:val="00E23529"/>
    <w:rsid w:val="00E25D00"/>
    <w:rsid w:val="00E26FAD"/>
    <w:rsid w:val="00E31F42"/>
    <w:rsid w:val="00E32C81"/>
    <w:rsid w:val="00E41A89"/>
    <w:rsid w:val="00E54442"/>
    <w:rsid w:val="00E57062"/>
    <w:rsid w:val="00E629D4"/>
    <w:rsid w:val="00E71F11"/>
    <w:rsid w:val="00E72043"/>
    <w:rsid w:val="00E97B26"/>
    <w:rsid w:val="00EB5E5F"/>
    <w:rsid w:val="00EC0222"/>
    <w:rsid w:val="00EF780B"/>
    <w:rsid w:val="00F00F27"/>
    <w:rsid w:val="00F165F3"/>
    <w:rsid w:val="00F379BA"/>
    <w:rsid w:val="00F67F48"/>
    <w:rsid w:val="00F70A7F"/>
    <w:rsid w:val="00F70AEA"/>
    <w:rsid w:val="00F75CF2"/>
    <w:rsid w:val="00F8726E"/>
    <w:rsid w:val="00F978A1"/>
    <w:rsid w:val="00FA16E2"/>
    <w:rsid w:val="00FA6B23"/>
    <w:rsid w:val="00FB1345"/>
    <w:rsid w:val="00FB2057"/>
    <w:rsid w:val="00FC108D"/>
    <w:rsid w:val="00FC3464"/>
    <w:rsid w:val="00FD3F8D"/>
    <w:rsid w:val="00FD6DD2"/>
    <w:rsid w:val="00FF17AA"/>
    <w:rsid w:val="00FF316B"/>
    <w:rsid w:val="00FF6F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3B4F3355"/>
  <w15:chartTrackingRefBased/>
  <w15:docId w15:val="{83450CB8-2E5C-42D5-A11C-F521131A4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246A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686B"/>
    <w:pPr>
      <w:tabs>
        <w:tab w:val="center" w:pos="4680"/>
        <w:tab w:val="right" w:pos="9360"/>
      </w:tabs>
      <w:spacing w:after="0" w:line="240" w:lineRule="auto"/>
    </w:pPr>
  </w:style>
  <w:style w:type="character" w:customStyle="1" w:styleId="a4">
    <w:name w:val="頁首 字元"/>
    <w:basedOn w:val="a0"/>
    <w:link w:val="a3"/>
    <w:uiPriority w:val="99"/>
    <w:rsid w:val="005C686B"/>
  </w:style>
  <w:style w:type="paragraph" w:styleId="a5">
    <w:name w:val="footer"/>
    <w:basedOn w:val="a"/>
    <w:link w:val="a6"/>
    <w:uiPriority w:val="99"/>
    <w:unhideWhenUsed/>
    <w:rsid w:val="005C686B"/>
    <w:pPr>
      <w:tabs>
        <w:tab w:val="center" w:pos="4680"/>
        <w:tab w:val="right" w:pos="9360"/>
      </w:tabs>
      <w:spacing w:after="0" w:line="240" w:lineRule="auto"/>
    </w:pPr>
  </w:style>
  <w:style w:type="character" w:customStyle="1" w:styleId="a6">
    <w:name w:val="頁尾 字元"/>
    <w:basedOn w:val="a0"/>
    <w:link w:val="a5"/>
    <w:uiPriority w:val="99"/>
    <w:rsid w:val="005C686B"/>
  </w:style>
  <w:style w:type="table" w:styleId="2">
    <w:name w:val="Plain Table 2"/>
    <w:basedOn w:val="a1"/>
    <w:uiPriority w:val="42"/>
    <w:rsid w:val="00185B11"/>
    <w:pPr>
      <w:spacing w:after="0" w:line="240" w:lineRule="auto"/>
    </w:pPr>
    <w:tblPr>
      <w:tblStyleRowBandSize w:val="1"/>
      <w:tblStyleColBandSize w:val="1"/>
      <w:tblBorders>
        <w:top w:val="single" w:sz="18" w:space="0" w:color="auto"/>
        <w:bottom w:val="single" w:sz="18" w:space="0" w:color="auto"/>
        <w:insideH w:val="single" w:sz="4" w:space="0" w:color="auto"/>
        <w:insideV w:val="single" w:sz="4" w:space="0" w:color="auto"/>
      </w:tblBorders>
    </w:tblPr>
    <w:tblStylePr w:type="firstRow">
      <w:rPr>
        <w:b/>
        <w:bCs/>
      </w:rPr>
      <w:tblPr/>
      <w:tcPr>
        <w:tcBorders>
          <w:bottom w:val="single" w:sz="18" w:space="0" w:color="auto"/>
        </w:tcBorders>
      </w:tcPr>
    </w:tblStylePr>
    <w:tblStylePr w:type="lastRow">
      <w:rPr>
        <w:b w:val="0"/>
        <w:bCs/>
      </w:rPr>
      <w:tblPr/>
      <w:tcPr>
        <w:tcBorders>
          <w:top w:val="single" w:sz="4" w:space="0" w:color="7F7F7F" w:themeColor="text1" w:themeTint="80"/>
        </w:tcBorders>
      </w:tcPr>
    </w:tblStylePr>
    <w:tblStylePr w:type="firstCol">
      <w:rPr>
        <w:b w:val="0"/>
        <w:bCs/>
      </w:rPr>
    </w:tblStylePr>
    <w:tblStylePr w:type="lastCol">
      <w:rPr>
        <w:b w:val="0"/>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7">
    <w:name w:val="表格"/>
    <w:basedOn w:val="1"/>
    <w:next w:val="a"/>
    <w:link w:val="a8"/>
    <w:qFormat/>
    <w:rsid w:val="00C70DA4"/>
    <w:pPr>
      <w:spacing w:before="0" w:line="360" w:lineRule="auto"/>
    </w:pPr>
    <w:rPr>
      <w:rFonts w:asciiTheme="minorHAnsi" w:hAnsiTheme="minorHAnsi"/>
      <w:color w:val="auto"/>
      <w:sz w:val="22"/>
    </w:rPr>
  </w:style>
  <w:style w:type="paragraph" w:styleId="a9">
    <w:name w:val="No Spacing"/>
    <w:uiPriority w:val="1"/>
    <w:qFormat/>
    <w:rsid w:val="00246A6E"/>
    <w:pPr>
      <w:spacing w:after="0" w:line="240" w:lineRule="auto"/>
    </w:pPr>
  </w:style>
  <w:style w:type="character" w:customStyle="1" w:styleId="10">
    <w:name w:val="標題 1 字元"/>
    <w:basedOn w:val="a0"/>
    <w:link w:val="1"/>
    <w:uiPriority w:val="9"/>
    <w:rsid w:val="00246A6E"/>
    <w:rPr>
      <w:rFonts w:asciiTheme="majorHAnsi" w:eastAsiaTheme="majorEastAsia" w:hAnsiTheme="majorHAnsi" w:cstheme="majorBidi"/>
      <w:color w:val="2F5496" w:themeColor="accent1" w:themeShade="BF"/>
      <w:sz w:val="32"/>
      <w:szCs w:val="32"/>
    </w:rPr>
  </w:style>
  <w:style w:type="character" w:customStyle="1" w:styleId="a8">
    <w:name w:val="表格 字元"/>
    <w:basedOn w:val="a0"/>
    <w:link w:val="a7"/>
    <w:rsid w:val="00C70DA4"/>
    <w:rPr>
      <w:rFonts w:eastAsiaTheme="majorEastAsia" w:cstheme="majorBidi"/>
      <w:szCs w:val="32"/>
    </w:rPr>
  </w:style>
  <w:style w:type="table" w:styleId="aa">
    <w:name w:val="Table Grid"/>
    <w:basedOn w:val="a1"/>
    <w:uiPriority w:val="39"/>
    <w:rsid w:val="00185B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2352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footnote text"/>
    <w:basedOn w:val="a"/>
    <w:link w:val="ac"/>
    <w:uiPriority w:val="99"/>
    <w:semiHidden/>
    <w:unhideWhenUsed/>
    <w:rsid w:val="00A91E18"/>
    <w:pPr>
      <w:spacing w:after="0" w:line="240" w:lineRule="auto"/>
    </w:pPr>
    <w:rPr>
      <w:sz w:val="20"/>
      <w:szCs w:val="20"/>
    </w:rPr>
  </w:style>
  <w:style w:type="character" w:customStyle="1" w:styleId="ac">
    <w:name w:val="註腳文字 字元"/>
    <w:basedOn w:val="a0"/>
    <w:link w:val="ab"/>
    <w:uiPriority w:val="99"/>
    <w:semiHidden/>
    <w:rsid w:val="00A91E18"/>
    <w:rPr>
      <w:sz w:val="20"/>
      <w:szCs w:val="20"/>
    </w:rPr>
  </w:style>
  <w:style w:type="character" w:styleId="ad">
    <w:name w:val="footnote reference"/>
    <w:basedOn w:val="a0"/>
    <w:uiPriority w:val="99"/>
    <w:semiHidden/>
    <w:unhideWhenUsed/>
    <w:rsid w:val="00A91E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437122">
      <w:bodyDiv w:val="1"/>
      <w:marLeft w:val="0"/>
      <w:marRight w:val="0"/>
      <w:marTop w:val="0"/>
      <w:marBottom w:val="0"/>
      <w:divBdr>
        <w:top w:val="none" w:sz="0" w:space="0" w:color="auto"/>
        <w:left w:val="none" w:sz="0" w:space="0" w:color="auto"/>
        <w:bottom w:val="none" w:sz="0" w:space="0" w:color="auto"/>
        <w:right w:val="none" w:sz="0" w:space="0" w:color="auto"/>
      </w:divBdr>
    </w:div>
    <w:div w:id="65105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05D50-9979-4403-ADA5-566A60A2B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19389</TotalTime>
  <Pages>43</Pages>
  <Words>108798</Words>
  <Characters>620152</Characters>
  <Application>Microsoft Office Word</Application>
  <DocSecurity>0</DocSecurity>
  <Lines>5167</Lines>
  <Paragraphs>1454</Paragraphs>
  <ScaleCrop>false</ScaleCrop>
  <Company/>
  <LinksUpToDate>false</LinksUpToDate>
  <CharactersWithSpaces>727496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dc:creator>
  <cp:keywords/>
  <dc:description/>
  <cp:lastModifiedBy>patricia</cp:lastModifiedBy>
  <cp:revision>120</cp:revision>
  <dcterms:created xsi:type="dcterms:W3CDTF">2021-03-04T02:17:00Z</dcterms:created>
  <dcterms:modified xsi:type="dcterms:W3CDTF">2021-04-24T17:11:00Z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3996fffb-7082-3275-bcb8-601afa59516c</vt:lpwstr>
  </property>
  <property fmtid="{D5CDD505-2E9C-101B-9397-08002B2CF9AE}" pid="24" name="Mendeley Citation Style_1">
    <vt:lpwstr>http://www.zotero.org/styles/vancouver</vt:lpwstr>
  </property>
</Properties>
</file>