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0D2C" w14:textId="40652BA3" w:rsidR="00C70DA4" w:rsidRDefault="009E6CF1" w:rsidP="00C70DA4">
      <w:pPr>
        <w:pStyle w:val="a7"/>
      </w:pPr>
      <w:r>
        <w:softHyphen/>
      </w:r>
      <w:r w:rsidR="00246A6E">
        <w:rPr>
          <w:rFonts w:hint="eastAsia"/>
        </w:rPr>
        <w:t>Ta</w:t>
      </w:r>
      <w:r w:rsidR="00246A6E">
        <w:t xml:space="preserve">ble </w:t>
      </w:r>
      <w:r w:rsidR="00E57062">
        <w:t>1</w:t>
      </w:r>
      <w:r w:rsidR="00246A6E">
        <w:t xml:space="preserve">. </w:t>
      </w:r>
      <w:r w:rsidR="00DA2AD8">
        <w:t>Gender-related differences in the prevalence of and relevant molecules to vascular calcification</w:t>
      </w:r>
    </w:p>
    <w:tbl>
      <w:tblPr>
        <w:tblStyle w:val="2"/>
        <w:tblW w:w="0" w:type="auto"/>
        <w:tblLook w:val="04A0" w:firstRow="1" w:lastRow="0" w:firstColumn="1" w:lastColumn="0" w:noHBand="0" w:noVBand="1"/>
      </w:tblPr>
      <w:tblGrid>
        <w:gridCol w:w="1654"/>
        <w:gridCol w:w="1323"/>
        <w:gridCol w:w="992"/>
        <w:gridCol w:w="1028"/>
        <w:gridCol w:w="957"/>
        <w:gridCol w:w="1559"/>
        <w:gridCol w:w="3657"/>
        <w:gridCol w:w="2189"/>
        <w:gridCol w:w="599"/>
      </w:tblGrid>
      <w:tr w:rsidR="006A0B05" w:rsidRPr="0001000C" w14:paraId="6CA546D1" w14:textId="77777777" w:rsidTr="00A2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380FE929" w14:textId="721069E3" w:rsidR="009E17C1" w:rsidRPr="0001000C" w:rsidRDefault="009E17C1" w:rsidP="009D1C4B">
            <w:pPr>
              <w:jc w:val="center"/>
              <w:rPr>
                <w:sz w:val="18"/>
                <w:szCs w:val="18"/>
              </w:rPr>
            </w:pPr>
            <w:r>
              <w:rPr>
                <w:sz w:val="18"/>
                <w:szCs w:val="18"/>
              </w:rPr>
              <w:t>Authors</w:t>
            </w:r>
          </w:p>
        </w:tc>
        <w:tc>
          <w:tcPr>
            <w:tcW w:w="1323" w:type="dxa"/>
          </w:tcPr>
          <w:p w14:paraId="5BBF468E" w14:textId="77777777" w:rsidR="009E17C1" w:rsidRPr="0001000C" w:rsidRDefault="009E17C1"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992" w:type="dxa"/>
          </w:tcPr>
          <w:p w14:paraId="5402A65A" w14:textId="77777777" w:rsidR="009E17C1" w:rsidRPr="0001000C" w:rsidRDefault="009E17C1"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028" w:type="dxa"/>
          </w:tcPr>
          <w:p w14:paraId="04B4B2B3" w14:textId="77777777" w:rsidR="009E17C1" w:rsidRPr="0001000C" w:rsidRDefault="009E17C1"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957" w:type="dxa"/>
          </w:tcPr>
          <w:p w14:paraId="23383500" w14:textId="6272750A" w:rsidR="009E17C1" w:rsidRPr="0001000C" w:rsidRDefault="009E17C1"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w:t>
            </w:r>
            <w:r w:rsidRPr="0001000C">
              <w:rPr>
                <w:sz w:val="18"/>
                <w:szCs w:val="18"/>
              </w:rPr>
              <w:t>ample</w:t>
            </w:r>
            <w:r>
              <w:rPr>
                <w:sz w:val="18"/>
                <w:szCs w:val="18"/>
              </w:rPr>
              <w:t xml:space="preserve"> size</w:t>
            </w:r>
          </w:p>
        </w:tc>
        <w:tc>
          <w:tcPr>
            <w:tcW w:w="1559" w:type="dxa"/>
          </w:tcPr>
          <w:p w14:paraId="3E560EC7" w14:textId="77777777" w:rsidR="009E17C1" w:rsidRPr="0001000C" w:rsidRDefault="009E17C1"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3657" w:type="dxa"/>
          </w:tcPr>
          <w:p w14:paraId="0681B09A" w14:textId="77777777" w:rsidR="009E17C1" w:rsidRPr="0001000C" w:rsidRDefault="009E17C1"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Data</w:t>
            </w:r>
          </w:p>
        </w:tc>
        <w:tc>
          <w:tcPr>
            <w:tcW w:w="0" w:type="auto"/>
          </w:tcPr>
          <w:p w14:paraId="3860C249" w14:textId="5CE8A9C4" w:rsidR="009E17C1" w:rsidRPr="0001000C" w:rsidRDefault="009E17C1"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r>
              <w:rPr>
                <w:sz w:val="18"/>
                <w:szCs w:val="18"/>
              </w:rPr>
              <w:t xml:space="preserve"> assessment method</w:t>
            </w:r>
          </w:p>
        </w:tc>
        <w:tc>
          <w:tcPr>
            <w:tcW w:w="0" w:type="auto"/>
          </w:tcPr>
          <w:p w14:paraId="730A4927" w14:textId="77777777" w:rsidR="009E17C1" w:rsidRPr="00185B11" w:rsidRDefault="009E17C1"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5B11">
              <w:rPr>
                <w:sz w:val="18"/>
                <w:szCs w:val="18"/>
              </w:rPr>
              <w:t>Ref</w:t>
            </w:r>
          </w:p>
        </w:tc>
      </w:tr>
      <w:tr w:rsidR="006A0B05" w:rsidRPr="0001000C" w14:paraId="2B461126"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1B9A9E43" w14:textId="77777777" w:rsidR="009E17C1" w:rsidRPr="00FD61C7" w:rsidRDefault="009E17C1" w:rsidP="009D1C4B">
            <w:pPr>
              <w:jc w:val="center"/>
              <w:rPr>
                <w:sz w:val="18"/>
                <w:szCs w:val="18"/>
                <w:highlight w:val="yellow"/>
              </w:rPr>
            </w:pPr>
            <w:r w:rsidRPr="00FD61C7">
              <w:rPr>
                <w:sz w:val="18"/>
                <w:szCs w:val="18"/>
                <w:highlight w:val="yellow"/>
              </w:rPr>
              <w:t xml:space="preserve">Ahmed </w:t>
            </w:r>
            <w:r w:rsidRPr="00FD61C7">
              <w:rPr>
                <w:i/>
                <w:sz w:val="18"/>
                <w:szCs w:val="18"/>
                <w:highlight w:val="yellow"/>
              </w:rPr>
              <w:t>et al.</w:t>
            </w:r>
          </w:p>
        </w:tc>
        <w:tc>
          <w:tcPr>
            <w:tcW w:w="1323" w:type="dxa"/>
          </w:tcPr>
          <w:p w14:paraId="0B7CAD14" w14:textId="7D2F063A" w:rsidR="009E17C1" w:rsidRPr="00FD61C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United States</w:t>
            </w:r>
          </w:p>
        </w:tc>
        <w:tc>
          <w:tcPr>
            <w:tcW w:w="992" w:type="dxa"/>
          </w:tcPr>
          <w:p w14:paraId="4908927C" w14:textId="77777777" w:rsidR="009E17C1" w:rsidRPr="00FD61C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2001</w:t>
            </w:r>
          </w:p>
        </w:tc>
        <w:tc>
          <w:tcPr>
            <w:tcW w:w="1028" w:type="dxa"/>
          </w:tcPr>
          <w:p w14:paraId="68E87E0E" w14:textId="77777777" w:rsidR="009E17C1" w:rsidRPr="00FD61C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5D</w:t>
            </w:r>
          </w:p>
        </w:tc>
        <w:tc>
          <w:tcPr>
            <w:tcW w:w="957" w:type="dxa"/>
          </w:tcPr>
          <w:p w14:paraId="3A38C537" w14:textId="0C018625" w:rsidR="009E17C1" w:rsidRPr="00FD61C7" w:rsidRDefault="00FD61C7"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1</w:t>
            </w:r>
            <w:r w:rsidR="009E17C1" w:rsidRPr="00FD61C7">
              <w:rPr>
                <w:sz w:val="18"/>
                <w:szCs w:val="18"/>
                <w:highlight w:val="yellow"/>
              </w:rPr>
              <w:t>0</w:t>
            </w:r>
          </w:p>
        </w:tc>
        <w:tc>
          <w:tcPr>
            <w:tcW w:w="1559" w:type="dxa"/>
          </w:tcPr>
          <w:p w14:paraId="2EF29890" w14:textId="298D76A8" w:rsidR="009E17C1" w:rsidRPr="00FD61C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 xml:space="preserve">Female </w:t>
            </w:r>
            <w:r w:rsidR="00B16B12">
              <w:rPr>
                <w:sz w:val="18"/>
                <w:szCs w:val="18"/>
                <w:highlight w:val="yellow"/>
              </w:rPr>
              <w:t>common</w:t>
            </w:r>
          </w:p>
        </w:tc>
        <w:tc>
          <w:tcPr>
            <w:tcW w:w="3657" w:type="dxa"/>
          </w:tcPr>
          <w:p w14:paraId="2BD38E07" w14:textId="4B0DB0A3" w:rsidR="009E17C1" w:rsidRPr="00FD61C7" w:rsidRDefault="00FD61C7"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Male</w:t>
            </w:r>
            <w:r w:rsidR="009E17C1" w:rsidRPr="00FD61C7">
              <w:rPr>
                <w:sz w:val="18"/>
                <w:szCs w:val="18"/>
                <w:highlight w:val="yellow"/>
              </w:rPr>
              <w:t xml:space="preserve"> vs. </w:t>
            </w:r>
            <w:r w:rsidRPr="00FD61C7">
              <w:rPr>
                <w:sz w:val="18"/>
                <w:szCs w:val="18"/>
                <w:highlight w:val="yellow"/>
              </w:rPr>
              <w:t>female,</w:t>
            </w:r>
            <w:r w:rsidR="009E17C1" w:rsidRPr="00FD61C7">
              <w:rPr>
                <w:sz w:val="18"/>
                <w:szCs w:val="18"/>
                <w:highlight w:val="yellow"/>
              </w:rPr>
              <w:t xml:space="preserve"> </w:t>
            </w:r>
            <w:r w:rsidRPr="00FD61C7">
              <w:rPr>
                <w:sz w:val="18"/>
                <w:szCs w:val="18"/>
                <w:highlight w:val="yellow"/>
              </w:rPr>
              <w:t>10%</w:t>
            </w:r>
            <w:r w:rsidR="009E17C1" w:rsidRPr="00FD61C7">
              <w:rPr>
                <w:sz w:val="18"/>
                <w:szCs w:val="18"/>
                <w:highlight w:val="yellow"/>
              </w:rPr>
              <w:t xml:space="preserve"> vs. 9</w:t>
            </w:r>
            <w:r w:rsidRPr="00FD61C7">
              <w:rPr>
                <w:sz w:val="18"/>
                <w:szCs w:val="18"/>
                <w:highlight w:val="yellow"/>
              </w:rPr>
              <w:t>0</w:t>
            </w:r>
            <w:r w:rsidR="009E17C1" w:rsidRPr="00FD61C7">
              <w:rPr>
                <w:sz w:val="18"/>
                <w:szCs w:val="18"/>
                <w:highlight w:val="yellow"/>
              </w:rPr>
              <w:t>%</w:t>
            </w:r>
            <w:r w:rsidRPr="00FD61C7">
              <w:rPr>
                <w:sz w:val="18"/>
                <w:szCs w:val="18"/>
                <w:highlight w:val="yellow"/>
              </w:rPr>
              <w:t xml:space="preserve">, </w:t>
            </w:r>
            <w:r w:rsidRPr="00B16B12">
              <w:rPr>
                <w:i/>
                <w:iCs/>
                <w:sz w:val="18"/>
                <w:szCs w:val="18"/>
                <w:highlight w:val="yellow"/>
              </w:rPr>
              <w:t xml:space="preserve">p </w:t>
            </w:r>
            <w:r w:rsidRPr="00FD61C7">
              <w:rPr>
                <w:sz w:val="18"/>
                <w:szCs w:val="18"/>
                <w:highlight w:val="yellow"/>
              </w:rPr>
              <w:t>&lt; 0.02</w:t>
            </w:r>
          </w:p>
        </w:tc>
        <w:tc>
          <w:tcPr>
            <w:tcW w:w="0" w:type="auto"/>
          </w:tcPr>
          <w:p w14:paraId="6DFC617B" w14:textId="160FE8CB" w:rsidR="009E17C1" w:rsidRPr="00FD61C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 xml:space="preserve">Calciphylaxis </w:t>
            </w:r>
            <w:r w:rsidR="00FD61C7" w:rsidRPr="00FD61C7">
              <w:rPr>
                <w:sz w:val="18"/>
                <w:szCs w:val="18"/>
                <w:highlight w:val="yellow"/>
              </w:rPr>
              <w:t>on skin biopsy</w:t>
            </w:r>
          </w:p>
        </w:tc>
        <w:tc>
          <w:tcPr>
            <w:tcW w:w="0" w:type="auto"/>
          </w:tcPr>
          <w:p w14:paraId="06349BB5" w14:textId="77777777" w:rsidR="009E17C1" w:rsidRPr="00185B1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61C7">
              <w:rPr>
                <w:sz w:val="18"/>
                <w:szCs w:val="18"/>
                <w:highlight w:val="yellow"/>
              </w:rPr>
              <w:fldChar w:fldCharType="begin" w:fldLock="1"/>
            </w:r>
            <w:r w:rsidRPr="00FD61C7">
              <w:rPr>
                <w:sz w:val="18"/>
                <w:szCs w:val="18"/>
                <w:highlight w:val="yellow"/>
              </w:rPr>
              <w:instrText>ADDIN CSL_CITATION {"citationItems":[{"id":"ITEM-1","itemData":{"DOI":"10.1053/ajkd.2001.24533","ISSN":"1523-6838 (Electronic)","PMID":"11382698","abstract":"Calciphylaxis or calcific uremic arteriolopathy (CUA) is a fatal disease in dialysis  patients due to calcification of cutaneous blood vessels. The pathogenesis has been attributed to elevated parathyroid hormone (PTH). However, recent studies evaluating vascular calcification in nondialysis patients have found that the smooth muscle cells play an active role, including production of the bone matrix protein osteopontin. To examine the involvement of various clinical parameters and smooth muscle cells of CUA, we performed a case-control analysis comparing 10 CUA patients with our current dialysis patients. Available histologic sections were immunostained for osteopontin, markers of smooth muscle cells, endothelial cells, and macrophages. Compared with our current dialysis population, patients with CUA were more likely to be obese, white, and female (P &lt; 0.02). Comparison of laboratory values found CUA patients with lower serum albumin, greater serum phosphorus, and greater calcium X phosphorus product (P &lt; 0.01). In contrast, there was no difference in the concentration of PTH or calcium between the 2 groups. Immunostaining of calcified blood vessels showed that all calcified vessels stained positive for osteopontin, whereas all the noncalcifed vessels showed no osteopontin localization. Staining for smooth muscle alpha-actin decreased in the medial layer with calcification, with cells appearing to be sloughed off, leading to near occlusion of the vessel lumen. Our case-control study demonstrates that hyperphosphatemia and an elevated calcium X phosphorus product is associated with CUA. Histologic examination suggests that the calcification is associated with increased expression of osteopontin by smooth muscle cells.","author":[{"dropping-particle":"","family":"Ahmed","given":"S","non-dropping-particle":"","parse-names":false,"suffix":""},{"dropping-particle":"","family":"O'Neill","given":"K D","non-dropping-particle":"","parse-names":false,"suffix":""},{"dropping-particle":"","family":"Hood","given":"A F","non-dropping-particle":"","parse-names":false,"suffix":""},{"dropping-particle":"","family":"Evan","given":"A P","non-dropping-particle":"","parse-names":false,"suffix":""},{"dropping-particle":"","family":"Moe","given":"S M","non-dropping-particle":"","parse-names":false,"suffix":""}],"container-title":"American journal of kidney diseases : the official journal of the National Kidney  Foundation","id":"ITEM-1","issue":"6","issued":{"date-parts":[["2001","6"]]},"language":"eng","note":"included","page":"1267-1276","publisher-place":"United States","title":"Calciphylaxis is associated with hyperphosphatemia and increased osteopontin  expression by vascular smooth muscle cells.","type":"article-journal","volume":"37"},"uris":["http://www.mendeley.com/documents/?uuid=3af23364-fc58-4b47-9506-105dfa5f8895"]}],"mendeley":{"formattedCitation":"(1)","plainTextFormattedCitation":"(1)","previouslyFormattedCitation":"(1)"},"properties":{"noteIndex":0},"schema":"https://github.com/citation-style-language/schema/raw/master/csl-citation.json"}</w:instrText>
            </w:r>
            <w:r w:rsidRPr="00FD61C7">
              <w:rPr>
                <w:sz w:val="18"/>
                <w:szCs w:val="18"/>
                <w:highlight w:val="yellow"/>
              </w:rPr>
              <w:fldChar w:fldCharType="separate"/>
            </w:r>
            <w:r w:rsidRPr="00FD61C7">
              <w:rPr>
                <w:noProof/>
                <w:sz w:val="18"/>
                <w:szCs w:val="18"/>
                <w:highlight w:val="yellow"/>
              </w:rPr>
              <w:t>(1)</w:t>
            </w:r>
            <w:r w:rsidRPr="00FD61C7">
              <w:rPr>
                <w:sz w:val="18"/>
                <w:szCs w:val="18"/>
                <w:highlight w:val="yellow"/>
              </w:rPr>
              <w:fldChar w:fldCharType="end"/>
            </w:r>
          </w:p>
        </w:tc>
      </w:tr>
      <w:tr w:rsidR="006A0B05" w:rsidRPr="0001000C" w14:paraId="2CB50A8B" w14:textId="77777777" w:rsidTr="00A2024F">
        <w:tc>
          <w:tcPr>
            <w:tcW w:w="1654" w:type="dxa"/>
          </w:tcPr>
          <w:p w14:paraId="3A0CA098" w14:textId="77777777" w:rsidR="009E17C1" w:rsidRPr="00B16B12" w:rsidRDefault="009E17C1" w:rsidP="009D1C4B">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B16B12">
              <w:rPr>
                <w:sz w:val="18"/>
                <w:szCs w:val="18"/>
                <w:highlight w:val="yellow"/>
              </w:rPr>
              <w:t xml:space="preserve">Alayoud </w:t>
            </w:r>
            <w:r w:rsidRPr="00B16B12">
              <w:rPr>
                <w:i/>
                <w:sz w:val="18"/>
                <w:szCs w:val="18"/>
                <w:highlight w:val="yellow"/>
              </w:rPr>
              <w:t>et al</w:t>
            </w:r>
          </w:p>
        </w:tc>
        <w:tc>
          <w:tcPr>
            <w:tcW w:w="1323" w:type="dxa"/>
          </w:tcPr>
          <w:p w14:paraId="03F39087" w14:textId="77777777" w:rsidR="009E17C1" w:rsidRPr="00B16B12" w:rsidRDefault="009E17C1" w:rsidP="009D1C4B">
            <w:pPr>
              <w:jc w:val="center"/>
              <w:rPr>
                <w:sz w:val="18"/>
                <w:szCs w:val="18"/>
                <w:highlight w:val="yellow"/>
              </w:rPr>
            </w:pPr>
            <w:r w:rsidRPr="00B16B12">
              <w:rPr>
                <w:sz w:val="18"/>
                <w:szCs w:val="18"/>
                <w:highlight w:val="yellow"/>
              </w:rPr>
              <w:t>France</w:t>
            </w:r>
          </w:p>
        </w:tc>
        <w:tc>
          <w:tcPr>
            <w:tcW w:w="992" w:type="dxa"/>
          </w:tcPr>
          <w:p w14:paraId="31FC2DBC" w14:textId="77777777" w:rsidR="009E17C1" w:rsidRPr="00B16B12" w:rsidRDefault="009E17C1" w:rsidP="009D1C4B">
            <w:pPr>
              <w:jc w:val="center"/>
              <w:rPr>
                <w:sz w:val="18"/>
                <w:szCs w:val="18"/>
                <w:highlight w:val="yellow"/>
              </w:rPr>
            </w:pPr>
            <w:r w:rsidRPr="00B16B12">
              <w:rPr>
                <w:sz w:val="18"/>
                <w:szCs w:val="18"/>
                <w:highlight w:val="yellow"/>
              </w:rPr>
              <w:t>2020</w:t>
            </w:r>
          </w:p>
        </w:tc>
        <w:tc>
          <w:tcPr>
            <w:tcW w:w="1028" w:type="dxa"/>
          </w:tcPr>
          <w:p w14:paraId="327362F5" w14:textId="77777777" w:rsidR="009E17C1" w:rsidRPr="00B16B12" w:rsidRDefault="009E17C1" w:rsidP="009D1C4B">
            <w:pPr>
              <w:jc w:val="center"/>
              <w:rPr>
                <w:sz w:val="18"/>
                <w:szCs w:val="18"/>
                <w:highlight w:val="yellow"/>
              </w:rPr>
            </w:pPr>
            <w:r w:rsidRPr="00B16B12">
              <w:rPr>
                <w:sz w:val="18"/>
                <w:szCs w:val="18"/>
                <w:highlight w:val="yellow"/>
              </w:rPr>
              <w:t>5D (HD)</w:t>
            </w:r>
          </w:p>
        </w:tc>
        <w:tc>
          <w:tcPr>
            <w:tcW w:w="957" w:type="dxa"/>
          </w:tcPr>
          <w:p w14:paraId="0FA82CCB" w14:textId="77777777" w:rsidR="009E17C1" w:rsidRPr="00B16B12" w:rsidRDefault="009E17C1" w:rsidP="009D1C4B">
            <w:pPr>
              <w:jc w:val="center"/>
              <w:rPr>
                <w:sz w:val="18"/>
                <w:szCs w:val="18"/>
                <w:highlight w:val="yellow"/>
              </w:rPr>
            </w:pPr>
            <w:r w:rsidRPr="00B16B12">
              <w:rPr>
                <w:sz w:val="18"/>
                <w:szCs w:val="18"/>
                <w:highlight w:val="yellow"/>
              </w:rPr>
              <w:t>28</w:t>
            </w:r>
          </w:p>
        </w:tc>
        <w:tc>
          <w:tcPr>
            <w:tcW w:w="1559" w:type="dxa"/>
          </w:tcPr>
          <w:p w14:paraId="41CB2EC7" w14:textId="2C68ED99" w:rsidR="009E17C1" w:rsidRPr="00B16B12" w:rsidRDefault="009E17C1" w:rsidP="009D1C4B">
            <w:pPr>
              <w:jc w:val="center"/>
              <w:rPr>
                <w:sz w:val="18"/>
                <w:szCs w:val="18"/>
                <w:highlight w:val="yellow"/>
              </w:rPr>
            </w:pPr>
            <w:r w:rsidRPr="00B16B12">
              <w:rPr>
                <w:sz w:val="18"/>
                <w:szCs w:val="18"/>
                <w:highlight w:val="yellow"/>
              </w:rPr>
              <w:t xml:space="preserve">Male </w:t>
            </w:r>
            <w:r w:rsidR="00B16B12" w:rsidRPr="00B16B12">
              <w:rPr>
                <w:sz w:val="18"/>
                <w:szCs w:val="18"/>
                <w:highlight w:val="yellow"/>
              </w:rPr>
              <w:t xml:space="preserve">more likely to </w:t>
            </w:r>
            <w:r w:rsidRPr="00B16B12">
              <w:rPr>
                <w:sz w:val="18"/>
                <w:szCs w:val="18"/>
                <w:highlight w:val="yellow"/>
              </w:rPr>
              <w:t>progress</w:t>
            </w:r>
          </w:p>
        </w:tc>
        <w:tc>
          <w:tcPr>
            <w:tcW w:w="3657" w:type="dxa"/>
          </w:tcPr>
          <w:p w14:paraId="2ACE69A0" w14:textId="50D6035B" w:rsidR="009E17C1" w:rsidRPr="00B16B12" w:rsidRDefault="00B16B12" w:rsidP="009D1C4B">
            <w:pPr>
              <w:jc w:val="center"/>
              <w:rPr>
                <w:sz w:val="18"/>
                <w:szCs w:val="18"/>
                <w:highlight w:val="yellow"/>
              </w:rPr>
            </w:pPr>
            <w:r w:rsidRPr="00B16B12">
              <w:rPr>
                <w:sz w:val="18"/>
                <w:szCs w:val="18"/>
                <w:highlight w:val="yellow"/>
              </w:rPr>
              <w:t>Progression</w:t>
            </w:r>
            <w:r w:rsidR="009E17C1" w:rsidRPr="00B16B12">
              <w:rPr>
                <w:sz w:val="18"/>
                <w:szCs w:val="18"/>
                <w:highlight w:val="yellow"/>
              </w:rPr>
              <w:t xml:space="preserve"> vs. </w:t>
            </w:r>
            <w:r w:rsidRPr="00B16B12">
              <w:rPr>
                <w:sz w:val="18"/>
                <w:szCs w:val="18"/>
                <w:highlight w:val="yellow"/>
              </w:rPr>
              <w:t>stable, male</w:t>
            </w:r>
            <w:r w:rsidR="009E17C1" w:rsidRPr="00B16B12">
              <w:rPr>
                <w:sz w:val="18"/>
                <w:szCs w:val="18"/>
                <w:highlight w:val="yellow"/>
              </w:rPr>
              <w:t xml:space="preserve"> </w:t>
            </w:r>
            <w:r w:rsidRPr="00B16B12">
              <w:rPr>
                <w:sz w:val="18"/>
                <w:szCs w:val="18"/>
                <w:highlight w:val="yellow"/>
              </w:rPr>
              <w:t>83.3</w:t>
            </w:r>
            <w:r w:rsidR="009E17C1" w:rsidRPr="00B16B12">
              <w:rPr>
                <w:sz w:val="18"/>
                <w:szCs w:val="18"/>
                <w:highlight w:val="yellow"/>
              </w:rPr>
              <w:t xml:space="preserve">% </w:t>
            </w:r>
            <w:r w:rsidRPr="00B16B12">
              <w:rPr>
                <w:sz w:val="18"/>
                <w:szCs w:val="18"/>
                <w:highlight w:val="yellow"/>
              </w:rPr>
              <w:t>vs. 36.4%</w:t>
            </w:r>
            <w:r w:rsidR="009E17C1" w:rsidRPr="00B16B12">
              <w:rPr>
                <w:sz w:val="18"/>
                <w:szCs w:val="18"/>
                <w:highlight w:val="yellow"/>
              </w:rPr>
              <w:t xml:space="preserve">, </w:t>
            </w:r>
            <w:r w:rsidR="009E17C1" w:rsidRPr="00B16B12">
              <w:rPr>
                <w:i/>
                <w:iCs/>
                <w:sz w:val="18"/>
                <w:szCs w:val="18"/>
                <w:highlight w:val="yellow"/>
              </w:rPr>
              <w:t>p</w:t>
            </w:r>
            <w:r w:rsidR="009E17C1" w:rsidRPr="00B16B12">
              <w:rPr>
                <w:sz w:val="18"/>
                <w:szCs w:val="18"/>
                <w:highlight w:val="yellow"/>
              </w:rPr>
              <w:t xml:space="preserve"> = 0.02</w:t>
            </w:r>
          </w:p>
        </w:tc>
        <w:tc>
          <w:tcPr>
            <w:tcW w:w="0" w:type="auto"/>
          </w:tcPr>
          <w:p w14:paraId="4BB6F717" w14:textId="5C56CD8C" w:rsidR="009E17C1" w:rsidRPr="00B16B12" w:rsidRDefault="00B16B12" w:rsidP="009D1C4B">
            <w:pPr>
              <w:jc w:val="center"/>
              <w:rPr>
                <w:sz w:val="18"/>
                <w:szCs w:val="18"/>
                <w:highlight w:val="yellow"/>
              </w:rPr>
            </w:pPr>
            <w:r w:rsidRPr="00B16B12">
              <w:rPr>
                <w:sz w:val="18"/>
                <w:szCs w:val="18"/>
                <w:highlight w:val="yellow"/>
              </w:rPr>
              <w:t>Coronary artery calcification (Agatston score)</w:t>
            </w:r>
          </w:p>
        </w:tc>
        <w:tc>
          <w:tcPr>
            <w:tcW w:w="0" w:type="auto"/>
          </w:tcPr>
          <w:p w14:paraId="453210A3" w14:textId="77777777" w:rsidR="009E17C1" w:rsidRPr="00185B11" w:rsidRDefault="009E17C1" w:rsidP="009D1C4B">
            <w:pPr>
              <w:jc w:val="center"/>
              <w:rPr>
                <w:sz w:val="18"/>
                <w:szCs w:val="18"/>
              </w:rPr>
            </w:pPr>
            <w:r w:rsidRPr="00B16B12">
              <w:rPr>
                <w:sz w:val="18"/>
                <w:szCs w:val="18"/>
                <w:highlight w:val="yellow"/>
              </w:rPr>
              <w:fldChar w:fldCharType="begin" w:fldLock="1"/>
            </w:r>
            <w:r w:rsidRPr="00B16B12">
              <w:rPr>
                <w:sz w:val="18"/>
                <w:szCs w:val="18"/>
                <w:highlight w:val="yellow"/>
              </w:rPr>
              <w:instrText>ADDIN CSL_CITATION {"citationItems":[{"id":"ITEM-1","itemData":{"DOI":"10.1016/j.ancard.2020.01.004","ISSN":"1768-3181 (Electronic)","PMID":"32127198","abstract":"BACKGROUND: Although progression of coronary artery calcification (CAC) has been established as an important marker for cardiovascular morbidity, very few studies have studied it in end-stage renal disease patients. Thus we examined and evaluate risk factors of calcification changes in dialysis patients. METHOD: Among 28 hemodialysis (HD) patients, CAC was measured in Agatston units at baseline and after five years using the 64 multi-slice ultra-fast CT. The HD patients were classified as progressors or no progressors according to the change in the CAC score across these 2 measurements. RESULTS: Over an average 63 months follow-up, participants without CAC at baseline had no incident CAC. The progression of CAC was slow and was found only in 6 patients (21.4%). It was significantly associated with several cardiovascular risk factors, namely, older age (P=0.03), diabetes (P=0.05), male sex (P=0.02), hypercholesterolemia (P=0.05), anemia (P=0.017), inflammation (P=0.05), and hyperphosphataemia (P=0.012). However, calcemia, parathormone levels, dialysis duration, tobacco, high blood pressure and dialysis dose did not seem to influence the progression of CAC in our series. A strong association was found between basal calcification scores and Delta increment at 5 years. CONCLUSIONS: Our study suggests that CAC progression in dialysis is a complex phenomenon, associated with several risk factors with special regard to elevated basal scores. This progression can be avoided or slowed with appropriate management, which must begin in the early stages of chronic kidney disease.","author":[{"dropping-particle":"","family":"Alayoud","given":"A","non-dropping-particle":"","parse-names":false,"suffix":""},{"dropping-particle":"","family":"Amrani","given":"M","non-dropping-particle":"El","parse-names":false,"suffix":""},{"dropping-particle":"","family":"Belarbi","given":"M","non-dropping-particle":"","parse-names":false,"suffix":""},{"dropping-particle":"","family":"Kharras","given":"A","non-dropping-particle":"El","parse-names":false,"suffix":""},{"dropping-particle":"","family":"Chtioui","given":"M","non-dropping-particle":"","parse-names":false,"suffix":""},{"dropping-particle":"","family":"Elfilali","given":"K","non-dropping-particle":"","parse-names":false,"suffix":""}],"container-title":"Annales de cardiologie et d'angeiologie","id":"ITEM-1","issue":"2","issued":{"date-parts":[["2020","4"]]},"language":"fre","note":"included","page":"81-85","publisher-place":"France","title":"Risk factors for progression of coronary artery calcification over 5 years in hemodialysis patients.","type":"article-journal","volume":"69"},"uris":["http://www.mendeley.com/documents/?uuid=b8ac2935-87eb-433e-a888-f6f9e3122e1e"]}],"mendeley":{"formattedCitation":"(2)","plainTextFormattedCitation":"(2)","previouslyFormattedCitation":"(2)"},"properties":{"noteIndex":0},"schema":"https://github.com/citation-style-language/schema/raw/master/csl-citation.json"}</w:instrText>
            </w:r>
            <w:r w:rsidRPr="00B16B12">
              <w:rPr>
                <w:sz w:val="18"/>
                <w:szCs w:val="18"/>
                <w:highlight w:val="yellow"/>
              </w:rPr>
              <w:fldChar w:fldCharType="separate"/>
            </w:r>
            <w:r w:rsidRPr="00B16B12">
              <w:rPr>
                <w:noProof/>
                <w:sz w:val="18"/>
                <w:szCs w:val="18"/>
                <w:highlight w:val="yellow"/>
              </w:rPr>
              <w:t>(2)</w:t>
            </w:r>
            <w:r w:rsidRPr="00B16B12">
              <w:rPr>
                <w:sz w:val="18"/>
                <w:szCs w:val="18"/>
                <w:highlight w:val="yellow"/>
              </w:rPr>
              <w:fldChar w:fldCharType="end"/>
            </w:r>
          </w:p>
        </w:tc>
      </w:tr>
      <w:tr w:rsidR="00A2024F" w:rsidRPr="0001000C" w14:paraId="1C1E8665"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38623B5B" w14:textId="77777777" w:rsidR="009E17C1" w:rsidRPr="00185B11" w:rsidRDefault="009E17C1" w:rsidP="009D1C4B">
            <w:pPr>
              <w:jc w:val="center"/>
              <w:rPr>
                <w:sz w:val="18"/>
                <w:szCs w:val="18"/>
              </w:rPr>
            </w:pPr>
            <w:r w:rsidRPr="00185B11">
              <w:rPr>
                <w:sz w:val="18"/>
                <w:szCs w:val="18"/>
              </w:rPr>
              <w:t>Al-Rifai</w:t>
            </w:r>
            <w:r>
              <w:rPr>
                <w:sz w:val="18"/>
                <w:szCs w:val="18"/>
              </w:rPr>
              <w:t xml:space="preserve"> </w:t>
            </w:r>
            <w:r w:rsidRPr="004B799F">
              <w:rPr>
                <w:i/>
                <w:sz w:val="18"/>
                <w:szCs w:val="18"/>
              </w:rPr>
              <w:t>et al.</w:t>
            </w:r>
          </w:p>
        </w:tc>
        <w:tc>
          <w:tcPr>
            <w:tcW w:w="1323" w:type="dxa"/>
            <w:shd w:val="clear" w:color="auto" w:fill="E7E6E6" w:themeFill="background2"/>
          </w:tcPr>
          <w:p w14:paraId="317B4D03"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F239D">
              <w:rPr>
                <w:sz w:val="18"/>
                <w:szCs w:val="18"/>
              </w:rPr>
              <w:t>Lebanon</w:t>
            </w:r>
          </w:p>
        </w:tc>
        <w:tc>
          <w:tcPr>
            <w:tcW w:w="992" w:type="dxa"/>
            <w:shd w:val="clear" w:color="auto" w:fill="E7E6E6" w:themeFill="background2"/>
          </w:tcPr>
          <w:p w14:paraId="62464481"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028" w:type="dxa"/>
            <w:shd w:val="clear" w:color="auto" w:fill="E7E6E6" w:themeFill="background2"/>
          </w:tcPr>
          <w:p w14:paraId="3CBEEF97"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957" w:type="dxa"/>
            <w:shd w:val="clear" w:color="auto" w:fill="E7E6E6" w:themeFill="background2"/>
          </w:tcPr>
          <w:p w14:paraId="03FA4ED3"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43</w:t>
            </w:r>
          </w:p>
        </w:tc>
        <w:tc>
          <w:tcPr>
            <w:tcW w:w="1559" w:type="dxa"/>
            <w:shd w:val="clear" w:color="auto" w:fill="E7E6E6" w:themeFill="background2"/>
          </w:tcPr>
          <w:p w14:paraId="34AE9566"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3657" w:type="dxa"/>
            <w:shd w:val="clear" w:color="auto" w:fill="E7E6E6" w:themeFill="background2"/>
          </w:tcPr>
          <w:p w14:paraId="28A62BFE"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association between VC and gender</w:t>
            </w:r>
          </w:p>
        </w:tc>
        <w:tc>
          <w:tcPr>
            <w:tcW w:w="0" w:type="auto"/>
            <w:shd w:val="clear" w:color="auto" w:fill="E7E6E6" w:themeFill="background2"/>
          </w:tcPr>
          <w:p w14:paraId="09F2831F"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Hand X-rays</w:t>
            </w:r>
          </w:p>
        </w:tc>
        <w:tc>
          <w:tcPr>
            <w:tcW w:w="0" w:type="auto"/>
          </w:tcPr>
          <w:p w14:paraId="379CF98E" w14:textId="77777777" w:rsidR="009E17C1" w:rsidRPr="00185B1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w:instrText>
            </w:r>
            <w:r w:rsidRPr="00185B11">
              <w:rPr>
                <w:sz w:val="18"/>
                <w:szCs w:val="18"/>
                <w:lang w:eastAsia="ja-JP"/>
              </w:rPr>
              <w:instrText>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(3)","plainTextFormattedCitation":"(3)","previouslyFormattedCitation":"(3)"},"properties":{"noteIndex":0},"schema":"https://github.com/citation-style-language/schema/raw/master/csl-citation.json"}</w:instrText>
            </w:r>
            <w:r w:rsidRPr="00185B11">
              <w:rPr>
                <w:sz w:val="18"/>
                <w:szCs w:val="18"/>
              </w:rPr>
              <w:fldChar w:fldCharType="separate"/>
            </w:r>
            <w:r w:rsidRPr="00185B11">
              <w:rPr>
                <w:noProof/>
                <w:sz w:val="18"/>
                <w:szCs w:val="18"/>
                <w:lang w:eastAsia="ja-JP"/>
              </w:rPr>
              <w:t>(3)</w:t>
            </w:r>
            <w:r w:rsidRPr="00185B11">
              <w:rPr>
                <w:sz w:val="18"/>
                <w:szCs w:val="18"/>
              </w:rPr>
              <w:fldChar w:fldCharType="end"/>
            </w:r>
          </w:p>
        </w:tc>
      </w:tr>
      <w:tr w:rsidR="006A0B05" w:rsidRPr="0001000C" w14:paraId="2ECB7D42" w14:textId="77777777" w:rsidTr="00A2024F">
        <w:tc>
          <w:tcPr>
            <w:tcW w:w="1654" w:type="dxa"/>
          </w:tcPr>
          <w:p w14:paraId="36F705ED" w14:textId="77777777" w:rsidR="009E17C1" w:rsidRPr="00DC56D6" w:rsidRDefault="009E17C1" w:rsidP="009D1C4B">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DC56D6">
              <w:rPr>
                <w:sz w:val="18"/>
                <w:szCs w:val="18"/>
                <w:highlight w:val="yellow"/>
              </w:rPr>
              <w:t xml:space="preserve">Asci </w:t>
            </w:r>
            <w:r w:rsidRPr="00DC56D6">
              <w:rPr>
                <w:i/>
                <w:sz w:val="18"/>
                <w:szCs w:val="18"/>
                <w:highlight w:val="yellow"/>
              </w:rPr>
              <w:t>et al.</w:t>
            </w:r>
          </w:p>
        </w:tc>
        <w:tc>
          <w:tcPr>
            <w:tcW w:w="1323" w:type="dxa"/>
          </w:tcPr>
          <w:p w14:paraId="67158E52" w14:textId="77777777" w:rsidR="009E17C1" w:rsidRPr="00DC56D6" w:rsidRDefault="009E17C1" w:rsidP="009D1C4B">
            <w:pPr>
              <w:jc w:val="center"/>
              <w:rPr>
                <w:sz w:val="18"/>
                <w:szCs w:val="18"/>
                <w:highlight w:val="yellow"/>
              </w:rPr>
            </w:pPr>
            <w:r w:rsidRPr="00DC56D6">
              <w:rPr>
                <w:sz w:val="18"/>
                <w:szCs w:val="18"/>
                <w:highlight w:val="yellow"/>
              </w:rPr>
              <w:t>Turkey</w:t>
            </w:r>
          </w:p>
        </w:tc>
        <w:tc>
          <w:tcPr>
            <w:tcW w:w="992" w:type="dxa"/>
          </w:tcPr>
          <w:p w14:paraId="4101C970" w14:textId="77777777" w:rsidR="009E17C1" w:rsidRPr="00DC56D6" w:rsidRDefault="009E17C1" w:rsidP="009D1C4B">
            <w:pPr>
              <w:jc w:val="center"/>
              <w:rPr>
                <w:sz w:val="18"/>
                <w:szCs w:val="18"/>
                <w:highlight w:val="yellow"/>
              </w:rPr>
            </w:pPr>
            <w:r w:rsidRPr="00DC56D6">
              <w:rPr>
                <w:sz w:val="18"/>
                <w:szCs w:val="18"/>
                <w:highlight w:val="yellow"/>
              </w:rPr>
              <w:t>2010</w:t>
            </w:r>
          </w:p>
        </w:tc>
        <w:tc>
          <w:tcPr>
            <w:tcW w:w="1028" w:type="dxa"/>
          </w:tcPr>
          <w:p w14:paraId="7C99ABDE" w14:textId="77777777" w:rsidR="009E17C1" w:rsidRPr="00DC56D6" w:rsidRDefault="009E17C1" w:rsidP="009D1C4B">
            <w:pPr>
              <w:jc w:val="center"/>
              <w:rPr>
                <w:sz w:val="18"/>
                <w:szCs w:val="18"/>
                <w:highlight w:val="yellow"/>
              </w:rPr>
            </w:pPr>
            <w:r w:rsidRPr="00DC56D6">
              <w:rPr>
                <w:sz w:val="18"/>
                <w:szCs w:val="18"/>
                <w:highlight w:val="yellow"/>
              </w:rPr>
              <w:t>5D (HD)</w:t>
            </w:r>
          </w:p>
        </w:tc>
        <w:tc>
          <w:tcPr>
            <w:tcW w:w="957" w:type="dxa"/>
          </w:tcPr>
          <w:p w14:paraId="2E637037" w14:textId="77777777" w:rsidR="009E17C1" w:rsidRPr="00DC56D6" w:rsidRDefault="009E17C1" w:rsidP="009D1C4B">
            <w:pPr>
              <w:jc w:val="center"/>
              <w:rPr>
                <w:sz w:val="18"/>
                <w:szCs w:val="18"/>
                <w:highlight w:val="yellow"/>
              </w:rPr>
            </w:pPr>
            <w:r w:rsidRPr="00DC56D6">
              <w:rPr>
                <w:sz w:val="18"/>
                <w:szCs w:val="18"/>
                <w:highlight w:val="yellow"/>
              </w:rPr>
              <w:t>207</w:t>
            </w:r>
          </w:p>
        </w:tc>
        <w:tc>
          <w:tcPr>
            <w:tcW w:w="1559" w:type="dxa"/>
          </w:tcPr>
          <w:p w14:paraId="37D4BE87" w14:textId="71C8956C" w:rsidR="009E17C1" w:rsidRPr="00DC56D6" w:rsidRDefault="009E17C1" w:rsidP="009D1C4B">
            <w:pPr>
              <w:jc w:val="center"/>
              <w:rPr>
                <w:sz w:val="18"/>
                <w:szCs w:val="18"/>
                <w:highlight w:val="yellow"/>
              </w:rPr>
            </w:pPr>
            <w:r w:rsidRPr="00DC56D6">
              <w:rPr>
                <w:sz w:val="18"/>
                <w:szCs w:val="18"/>
                <w:highlight w:val="yellow"/>
              </w:rPr>
              <w:t xml:space="preserve">Male </w:t>
            </w:r>
            <w:r w:rsidR="00B3218B" w:rsidRPr="00DC56D6">
              <w:rPr>
                <w:sz w:val="18"/>
                <w:szCs w:val="18"/>
                <w:highlight w:val="yellow"/>
              </w:rPr>
              <w:t>common and more severe</w:t>
            </w:r>
          </w:p>
        </w:tc>
        <w:tc>
          <w:tcPr>
            <w:tcW w:w="3657" w:type="dxa"/>
          </w:tcPr>
          <w:p w14:paraId="7EE0841D" w14:textId="06395835" w:rsidR="007C4178" w:rsidRDefault="007C4178" w:rsidP="009D1C4B">
            <w:pPr>
              <w:jc w:val="center"/>
              <w:rPr>
                <w:sz w:val="18"/>
                <w:szCs w:val="18"/>
                <w:highlight w:val="yellow"/>
              </w:rPr>
            </w:pPr>
            <w:r w:rsidRPr="00DC56D6">
              <w:rPr>
                <w:sz w:val="18"/>
                <w:szCs w:val="18"/>
                <w:highlight w:val="yellow"/>
              </w:rPr>
              <w:t xml:space="preserve">Score &gt;0 vs. 0, male 57% vs. 41%, </w:t>
            </w:r>
            <w:r w:rsidRPr="00F7513D">
              <w:rPr>
                <w:i/>
                <w:iCs/>
                <w:sz w:val="18"/>
                <w:szCs w:val="18"/>
                <w:highlight w:val="yellow"/>
              </w:rPr>
              <w:t>p</w:t>
            </w:r>
            <w:r w:rsidRPr="00DC56D6">
              <w:rPr>
                <w:sz w:val="18"/>
                <w:szCs w:val="18"/>
                <w:highlight w:val="yellow"/>
              </w:rPr>
              <w:t xml:space="preserve"> = 0.05</w:t>
            </w:r>
          </w:p>
          <w:p w14:paraId="779E24FF" w14:textId="60F98C8B" w:rsidR="009E17C1" w:rsidRPr="00DC56D6" w:rsidRDefault="00B3218B" w:rsidP="007C4178">
            <w:pPr>
              <w:jc w:val="center"/>
              <w:rPr>
                <w:sz w:val="18"/>
                <w:szCs w:val="18"/>
                <w:highlight w:val="yellow"/>
              </w:rPr>
            </w:pPr>
            <w:r w:rsidRPr="00DC56D6">
              <w:rPr>
                <w:sz w:val="18"/>
                <w:szCs w:val="18"/>
                <w:highlight w:val="yellow"/>
              </w:rPr>
              <w:t xml:space="preserve">Score &gt;400 vs. 101-400 vs. 1-100, male 61% vs. 72% vs. 38%, </w:t>
            </w:r>
            <w:r w:rsidRPr="00DC56D6">
              <w:rPr>
                <w:i/>
                <w:iCs/>
                <w:sz w:val="18"/>
                <w:szCs w:val="18"/>
                <w:highlight w:val="yellow"/>
              </w:rPr>
              <w:t>p</w:t>
            </w:r>
            <w:r w:rsidRPr="00DC56D6">
              <w:rPr>
                <w:sz w:val="18"/>
                <w:szCs w:val="18"/>
                <w:highlight w:val="yellow"/>
              </w:rPr>
              <w:t xml:space="preserve"> = 0.005</w:t>
            </w:r>
          </w:p>
        </w:tc>
        <w:tc>
          <w:tcPr>
            <w:tcW w:w="0" w:type="auto"/>
          </w:tcPr>
          <w:p w14:paraId="08FE3051" w14:textId="0CCB6E3D" w:rsidR="009E17C1" w:rsidRPr="00DC56D6" w:rsidRDefault="00DC56D6" w:rsidP="009D1C4B">
            <w:pPr>
              <w:jc w:val="center"/>
              <w:rPr>
                <w:sz w:val="18"/>
                <w:szCs w:val="18"/>
                <w:highlight w:val="yellow"/>
              </w:rPr>
            </w:pPr>
            <w:r w:rsidRPr="00DC56D6">
              <w:rPr>
                <w:sz w:val="18"/>
                <w:szCs w:val="18"/>
                <w:highlight w:val="yellow"/>
              </w:rPr>
              <w:t>Coronary artery calcification (Agatston score)</w:t>
            </w:r>
          </w:p>
        </w:tc>
        <w:tc>
          <w:tcPr>
            <w:tcW w:w="0" w:type="auto"/>
          </w:tcPr>
          <w:p w14:paraId="1A9059A3" w14:textId="15045F07" w:rsidR="009E17C1" w:rsidRDefault="009E17C1" w:rsidP="009D1C4B">
            <w:pPr>
              <w:ind w:left="720" w:hanging="720"/>
              <w:jc w:val="center"/>
              <w:rPr>
                <w:sz w:val="18"/>
                <w:szCs w:val="18"/>
              </w:rPr>
            </w:pPr>
            <w:r w:rsidRPr="00DC56D6">
              <w:rPr>
                <w:sz w:val="18"/>
                <w:szCs w:val="18"/>
                <w:highlight w:val="yellow"/>
              </w:rPr>
              <w:fldChar w:fldCharType="begin" w:fldLock="1"/>
            </w:r>
            <w:r w:rsidR="007735D8">
              <w:rPr>
                <w:sz w:val="18"/>
                <w:szCs w:val="18"/>
                <w:highlight w:val="yellow"/>
              </w:rPr>
              <w:instrText>ADDIN CSL_CITATION {"citationItems":[{"id":"ITEM-1","itemData":{"DOI":"10.1093/ndt/gfq491","abstract":"Background: Vascular calcifications are frequent in Stage 5 chronic kidney disease (CKD-5) patients receiving haemodialysis. The current study was designed to evaluate the associations between bone turnover/volume and coronary artery calcifications (CAC).Methods. In 207 CKD-5 patients, bone biopsies, multislice computed tomography of the coronary arteries and blood drawings for relevant biochemical parameters were done. The large number of CKD-5 patients enrolled allowed separate evaluation of patients with CAC versus patients without CAC and adjustment for traditional and non-traditional risk factors for CAC.Results. When all patients were analysed, associations were found between CAC and bone turnover, bone volume, age, gender and dialysis vintage. When only patients with CAC were included, there was a U-shaped relationship between CAC and bone turnover, whilst the association with bone volume was lost. In these patients, the relationship of CAC with age, gender and dialysis vintage remained.Conclusions. Beyond the non-modifiable risk factors of age, gender and dialysis vintage, these data show that bone abnormalities of renal osteodystrophy amenable to treatment should be considered in the management of patients with CAC. © The Author 2011. Published by Oxford University Press on behalf of ERA-EDTA. All rights reserved.","author":[{"dropping-particle":"","family":"Asci","given":"Gulay","non-dropping-particle":"","parse-names":false,"suffix":""},{"dropping-particle":"","family":"Ok","given":"Ercan","non-dropping-particle":"","parse-names":false,"suffix":""},{"dropping-particle":"","family":"Savas","given":"Recep","non-dropping-particle":"","parse-names":false,"suffix":""},{"dropping-particle":"","family":"Ozkahya","given":"Mehmet","non-dropping-particle":"","parse-names":false,"suffix":""},{"dropping-particle":"","family":"Duman","given":"Soner","non-dropping-particle":"","parse-names":false,"suffix":""},{"dropping-particle":"","family":"Toz","given":"Huseyin","non-dropping-particle":"","parse-names":false,"suffix":""},{"dropping-particle":"","family":"Kayikcioglu","given":"Meral","non-dropping-particle":"","parse-names":false,"suffix":""},{"dropping-particle":"","family":"Branscum","given":"Adam J","non-dropping-particle":"","parse-names":false,"suffix":""},{"dropping-particle":"","family":"Monier-Faugere","given":"Marie Claude","non-dropping-particle":"","parse-names":false,"suffix":""},{"dropping-particle":"","family":"Herberth","given":"Johann","non-dropping-particle":"","parse-names":false,"suffix":""},{"dropping-particle":"","family":"Malluche","given":"Hartmut H","non-dropping-particle":"","parse-names":false,"suffix":""}],"container-title":"Nephrology Dialysis Transplantation","id":"ITEM-1","issue":"3","issued":{"date-parts":[["2011"]]},"note":"included","page":"1010-1015","publisher-place":"H. H. Malluche, Division of Nephrology, Bone and Mineral Metabolism, University of Kentucky, Lexington, KY, United States","title":"The link between bone and coronary calcifications in CKD-5 patients on haemodialysis","type":"article-journal","volume":"26"},"uris":["http://www.mendeley.com/documents/?uuid=0da00eb5-2a75-3169-bf4e-5871eefa4c87"]}],"mendeley":{"formattedCitation":"(4)","plainTextFormattedCitation":"(4)","previouslyFormattedCitation":"(5)"},"properties":{"noteIndex":0},"schema":"https://github.com/citation-style-language/schema/raw/master/csl-citation.json"}</w:instrText>
            </w:r>
            <w:r w:rsidRPr="00DC56D6">
              <w:rPr>
                <w:sz w:val="18"/>
                <w:szCs w:val="18"/>
                <w:highlight w:val="yellow"/>
              </w:rPr>
              <w:fldChar w:fldCharType="separate"/>
            </w:r>
            <w:r w:rsidR="007735D8" w:rsidRPr="007735D8">
              <w:rPr>
                <w:noProof/>
                <w:sz w:val="18"/>
                <w:szCs w:val="18"/>
                <w:highlight w:val="yellow"/>
              </w:rPr>
              <w:t>(4)</w:t>
            </w:r>
            <w:r w:rsidRPr="00DC56D6">
              <w:rPr>
                <w:sz w:val="18"/>
                <w:szCs w:val="18"/>
                <w:highlight w:val="yellow"/>
              </w:rPr>
              <w:fldChar w:fldCharType="end"/>
            </w:r>
          </w:p>
        </w:tc>
      </w:tr>
      <w:tr w:rsidR="006A0B05" w:rsidRPr="0001000C" w14:paraId="6C2680E2"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4F912BE9" w14:textId="77777777" w:rsidR="009E17C1" w:rsidRPr="00DA0F38" w:rsidRDefault="009E17C1" w:rsidP="009D1C4B">
            <w:pPr>
              <w:jc w:val="center"/>
              <w:rPr>
                <w:sz w:val="18"/>
                <w:szCs w:val="18"/>
                <w:highlight w:val="yellow"/>
              </w:rPr>
            </w:pPr>
            <w:r w:rsidRPr="00DA0F38">
              <w:rPr>
                <w:sz w:val="18"/>
                <w:szCs w:val="18"/>
                <w:highlight w:val="yellow"/>
              </w:rPr>
              <w:t>Avramovski et al.</w:t>
            </w:r>
          </w:p>
        </w:tc>
        <w:tc>
          <w:tcPr>
            <w:tcW w:w="1323" w:type="dxa"/>
          </w:tcPr>
          <w:p w14:paraId="4E177489" w14:textId="77777777" w:rsidR="009E17C1" w:rsidRPr="00DA0F38"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sz w:val="18"/>
                <w:szCs w:val="18"/>
                <w:highlight w:val="yellow"/>
              </w:rPr>
              <w:t>Macedonia</w:t>
            </w:r>
          </w:p>
        </w:tc>
        <w:tc>
          <w:tcPr>
            <w:tcW w:w="992" w:type="dxa"/>
          </w:tcPr>
          <w:p w14:paraId="74DE9378" w14:textId="77777777" w:rsidR="009E17C1" w:rsidRPr="00DA0F38"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sz w:val="18"/>
                <w:szCs w:val="18"/>
                <w:highlight w:val="yellow"/>
              </w:rPr>
              <w:t>2019</w:t>
            </w:r>
          </w:p>
        </w:tc>
        <w:tc>
          <w:tcPr>
            <w:tcW w:w="1028" w:type="dxa"/>
          </w:tcPr>
          <w:p w14:paraId="19CC4B6C" w14:textId="77777777" w:rsidR="009E17C1" w:rsidRPr="00DA0F38"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sz w:val="18"/>
                <w:szCs w:val="18"/>
                <w:highlight w:val="yellow"/>
              </w:rPr>
              <w:t>5D</w:t>
            </w:r>
          </w:p>
        </w:tc>
        <w:tc>
          <w:tcPr>
            <w:tcW w:w="957" w:type="dxa"/>
          </w:tcPr>
          <w:p w14:paraId="4D762635" w14:textId="77777777" w:rsidR="009E17C1" w:rsidRPr="00DA0F38"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sz w:val="18"/>
                <w:szCs w:val="18"/>
                <w:highlight w:val="yellow"/>
              </w:rPr>
              <w:t>112</w:t>
            </w:r>
          </w:p>
        </w:tc>
        <w:tc>
          <w:tcPr>
            <w:tcW w:w="1559" w:type="dxa"/>
          </w:tcPr>
          <w:p w14:paraId="48A48D07" w14:textId="77777777" w:rsidR="009E17C1" w:rsidRPr="00DA0F38"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sz w:val="18"/>
                <w:szCs w:val="18"/>
                <w:highlight w:val="yellow"/>
              </w:rPr>
              <w:t>Neutral</w:t>
            </w:r>
          </w:p>
        </w:tc>
        <w:tc>
          <w:tcPr>
            <w:tcW w:w="3657" w:type="dxa"/>
          </w:tcPr>
          <w:p w14:paraId="6BC33436" w14:textId="4DE66D7C" w:rsidR="009E17C1" w:rsidRPr="00DA0F38" w:rsidRDefault="00DA0F38"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sz w:val="18"/>
                <w:szCs w:val="18"/>
                <w:highlight w:val="yellow"/>
              </w:rPr>
              <w:t>No association between VC and gender</w:t>
            </w:r>
          </w:p>
        </w:tc>
        <w:tc>
          <w:tcPr>
            <w:tcW w:w="0" w:type="auto"/>
          </w:tcPr>
          <w:p w14:paraId="3AB6E052" w14:textId="19E3F630" w:rsidR="009E17C1" w:rsidRPr="00DA0F38" w:rsidRDefault="00DA0F38"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rFonts w:hint="eastAsia"/>
                <w:sz w:val="18"/>
                <w:szCs w:val="18"/>
                <w:highlight w:val="yellow"/>
              </w:rPr>
              <w:t>L</w:t>
            </w:r>
            <w:r w:rsidRPr="00DA0F38">
              <w:rPr>
                <w:sz w:val="18"/>
                <w:szCs w:val="18"/>
                <w:highlight w:val="yellow"/>
              </w:rPr>
              <w:t>umbar spine lateral radiography</w:t>
            </w:r>
          </w:p>
        </w:tc>
        <w:tc>
          <w:tcPr>
            <w:tcW w:w="0" w:type="auto"/>
          </w:tcPr>
          <w:p w14:paraId="14C8886D" w14:textId="361302EC"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DA0F38">
              <w:rPr>
                <w:sz w:val="18"/>
                <w:szCs w:val="18"/>
                <w:highlight w:val="yellow"/>
              </w:rPr>
              <w:fldChar w:fldCharType="begin" w:fldLock="1"/>
            </w:r>
            <w:r w:rsidR="007735D8">
              <w:rPr>
                <w:sz w:val="18"/>
                <w:szCs w:val="18"/>
                <w:highlight w:val="yellow"/>
              </w:rPr>
              <w:instrText>ADDIN CSL_CITATION {"citationItems":[{"id":"ITEM-1","itemData":{"DOI":"10.4103/1319-2442.256845","ISSN":"1319-2442 (Print)","PMID":"31031374","abstract":"The aim of this study was to find a correlation between acute-phase proteins (APPs)  and abdominal aortic calcification (AAC) as well as the impact APPs on AAC in chronic dialysis patients (CDPs). Native lateral lumbar radiography and biochemical analysis were performed in 112 CDPs (aged 60.0 ± 5.43 years) to estimate and score AAC and biochemical values of APPs. The mean AAC score was 8.39 ± 5.43. We detected 16 (14.28%) CDPs without AAC and 96 (85.71%) CDPs with AAC (10 ± 5.43). The number of CDPs with AAC ≤4 was 34 (30.36%) with mean AAC score of 1.85 ± 1.94. By multiple regression analysis, we found positive correlation between AAC and ferritin (β = 0.004398, P = 0.0085) and AAC and C-reactive protein [(CRP), β = 0.1972, P = 0.0178]. Sensitivity/specificity pairs and criterion variables (CrVs) were as follows: for CRP: 44.21%, 100%, and CrV ≥6 and for ferritin: 83.16%, 56.25%, and CrV ≥196.32. The area under curve (AUC) for CRP and ferritin was 0.721 (P &lt;0.0001) and 0.730 (P &lt;0.0026), respectively. Fibrinogen and serum iron AUC in the prediction of AAC were 0.533 (P = 0.5749) and 0.618 (P = 0.0795), respectively. CRP and ferritin were the most powerful APPs involved in the promotion of AAC; serum iron and fibrinogen were shown as lower activity promoters in CDPs. Serum albumin showed inverse activity on AAC.","author":[{"dropping-particle":"","family":"Avramovski","given":"Petar","non-dropping-particle":"","parse-names":false,"suffix":""},{"dropping-particle":"","family":"Avramovska","given":"Maja","non-dropping-particle":"","parse-names":false,"suffix":""},{"dropping-particle":"","family":"Sotiroski","given":"Kosta","non-dropping-particle":"","parse-names":false,"suffix":""},{"dropping-particle":"","family":"Sikole","given":"Aleksandar","non-dropping-particle":"","parse-names":false,"suffix":""}],"container-title":"Saudi journal of kidney diseases and transplantation : an official publication of  the Saudi Center for Organ Transplantation, Saudi Arabia","id":"ITEM-1","issue":"2","issued":{"date-parts":[["2019"]]},"language":"eng","page":"376-386","publisher-place":"Saudi Arabia","title":"Acute-phase proteins as promoters of abdominal aortic calcification in chronic  dialysis patients.","type":"article-journal","volume":"30"},"uris":["http://www.mendeley.com/documents/?uuid=cf18d56d-ce33-4738-830d-9a67db4367c7"]}],"mendeley":{"formattedCitation":"(5)","plainTextFormattedCitation":"(5)","previouslyFormattedCitation":"(6)"},"properties":{"noteIndex":0},"schema":"https://github.com/citation-style-language/schema/raw/master/csl-citation.json"}</w:instrText>
            </w:r>
            <w:r w:rsidRPr="00DA0F38">
              <w:rPr>
                <w:sz w:val="18"/>
                <w:szCs w:val="18"/>
                <w:highlight w:val="yellow"/>
              </w:rPr>
              <w:fldChar w:fldCharType="separate"/>
            </w:r>
            <w:r w:rsidR="007735D8" w:rsidRPr="007735D8">
              <w:rPr>
                <w:noProof/>
                <w:sz w:val="18"/>
                <w:szCs w:val="18"/>
                <w:highlight w:val="yellow"/>
              </w:rPr>
              <w:t>(5)</w:t>
            </w:r>
            <w:r w:rsidRPr="00DA0F38">
              <w:rPr>
                <w:sz w:val="18"/>
                <w:szCs w:val="18"/>
                <w:highlight w:val="yellow"/>
              </w:rPr>
              <w:fldChar w:fldCharType="end"/>
            </w:r>
          </w:p>
        </w:tc>
      </w:tr>
      <w:tr w:rsidR="006A0B05" w:rsidRPr="0001000C" w14:paraId="305A0197" w14:textId="77777777" w:rsidTr="00A2024F">
        <w:tc>
          <w:tcPr>
            <w:tcW w:w="1654" w:type="dxa"/>
          </w:tcPr>
          <w:p w14:paraId="1C2B3C4A" w14:textId="77777777" w:rsidR="009E17C1" w:rsidRPr="00D745C7" w:rsidRDefault="009E17C1" w:rsidP="009D1C4B">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D745C7">
              <w:rPr>
                <w:sz w:val="18"/>
                <w:szCs w:val="18"/>
                <w:highlight w:val="yellow"/>
              </w:rPr>
              <w:t xml:space="preserve">Bae </w:t>
            </w:r>
            <w:r w:rsidRPr="00D745C7">
              <w:rPr>
                <w:i/>
                <w:sz w:val="18"/>
                <w:szCs w:val="18"/>
                <w:highlight w:val="yellow"/>
              </w:rPr>
              <w:t>et al.</w:t>
            </w:r>
          </w:p>
        </w:tc>
        <w:tc>
          <w:tcPr>
            <w:tcW w:w="1323" w:type="dxa"/>
          </w:tcPr>
          <w:p w14:paraId="49D643A0" w14:textId="77777777" w:rsidR="009E17C1" w:rsidRPr="00D745C7" w:rsidRDefault="009E17C1" w:rsidP="009D1C4B">
            <w:pPr>
              <w:jc w:val="center"/>
              <w:rPr>
                <w:sz w:val="18"/>
                <w:szCs w:val="18"/>
                <w:highlight w:val="yellow"/>
              </w:rPr>
            </w:pPr>
            <w:r w:rsidRPr="00D745C7">
              <w:rPr>
                <w:sz w:val="18"/>
                <w:szCs w:val="18"/>
                <w:highlight w:val="yellow"/>
              </w:rPr>
              <w:t>Korea (multicenter)</w:t>
            </w:r>
          </w:p>
        </w:tc>
        <w:tc>
          <w:tcPr>
            <w:tcW w:w="992" w:type="dxa"/>
          </w:tcPr>
          <w:p w14:paraId="3BED30F5" w14:textId="77777777" w:rsidR="009E17C1" w:rsidRPr="00D745C7" w:rsidRDefault="009E17C1" w:rsidP="009D1C4B">
            <w:pPr>
              <w:jc w:val="center"/>
              <w:rPr>
                <w:sz w:val="18"/>
                <w:szCs w:val="18"/>
                <w:highlight w:val="yellow"/>
              </w:rPr>
            </w:pPr>
            <w:r w:rsidRPr="00D745C7">
              <w:rPr>
                <w:sz w:val="18"/>
                <w:szCs w:val="18"/>
                <w:highlight w:val="yellow"/>
              </w:rPr>
              <w:t>2016</w:t>
            </w:r>
          </w:p>
        </w:tc>
        <w:tc>
          <w:tcPr>
            <w:tcW w:w="1028" w:type="dxa"/>
          </w:tcPr>
          <w:p w14:paraId="157C0D0F" w14:textId="77777777" w:rsidR="009E17C1" w:rsidRPr="00D745C7" w:rsidRDefault="009E17C1" w:rsidP="009D1C4B">
            <w:pPr>
              <w:jc w:val="center"/>
              <w:rPr>
                <w:sz w:val="18"/>
                <w:szCs w:val="18"/>
                <w:highlight w:val="yellow"/>
              </w:rPr>
            </w:pPr>
            <w:r w:rsidRPr="00D745C7">
              <w:rPr>
                <w:sz w:val="18"/>
                <w:szCs w:val="18"/>
                <w:highlight w:val="yellow"/>
              </w:rPr>
              <w:t>5D (HD)</w:t>
            </w:r>
          </w:p>
        </w:tc>
        <w:tc>
          <w:tcPr>
            <w:tcW w:w="957" w:type="dxa"/>
          </w:tcPr>
          <w:p w14:paraId="530DBB0F" w14:textId="77777777" w:rsidR="009E17C1" w:rsidRPr="00D745C7" w:rsidRDefault="009E17C1" w:rsidP="009D1C4B">
            <w:pPr>
              <w:jc w:val="center"/>
              <w:rPr>
                <w:sz w:val="18"/>
                <w:szCs w:val="18"/>
                <w:highlight w:val="yellow"/>
              </w:rPr>
            </w:pPr>
            <w:r w:rsidRPr="00D745C7">
              <w:rPr>
                <w:sz w:val="18"/>
                <w:szCs w:val="18"/>
                <w:highlight w:val="yellow"/>
              </w:rPr>
              <w:t>423</w:t>
            </w:r>
          </w:p>
        </w:tc>
        <w:tc>
          <w:tcPr>
            <w:tcW w:w="1559" w:type="dxa"/>
          </w:tcPr>
          <w:p w14:paraId="50CE1AA5" w14:textId="663A7714" w:rsidR="009E17C1" w:rsidRPr="00D745C7" w:rsidRDefault="009E17C1" w:rsidP="009D1C4B">
            <w:pPr>
              <w:jc w:val="center"/>
              <w:rPr>
                <w:sz w:val="18"/>
                <w:szCs w:val="18"/>
                <w:highlight w:val="yellow"/>
              </w:rPr>
            </w:pPr>
            <w:r w:rsidRPr="00D745C7">
              <w:rPr>
                <w:sz w:val="18"/>
                <w:szCs w:val="18"/>
                <w:highlight w:val="yellow"/>
              </w:rPr>
              <w:t xml:space="preserve">Male </w:t>
            </w:r>
            <w:r w:rsidR="00C327B8" w:rsidRPr="00D745C7">
              <w:rPr>
                <w:sz w:val="18"/>
                <w:szCs w:val="18"/>
                <w:highlight w:val="yellow"/>
              </w:rPr>
              <w:t>common and more severe</w:t>
            </w:r>
          </w:p>
        </w:tc>
        <w:tc>
          <w:tcPr>
            <w:tcW w:w="3657" w:type="dxa"/>
          </w:tcPr>
          <w:p w14:paraId="5AF0385D" w14:textId="2E2AC283" w:rsidR="004263EF" w:rsidRPr="00D745C7" w:rsidRDefault="004263EF" w:rsidP="004263EF">
            <w:pPr>
              <w:jc w:val="center"/>
              <w:rPr>
                <w:sz w:val="18"/>
                <w:szCs w:val="18"/>
                <w:highlight w:val="yellow"/>
              </w:rPr>
            </w:pPr>
            <w:r w:rsidRPr="00D745C7">
              <w:rPr>
                <w:sz w:val="18"/>
                <w:szCs w:val="18"/>
                <w:highlight w:val="yellow"/>
              </w:rPr>
              <w:t>Male vs. female, positive CAC 69.37% vs. 53.95%,</w:t>
            </w:r>
            <w:r w:rsidRPr="00D745C7">
              <w:rPr>
                <w:i/>
                <w:iCs/>
                <w:sz w:val="18"/>
                <w:szCs w:val="18"/>
                <w:highlight w:val="yellow"/>
              </w:rPr>
              <w:t xml:space="preserve"> p </w:t>
            </w:r>
            <w:r w:rsidRPr="00D745C7">
              <w:rPr>
                <w:sz w:val="18"/>
                <w:szCs w:val="18"/>
                <w:highlight w:val="yellow"/>
              </w:rPr>
              <w:t>= 0.001</w:t>
            </w:r>
          </w:p>
          <w:p w14:paraId="0DE110E0" w14:textId="659827C0" w:rsidR="009E17C1" w:rsidRPr="00D745C7" w:rsidRDefault="00C57784" w:rsidP="004263EF">
            <w:pPr>
              <w:jc w:val="center"/>
              <w:rPr>
                <w:sz w:val="18"/>
                <w:szCs w:val="18"/>
                <w:highlight w:val="yellow"/>
              </w:rPr>
            </w:pPr>
            <w:r w:rsidRPr="00D745C7">
              <w:rPr>
                <w:sz w:val="18"/>
                <w:szCs w:val="18"/>
                <w:highlight w:val="yellow"/>
              </w:rPr>
              <w:t>Male</w:t>
            </w:r>
            <w:r w:rsidR="004263EF" w:rsidRPr="00D745C7">
              <w:rPr>
                <w:sz w:val="18"/>
                <w:szCs w:val="18"/>
                <w:highlight w:val="yellow"/>
              </w:rPr>
              <w:t xml:space="preserve"> vs. </w:t>
            </w:r>
            <w:r w:rsidRPr="00D745C7">
              <w:rPr>
                <w:sz w:val="18"/>
                <w:szCs w:val="18"/>
                <w:highlight w:val="yellow"/>
              </w:rPr>
              <w:t>female</w:t>
            </w:r>
            <w:r w:rsidR="004263EF" w:rsidRPr="00D745C7">
              <w:rPr>
                <w:sz w:val="18"/>
                <w:szCs w:val="18"/>
                <w:highlight w:val="yellow"/>
              </w:rPr>
              <w:t xml:space="preserve">, </w:t>
            </w:r>
            <w:r w:rsidRPr="00D745C7">
              <w:rPr>
                <w:sz w:val="18"/>
                <w:szCs w:val="18"/>
                <w:highlight w:val="yellow"/>
              </w:rPr>
              <w:t>CAC scores</w:t>
            </w:r>
            <w:r w:rsidR="004263EF" w:rsidRPr="00D745C7">
              <w:rPr>
                <w:sz w:val="18"/>
                <w:szCs w:val="18"/>
                <w:highlight w:val="yellow"/>
              </w:rPr>
              <w:t xml:space="preserve"> </w:t>
            </w:r>
            <w:r w:rsidRPr="00D745C7">
              <w:rPr>
                <w:sz w:val="18"/>
                <w:szCs w:val="18"/>
                <w:highlight w:val="yellow"/>
              </w:rPr>
              <w:t>44.1</w:t>
            </w:r>
            <w:r w:rsidR="004263EF" w:rsidRPr="00D745C7">
              <w:rPr>
                <w:sz w:val="18"/>
                <w:szCs w:val="18"/>
                <w:highlight w:val="yellow"/>
              </w:rPr>
              <w:t xml:space="preserve"> vs. </w:t>
            </w:r>
            <w:r w:rsidRPr="00D745C7">
              <w:rPr>
                <w:sz w:val="18"/>
                <w:szCs w:val="18"/>
                <w:highlight w:val="yellow"/>
              </w:rPr>
              <w:t>5.15</w:t>
            </w:r>
            <w:r w:rsidR="004263EF" w:rsidRPr="00D745C7">
              <w:rPr>
                <w:sz w:val="18"/>
                <w:szCs w:val="18"/>
                <w:highlight w:val="yellow"/>
              </w:rPr>
              <w:t xml:space="preserve">, </w:t>
            </w:r>
            <w:r w:rsidR="004263EF" w:rsidRPr="00D745C7">
              <w:rPr>
                <w:i/>
                <w:iCs/>
                <w:sz w:val="18"/>
                <w:szCs w:val="18"/>
                <w:highlight w:val="yellow"/>
              </w:rPr>
              <w:t>p</w:t>
            </w:r>
            <w:r w:rsidR="004263EF" w:rsidRPr="00D745C7">
              <w:rPr>
                <w:sz w:val="18"/>
                <w:szCs w:val="18"/>
                <w:highlight w:val="yellow"/>
              </w:rPr>
              <w:t xml:space="preserve"> = 0.00</w:t>
            </w:r>
            <w:r w:rsidRPr="00D745C7">
              <w:rPr>
                <w:sz w:val="18"/>
                <w:szCs w:val="18"/>
                <w:highlight w:val="yellow"/>
              </w:rPr>
              <w:t>41</w:t>
            </w:r>
          </w:p>
        </w:tc>
        <w:tc>
          <w:tcPr>
            <w:tcW w:w="0" w:type="auto"/>
          </w:tcPr>
          <w:p w14:paraId="55B3F6B9" w14:textId="3726029E" w:rsidR="009E17C1" w:rsidRPr="00D745C7" w:rsidRDefault="005F17D2" w:rsidP="009D1C4B">
            <w:pPr>
              <w:jc w:val="center"/>
              <w:rPr>
                <w:sz w:val="18"/>
                <w:szCs w:val="18"/>
                <w:highlight w:val="yellow"/>
              </w:rPr>
            </w:pPr>
            <w:r w:rsidRPr="00D745C7">
              <w:rPr>
                <w:sz w:val="18"/>
                <w:szCs w:val="18"/>
                <w:highlight w:val="yellow"/>
              </w:rPr>
              <w:t>Coronary artery calcification (Agatston score)</w:t>
            </w:r>
          </w:p>
        </w:tc>
        <w:tc>
          <w:tcPr>
            <w:tcW w:w="0" w:type="auto"/>
          </w:tcPr>
          <w:p w14:paraId="740CF683" w14:textId="75407A9B" w:rsidR="009E17C1" w:rsidRDefault="009E17C1" w:rsidP="009D1C4B">
            <w:pPr>
              <w:jc w:val="center"/>
              <w:rPr>
                <w:sz w:val="18"/>
                <w:szCs w:val="18"/>
              </w:rPr>
            </w:pPr>
            <w:r w:rsidRPr="00D745C7">
              <w:rPr>
                <w:sz w:val="18"/>
                <w:szCs w:val="18"/>
                <w:highlight w:val="yellow"/>
              </w:rPr>
              <w:fldChar w:fldCharType="begin" w:fldLock="1"/>
            </w:r>
            <w:r w:rsidR="007735D8">
              <w:rPr>
                <w:sz w:val="18"/>
                <w:szCs w:val="18"/>
                <w:highlight w:val="yellow"/>
              </w:rPr>
              <w:instrText>ADDIN CSL_CITATION {"citationItems":[{"id":"ITEM-1","itemData":{"DOI":"10.1111/hdi.12493","abstract":"Introduction: Patients with chronic kidney disease have an extremely\nhigh risk of developing cardiovascular disease (CVD). In patients with\nend-stage renal disease (ESRD), coronary artery calcification (CAC) is\nassociated with increased mortality from CVD. Methods: The present study\naimed to investigate the risk factors for CAC in Korean patients with\nincident dialysis. Data on 423 patients with ESRD who started dialysis\ntherapy between December 2012 and March 2014 were obtained from 10\nuniversity-affiliated hospitals. CAC was identified by using\nnoncontrast-enhanced cardiac multidetector computed tomography. The CAC\nscore was calculated according to the Agatston score, with CAC-positive\nsubjects defined by an Agatston score &gt;0. Findings: Patients' mean age\nwas 55.614.6 years, and 64.1% were men. The CAC-positive rate was\n63.8% (270 of 423). Results of univariate analyses showed significant\ndifferences in age, sex, etiology of ESRD and comorbid conditions\naccording to the CAC score. However, results of multiple regression\nanalysis showed that only a higher age was significantly associated with\nthe CAC score. Receiver operating characteristic curves showed that the\nsensitivity and specificity of L-spine radiography for diagnosing CAC\nwere 56% and 91%, respectively, for diagnosing CAC (area under the\ncurve, 0.735). Discussion: CAC was frequent in patients with incident\ndialysis, and multiple regression analysis showed that only age was\nsignificantly associated with the CAC score. In addition, L-spine\nradiography could be a helpful modality for diagnosing CAC in patients\nwith incident dialysis.","author":[{"dropping-particle":"","family":"Bae","given":"Eunjin","non-dropping-particle":"","parse-names":false,"suffix":""},{"dropping-particle":"","family":"Seong","given":"Eun Yong","non-dropping-particle":"","parse-names":false,"suffix":""},{"dropping-particle":"","family":"Han","given":"Byoung-Geun","non-dropping-particle":"","parse-names":false,"suffix":""},{"dropping-particle":"","family":"Kim","given":"Dong Ki","non-dropping-particle":"","parse-names":false,"suffix":""},{"dropping-particle":"","family":"Lim","given":"Chun Soo","non-dropping-particle":"","parse-names":false,"suffix":""},{"dropping-particle":"","family":"Kang","given":"Shin-Wook","non-dropping-particle":"","parse-names":false,"suffix":""},{"dropping-particle":"","family":"Park","given":"Cheol Whee","non-dropping-particle":"","parse-names":false,"suffix":""},{"dropping-particle":"","family":"Kim","given":"Chan-Duck","non-dropping-particle":"","parse-names":false,"suffix":""},{"dropping-particle":"","family":"Shin","given":"Byung Chul","non-dropping-particle":"","parse-names":false,"suffix":""},{"dropping-particle":"","family":"Kim","given":"Sung Gyun","non-dropping-particle":"","parse-names":false,"suffix":""},{"dropping-particle":"","family":"Chung","given":"Wookyung","non-dropping-particle":"","parse-names":false,"suffix":""},{"dropping-particle":"","family":"Park","given":"Jae Yoon","non-dropping-particle":"","parse-names":false,"suffix":""},{"dropping-particle":"","family":"Lee","given":"Joo Yeon","non-dropping-particle":"","parse-names":false,"suffix":""},{"dropping-particle":"","family":"Kim","given":"Yon Su","non-dropping-particle":"","parse-names":false,"suffix":""}],"container-title":"HEMODIALYSIS INTERNATIONAL","id":"ITEM-1","issue":"3","issued":{"date-parts":[["2017"]]},"note":"included\nneutral?","page":"367-374","title":"Coronary artery calcification in Korean patients with incident dialysis","type":"article-journal","volume":"21"},"uris":["http://www.mendeley.com/documents/?uuid=e0ff175e-dc0f-34b9-9d3d-f7ac0b0dd8e2"]}],"mendeley":{"formattedCitation":"(6)","plainTextFormattedCitation":"(6)","previouslyFormattedCitation":"(7)"},"properties":{"noteIndex":0},"schema":"https://github.com/citation-style-language/schema/raw/master/csl-citation.json"}</w:instrText>
            </w:r>
            <w:r w:rsidRPr="00D745C7">
              <w:rPr>
                <w:sz w:val="18"/>
                <w:szCs w:val="18"/>
                <w:highlight w:val="yellow"/>
              </w:rPr>
              <w:fldChar w:fldCharType="separate"/>
            </w:r>
            <w:r w:rsidR="007735D8" w:rsidRPr="007735D8">
              <w:rPr>
                <w:noProof/>
                <w:sz w:val="18"/>
                <w:szCs w:val="18"/>
                <w:highlight w:val="yellow"/>
              </w:rPr>
              <w:t>(6)</w:t>
            </w:r>
            <w:r w:rsidRPr="00D745C7">
              <w:rPr>
                <w:sz w:val="18"/>
                <w:szCs w:val="18"/>
                <w:highlight w:val="yellow"/>
              </w:rPr>
              <w:fldChar w:fldCharType="end"/>
            </w:r>
          </w:p>
        </w:tc>
      </w:tr>
      <w:tr w:rsidR="006A0B05" w:rsidRPr="0001000C" w14:paraId="34292441"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07FBDD65" w14:textId="77777777" w:rsidR="009E17C1" w:rsidRPr="00CC7D29" w:rsidRDefault="009E17C1" w:rsidP="009D1C4B">
            <w:pPr>
              <w:jc w:val="center"/>
              <w:rPr>
                <w:sz w:val="18"/>
                <w:szCs w:val="18"/>
                <w:highlight w:val="yellow"/>
              </w:rPr>
            </w:pPr>
            <w:r w:rsidRPr="00CC7D29">
              <w:rPr>
                <w:sz w:val="18"/>
                <w:szCs w:val="18"/>
                <w:highlight w:val="yellow"/>
              </w:rPr>
              <w:t xml:space="preserve">Ballotta </w:t>
            </w:r>
            <w:r w:rsidRPr="00CC7D29">
              <w:rPr>
                <w:i/>
                <w:sz w:val="18"/>
                <w:szCs w:val="18"/>
                <w:highlight w:val="yellow"/>
              </w:rPr>
              <w:t>et al.</w:t>
            </w:r>
          </w:p>
        </w:tc>
        <w:tc>
          <w:tcPr>
            <w:tcW w:w="1323" w:type="dxa"/>
          </w:tcPr>
          <w:p w14:paraId="2D84C153" w14:textId="77777777" w:rsidR="009E17C1" w:rsidRPr="00CC7D29"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D29">
              <w:rPr>
                <w:sz w:val="18"/>
                <w:szCs w:val="18"/>
                <w:highlight w:val="yellow"/>
              </w:rPr>
              <w:t>Italy</w:t>
            </w:r>
          </w:p>
        </w:tc>
        <w:tc>
          <w:tcPr>
            <w:tcW w:w="992" w:type="dxa"/>
          </w:tcPr>
          <w:p w14:paraId="58F9517C" w14:textId="77777777" w:rsidR="009E17C1" w:rsidRPr="00CC7D29"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D29">
              <w:rPr>
                <w:sz w:val="18"/>
                <w:szCs w:val="18"/>
                <w:highlight w:val="yellow"/>
              </w:rPr>
              <w:t>2004</w:t>
            </w:r>
          </w:p>
        </w:tc>
        <w:tc>
          <w:tcPr>
            <w:tcW w:w="1028" w:type="dxa"/>
          </w:tcPr>
          <w:p w14:paraId="6FB7F50F" w14:textId="77777777" w:rsidR="009E17C1" w:rsidRPr="00CC7D29"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D29">
              <w:rPr>
                <w:sz w:val="18"/>
                <w:szCs w:val="18"/>
                <w:highlight w:val="yellow"/>
              </w:rPr>
              <w:t>5D</w:t>
            </w:r>
          </w:p>
        </w:tc>
        <w:tc>
          <w:tcPr>
            <w:tcW w:w="957" w:type="dxa"/>
          </w:tcPr>
          <w:p w14:paraId="7F4139AE" w14:textId="77777777" w:rsidR="009E17C1" w:rsidRPr="00CC7D29"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D29">
              <w:rPr>
                <w:sz w:val="18"/>
                <w:szCs w:val="18"/>
                <w:highlight w:val="yellow"/>
              </w:rPr>
              <w:t>143</w:t>
            </w:r>
          </w:p>
        </w:tc>
        <w:tc>
          <w:tcPr>
            <w:tcW w:w="1559" w:type="dxa"/>
          </w:tcPr>
          <w:p w14:paraId="044EC485" w14:textId="77777777" w:rsidR="009E17C1" w:rsidRPr="00CC7D29"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D29">
              <w:rPr>
                <w:sz w:val="18"/>
                <w:szCs w:val="18"/>
                <w:highlight w:val="yellow"/>
              </w:rPr>
              <w:t>Neutral</w:t>
            </w:r>
          </w:p>
        </w:tc>
        <w:tc>
          <w:tcPr>
            <w:tcW w:w="3657" w:type="dxa"/>
          </w:tcPr>
          <w:p w14:paraId="5CD5E2FA" w14:textId="0B2FEFE7" w:rsidR="009E17C1" w:rsidRPr="00CC7D29" w:rsidRDefault="0055054D"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t>With</w:t>
            </w:r>
            <w:r w:rsidR="00CC7D29" w:rsidRPr="00CC7D29">
              <w:rPr>
                <w:sz w:val="18"/>
                <w:szCs w:val="18"/>
                <w:highlight w:val="yellow"/>
              </w:rPr>
              <w:t xml:space="preserve"> vs. </w:t>
            </w:r>
            <w:r>
              <w:rPr>
                <w:sz w:val="18"/>
                <w:szCs w:val="18"/>
                <w:highlight w:val="yellow"/>
              </w:rPr>
              <w:t>without</w:t>
            </w:r>
            <w:r w:rsidR="00CC7D29" w:rsidRPr="00CC7D29">
              <w:rPr>
                <w:sz w:val="18"/>
                <w:szCs w:val="18"/>
                <w:highlight w:val="yellow"/>
              </w:rPr>
              <w:t>, m</w:t>
            </w:r>
            <w:r w:rsidR="009E17C1" w:rsidRPr="00CC7D29">
              <w:rPr>
                <w:sz w:val="18"/>
                <w:szCs w:val="18"/>
                <w:highlight w:val="yellow"/>
              </w:rPr>
              <w:t xml:space="preserve">ale 78% vs. 74%, </w:t>
            </w:r>
            <w:r w:rsidR="009E17C1" w:rsidRPr="00CC7D29">
              <w:rPr>
                <w:i/>
                <w:iCs/>
                <w:sz w:val="18"/>
                <w:szCs w:val="18"/>
                <w:highlight w:val="yellow"/>
              </w:rPr>
              <w:t>p</w:t>
            </w:r>
            <w:r w:rsidR="009E17C1" w:rsidRPr="00CC7D29">
              <w:rPr>
                <w:sz w:val="18"/>
                <w:szCs w:val="18"/>
                <w:highlight w:val="yellow"/>
              </w:rPr>
              <w:t xml:space="preserve"> = 0.59</w:t>
            </w:r>
          </w:p>
        </w:tc>
        <w:tc>
          <w:tcPr>
            <w:tcW w:w="0" w:type="auto"/>
          </w:tcPr>
          <w:p w14:paraId="147187A9" w14:textId="7D57FAB1" w:rsidR="009E17C1" w:rsidRPr="00CC7D29" w:rsidRDefault="00CC7D29"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D29">
              <w:rPr>
                <w:sz w:val="18"/>
                <w:szCs w:val="18"/>
                <w:highlight w:val="yellow"/>
              </w:rPr>
              <w:t>Calcified vessels determined intra-operatively</w:t>
            </w:r>
          </w:p>
        </w:tc>
        <w:tc>
          <w:tcPr>
            <w:tcW w:w="0" w:type="auto"/>
          </w:tcPr>
          <w:p w14:paraId="626E1504" w14:textId="5A9E8834"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CC7D29">
              <w:rPr>
                <w:sz w:val="18"/>
                <w:szCs w:val="18"/>
                <w:highlight w:val="yellow"/>
              </w:rPr>
              <w:fldChar w:fldCharType="begin" w:fldLock="1"/>
            </w:r>
            <w:r w:rsidR="007735D8">
              <w:rPr>
                <w:sz w:val="18"/>
                <w:szCs w:val="18"/>
                <w:highlight w:val="yellow"/>
              </w:rPr>
              <w:instrText>ADDIN CSL_CITATION {"citationItems":[{"id":"ITEM-1","itemData":{"abstract":"Purpose: Severe circumferential calcification of the outflow artery during lower-extremity distal revascularization is considered a poor prognostic factor for bypass graft patency. The aim of this study was to assess the influence of circumferential infrapopliteal arterial calcification on bypass graft patency and limb salvage rates, comparing patency and limb salvage rates in unclampable calcified distal outflow arteries with those observed in uncalcified distal outflow arteries.; Methods: From July 1990 to July 1997, of 441 distal bypass graft procedures performed by the same surgeon, 69 (16%, group I) involved unclampable calcified outflow vessels, whereas 83 (19%, group II) outflow vessels were uncalcified; the other 289 (65%) had varying intermediate degrees of calcification and were not included in this analysis. All procedures were performed for limb-threatening ischemia and involved standard vein patch angioplasty of the distal anastomotic site, irrespective of the conduit used. Primary and secondary patency, limb salvage, and survival rates were assessed by using Kaplan-Meier analysis.; Results: Groups were similar with regard to age, sex, and atherosclerotic risk factors except for a higher incidence of diabetes mellitus (88% vs 65%, P =.001) and renal failure (17% vs 5%, P =.01), including dialysis dependency (P =.01) in group I. Gangrene as an indication for surgery was statistically more frequent in group I (49% vs 29%, P =.01). The distal anastomotic locations and types of conduit involved were similar in the two groups. The femoral inflow level was used more often in group II (63% vs 38%, P =.003), the popliteal in group I (32% vs 17%, P =.03). Follow-up ranged from 30 days to 144 months, with a mean of 69 months. None of the patients were lost during the follow-up period. None of the patients died during the perioperative (30-day) period. Primary patency rates at 1, 3, and 5 years were 84%, 65%, and 52% for group I and 89%, 76%, and 69% for group II (P =.07.). Secondary patency rates at 1, 3, and 5 years were 96%, 82%, and 78% for group I and 96%, 85%, and 82% for group II (P =.58). Limb salvage rates at 1, 3, and 5 years were 93%, 83%, and 81% for group I and 97%, 90%, and 86% for group II (P =.39).; Conclusions: Distal revascularization to unclampable, severely calcified outflow arteries can achieve much the same results to those obtained in uncalcified outflow arteries. A circumferentially calcified distal recipient artery should not …","author":[{"dropping-particle":"","family":"Ballotta","given":"Enzo","non-dropping-particle":"","parse-names":false,"suffix":""},{"dropping-particle":"","family":"Renon","given":"Laura","non-dropping-particle":"","parse-names":false,"suffix":""},{"dropping-particle":"","family":"Toffano","given":"Michele","non-dropping-particle":"","parse-names":false,"suffix":""},{"dropping-particle":"","family":"Piccoli","given":"Antonio","non-dropping-particle":"","parse-names":false,"suffix":""},{"dropping-particle":"","family":"Giau","given":"Giuseppe","non-dropping-particle":"Da","parse-names":false,"suffix":""}],"container-title":"Journal Of Vascular Surgery","id":"ITEM-1","issue":"3","issued":{"date-parts":[["2004"]]},"note":"included\nneutral","page":"539-546","publisher":"Elsevier","publisher-place":"Section of Vascular Surgery, Department of Medical and Surgical Sciences, University of Padua, School of Medicine, Padova, Italy. enzo.ballotta@unipd.it","title":"Patency and limb salvage rates after distal revascularization to unclampable calcified outflow arteries.","type":"article-journal","volume":"39"},"uris":["http://www.mendeley.com/documents/?uuid=01b0dbf7-5f6f-3337-9514-2a8bf1109939"]}],"mendeley":{"formattedCitation":"(7)","plainTextFormattedCitation":"(7)","previouslyFormattedCitation":"(8)"},"properties":{"noteIndex":0},"schema":"https://github.com/citation-style-language/schema/raw/master/csl-citation.json"}</w:instrText>
            </w:r>
            <w:r w:rsidRPr="00CC7D29">
              <w:rPr>
                <w:sz w:val="18"/>
                <w:szCs w:val="18"/>
                <w:highlight w:val="yellow"/>
              </w:rPr>
              <w:fldChar w:fldCharType="separate"/>
            </w:r>
            <w:r w:rsidR="007735D8" w:rsidRPr="007735D8">
              <w:rPr>
                <w:noProof/>
                <w:sz w:val="18"/>
                <w:szCs w:val="18"/>
                <w:highlight w:val="yellow"/>
              </w:rPr>
              <w:t>(7)</w:t>
            </w:r>
            <w:r w:rsidRPr="00CC7D29">
              <w:rPr>
                <w:sz w:val="18"/>
                <w:szCs w:val="18"/>
                <w:highlight w:val="yellow"/>
              </w:rPr>
              <w:fldChar w:fldCharType="end"/>
            </w:r>
          </w:p>
        </w:tc>
      </w:tr>
      <w:tr w:rsidR="006A0B05" w:rsidRPr="0001000C" w14:paraId="55B23BD4" w14:textId="77777777" w:rsidTr="00A2024F">
        <w:tc>
          <w:tcPr>
            <w:tcW w:w="1654" w:type="dxa"/>
          </w:tcPr>
          <w:p w14:paraId="29609760" w14:textId="77777777" w:rsidR="00EA5823" w:rsidRPr="00EA5823" w:rsidRDefault="00EA5823" w:rsidP="00EA5823">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EA5823">
              <w:rPr>
                <w:sz w:val="18"/>
                <w:szCs w:val="18"/>
                <w:highlight w:val="yellow"/>
              </w:rPr>
              <w:t xml:space="preserve">Bellasi </w:t>
            </w:r>
            <w:r w:rsidRPr="00EA5823">
              <w:rPr>
                <w:i/>
                <w:sz w:val="18"/>
                <w:szCs w:val="18"/>
                <w:highlight w:val="yellow"/>
              </w:rPr>
              <w:t>et al.</w:t>
            </w:r>
          </w:p>
        </w:tc>
        <w:tc>
          <w:tcPr>
            <w:tcW w:w="1323" w:type="dxa"/>
          </w:tcPr>
          <w:p w14:paraId="6F24F440" w14:textId="43F1C251" w:rsidR="00EA5823" w:rsidRPr="00EA5823" w:rsidRDefault="00EA5823" w:rsidP="00EA5823">
            <w:pPr>
              <w:jc w:val="center"/>
              <w:rPr>
                <w:sz w:val="18"/>
                <w:szCs w:val="18"/>
                <w:highlight w:val="yellow"/>
              </w:rPr>
            </w:pPr>
            <w:r w:rsidRPr="00EA5823">
              <w:rPr>
                <w:sz w:val="18"/>
                <w:szCs w:val="18"/>
                <w:highlight w:val="yellow"/>
              </w:rPr>
              <w:t>United States</w:t>
            </w:r>
          </w:p>
        </w:tc>
        <w:tc>
          <w:tcPr>
            <w:tcW w:w="992" w:type="dxa"/>
          </w:tcPr>
          <w:p w14:paraId="77BB3E99" w14:textId="77777777" w:rsidR="00EA5823" w:rsidRPr="00EA5823" w:rsidRDefault="00EA5823" w:rsidP="00EA5823">
            <w:pPr>
              <w:jc w:val="center"/>
              <w:rPr>
                <w:sz w:val="18"/>
                <w:szCs w:val="18"/>
                <w:highlight w:val="yellow"/>
              </w:rPr>
            </w:pPr>
            <w:r w:rsidRPr="00EA5823">
              <w:rPr>
                <w:sz w:val="18"/>
                <w:szCs w:val="18"/>
                <w:highlight w:val="yellow"/>
              </w:rPr>
              <w:t>2012</w:t>
            </w:r>
          </w:p>
        </w:tc>
        <w:tc>
          <w:tcPr>
            <w:tcW w:w="1028" w:type="dxa"/>
          </w:tcPr>
          <w:p w14:paraId="655D5D74" w14:textId="77777777" w:rsidR="00EA5823" w:rsidRPr="00EA5823" w:rsidRDefault="00EA5823" w:rsidP="00EA5823">
            <w:pPr>
              <w:jc w:val="center"/>
              <w:rPr>
                <w:sz w:val="18"/>
                <w:szCs w:val="18"/>
                <w:highlight w:val="yellow"/>
              </w:rPr>
            </w:pPr>
            <w:r w:rsidRPr="00EA5823">
              <w:rPr>
                <w:sz w:val="18"/>
                <w:szCs w:val="18"/>
                <w:highlight w:val="yellow"/>
              </w:rPr>
              <w:t>5D (HD)</w:t>
            </w:r>
          </w:p>
        </w:tc>
        <w:tc>
          <w:tcPr>
            <w:tcW w:w="957" w:type="dxa"/>
          </w:tcPr>
          <w:p w14:paraId="49D71E4E" w14:textId="77777777" w:rsidR="00EA5823" w:rsidRPr="00EA5823" w:rsidRDefault="00EA5823" w:rsidP="00EA5823">
            <w:pPr>
              <w:jc w:val="center"/>
              <w:rPr>
                <w:sz w:val="18"/>
                <w:szCs w:val="18"/>
                <w:highlight w:val="yellow"/>
              </w:rPr>
            </w:pPr>
            <w:r w:rsidRPr="00EA5823">
              <w:rPr>
                <w:sz w:val="18"/>
                <w:szCs w:val="18"/>
                <w:highlight w:val="yellow"/>
              </w:rPr>
              <w:t>141</w:t>
            </w:r>
          </w:p>
        </w:tc>
        <w:tc>
          <w:tcPr>
            <w:tcW w:w="1559" w:type="dxa"/>
          </w:tcPr>
          <w:p w14:paraId="5CB27724" w14:textId="77777777" w:rsidR="00EA5823" w:rsidRPr="00EA5823" w:rsidRDefault="00EA5823" w:rsidP="00EA5823">
            <w:pPr>
              <w:jc w:val="center"/>
              <w:rPr>
                <w:sz w:val="18"/>
                <w:szCs w:val="18"/>
                <w:highlight w:val="yellow"/>
              </w:rPr>
            </w:pPr>
            <w:r w:rsidRPr="00EA5823">
              <w:rPr>
                <w:sz w:val="18"/>
                <w:szCs w:val="18"/>
                <w:highlight w:val="yellow"/>
              </w:rPr>
              <w:t>Neutral</w:t>
            </w:r>
          </w:p>
        </w:tc>
        <w:tc>
          <w:tcPr>
            <w:tcW w:w="3657" w:type="dxa"/>
          </w:tcPr>
          <w:p w14:paraId="459193FE" w14:textId="08427DEF" w:rsidR="00EA5823" w:rsidRPr="00EA5823" w:rsidRDefault="00EA5823" w:rsidP="00EA5823">
            <w:pPr>
              <w:jc w:val="center"/>
              <w:rPr>
                <w:sz w:val="18"/>
                <w:szCs w:val="18"/>
                <w:highlight w:val="yellow"/>
              </w:rPr>
            </w:pPr>
            <w:r w:rsidRPr="00EA5823">
              <w:rPr>
                <w:sz w:val="18"/>
                <w:szCs w:val="18"/>
                <w:highlight w:val="yellow"/>
              </w:rPr>
              <w:t xml:space="preserve">Cardiovascular calcification index score 8–11 vs. 5–7 vs. 3–4 vs. 0–2, male 62% vs. 39% vs. 52% vs. 49%, </w:t>
            </w:r>
            <w:r w:rsidRPr="00EA5823">
              <w:rPr>
                <w:i/>
                <w:iCs/>
                <w:sz w:val="18"/>
                <w:szCs w:val="18"/>
                <w:highlight w:val="yellow"/>
              </w:rPr>
              <w:t>p</w:t>
            </w:r>
            <w:r w:rsidRPr="00EA5823">
              <w:rPr>
                <w:sz w:val="18"/>
                <w:szCs w:val="18"/>
                <w:highlight w:val="yellow"/>
              </w:rPr>
              <w:t xml:space="preserve"> = 0.57</w:t>
            </w:r>
          </w:p>
        </w:tc>
        <w:tc>
          <w:tcPr>
            <w:tcW w:w="0" w:type="auto"/>
          </w:tcPr>
          <w:p w14:paraId="7CE75109" w14:textId="66957BBC" w:rsidR="00EA5823" w:rsidRPr="00EA5823" w:rsidRDefault="00EA5823" w:rsidP="00EA5823">
            <w:pPr>
              <w:jc w:val="center"/>
              <w:rPr>
                <w:sz w:val="18"/>
                <w:szCs w:val="18"/>
                <w:highlight w:val="yellow"/>
              </w:rPr>
            </w:pPr>
            <w:r w:rsidRPr="00EA5823">
              <w:rPr>
                <w:rFonts w:hint="eastAsia"/>
                <w:sz w:val="18"/>
                <w:szCs w:val="18"/>
                <w:highlight w:val="yellow"/>
              </w:rPr>
              <w:t>L</w:t>
            </w:r>
            <w:r w:rsidRPr="00EA5823">
              <w:rPr>
                <w:sz w:val="18"/>
                <w:szCs w:val="18"/>
                <w:highlight w:val="yellow"/>
              </w:rPr>
              <w:t>umbar spine lateral radiography (Kaupilla score) and echocardiography-derived valve calcification</w:t>
            </w:r>
          </w:p>
        </w:tc>
        <w:tc>
          <w:tcPr>
            <w:tcW w:w="0" w:type="auto"/>
          </w:tcPr>
          <w:p w14:paraId="511CB756" w14:textId="2F4B7260" w:rsidR="00EA5823" w:rsidRDefault="00EA5823" w:rsidP="00EA5823">
            <w:pPr>
              <w:ind w:left="720" w:hanging="720"/>
              <w:jc w:val="center"/>
              <w:rPr>
                <w:sz w:val="18"/>
                <w:szCs w:val="18"/>
              </w:rPr>
            </w:pPr>
            <w:r w:rsidRPr="00EA5823">
              <w:rPr>
                <w:sz w:val="18"/>
                <w:szCs w:val="18"/>
                <w:highlight w:val="yellow"/>
              </w:rPr>
              <w:fldChar w:fldCharType="begin" w:fldLock="1"/>
            </w:r>
            <w:r w:rsidR="007735D8">
              <w:rPr>
                <w:sz w:val="18"/>
                <w:szCs w:val="18"/>
                <w:highlight w:val="yellow"/>
              </w:rPr>
              <w:instrText>ADDIN CSL_CITATION {"citationItems":[{"id":"ITEM-1","itemData":{"DOI":"10.1111/j.1542-4758.2012.00709.x","ISSN":"1542-4758 (Electronic)","PMID":"22630831","abstract":"In a prior publication, we demonstrated that a model integrating clinical and simple  imaging data predicted the presence and severity of coronary artery calcification in prevalent hemodialysis patients. Herein we report the ability of the same model to predict all-cause death. We assessed all-cause mortality in 141 consecutive maintenance hemodialysis patients from two dialysis centers followed for a median of 79 months from enrollment. Patients were risk stratified according to a simple cardiovascular calcification index (CCI) that included patient's age, dialysis vintage, calcification of the cardiac valves, and abdominal aorta. The mean patients' age was 55 ± 14 years. Abdominal aorta calcification was present in 57% of the patients, and 44% and 38% had aortic and mitral valve calcification, respectively. During follow-up, 75 deaths (93 deaths per 1000 person-years) were recorded. The CCI was linearly associated with risk of death, such that the unadjusted hazard risk (HR) increased by 12% for each point increase in CCI (P &lt; 0.001). Further adjustments for age, sex, study center, diabetes mellitus, history of cardiovascular disease, hypertension, congestive heart failure, left ventricular hypertrophy, systolic, and diastolic blood pressure did not substantially change the strength of this association (HR 1.10; 95%CI: 1.00-1.21; P = 0.03). The CCI is a simple clinical model that can be used to risk stratify maintenance hemodialysis patients.","author":[{"dropping-particle":"","family":"Bellasi","given":"Antonio","non-dropping-particle":"","parse-names":false,"suffix":""},{"dropping-particle":"","family":"Block","given":"Geoffrey A","non-dropping-particle":"","parse-names":false,"suffix":""},{"dropping-particle":"","family":"Ferramosca","given":"Emiliana","non-dropping-particle":"","parse-names":false,"suffix":""},{"dropping-particle":"","family":"Ratti","given":"Carlo","non-dropping-particle":"","parse-names":false,"suffix":""},{"dropping-particle":"","family":"Raggi","given":"Paolo","non-dropping-particle":"","parse-names":false,"suffix":""}],"container-title":"Hemodialysis international. International Symposium on Home Hemodialysis","id":"ITEM-1","issue":"1","issued":{"date-parts":[["2013","1"]]},"language":"eng","note":"included\nneutral&amp;#9;","page":"12-18","publisher-place":"Canada","title":"Integration of clinical and imaging data to predict death in hemodialysis patients.","type":"article-journal","volume":"17"},"uris":["http://www.mendeley.com/documents/?uuid=6b57643f-bf87-4158-a88f-dd81f8b2e4d1"]}],"mendeley":{"formattedCitation":"(8)","plainTextFormattedCitation":"(8)","previouslyFormattedCitation":"(9)"},"properties":{"noteIndex":0},"schema":"https://github.com/citation-style-language/schema/raw/master/csl-citation.json"}</w:instrText>
            </w:r>
            <w:r w:rsidRPr="00EA5823">
              <w:rPr>
                <w:sz w:val="18"/>
                <w:szCs w:val="18"/>
                <w:highlight w:val="yellow"/>
              </w:rPr>
              <w:fldChar w:fldCharType="separate"/>
            </w:r>
            <w:r w:rsidR="007735D8" w:rsidRPr="007735D8">
              <w:rPr>
                <w:noProof/>
                <w:sz w:val="18"/>
                <w:szCs w:val="18"/>
                <w:highlight w:val="yellow"/>
              </w:rPr>
              <w:t>(8)</w:t>
            </w:r>
            <w:r w:rsidRPr="00EA5823">
              <w:rPr>
                <w:sz w:val="18"/>
                <w:szCs w:val="18"/>
                <w:highlight w:val="yellow"/>
              </w:rPr>
              <w:fldChar w:fldCharType="end"/>
            </w:r>
          </w:p>
        </w:tc>
      </w:tr>
      <w:tr w:rsidR="006A0B05" w:rsidRPr="0001000C" w14:paraId="7D2B52FC"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31AE08D6" w14:textId="77777777" w:rsidR="009E17C1" w:rsidRPr="006A4107" w:rsidRDefault="009E17C1" w:rsidP="009D1C4B">
            <w:pPr>
              <w:jc w:val="center"/>
              <w:rPr>
                <w:sz w:val="18"/>
                <w:szCs w:val="18"/>
                <w:highlight w:val="yellow"/>
              </w:rPr>
            </w:pPr>
            <w:r w:rsidRPr="006A4107">
              <w:rPr>
                <w:sz w:val="18"/>
                <w:szCs w:val="18"/>
                <w:highlight w:val="yellow"/>
              </w:rPr>
              <w:t xml:space="preserve">Bundy </w:t>
            </w:r>
            <w:r w:rsidRPr="006A4107">
              <w:rPr>
                <w:i/>
                <w:sz w:val="18"/>
                <w:szCs w:val="18"/>
                <w:highlight w:val="yellow"/>
              </w:rPr>
              <w:t>et al.</w:t>
            </w:r>
          </w:p>
        </w:tc>
        <w:tc>
          <w:tcPr>
            <w:tcW w:w="1323" w:type="dxa"/>
          </w:tcPr>
          <w:p w14:paraId="18AF6627" w14:textId="3B2BE43B" w:rsidR="009E17C1" w:rsidRPr="006A410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United States (CRIC)</w:t>
            </w:r>
          </w:p>
        </w:tc>
        <w:tc>
          <w:tcPr>
            <w:tcW w:w="992" w:type="dxa"/>
          </w:tcPr>
          <w:p w14:paraId="1BEE9B72" w14:textId="77777777" w:rsidR="009E17C1" w:rsidRPr="006A410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2019</w:t>
            </w:r>
          </w:p>
        </w:tc>
        <w:tc>
          <w:tcPr>
            <w:tcW w:w="1028" w:type="dxa"/>
          </w:tcPr>
          <w:p w14:paraId="2BCE1D83" w14:textId="77777777" w:rsidR="009E17C1" w:rsidRPr="006A410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2-4</w:t>
            </w:r>
          </w:p>
        </w:tc>
        <w:tc>
          <w:tcPr>
            <w:tcW w:w="957" w:type="dxa"/>
          </w:tcPr>
          <w:p w14:paraId="1D4EEDCE" w14:textId="77777777" w:rsidR="009E17C1" w:rsidRPr="006A410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3404</w:t>
            </w:r>
          </w:p>
        </w:tc>
        <w:tc>
          <w:tcPr>
            <w:tcW w:w="1559" w:type="dxa"/>
          </w:tcPr>
          <w:p w14:paraId="7805A8B0" w14:textId="77777777" w:rsidR="009E17C1" w:rsidRPr="006A410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Neutral</w:t>
            </w:r>
          </w:p>
        </w:tc>
        <w:tc>
          <w:tcPr>
            <w:tcW w:w="3657" w:type="dxa"/>
          </w:tcPr>
          <w:p w14:paraId="0C255244" w14:textId="3E3F43FF" w:rsidR="009E17C1" w:rsidRPr="006A4107" w:rsidRDefault="006A4107"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Quartile 1</w:t>
            </w:r>
            <w:r w:rsidR="001570B9">
              <w:rPr>
                <w:sz w:val="18"/>
                <w:szCs w:val="18"/>
                <w:highlight w:val="yellow"/>
              </w:rPr>
              <w:t xml:space="preserve"> (severe)</w:t>
            </w:r>
            <w:r w:rsidRPr="006A4107">
              <w:rPr>
                <w:sz w:val="18"/>
                <w:szCs w:val="18"/>
                <w:highlight w:val="yellow"/>
              </w:rPr>
              <w:t xml:space="preserve"> vs. 2 vs.</w:t>
            </w:r>
            <w:r w:rsidR="001570B9">
              <w:rPr>
                <w:sz w:val="18"/>
                <w:szCs w:val="18"/>
                <w:highlight w:val="yellow"/>
              </w:rPr>
              <w:t xml:space="preserve"> </w:t>
            </w:r>
            <w:r w:rsidRPr="006A4107">
              <w:rPr>
                <w:sz w:val="18"/>
                <w:szCs w:val="18"/>
                <w:highlight w:val="yellow"/>
              </w:rPr>
              <w:t>3 vs. 4, f</w:t>
            </w:r>
            <w:r w:rsidR="009E17C1" w:rsidRPr="006A4107">
              <w:rPr>
                <w:sz w:val="18"/>
                <w:szCs w:val="18"/>
                <w:highlight w:val="yellow"/>
              </w:rPr>
              <w:t>emale 4</w:t>
            </w:r>
            <w:r w:rsidRPr="006A4107">
              <w:rPr>
                <w:sz w:val="18"/>
                <w:szCs w:val="18"/>
                <w:highlight w:val="yellow"/>
              </w:rPr>
              <w:t>7</w:t>
            </w:r>
            <w:r w:rsidR="009E17C1" w:rsidRPr="006A4107">
              <w:rPr>
                <w:sz w:val="18"/>
                <w:szCs w:val="18"/>
                <w:highlight w:val="yellow"/>
              </w:rPr>
              <w:t>% vs. 4</w:t>
            </w:r>
            <w:r w:rsidRPr="006A4107">
              <w:rPr>
                <w:sz w:val="18"/>
                <w:szCs w:val="18"/>
                <w:highlight w:val="yellow"/>
              </w:rPr>
              <w:t>8</w:t>
            </w:r>
            <w:r w:rsidR="009E17C1" w:rsidRPr="006A4107">
              <w:rPr>
                <w:sz w:val="18"/>
                <w:szCs w:val="18"/>
                <w:highlight w:val="yellow"/>
              </w:rPr>
              <w:t>% vs. 4</w:t>
            </w:r>
            <w:r w:rsidRPr="006A4107">
              <w:rPr>
                <w:sz w:val="18"/>
                <w:szCs w:val="18"/>
                <w:highlight w:val="yellow"/>
              </w:rPr>
              <w:t>4</w:t>
            </w:r>
            <w:r w:rsidR="009E17C1" w:rsidRPr="006A4107">
              <w:rPr>
                <w:sz w:val="18"/>
                <w:szCs w:val="18"/>
                <w:highlight w:val="yellow"/>
              </w:rPr>
              <w:t>% vs. 4</w:t>
            </w:r>
            <w:r w:rsidRPr="006A4107">
              <w:rPr>
                <w:sz w:val="18"/>
                <w:szCs w:val="18"/>
                <w:highlight w:val="yellow"/>
              </w:rPr>
              <w:t>1</w:t>
            </w:r>
            <w:r w:rsidR="009E17C1" w:rsidRPr="006A4107">
              <w:rPr>
                <w:sz w:val="18"/>
                <w:szCs w:val="18"/>
                <w:highlight w:val="yellow"/>
              </w:rPr>
              <w:t xml:space="preserve">%, </w:t>
            </w:r>
            <w:r w:rsidRPr="006A4107">
              <w:rPr>
                <w:i/>
                <w:iCs/>
                <w:sz w:val="18"/>
                <w:szCs w:val="18"/>
                <w:highlight w:val="yellow"/>
              </w:rPr>
              <w:t>p</w:t>
            </w:r>
            <w:r w:rsidRPr="006A4107">
              <w:rPr>
                <w:sz w:val="18"/>
                <w:szCs w:val="18"/>
                <w:highlight w:val="yellow"/>
              </w:rPr>
              <w:t xml:space="preserve"> &gt; 0.05</w:t>
            </w:r>
          </w:p>
        </w:tc>
        <w:tc>
          <w:tcPr>
            <w:tcW w:w="0" w:type="auto"/>
          </w:tcPr>
          <w:p w14:paraId="0ED1A497" w14:textId="7BCB98F1" w:rsidR="009E17C1" w:rsidRPr="006A410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T</w:t>
            </w:r>
            <w:r w:rsidRPr="006A4107">
              <w:rPr>
                <w:sz w:val="18"/>
                <w:szCs w:val="18"/>
                <w:highlight w:val="yellow"/>
                <w:vertAlign w:val="subscript"/>
              </w:rPr>
              <w:t xml:space="preserve">50 </w:t>
            </w:r>
            <w:r w:rsidR="00473E80" w:rsidRPr="006A4107">
              <w:rPr>
                <w:sz w:val="18"/>
                <w:szCs w:val="18"/>
                <w:highlight w:val="yellow"/>
              </w:rPr>
              <w:t>(p</w:t>
            </w:r>
            <w:r w:rsidRPr="006A4107">
              <w:rPr>
                <w:sz w:val="18"/>
                <w:szCs w:val="18"/>
                <w:highlight w:val="yellow"/>
              </w:rPr>
              <w:t>ropensity of calcification</w:t>
            </w:r>
            <w:r w:rsidR="00473E80" w:rsidRPr="006A4107">
              <w:rPr>
                <w:sz w:val="18"/>
                <w:szCs w:val="18"/>
                <w:highlight w:val="yellow"/>
              </w:rPr>
              <w:t>)</w:t>
            </w:r>
          </w:p>
        </w:tc>
        <w:tc>
          <w:tcPr>
            <w:tcW w:w="0" w:type="auto"/>
          </w:tcPr>
          <w:p w14:paraId="1BA3FCF0" w14:textId="3754F9E0"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6A4107">
              <w:rPr>
                <w:sz w:val="18"/>
                <w:szCs w:val="18"/>
                <w:highlight w:val="yellow"/>
              </w:rPr>
              <w:fldChar w:fldCharType="begin" w:fldLock="1"/>
            </w:r>
            <w:r w:rsidR="007735D8">
              <w:rPr>
                <w:sz w:val="18"/>
                <w:szCs w:val="18"/>
                <w:highlight w:val="yellow"/>
              </w:rPr>
              <w:instrText>ADDIN CSL_CITATION {"citationItems":[{"id":"ITEM-1","itemData":{"DOI":"10.2215/CJN.04710419","ISSN":"1555-905X (Electronic)","PMID":"31658949","abstract":"BACKGROUND AND OBJECTIVES: Patients with CKD are at high risk for cardiovascular  disease, ESKD, and mortality. Vascular calcification is one pathway through which cardiovascular disease risks are increased. We hypothesized that a novel measure of serum calcification propensity is associated with cardiovascular disease events, ESKD, and all-cause mortality among patients with CKD stages 2-4. DESIGN, SETTING, PARTICIPANTS, &amp; MEASUREMENTS: Among 3404 participants from the prospective, longitudinal Chronic Renal Insufficiency Cohort Study, we quantified calcification propensity as the transformation time (T(50)) from primary to secondary calciprotein particles, with lower T(50) corresponding to higher calcification propensity. We used multivariable-adjusted Cox proportional hazards regression models to assess the associations of T(50) with risks of adjudicated atherosclerotic cardiovascular disease events (myocardial infarction, stroke, and peripheral artery disease), adjudicated heart failure, ESKD, and mortality. RESULTS: The mean T(50) was 313 (SD 79) minutes. Over an average 7.1 (SD 3.1) years of follow-up, we observed 571 atherosclerotic cardiovascular disease events, 633 heart failure events, 887 ESKD events, and 924 deaths. With adjustment for traditional cardiovascular disease risk factors, lower T(50) was significantly associated with higher risk of atherosclerotic cardiovascular disease (hazard ratio [HR] per SD lower T(50), 1.14; 95% confidence interval [95% CI], 1.05 to 1.25), ESKD within 3 years from baseline (HR per SD lower T(50), 1.68; 95% CI, 1.52 to 1.86), and all-cause mortality (HR per SD lower T(50), 1.16; 95% CI, 1.09 to 1.24), but not heart failure (HR per SD lower T(50), 1.06; 95% CI, 0.97 to 1.15). After adjustment for eGFR and 24-hour urinary protein, T(50) was not associated with risks of atherosclerotic cardiovascular disease, ESKD, and mortality. CONCLUSIONS: Among patients with CKD stages 2-4, higher serum calcification propensity is associated with atherosclerotic cardiovascular disease events, ESKD, and all-cause mortality, but this association was not independent of kidney function. PODCAST: This article contains a podcast at https://www.asn-online.org/media/podcast/CJASN/2019_10_28_CJN04710419.mp3.","author":[{"dropping-particle":"","family":"Bundy","given":"Joshua D","non-dropping-particle":"","parse-names":false,"suffix":""},{"dropping-particle":"","family":"Cai","given":"Xuan","non-dropping-particle":"","parse-names":false,"suffix":""},{"dropping-particle":"","family":"Mehta","given":"Rupal C","non-dropping-particle":"","parse-names":false,"suffix":""},{"dropping-particle":"","family":"Scialla","given":"Julia J","non-dropping-particle":"","parse-names":false,"suffix":""},{"dropping-particle":"","family":"Boer","given":"Ian H","non-dropping-particle":"de","parse-names":false,"suffix":""},{"dropping-particle":"","family":"Hsu","given":"Chi-Yuan","non-dropping-particle":"","parse-names":false,"suffix":""},{"dropping-particle":"","family":"Go","given":"Alan S","non-dropping-particle":"","parse-names":false,"suffix":""},{"dropping-particle":"","family":"Dobre","given":"Mirela A","non-dropping-particle":"","parse-names":false,"suffix":""},{"dropping-particle":"","family":"Chen","given":"Jing","non-dropping-particle":"","parse-names":false,"suffix":""},{"dropping-particle":"","family":"Rao","given":"Panduranga S","non-dropping-particle":"","parse-names":false,"suffix":""},{"dropping-particle":"","family":"Leonard","given":"Mary B","non-dropping-particle":"","parse-names":false,"suffix":""},{"dropping-particle":"","family":"Lash","given":"James P","non-dropping-particle":"","parse-names":false,"suffix":""},{"dropping-particle":"","family":"Block","given":"Geoffrey A","non-dropping-particle":"","parse-names":false,"suffix":""},{"dropping-particle":"","family":"Townsend","given":"Raymond R","non-dropping-particle":"","parse-names":false,"suffix":""},{"dropping-particle":"","family":"Feldman","given":"Harold I","non-dropping-particle":"","parse-names":false,"suffix":""},{"dropping-particle":"","family":"Smith","given":"Edward R","non-dropping-particle":"","parse-names":false,"suffix":""},{"dropping-particle":"","family":"Pasch","given":"Andreas","non-dropping-particle":"","parse-names":false,"suffix":""},{"dropping-particle":"","family":"Isakova","given":"Tamara","non-dropping-particle":"","parse-names":false,"suffix":""}],"container-title":"Clinical journal of the American Society of Nephrology : CJASN","id":"ITEM-1","issue":"11","issued":{"date-parts":[["2019","11"]]},"language":"eng","note":"included\nneutral","page":"1562-1571","title":"Serum Calcification Propensity and Clinical Events in CKD.","type":"article-journal","volume":"14"},"uris":["http://www.mendeley.com/documents/?uuid=a5accf97-69df-4eb2-865f-0a87bcf1a323"]}],"mendeley":{"formattedCitation":"(9)","plainTextFormattedCitation":"(9)","previouslyFormattedCitation":"(10)"},"properties":{"noteIndex":0},"schema":"https://github.com/citation-style-language/schema/raw/master/csl-citation.json"}</w:instrText>
            </w:r>
            <w:r w:rsidRPr="006A4107">
              <w:rPr>
                <w:sz w:val="18"/>
                <w:szCs w:val="18"/>
                <w:highlight w:val="yellow"/>
              </w:rPr>
              <w:fldChar w:fldCharType="separate"/>
            </w:r>
            <w:r w:rsidR="007735D8" w:rsidRPr="007735D8">
              <w:rPr>
                <w:noProof/>
                <w:sz w:val="18"/>
                <w:szCs w:val="18"/>
                <w:highlight w:val="yellow"/>
              </w:rPr>
              <w:t>(9)</w:t>
            </w:r>
            <w:r w:rsidRPr="006A4107">
              <w:rPr>
                <w:sz w:val="18"/>
                <w:szCs w:val="18"/>
                <w:highlight w:val="yellow"/>
              </w:rPr>
              <w:fldChar w:fldCharType="end"/>
            </w:r>
          </w:p>
        </w:tc>
      </w:tr>
      <w:tr w:rsidR="006A0B05" w:rsidRPr="0001000C" w14:paraId="3FAB1652" w14:textId="77777777" w:rsidTr="00A2024F">
        <w:tc>
          <w:tcPr>
            <w:tcW w:w="1654" w:type="dxa"/>
          </w:tcPr>
          <w:p w14:paraId="021B788C" w14:textId="77777777" w:rsidR="009E17C1" w:rsidRPr="00680DFE" w:rsidRDefault="009E17C1" w:rsidP="009D1C4B">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680DFE">
              <w:rPr>
                <w:sz w:val="18"/>
                <w:szCs w:val="18"/>
                <w:highlight w:val="yellow"/>
              </w:rPr>
              <w:t xml:space="preserve">Chandra </w:t>
            </w:r>
            <w:r w:rsidRPr="00680DFE">
              <w:rPr>
                <w:i/>
                <w:sz w:val="18"/>
                <w:szCs w:val="18"/>
                <w:highlight w:val="yellow"/>
              </w:rPr>
              <w:t>et al.</w:t>
            </w:r>
          </w:p>
        </w:tc>
        <w:tc>
          <w:tcPr>
            <w:tcW w:w="1323" w:type="dxa"/>
          </w:tcPr>
          <w:p w14:paraId="6F868991" w14:textId="77777777" w:rsidR="009E17C1" w:rsidRPr="00680DFE" w:rsidRDefault="009E17C1" w:rsidP="009D1C4B">
            <w:pPr>
              <w:jc w:val="center"/>
              <w:rPr>
                <w:sz w:val="18"/>
                <w:szCs w:val="18"/>
                <w:highlight w:val="yellow"/>
              </w:rPr>
            </w:pPr>
            <w:r w:rsidRPr="00680DFE">
              <w:rPr>
                <w:sz w:val="18"/>
                <w:szCs w:val="18"/>
                <w:highlight w:val="yellow"/>
              </w:rPr>
              <w:t>India</w:t>
            </w:r>
          </w:p>
        </w:tc>
        <w:tc>
          <w:tcPr>
            <w:tcW w:w="992" w:type="dxa"/>
          </w:tcPr>
          <w:p w14:paraId="17586E0C" w14:textId="77777777" w:rsidR="009E17C1" w:rsidRPr="00680DFE" w:rsidRDefault="009E17C1" w:rsidP="009D1C4B">
            <w:pPr>
              <w:jc w:val="center"/>
              <w:rPr>
                <w:sz w:val="18"/>
                <w:szCs w:val="18"/>
                <w:highlight w:val="yellow"/>
              </w:rPr>
            </w:pPr>
            <w:r w:rsidRPr="00680DFE">
              <w:rPr>
                <w:sz w:val="18"/>
                <w:szCs w:val="18"/>
                <w:highlight w:val="yellow"/>
              </w:rPr>
              <w:t>2020</w:t>
            </w:r>
          </w:p>
        </w:tc>
        <w:tc>
          <w:tcPr>
            <w:tcW w:w="1028" w:type="dxa"/>
          </w:tcPr>
          <w:p w14:paraId="36828B44" w14:textId="77777777" w:rsidR="009E17C1" w:rsidRPr="00680DFE" w:rsidRDefault="009E17C1" w:rsidP="009D1C4B">
            <w:pPr>
              <w:jc w:val="center"/>
              <w:rPr>
                <w:sz w:val="18"/>
                <w:szCs w:val="18"/>
                <w:highlight w:val="yellow"/>
              </w:rPr>
            </w:pPr>
            <w:r w:rsidRPr="00680DFE">
              <w:rPr>
                <w:sz w:val="18"/>
                <w:szCs w:val="18"/>
                <w:highlight w:val="yellow"/>
              </w:rPr>
              <w:t>5D</w:t>
            </w:r>
          </w:p>
        </w:tc>
        <w:tc>
          <w:tcPr>
            <w:tcW w:w="957" w:type="dxa"/>
          </w:tcPr>
          <w:p w14:paraId="49257F6D" w14:textId="77777777" w:rsidR="009E17C1" w:rsidRPr="00680DFE" w:rsidRDefault="009E17C1" w:rsidP="009D1C4B">
            <w:pPr>
              <w:jc w:val="center"/>
              <w:rPr>
                <w:sz w:val="18"/>
                <w:szCs w:val="18"/>
                <w:highlight w:val="yellow"/>
              </w:rPr>
            </w:pPr>
            <w:r w:rsidRPr="00680DFE">
              <w:rPr>
                <w:sz w:val="18"/>
                <w:szCs w:val="18"/>
                <w:highlight w:val="yellow"/>
              </w:rPr>
              <w:t>90</w:t>
            </w:r>
          </w:p>
        </w:tc>
        <w:tc>
          <w:tcPr>
            <w:tcW w:w="1559" w:type="dxa"/>
          </w:tcPr>
          <w:p w14:paraId="3E965CA1" w14:textId="77777777" w:rsidR="009E17C1" w:rsidRPr="00680DFE" w:rsidRDefault="009E17C1" w:rsidP="009D1C4B">
            <w:pPr>
              <w:jc w:val="center"/>
              <w:rPr>
                <w:sz w:val="18"/>
                <w:szCs w:val="18"/>
                <w:highlight w:val="yellow"/>
              </w:rPr>
            </w:pPr>
            <w:r w:rsidRPr="00680DFE">
              <w:rPr>
                <w:sz w:val="18"/>
                <w:szCs w:val="18"/>
                <w:highlight w:val="yellow"/>
              </w:rPr>
              <w:t>Neutral</w:t>
            </w:r>
          </w:p>
        </w:tc>
        <w:tc>
          <w:tcPr>
            <w:tcW w:w="3657" w:type="dxa"/>
          </w:tcPr>
          <w:p w14:paraId="296C52C6" w14:textId="05B177A5" w:rsidR="009E17C1" w:rsidRPr="00680DFE" w:rsidRDefault="0055054D" w:rsidP="009D1C4B">
            <w:pPr>
              <w:jc w:val="center"/>
              <w:rPr>
                <w:sz w:val="18"/>
                <w:szCs w:val="18"/>
                <w:highlight w:val="yellow"/>
              </w:rPr>
            </w:pPr>
            <w:r>
              <w:rPr>
                <w:sz w:val="18"/>
                <w:szCs w:val="18"/>
                <w:highlight w:val="yellow"/>
              </w:rPr>
              <w:t>With</w:t>
            </w:r>
            <w:r w:rsidR="009E17C1" w:rsidRPr="00680DFE">
              <w:rPr>
                <w:sz w:val="18"/>
                <w:szCs w:val="18"/>
                <w:highlight w:val="yellow"/>
              </w:rPr>
              <w:t xml:space="preserve"> vs. </w:t>
            </w:r>
            <w:r>
              <w:rPr>
                <w:sz w:val="18"/>
                <w:szCs w:val="18"/>
                <w:highlight w:val="yellow"/>
              </w:rPr>
              <w:t>without</w:t>
            </w:r>
            <w:r w:rsidR="00680DFE" w:rsidRPr="00680DFE">
              <w:rPr>
                <w:sz w:val="18"/>
                <w:szCs w:val="18"/>
                <w:highlight w:val="yellow"/>
              </w:rPr>
              <w:t>, male</w:t>
            </w:r>
            <w:r w:rsidR="009E17C1" w:rsidRPr="00680DFE">
              <w:rPr>
                <w:sz w:val="18"/>
                <w:szCs w:val="18"/>
                <w:highlight w:val="yellow"/>
              </w:rPr>
              <w:t xml:space="preserve"> 67.5% vs. 62%, </w:t>
            </w:r>
            <w:r w:rsidR="009E17C1" w:rsidRPr="00680DFE">
              <w:rPr>
                <w:i/>
                <w:iCs/>
                <w:sz w:val="18"/>
                <w:szCs w:val="18"/>
                <w:highlight w:val="yellow"/>
              </w:rPr>
              <w:t>p</w:t>
            </w:r>
            <w:r w:rsidR="009E17C1" w:rsidRPr="00680DFE">
              <w:rPr>
                <w:sz w:val="18"/>
                <w:szCs w:val="18"/>
                <w:highlight w:val="yellow"/>
              </w:rPr>
              <w:t xml:space="preserve"> = 0.59</w:t>
            </w:r>
          </w:p>
        </w:tc>
        <w:tc>
          <w:tcPr>
            <w:tcW w:w="0" w:type="auto"/>
          </w:tcPr>
          <w:p w14:paraId="3BB037F1" w14:textId="192C454F" w:rsidR="009E17C1" w:rsidRPr="00680DFE" w:rsidRDefault="002E49FB" w:rsidP="009D1C4B">
            <w:pPr>
              <w:jc w:val="center"/>
              <w:rPr>
                <w:sz w:val="18"/>
                <w:szCs w:val="18"/>
                <w:highlight w:val="yellow"/>
              </w:rPr>
            </w:pPr>
            <w:r w:rsidRPr="00680DFE">
              <w:rPr>
                <w:sz w:val="18"/>
                <w:szCs w:val="18"/>
                <w:highlight w:val="yellow"/>
              </w:rPr>
              <w:t>Coronary artery calcification (Agatston score)</w:t>
            </w:r>
            <w:r w:rsidR="009E17C1" w:rsidRPr="00680DFE">
              <w:rPr>
                <w:sz w:val="18"/>
                <w:szCs w:val="18"/>
                <w:highlight w:val="yellow"/>
              </w:rPr>
              <w:t xml:space="preserve"> </w:t>
            </w:r>
            <w:r w:rsidRPr="00680DFE">
              <w:rPr>
                <w:sz w:val="18"/>
                <w:szCs w:val="18"/>
                <w:highlight w:val="yellow"/>
              </w:rPr>
              <w:t>and</w:t>
            </w:r>
            <w:r w:rsidR="009E17C1" w:rsidRPr="00680DFE">
              <w:rPr>
                <w:rFonts w:hint="eastAsia"/>
                <w:sz w:val="18"/>
                <w:szCs w:val="18"/>
                <w:highlight w:val="yellow"/>
              </w:rPr>
              <w:t xml:space="preserve"> </w:t>
            </w:r>
            <w:r w:rsidRPr="00680DFE">
              <w:rPr>
                <w:sz w:val="18"/>
                <w:szCs w:val="18"/>
                <w:highlight w:val="yellow"/>
              </w:rPr>
              <w:t xml:space="preserve">thoracic aortic calcification by </w:t>
            </w:r>
            <w:r w:rsidR="009E17C1" w:rsidRPr="00680DFE">
              <w:rPr>
                <w:sz w:val="18"/>
                <w:szCs w:val="18"/>
                <w:highlight w:val="yellow"/>
              </w:rPr>
              <w:t xml:space="preserve">computed tomography </w:t>
            </w:r>
          </w:p>
        </w:tc>
        <w:tc>
          <w:tcPr>
            <w:tcW w:w="0" w:type="auto"/>
          </w:tcPr>
          <w:p w14:paraId="725EF35C" w14:textId="03E05C78" w:rsidR="009E17C1" w:rsidRDefault="009E17C1" w:rsidP="009D1C4B">
            <w:pPr>
              <w:ind w:left="720" w:hanging="720"/>
              <w:jc w:val="center"/>
              <w:rPr>
                <w:sz w:val="18"/>
                <w:szCs w:val="18"/>
              </w:rPr>
            </w:pPr>
            <w:r w:rsidRPr="00680DFE">
              <w:rPr>
                <w:sz w:val="18"/>
                <w:szCs w:val="18"/>
                <w:highlight w:val="yellow"/>
              </w:rPr>
              <w:fldChar w:fldCharType="begin" w:fldLock="1"/>
            </w:r>
            <w:r w:rsidR="007735D8">
              <w:rPr>
                <w:sz w:val="18"/>
                <w:szCs w:val="18"/>
                <w:highlight w:val="yellow"/>
              </w:rPr>
              <w:instrText>ADDIN CSL_CITATION {"citationItems":[{"id":"ITEM-1","itemData":{"DOI":"10.4103/1319-2442.279933","ISSN":"1319-2442 (Print)","PMID":"32129206","abstract":"Coronary artery calcification is an acceptable tool for cardiovascular risk  assessment in end-stage renal disease (ESRD) population. We aimed to identify the association and predictive value of components of blood cell parameters with coronary and thoracic aorta vascular calcification (VC) in ESRD population on dialysis. All ESRD patients receiving hemodialysis or peritoneal dialysis aged between 18 and 60 years were included in the study. Exclusion criteria comprised patients with active infection or inflammatory disease, autoimmune disease, congestive heart failure, angina pectoris and/or documented coronary artery disease, thyroid disease, and hepatic dysfunction. Agatston scoring was used for the evaluation of coronary aorta calcification (CAC) score (CACS) and thoracic aorta calcification (TAC) score (TACS). Compared to participants with no VC, those who had VC were statistically significantly older (P &lt;0.001) and had higher neutrophil-to-lymphocyte ratio (NLR) and platelet-to-lymphocyte ratio (PLR) (P = 0.02 and &lt;0.001, respectively). On multivariate logistic regression analysis, increasing age (P = 0.00) and higher PLR (P = 0.04) were associated with an increased likelihood of exhibiting VC (CAC or TAC). There was a positive correlation between CACS and age (rs = 0.495, P = 0.00). A statistically significant positive correlation existed between TACS and age (rs = 0.516, P = 0.00). Similarly, a positive correlation was found between NLR, PLR, and TACS (rs = 0.334, P = 0.001, and rs = 0.438, P = 0.00, respectively). On multivariate linear regression analysis, increased age and red cell distribution width were found to be significant predictors of log(n) TACS. PLR of 135 gave a sensitivity of 80% and a specificity of 50% for predicting VC. Being a cost-effective and easily available investigation, the utilization of the correlation of NLR and PLR with CAC and TAC appears promising, particularly in the age group of 30-60 years.","author":[{"dropping-particle":"","family":"Chandra","given":"Abhilash","non-dropping-particle":"","parse-names":false,"suffix":""},{"dropping-particle":"","family":"Raj","given":"Gaurav","non-dropping-particle":"","parse-names":false,"suffix":""},{"dropping-particle":"","family":"Awasthi","given":"Namrata P","non-dropping-particle":"","parse-names":false,"suffix":""},{"dropping-particle":"","family":"Rao","given":"Namrata","non-dropping-particle":"","parse-names":false,"suffix":""},{"dropping-particle":"","family":"Srivastava","given":"Divya","non-dropping-particle":"","parse-names":false,"suffix":""}],"container-title":"Saudi journal of kidney diseases and transplantation : an official publication of  the Saudi Center for Organ Transplantation, Saudi Arabia","id":"ITEM-1","issue":"1","issued":{"date-parts":[["2020"]]},"language":"eng","note":"included\nneutral","page":"136-143","publisher-place":"Saudi Arabia","title":"Evaluation of the relationship between blood cell parameters and vascular  calcification in dialysis-dependent end-stage renal disease patients.","type":"article-journal","volume":"31"},"uris":["http://www.mendeley.com/documents/?uuid=91cae19f-0b52-45c8-b393-4ca54fad2ede"]}],"mendeley":{"formattedCitation":"(10)","plainTextFormattedCitation":"(10)","previouslyFormattedCitation":"(11)"},"properties":{"noteIndex":0},"schema":"https://github.com/citation-style-language/schema/raw/master/csl-citation.json"}</w:instrText>
            </w:r>
            <w:r w:rsidRPr="00680DFE">
              <w:rPr>
                <w:sz w:val="18"/>
                <w:szCs w:val="18"/>
                <w:highlight w:val="yellow"/>
              </w:rPr>
              <w:fldChar w:fldCharType="separate"/>
            </w:r>
            <w:r w:rsidR="007735D8" w:rsidRPr="007735D8">
              <w:rPr>
                <w:noProof/>
                <w:sz w:val="18"/>
                <w:szCs w:val="18"/>
                <w:highlight w:val="yellow"/>
              </w:rPr>
              <w:t>(10)</w:t>
            </w:r>
            <w:r w:rsidRPr="00680DFE">
              <w:rPr>
                <w:sz w:val="18"/>
                <w:szCs w:val="18"/>
                <w:highlight w:val="yellow"/>
              </w:rPr>
              <w:fldChar w:fldCharType="end"/>
            </w:r>
          </w:p>
        </w:tc>
      </w:tr>
      <w:tr w:rsidR="00A2024F" w:rsidRPr="0001000C" w14:paraId="3CA37777"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2184120C" w14:textId="77777777" w:rsidR="009E17C1" w:rsidRDefault="009E17C1" w:rsidP="009D1C4B">
            <w:pPr>
              <w:jc w:val="center"/>
              <w:rPr>
                <w:sz w:val="18"/>
                <w:szCs w:val="18"/>
              </w:rPr>
            </w:pPr>
            <w:r>
              <w:rPr>
                <w:sz w:val="18"/>
                <w:szCs w:val="18"/>
              </w:rPr>
              <w:t xml:space="preserve">Chang </w:t>
            </w:r>
            <w:r w:rsidRPr="00D52602">
              <w:rPr>
                <w:i/>
                <w:iCs/>
                <w:sz w:val="18"/>
                <w:szCs w:val="18"/>
              </w:rPr>
              <w:t>et al</w:t>
            </w:r>
          </w:p>
        </w:tc>
        <w:tc>
          <w:tcPr>
            <w:tcW w:w="1323" w:type="dxa"/>
            <w:shd w:val="clear" w:color="auto" w:fill="E7E6E6" w:themeFill="background2"/>
          </w:tcPr>
          <w:p w14:paraId="564FC806"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South Korea</w:t>
            </w:r>
          </w:p>
        </w:tc>
        <w:tc>
          <w:tcPr>
            <w:tcW w:w="992" w:type="dxa"/>
            <w:shd w:val="clear" w:color="auto" w:fill="E7E6E6" w:themeFill="background2"/>
          </w:tcPr>
          <w:p w14:paraId="4DB98192"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1028" w:type="dxa"/>
            <w:shd w:val="clear" w:color="auto" w:fill="E7E6E6" w:themeFill="background2"/>
          </w:tcPr>
          <w:p w14:paraId="60AC8D63"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957" w:type="dxa"/>
            <w:shd w:val="clear" w:color="auto" w:fill="E7E6E6" w:themeFill="background2"/>
          </w:tcPr>
          <w:p w14:paraId="56B8F684"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289</w:t>
            </w:r>
          </w:p>
        </w:tc>
        <w:tc>
          <w:tcPr>
            <w:tcW w:w="1559" w:type="dxa"/>
            <w:shd w:val="clear" w:color="auto" w:fill="E7E6E6" w:themeFill="background2"/>
          </w:tcPr>
          <w:p w14:paraId="10D600D8"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3657" w:type="dxa"/>
            <w:shd w:val="clear" w:color="auto" w:fill="E7E6E6" w:themeFill="background2"/>
          </w:tcPr>
          <w:p w14:paraId="7CEB1E9B"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S</w:t>
            </w:r>
            <w:r>
              <w:rPr>
                <w:sz w:val="18"/>
                <w:szCs w:val="18"/>
              </w:rPr>
              <w:t xml:space="preserve">evere vs. modest calcification, male 41.8% vs. 44.7%, </w:t>
            </w:r>
            <w:r w:rsidRPr="00FA5DC1">
              <w:rPr>
                <w:i/>
                <w:iCs/>
                <w:sz w:val="18"/>
                <w:szCs w:val="18"/>
              </w:rPr>
              <w:t xml:space="preserve">p </w:t>
            </w:r>
            <w:r>
              <w:rPr>
                <w:sz w:val="18"/>
                <w:szCs w:val="18"/>
              </w:rPr>
              <w:t>= 0.066</w:t>
            </w:r>
          </w:p>
        </w:tc>
        <w:tc>
          <w:tcPr>
            <w:tcW w:w="0" w:type="auto"/>
            <w:shd w:val="clear" w:color="auto" w:fill="E7E6E6" w:themeFill="background2"/>
          </w:tcPr>
          <w:p w14:paraId="63020CBA" w14:textId="77777777" w:rsidR="009E17C1" w:rsidRPr="002667EF"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5DC1">
              <w:rPr>
                <w:rFonts w:hint="eastAsia"/>
                <w:sz w:val="18"/>
                <w:szCs w:val="18"/>
              </w:rPr>
              <w:t>L</w:t>
            </w:r>
            <w:r w:rsidRPr="00FA5DC1">
              <w:rPr>
                <w:sz w:val="18"/>
                <w:szCs w:val="18"/>
              </w:rPr>
              <w:t>umbar spine lateral radiography</w:t>
            </w:r>
          </w:p>
        </w:tc>
        <w:tc>
          <w:tcPr>
            <w:tcW w:w="0" w:type="auto"/>
          </w:tcPr>
          <w:p w14:paraId="60AF357A" w14:textId="489CC34E"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Yong","non-dropping-particle":"","parse-names":false,"suffix":""}],"container-title":"ATHEROSCLEROSIS","id":"ITEM-1","issue":"2","issued":{"date-parts":[["2012"]]},"note":"included","page":"563-568","title":"Study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(11)","plainTextFormattedCitation":"(11)","previouslyFormattedCitation":"(12)"},"properties":{"noteIndex":0},"schema":"https://github.com/citation-style-language/schema/raw/master/csl-citation.json"}</w:instrText>
            </w:r>
            <w:r>
              <w:rPr>
                <w:sz w:val="18"/>
                <w:szCs w:val="18"/>
              </w:rPr>
              <w:fldChar w:fldCharType="separate"/>
            </w:r>
            <w:r w:rsidR="007735D8" w:rsidRPr="007735D8">
              <w:rPr>
                <w:noProof/>
                <w:sz w:val="18"/>
                <w:szCs w:val="18"/>
              </w:rPr>
              <w:t>(11)</w:t>
            </w:r>
            <w:r>
              <w:rPr>
                <w:sz w:val="18"/>
                <w:szCs w:val="18"/>
              </w:rPr>
              <w:fldChar w:fldCharType="end"/>
            </w:r>
          </w:p>
        </w:tc>
      </w:tr>
      <w:tr w:rsidR="006A0B05" w:rsidRPr="0001000C" w14:paraId="44507842" w14:textId="77777777" w:rsidTr="00A2024F">
        <w:tc>
          <w:tcPr>
            <w:tcW w:w="1654" w:type="dxa"/>
          </w:tcPr>
          <w:p w14:paraId="662AEA84" w14:textId="77777777" w:rsidR="009E17C1" w:rsidRPr="0055054D" w:rsidRDefault="009E17C1" w:rsidP="009D1C4B">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55054D">
              <w:rPr>
                <w:sz w:val="18"/>
                <w:szCs w:val="18"/>
                <w:highlight w:val="yellow"/>
              </w:rPr>
              <w:t xml:space="preserve">Chao </w:t>
            </w:r>
            <w:r w:rsidRPr="0055054D">
              <w:rPr>
                <w:i/>
                <w:sz w:val="18"/>
                <w:szCs w:val="18"/>
                <w:highlight w:val="yellow"/>
              </w:rPr>
              <w:t>et al.</w:t>
            </w:r>
          </w:p>
        </w:tc>
        <w:tc>
          <w:tcPr>
            <w:tcW w:w="1323" w:type="dxa"/>
          </w:tcPr>
          <w:p w14:paraId="4F6A1A5A" w14:textId="77777777" w:rsidR="009E17C1" w:rsidRPr="0055054D" w:rsidRDefault="009E17C1" w:rsidP="009D1C4B">
            <w:pPr>
              <w:jc w:val="center"/>
              <w:rPr>
                <w:sz w:val="18"/>
                <w:szCs w:val="18"/>
                <w:highlight w:val="yellow"/>
              </w:rPr>
            </w:pPr>
            <w:r w:rsidRPr="0055054D">
              <w:rPr>
                <w:sz w:val="18"/>
                <w:szCs w:val="18"/>
                <w:highlight w:val="yellow"/>
              </w:rPr>
              <w:t>Taiwan</w:t>
            </w:r>
          </w:p>
        </w:tc>
        <w:tc>
          <w:tcPr>
            <w:tcW w:w="992" w:type="dxa"/>
          </w:tcPr>
          <w:p w14:paraId="3481BF2B" w14:textId="77777777" w:rsidR="009E17C1" w:rsidRPr="0055054D" w:rsidRDefault="009E17C1" w:rsidP="009D1C4B">
            <w:pPr>
              <w:jc w:val="center"/>
              <w:rPr>
                <w:sz w:val="18"/>
                <w:szCs w:val="18"/>
                <w:highlight w:val="yellow"/>
              </w:rPr>
            </w:pPr>
            <w:r w:rsidRPr="0055054D">
              <w:rPr>
                <w:sz w:val="18"/>
                <w:szCs w:val="18"/>
                <w:highlight w:val="yellow"/>
              </w:rPr>
              <w:t>2020</w:t>
            </w:r>
          </w:p>
        </w:tc>
        <w:tc>
          <w:tcPr>
            <w:tcW w:w="1028" w:type="dxa"/>
          </w:tcPr>
          <w:p w14:paraId="708FB19B" w14:textId="068B4D1B" w:rsidR="009E17C1" w:rsidRPr="0055054D" w:rsidRDefault="0055054D" w:rsidP="009D1C4B">
            <w:pPr>
              <w:jc w:val="center"/>
              <w:rPr>
                <w:sz w:val="18"/>
                <w:szCs w:val="18"/>
                <w:highlight w:val="yellow"/>
              </w:rPr>
            </w:pPr>
            <w:r w:rsidRPr="0055054D">
              <w:rPr>
                <w:sz w:val="18"/>
                <w:szCs w:val="18"/>
                <w:highlight w:val="yellow"/>
              </w:rPr>
              <w:t>5D (HD)</w:t>
            </w:r>
          </w:p>
        </w:tc>
        <w:tc>
          <w:tcPr>
            <w:tcW w:w="957" w:type="dxa"/>
          </w:tcPr>
          <w:p w14:paraId="539D711B" w14:textId="77777777" w:rsidR="009E17C1" w:rsidRPr="0055054D" w:rsidRDefault="009E17C1" w:rsidP="009D1C4B">
            <w:pPr>
              <w:jc w:val="center"/>
              <w:rPr>
                <w:sz w:val="18"/>
                <w:szCs w:val="18"/>
                <w:highlight w:val="yellow"/>
              </w:rPr>
            </w:pPr>
            <w:r w:rsidRPr="0055054D">
              <w:rPr>
                <w:sz w:val="18"/>
                <w:szCs w:val="18"/>
                <w:highlight w:val="yellow"/>
              </w:rPr>
              <w:t>96</w:t>
            </w:r>
          </w:p>
        </w:tc>
        <w:tc>
          <w:tcPr>
            <w:tcW w:w="1559" w:type="dxa"/>
          </w:tcPr>
          <w:p w14:paraId="5A0904EE" w14:textId="77777777" w:rsidR="009E17C1" w:rsidRPr="0055054D" w:rsidRDefault="009E17C1" w:rsidP="009D1C4B">
            <w:pPr>
              <w:jc w:val="center"/>
              <w:rPr>
                <w:sz w:val="18"/>
                <w:szCs w:val="18"/>
                <w:highlight w:val="yellow"/>
              </w:rPr>
            </w:pPr>
            <w:r w:rsidRPr="0055054D">
              <w:rPr>
                <w:sz w:val="18"/>
                <w:szCs w:val="18"/>
                <w:highlight w:val="yellow"/>
              </w:rPr>
              <w:t>Neutral</w:t>
            </w:r>
          </w:p>
        </w:tc>
        <w:tc>
          <w:tcPr>
            <w:tcW w:w="3657" w:type="dxa"/>
          </w:tcPr>
          <w:p w14:paraId="270EFC6C" w14:textId="2F3EA135" w:rsidR="009E17C1" w:rsidRPr="0055054D" w:rsidRDefault="0055054D" w:rsidP="009D1C4B">
            <w:pPr>
              <w:jc w:val="center"/>
              <w:rPr>
                <w:sz w:val="18"/>
                <w:szCs w:val="18"/>
                <w:highlight w:val="yellow"/>
              </w:rPr>
            </w:pPr>
            <w:r w:rsidRPr="0055054D">
              <w:rPr>
                <w:sz w:val="18"/>
                <w:szCs w:val="18"/>
                <w:highlight w:val="yellow"/>
              </w:rPr>
              <w:t>With vs. without,</w:t>
            </w:r>
            <w:r w:rsidR="009E17C1" w:rsidRPr="0055054D">
              <w:rPr>
                <w:sz w:val="18"/>
                <w:szCs w:val="18"/>
                <w:highlight w:val="yellow"/>
              </w:rPr>
              <w:t xml:space="preserve"> </w:t>
            </w:r>
            <w:r w:rsidRPr="0055054D">
              <w:rPr>
                <w:sz w:val="18"/>
                <w:szCs w:val="18"/>
                <w:highlight w:val="yellow"/>
              </w:rPr>
              <w:t xml:space="preserve">male </w:t>
            </w:r>
            <w:r w:rsidR="009E17C1" w:rsidRPr="0055054D">
              <w:rPr>
                <w:sz w:val="18"/>
                <w:szCs w:val="18"/>
                <w:highlight w:val="yellow"/>
              </w:rPr>
              <w:t>4</w:t>
            </w:r>
            <w:r w:rsidRPr="0055054D">
              <w:rPr>
                <w:sz w:val="18"/>
                <w:szCs w:val="18"/>
                <w:highlight w:val="yellow"/>
              </w:rPr>
              <w:t>7</w:t>
            </w:r>
            <w:r w:rsidR="009E17C1" w:rsidRPr="0055054D">
              <w:rPr>
                <w:sz w:val="18"/>
                <w:szCs w:val="18"/>
                <w:highlight w:val="yellow"/>
              </w:rPr>
              <w:t>% vs. 4</w:t>
            </w:r>
            <w:r w:rsidRPr="0055054D">
              <w:rPr>
                <w:sz w:val="18"/>
                <w:szCs w:val="18"/>
                <w:highlight w:val="yellow"/>
              </w:rPr>
              <w:t>3</w:t>
            </w:r>
            <w:r w:rsidR="009E17C1" w:rsidRPr="0055054D">
              <w:rPr>
                <w:sz w:val="18"/>
                <w:szCs w:val="18"/>
                <w:highlight w:val="yellow"/>
              </w:rPr>
              <w:t xml:space="preserve">%, </w:t>
            </w:r>
            <w:r w:rsidR="009E17C1" w:rsidRPr="0055054D">
              <w:rPr>
                <w:i/>
                <w:iCs/>
                <w:sz w:val="18"/>
                <w:szCs w:val="18"/>
                <w:highlight w:val="yellow"/>
              </w:rPr>
              <w:t>p</w:t>
            </w:r>
            <w:r w:rsidR="009E17C1" w:rsidRPr="0055054D">
              <w:rPr>
                <w:sz w:val="18"/>
                <w:szCs w:val="18"/>
                <w:highlight w:val="yellow"/>
              </w:rPr>
              <w:t xml:space="preserve"> = 0.711</w:t>
            </w:r>
          </w:p>
        </w:tc>
        <w:tc>
          <w:tcPr>
            <w:tcW w:w="0" w:type="auto"/>
          </w:tcPr>
          <w:p w14:paraId="04F68C89" w14:textId="0EF2F492" w:rsidR="009E17C1" w:rsidRPr="0055054D" w:rsidRDefault="0055054D" w:rsidP="009D1C4B">
            <w:pPr>
              <w:jc w:val="center"/>
              <w:rPr>
                <w:sz w:val="18"/>
                <w:szCs w:val="18"/>
                <w:highlight w:val="yellow"/>
              </w:rPr>
            </w:pPr>
            <w:r w:rsidRPr="0055054D">
              <w:rPr>
                <w:sz w:val="18"/>
                <w:szCs w:val="18"/>
                <w:highlight w:val="yellow"/>
              </w:rPr>
              <w:t>Aortic arch calcification on chest radiography</w:t>
            </w:r>
          </w:p>
        </w:tc>
        <w:tc>
          <w:tcPr>
            <w:tcW w:w="0" w:type="auto"/>
          </w:tcPr>
          <w:p w14:paraId="017A1A52" w14:textId="457C6EB0" w:rsidR="009E17C1" w:rsidRDefault="009E17C1" w:rsidP="009D1C4B">
            <w:pPr>
              <w:ind w:left="720" w:hanging="720"/>
              <w:jc w:val="center"/>
              <w:rPr>
                <w:sz w:val="18"/>
                <w:szCs w:val="18"/>
              </w:rPr>
            </w:pPr>
            <w:r w:rsidRPr="0055054D">
              <w:rPr>
                <w:sz w:val="18"/>
                <w:szCs w:val="18"/>
                <w:highlight w:val="yellow"/>
              </w:rPr>
              <w:fldChar w:fldCharType="begin" w:fldLock="1"/>
            </w:r>
            <w:r w:rsidR="007735D8">
              <w:rPr>
                <w:sz w:val="18"/>
                <w:szCs w:val="18"/>
                <w:highlight w:val="yellow"/>
              </w:rPr>
              <w:instrText>ADDIN CSL_CITATION {"citationItems":[{"id":"ITEM-1","itemData":{"ISSN":"1533-3450","abstract":"Background: Vascular calcification (VC) increases the future risk of cardiovascular events in uremic patients, but effective therapies are still unavailable. Accurate identification of those at risk of developing VC using pathogenesis-based biomarkers is of particular interest and may facilitate individualized risk stratification. We aimed to uncover miRNA-target protein-based biomarker panels for evaluating uremic VC probability and severity. Methods: We created a 3-tiered in vitro VC model and an in vivo uremic rat model receiving high phosphate diet to mimic uremic VC. RNAs from the in vitro and in vivo models underwent miRNA and mRNA microarray, with results screened for differentially expressed miRNAs and their target genes as biomarkers. Findings were validated in all models and human cells, followed by functional assays of identified miRNAs, and tests of sera from end-stage renal disease (ESRD) and non-dialysis dependent chronic kidney disease (CKD) patients without and with VC. Results: Totally 122 down-regulated and 119 up-regulated miRNAs during calcification progression were identified initially; further list-narrowing based on miRNA-mRNA pairing, anti-correlation, and functional enrichment left 16 and 14 differentially expressed miRNAs and mRNAs. Levels of 4 miRNAs (miR-10b-5p, miR-195, miR-125b-2-3p, and miR-378a-3p) were shown to decrease throughout all models tested, while 1 mRNA (SULF1, a potential target of miR-378a-3p) exhibited the opposite trend concurrently. Among 77 ESRD (88.3% with VC) (Figure A) and 59 CKD patients (61% with VC) (Figure B), serum miR-125b2-3p and miR-378a-3p decreased with greater VC severity, while serum SULF1 levels increased. Adding serum miR-125b-2-3p, miR-378a-3p, and SULF1 into regression models for VC substantially improved performance compared to using clinical variables alone. Conclusions: Using a translational approach, we discovered a novel panel of biomarkers for gauging the probability/severity of uremic VC based on miRNAs and their target proteins, which improved the diagnostic accuracy.","author":[{"dropping-particle":"","family":"Chao","given":"C.-T.","non-dropping-particle":"","parse-names":false,"suffix":""}],"container-title":"Journal of the American Society of Nephrology","id":"ITEM-1","issued":{"date-parts":[["2020"]]},"language":"English","note":"neutral\nincluded","page":"177-178","publisher-place":"C.-T. Chao, National Taiwan University Hospital Beihu Branch, Taipei, Taiwan","title":"A combined microrna and target protein-based panel for predicting the probability and severity of uremic vascular calcification","type":"article-journal","volume":"31"},"uris":["http://www.mendeley.com/documents/?uuid=904ee7f2-b505-48a3-b43c-0104299250b3"]}],"mendeley":{"formattedCitation":"(12)","plainTextFormattedCitation":"(12)","previouslyFormattedCitation":"(13)"},"properties":{"noteIndex":0},"schema":"https://github.com/citation-style-language/schema/raw/master/csl-citation.json"}</w:instrText>
            </w:r>
            <w:r w:rsidRPr="0055054D">
              <w:rPr>
                <w:sz w:val="18"/>
                <w:szCs w:val="18"/>
                <w:highlight w:val="yellow"/>
              </w:rPr>
              <w:fldChar w:fldCharType="separate"/>
            </w:r>
            <w:r w:rsidR="007735D8" w:rsidRPr="007735D8">
              <w:rPr>
                <w:noProof/>
                <w:sz w:val="18"/>
                <w:szCs w:val="18"/>
                <w:highlight w:val="yellow"/>
              </w:rPr>
              <w:t>(12)</w:t>
            </w:r>
            <w:r w:rsidRPr="0055054D">
              <w:rPr>
                <w:sz w:val="18"/>
                <w:szCs w:val="18"/>
                <w:highlight w:val="yellow"/>
              </w:rPr>
              <w:fldChar w:fldCharType="end"/>
            </w:r>
          </w:p>
        </w:tc>
      </w:tr>
      <w:tr w:rsidR="006A0B05" w:rsidRPr="0001000C" w14:paraId="492BB5BA"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5E2245DB" w14:textId="77777777" w:rsidR="00EA510B" w:rsidRPr="00EA510B" w:rsidRDefault="00EA510B" w:rsidP="00EA510B">
            <w:pPr>
              <w:jc w:val="center"/>
              <w:rPr>
                <w:sz w:val="18"/>
                <w:szCs w:val="18"/>
                <w:highlight w:val="yellow"/>
              </w:rPr>
            </w:pPr>
            <w:r w:rsidRPr="00EA510B">
              <w:rPr>
                <w:sz w:val="18"/>
                <w:szCs w:val="18"/>
                <w:highlight w:val="yellow"/>
              </w:rPr>
              <w:t xml:space="preserve">Chao </w:t>
            </w:r>
            <w:r w:rsidRPr="00EA510B">
              <w:rPr>
                <w:i/>
                <w:sz w:val="18"/>
                <w:szCs w:val="18"/>
                <w:highlight w:val="yellow"/>
              </w:rPr>
              <w:t>et al.</w:t>
            </w:r>
          </w:p>
        </w:tc>
        <w:tc>
          <w:tcPr>
            <w:tcW w:w="1323" w:type="dxa"/>
          </w:tcPr>
          <w:p w14:paraId="7535EC78" w14:textId="77777777" w:rsidR="00EA510B" w:rsidRP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Taiwan</w:t>
            </w:r>
          </w:p>
        </w:tc>
        <w:tc>
          <w:tcPr>
            <w:tcW w:w="992" w:type="dxa"/>
          </w:tcPr>
          <w:p w14:paraId="30BDBEC4" w14:textId="77777777" w:rsidR="00EA510B" w:rsidRP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2017</w:t>
            </w:r>
          </w:p>
        </w:tc>
        <w:tc>
          <w:tcPr>
            <w:tcW w:w="1028" w:type="dxa"/>
          </w:tcPr>
          <w:p w14:paraId="7A4C32C0" w14:textId="65993239" w:rsidR="00EA510B" w:rsidRP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5D (HD)</w:t>
            </w:r>
          </w:p>
        </w:tc>
        <w:tc>
          <w:tcPr>
            <w:tcW w:w="957" w:type="dxa"/>
          </w:tcPr>
          <w:p w14:paraId="5843EFE0" w14:textId="77777777" w:rsidR="00EA510B" w:rsidRP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88</w:t>
            </w:r>
          </w:p>
        </w:tc>
        <w:tc>
          <w:tcPr>
            <w:tcW w:w="1559" w:type="dxa"/>
          </w:tcPr>
          <w:p w14:paraId="41565598" w14:textId="77777777" w:rsidR="00EA510B" w:rsidRP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Neutral</w:t>
            </w:r>
          </w:p>
        </w:tc>
        <w:tc>
          <w:tcPr>
            <w:tcW w:w="3657" w:type="dxa"/>
          </w:tcPr>
          <w:p w14:paraId="281E6D4E" w14:textId="26D0524E" w:rsidR="00EA510B" w:rsidRP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 xml:space="preserve">With vs. without, male 59% vs. 66%, </w:t>
            </w:r>
            <w:r w:rsidRPr="00EA510B">
              <w:rPr>
                <w:i/>
                <w:iCs/>
                <w:sz w:val="18"/>
                <w:szCs w:val="18"/>
                <w:highlight w:val="yellow"/>
              </w:rPr>
              <w:t>p</w:t>
            </w:r>
            <w:r w:rsidRPr="00EA510B">
              <w:rPr>
                <w:sz w:val="18"/>
                <w:szCs w:val="18"/>
                <w:highlight w:val="yellow"/>
              </w:rPr>
              <w:t xml:space="preserve"> = 0.54</w:t>
            </w:r>
          </w:p>
        </w:tc>
        <w:tc>
          <w:tcPr>
            <w:tcW w:w="0" w:type="auto"/>
          </w:tcPr>
          <w:p w14:paraId="32540EF2" w14:textId="66086CA9" w:rsidR="00EA510B" w:rsidRP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Aortic arch calcification on chest radiography</w:t>
            </w:r>
          </w:p>
        </w:tc>
        <w:tc>
          <w:tcPr>
            <w:tcW w:w="0" w:type="auto"/>
          </w:tcPr>
          <w:p w14:paraId="5DCE29F0" w14:textId="1A596F82" w:rsidR="00EA510B" w:rsidRDefault="00EA510B"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EA510B">
              <w:rPr>
                <w:sz w:val="18"/>
                <w:szCs w:val="18"/>
                <w:highlight w:val="yellow"/>
              </w:rPr>
              <w:fldChar w:fldCharType="begin" w:fldLock="1"/>
            </w:r>
            <w:r w:rsidR="007735D8">
              <w:rPr>
                <w:sz w:val="18"/>
                <w:szCs w:val="18"/>
                <w:highlight w:val="yellow"/>
              </w:rPr>
              <w:instrText>ADDIN CSL_CITATION {"citationItems":[{"id":"ITEM-1","itemData":{"DOI":"10.1161/ATVBAHA.117.309566","ISSN":"1524-4636 (Electronic)","PMID":"28522697","abstract":"OBJECTIVE: Vascular calcification (VC) is a major cause of mortality in patients  with end-stage renal diseases. Biomarkers to predict the progression of VC early are in urgent demand. APPROACH AND RESULTS: We identified circulating, cell-free microRNAs as potential biomarkers using in vitro VC models in which both rat and human aortic vascular smooth muscle cells were treated with high levels of phosphate to mimic uremic hyperphosphatemia. Using an Affymetrix microRNA array, we found that miR-125b and miR-382 expression levels declined significantly as biomineralization progressed, but this decline was only observed for miR-125b in the culture medium. A time-dependent decrease in aortic tissue and serum miR-125b levels was also found in both ex vivo and in vivo renal failure models. We examined the levels of circulating, cell-free miR-125b in sera from patients with end-stage renal diseases (n=88) and found an inverse association between the severity of VC and the circulating miR-125b level, irrespective of age or mineral-related hormones (odds ratio, 0.71; P=0.03). Furthermore, serum miR-125b levels on enrollment can predict VC progression years later (for high versus low, odds ratio, 0.14; P&lt;0.01; for the highest versus lowest tertile and middle versus lowest tertile, odds ratio, 0.55 and 0.13; P=0.3 and &lt;0.01, respectively). The uremic VC prediction efficacy using circulating miR-125b levels was also observed in an independent cohort (n=135). CONCLUSIONS: The results suggest that serum miR-125b levels are associated with VC severity and serve as a novel predictive marker for the risk of uremia-associated calcification progression.","author":[{"dropping-particle":"","family":"Chao","given":"Chia-Ter","non-dropping-particle":"","parse-names":false,"suffix":""},{"dropping-particle":"","family":"Liu","given":"You-Pi","non-dropping-particle":"","parse-names":false,"suffix":""},{"dropping-particle":"","family":"Su","given":"Sheng-Fang","non-dropping-particle":"","parse-names":false,"suffix":""},{"dropping-particle":"","family":"Yeh","given":"Hsiang-Yuan","non-dropping-particle":"","parse-names":false,"suffix":""},{"dropping-particle":"","family":"Chen","given":"Hsuan-Yu","non-dropping-particle":"","parse-names":false,"suffix":""},{"dropping-particle":"","family":"Lee","given":"Pei-Jung","non-dropping-particle":"","parse-names":false,"suffix":""},{"dropping-particle":"","family":"Chen","given":"Wan-Jiun","non-dropping-particle":"","parse-names":false,"suffix":""},{"dropping-particle":"","family":"Lee","given":"Yee-Ming","non-dropping-particle":"","parse-names":false,"suffix":""},{"dropping-particle":"","family":"Huang","given":"Jenq-Wen","non-dropping-particle":"","parse-names":false,"suffix":""},{"dropping-particle":"","family":"Chiang","given":"Chih-Kang","non-dropping-particle":"","parse-names":false,"suffix":""},{"dropping-particle":"","family":"Hung","given":"Kuan-Yu","non-dropping-particle":"","parse-names":false,"suffix":""},{"dropping-particle":"","family":"Chen","given":"Huei-Wen","non-dropping-particle":"","parse-names":false,"suffix":""}],"container-title":"Arteriosclerosis, thrombosis, and vascular biology","id":"ITEM-1","issue":"7","issued":{"date-parts":[["2017","7"]]},"language":"eng","note":"included\nneutral","page":"1402-1414","publisher-place":"United States","title":"Circulating MicroRNA-125b Predicts the Presence and Progression of Uremic Vascular  Calcification.","type":"article-journal","volume":"37"},"uris":["http://www.mendeley.com/documents/?uuid=dc64cc7c-8174-40f0-8e9f-a38dbd5af1cc"]}],"mendeley":{"formattedCitation":"(13)","plainTextFormattedCitation":"(13)","previouslyFormattedCitation":"(14)"},"properties":{"noteIndex":0},"schema":"https://github.com/citation-style-language/schema/raw/master/csl-citation.json"}</w:instrText>
            </w:r>
            <w:r w:rsidRPr="00EA510B">
              <w:rPr>
                <w:sz w:val="18"/>
                <w:szCs w:val="18"/>
                <w:highlight w:val="yellow"/>
              </w:rPr>
              <w:fldChar w:fldCharType="separate"/>
            </w:r>
            <w:r w:rsidR="007735D8" w:rsidRPr="007735D8">
              <w:rPr>
                <w:noProof/>
                <w:sz w:val="18"/>
                <w:szCs w:val="18"/>
                <w:highlight w:val="yellow"/>
              </w:rPr>
              <w:t>(13)</w:t>
            </w:r>
            <w:r w:rsidRPr="00EA510B">
              <w:rPr>
                <w:sz w:val="18"/>
                <w:szCs w:val="18"/>
                <w:highlight w:val="yellow"/>
              </w:rPr>
              <w:fldChar w:fldCharType="end"/>
            </w:r>
          </w:p>
        </w:tc>
      </w:tr>
      <w:tr w:rsidR="006A0B05" w:rsidRPr="0001000C" w14:paraId="7D55F217" w14:textId="77777777" w:rsidTr="00A2024F">
        <w:tc>
          <w:tcPr>
            <w:tcW w:w="1654" w:type="dxa"/>
          </w:tcPr>
          <w:p w14:paraId="2CE77CBC" w14:textId="77777777" w:rsidR="00EA510B" w:rsidRPr="00EC4B4A" w:rsidRDefault="00EA510B" w:rsidP="00EA510B">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EC4B4A">
              <w:rPr>
                <w:sz w:val="18"/>
                <w:szCs w:val="18"/>
                <w:highlight w:val="yellow"/>
              </w:rPr>
              <w:lastRenderedPageBreak/>
              <w:t xml:space="preserve">Charitaki </w:t>
            </w:r>
            <w:r w:rsidRPr="00EC4B4A">
              <w:rPr>
                <w:i/>
                <w:sz w:val="18"/>
                <w:szCs w:val="18"/>
                <w:highlight w:val="yellow"/>
              </w:rPr>
              <w:t>et al.</w:t>
            </w:r>
          </w:p>
        </w:tc>
        <w:tc>
          <w:tcPr>
            <w:tcW w:w="1323" w:type="dxa"/>
          </w:tcPr>
          <w:p w14:paraId="38D100ED" w14:textId="2993FC68" w:rsidR="00EA510B" w:rsidRPr="00EC4B4A" w:rsidRDefault="00EA510B" w:rsidP="00EA510B">
            <w:pPr>
              <w:jc w:val="center"/>
              <w:rPr>
                <w:sz w:val="18"/>
                <w:szCs w:val="18"/>
                <w:highlight w:val="yellow"/>
              </w:rPr>
            </w:pPr>
            <w:r w:rsidRPr="00EC4B4A">
              <w:rPr>
                <w:sz w:val="18"/>
                <w:szCs w:val="18"/>
                <w:highlight w:val="yellow"/>
              </w:rPr>
              <w:t>United Kingdom</w:t>
            </w:r>
          </w:p>
        </w:tc>
        <w:tc>
          <w:tcPr>
            <w:tcW w:w="992" w:type="dxa"/>
          </w:tcPr>
          <w:p w14:paraId="451D5DF0" w14:textId="77777777" w:rsidR="00EA510B" w:rsidRPr="00EC4B4A" w:rsidRDefault="00EA510B" w:rsidP="00EA510B">
            <w:pPr>
              <w:jc w:val="center"/>
              <w:rPr>
                <w:sz w:val="18"/>
                <w:szCs w:val="18"/>
                <w:highlight w:val="yellow"/>
              </w:rPr>
            </w:pPr>
            <w:r w:rsidRPr="00EC4B4A">
              <w:rPr>
                <w:sz w:val="18"/>
                <w:szCs w:val="18"/>
                <w:highlight w:val="yellow"/>
              </w:rPr>
              <w:t>2014</w:t>
            </w:r>
          </w:p>
        </w:tc>
        <w:tc>
          <w:tcPr>
            <w:tcW w:w="1028" w:type="dxa"/>
          </w:tcPr>
          <w:p w14:paraId="12A991DD" w14:textId="77777777" w:rsidR="00EA510B" w:rsidRPr="00EC4B4A" w:rsidRDefault="00EA510B" w:rsidP="00EA510B">
            <w:pPr>
              <w:jc w:val="center"/>
              <w:rPr>
                <w:sz w:val="18"/>
                <w:szCs w:val="18"/>
                <w:highlight w:val="yellow"/>
              </w:rPr>
            </w:pPr>
            <w:r w:rsidRPr="00EC4B4A">
              <w:rPr>
                <w:sz w:val="18"/>
                <w:szCs w:val="18"/>
                <w:highlight w:val="yellow"/>
              </w:rPr>
              <w:t>5D (HD)</w:t>
            </w:r>
          </w:p>
        </w:tc>
        <w:tc>
          <w:tcPr>
            <w:tcW w:w="957" w:type="dxa"/>
          </w:tcPr>
          <w:p w14:paraId="0E4D7E51" w14:textId="77777777" w:rsidR="00EA510B" w:rsidRPr="00EC4B4A" w:rsidRDefault="00EA510B" w:rsidP="00EA510B">
            <w:pPr>
              <w:jc w:val="center"/>
              <w:rPr>
                <w:sz w:val="18"/>
                <w:szCs w:val="18"/>
                <w:highlight w:val="yellow"/>
              </w:rPr>
            </w:pPr>
            <w:r w:rsidRPr="00EC4B4A">
              <w:rPr>
                <w:sz w:val="18"/>
                <w:szCs w:val="18"/>
                <w:highlight w:val="yellow"/>
              </w:rPr>
              <w:t>303</w:t>
            </w:r>
          </w:p>
        </w:tc>
        <w:tc>
          <w:tcPr>
            <w:tcW w:w="1559" w:type="dxa"/>
          </w:tcPr>
          <w:p w14:paraId="4DF3914A" w14:textId="37B13426" w:rsidR="00EA510B" w:rsidRPr="00EC4B4A" w:rsidRDefault="00EA510B" w:rsidP="00EA510B">
            <w:pPr>
              <w:jc w:val="center"/>
              <w:rPr>
                <w:sz w:val="18"/>
                <w:szCs w:val="18"/>
                <w:highlight w:val="yellow"/>
              </w:rPr>
            </w:pPr>
            <w:r w:rsidRPr="00EC4B4A">
              <w:rPr>
                <w:sz w:val="18"/>
                <w:szCs w:val="18"/>
                <w:highlight w:val="yellow"/>
              </w:rPr>
              <w:t xml:space="preserve">Male </w:t>
            </w:r>
            <w:r w:rsidR="00EC4B4A" w:rsidRPr="00EC4B4A">
              <w:rPr>
                <w:sz w:val="18"/>
                <w:szCs w:val="18"/>
                <w:highlight w:val="yellow"/>
              </w:rPr>
              <w:t>more severe</w:t>
            </w:r>
          </w:p>
        </w:tc>
        <w:tc>
          <w:tcPr>
            <w:tcW w:w="3657" w:type="dxa"/>
          </w:tcPr>
          <w:p w14:paraId="14198FA3" w14:textId="38A989C4" w:rsidR="00EA510B" w:rsidRPr="00EC4B4A" w:rsidRDefault="00EC4B4A" w:rsidP="00EA510B">
            <w:pPr>
              <w:jc w:val="center"/>
              <w:rPr>
                <w:sz w:val="18"/>
                <w:szCs w:val="18"/>
                <w:highlight w:val="yellow"/>
              </w:rPr>
            </w:pPr>
            <w:r w:rsidRPr="00EC4B4A">
              <w:rPr>
                <w:sz w:val="18"/>
                <w:szCs w:val="18"/>
                <w:highlight w:val="yellow"/>
              </w:rPr>
              <w:t>Correlation with f</w:t>
            </w:r>
            <w:r w:rsidR="00EA510B" w:rsidRPr="00EC4B4A">
              <w:rPr>
                <w:sz w:val="18"/>
                <w:szCs w:val="18"/>
                <w:highlight w:val="yellow"/>
              </w:rPr>
              <w:t>emale</w:t>
            </w:r>
            <w:r w:rsidRPr="00EC4B4A">
              <w:rPr>
                <w:sz w:val="18"/>
                <w:szCs w:val="18"/>
                <w:highlight w:val="yellow"/>
              </w:rPr>
              <w:t>,</w:t>
            </w:r>
            <w:r w:rsidR="00EA510B" w:rsidRPr="00EC4B4A">
              <w:rPr>
                <w:sz w:val="18"/>
                <w:szCs w:val="18"/>
                <w:highlight w:val="yellow"/>
              </w:rPr>
              <w:t xml:space="preserve"> r = -0.124, </w:t>
            </w:r>
            <w:r w:rsidR="00EA510B" w:rsidRPr="00EC4B4A">
              <w:rPr>
                <w:i/>
                <w:iCs/>
                <w:sz w:val="18"/>
                <w:szCs w:val="18"/>
                <w:highlight w:val="yellow"/>
              </w:rPr>
              <w:t>p</w:t>
            </w:r>
            <w:r w:rsidR="00EA510B" w:rsidRPr="00EC4B4A">
              <w:rPr>
                <w:sz w:val="18"/>
                <w:szCs w:val="18"/>
                <w:highlight w:val="yellow"/>
              </w:rPr>
              <w:t xml:space="preserve"> = 0.031</w:t>
            </w:r>
          </w:p>
        </w:tc>
        <w:tc>
          <w:tcPr>
            <w:tcW w:w="0" w:type="auto"/>
          </w:tcPr>
          <w:p w14:paraId="33A82C31" w14:textId="0E8A7486" w:rsidR="00EA510B" w:rsidRPr="00EC4B4A" w:rsidRDefault="00EA510B" w:rsidP="00EA510B">
            <w:pPr>
              <w:jc w:val="center"/>
              <w:rPr>
                <w:sz w:val="18"/>
                <w:szCs w:val="18"/>
                <w:highlight w:val="yellow"/>
              </w:rPr>
            </w:pPr>
            <w:r w:rsidRPr="00EC4B4A">
              <w:rPr>
                <w:sz w:val="18"/>
                <w:szCs w:val="18"/>
                <w:highlight w:val="yellow"/>
              </w:rPr>
              <w:t>P</w:t>
            </w:r>
            <w:r w:rsidR="00EC4B4A" w:rsidRPr="00EC4B4A">
              <w:rPr>
                <w:sz w:val="18"/>
                <w:szCs w:val="18"/>
                <w:highlight w:val="yellow"/>
              </w:rPr>
              <w:t>ulse wave velocity</w:t>
            </w:r>
          </w:p>
        </w:tc>
        <w:tc>
          <w:tcPr>
            <w:tcW w:w="0" w:type="auto"/>
          </w:tcPr>
          <w:p w14:paraId="55B434AF" w14:textId="757A0D93" w:rsidR="00EA510B" w:rsidRPr="00185B11" w:rsidRDefault="00EA510B" w:rsidP="00EA510B">
            <w:pPr>
              <w:jc w:val="center"/>
              <w:rPr>
                <w:sz w:val="18"/>
                <w:szCs w:val="18"/>
              </w:rPr>
            </w:pPr>
            <w:r w:rsidRPr="00EC4B4A">
              <w:rPr>
                <w:sz w:val="18"/>
                <w:szCs w:val="18"/>
                <w:highlight w:val="yellow"/>
              </w:rPr>
              <w:fldChar w:fldCharType="begin" w:fldLock="1"/>
            </w:r>
            <w:r w:rsidR="007735D8">
              <w:rPr>
                <w:sz w:val="18"/>
                <w:szCs w:val="18"/>
                <w:highlight w:val="yellow"/>
              </w:rPr>
              <w:instrText>ADDIN CSL_CITATION {"citationItems":[{"id":"ITEM-1","itemData":{"DOI":"10.1007/s40620-014-0040-9","ISSN":"1724-6059 (Electronic)","PMID":"24473732","abstract":"BACKGROUND: Cardiovascular disease remains the most common cause of death for  haemodialysis patients. In addition to traditional cardiovascular risk factors, haemodialysis patients have additional risk factors, including vascular calcification. Pulse wave velocity (PWV) is a measurement of arterial stiffness, and we wished to determine whether PWV is affected by different factors in haemodialysis patients compared to the general population. METHODS: Aortic PWV was measured in 303 adult patients attending for routine outpatient dialysis. RESULTS: 303 patients, 63.4% male, mean age 68.5 ± 15.8 years, 47.5% diabetic with a body mass index of 25.8 ± 5.3 kg/m(2), were studied. Systolic blood pressure (SBP) was 148.7 ± 28.6 mmHg and diastolic 80.4 ± 15.3 mmHg. Aortic PWV was 9.73 ± 2.08 m/s, and was correlated with SBP (β 0.015, F 5.29, p = 0.023), log serum parathyroid hormone (PTH) (β 1.58, F 13.85, p &lt; 0.001) and prescription of alfacalcidol (β -1.11, F 6.81, p = 0.010). 197 patients had corresponding ECHO cardiograms, and in this cohort PWV was associated with SBP (β 0.017, F 7.49, p = 0.006), log serum parathyroid hormone (β 0.85, F 5.99, p &lt; 0.015) and prescription of alfacalcidol (β -0.8, F 4.18, p = 0.042), left ventricular mass index (LVMI) (β 0.01, F 11.4, p = 0.001), and log serum triglycerides (β 1.43, F 4.79, p = 0.03). CONCLUSIONS: We found that PWV, a measurement of arterial stiffness, was associated with both traditional cardiovascular risk factors, including SBP and LVMI, but also non-traditional risk factors such as prescription of active vitamin D analogues, suggesting a potential link between vascular calcification and arterial stiffness in haemodialysis patients.","author":[{"dropping-particle":"","family":"Charitaki","given":"Evangelina","non-dropping-particle":"","parse-names":false,"suffix":""},{"dropping-particle":"","family":"Davenport","given":"Andrew","non-dropping-particle":"","parse-names":false,"suffix":""}],"container-title":"Journal of nephrology","id":"ITEM-1","issue":"4","issued":{"date-parts":[["2014","8"]]},"language":"eng","page":"431-437","publisher-place":"Italy","title":"Aortic pulse wave velocity in haemodialysis patients is associated with the  prescription of active vitamin D analogues.","type":"article-journal","volume":"27"},"uris":["http://www.mendeley.com/documents/?uuid=11a6395e-df90-4d7b-9e8f-75ae08f47a3a"]}],"mendeley":{"formattedCitation":"(14)","plainTextFormattedCitation":"(14)","previouslyFormattedCitation":"(15)"},"properties":{"noteIndex":0},"schema":"https://github.com/citation-style-language/schema/raw/master/csl-citation.json"}</w:instrText>
            </w:r>
            <w:r w:rsidRPr="00EC4B4A">
              <w:rPr>
                <w:sz w:val="18"/>
                <w:szCs w:val="18"/>
                <w:highlight w:val="yellow"/>
              </w:rPr>
              <w:fldChar w:fldCharType="separate"/>
            </w:r>
            <w:r w:rsidR="007735D8" w:rsidRPr="007735D8">
              <w:rPr>
                <w:noProof/>
                <w:sz w:val="18"/>
                <w:szCs w:val="18"/>
                <w:highlight w:val="yellow"/>
              </w:rPr>
              <w:t>(14)</w:t>
            </w:r>
            <w:r w:rsidRPr="00EC4B4A">
              <w:rPr>
                <w:sz w:val="18"/>
                <w:szCs w:val="18"/>
                <w:highlight w:val="yellow"/>
              </w:rPr>
              <w:fldChar w:fldCharType="end"/>
            </w:r>
          </w:p>
        </w:tc>
      </w:tr>
      <w:tr w:rsidR="00A2024F" w:rsidRPr="0001000C" w14:paraId="3FFF12C6"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6535585C" w14:textId="77777777" w:rsidR="00EA510B" w:rsidRDefault="00EA510B" w:rsidP="00EA510B">
            <w:pPr>
              <w:jc w:val="center"/>
              <w:rPr>
                <w:sz w:val="18"/>
                <w:szCs w:val="18"/>
              </w:rPr>
            </w:pPr>
            <w:r>
              <w:rPr>
                <w:sz w:val="18"/>
                <w:szCs w:val="18"/>
                <w:lang w:eastAsia="ja-JP"/>
              </w:rPr>
              <w:t>Chen</w:t>
            </w:r>
            <w:r w:rsidRPr="00105DB5">
              <w:rPr>
                <w:i/>
                <w:iCs/>
                <w:sz w:val="18"/>
                <w:szCs w:val="18"/>
                <w:lang w:eastAsia="ja-JP"/>
              </w:rPr>
              <w:t xml:space="preserve"> et al</w:t>
            </w:r>
          </w:p>
        </w:tc>
        <w:tc>
          <w:tcPr>
            <w:tcW w:w="1323" w:type="dxa"/>
            <w:shd w:val="clear" w:color="auto" w:fill="E7E6E6" w:themeFill="background2"/>
          </w:tcPr>
          <w:p w14:paraId="6C5C8224" w14:textId="77777777" w:rsidR="00EA510B" w:rsidRPr="00893BF2"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Sweden</w:t>
            </w:r>
          </w:p>
        </w:tc>
        <w:tc>
          <w:tcPr>
            <w:tcW w:w="992" w:type="dxa"/>
            <w:shd w:val="clear" w:color="auto" w:fill="E7E6E6" w:themeFill="background2"/>
          </w:tcPr>
          <w:p w14:paraId="33F9A0EE"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2017</w:t>
            </w:r>
          </w:p>
        </w:tc>
        <w:tc>
          <w:tcPr>
            <w:tcW w:w="1028" w:type="dxa"/>
            <w:shd w:val="clear" w:color="auto" w:fill="E7E6E6" w:themeFill="background2"/>
          </w:tcPr>
          <w:p w14:paraId="0A9F9C10"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5D, 5T</w:t>
            </w:r>
          </w:p>
        </w:tc>
        <w:tc>
          <w:tcPr>
            <w:tcW w:w="957" w:type="dxa"/>
            <w:shd w:val="clear" w:color="auto" w:fill="E7E6E6" w:themeFill="background2"/>
          </w:tcPr>
          <w:p w14:paraId="2832BDDF"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DF2245">
              <w:rPr>
                <w:sz w:val="18"/>
                <w:szCs w:val="18"/>
                <w:lang w:eastAsia="ja-JP"/>
              </w:rPr>
              <w:t>240</w:t>
            </w:r>
          </w:p>
        </w:tc>
        <w:tc>
          <w:tcPr>
            <w:tcW w:w="1559" w:type="dxa"/>
            <w:shd w:val="clear" w:color="auto" w:fill="E7E6E6" w:themeFill="background2"/>
          </w:tcPr>
          <w:p w14:paraId="3DAAE65C"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Neutral</w:t>
            </w:r>
          </w:p>
        </w:tc>
        <w:tc>
          <w:tcPr>
            <w:tcW w:w="3657" w:type="dxa"/>
            <w:shd w:val="clear" w:color="auto" w:fill="E7E6E6" w:themeFill="background2"/>
          </w:tcPr>
          <w:p w14:paraId="605422CC"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t>
            </w:r>
            <w:r w:rsidRPr="0092232C">
              <w:rPr>
                <w:sz w:val="18"/>
                <w:szCs w:val="18"/>
              </w:rPr>
              <w:t xml:space="preserve">core &gt; </w:t>
            </w:r>
            <w:r>
              <w:rPr>
                <w:sz w:val="18"/>
                <w:szCs w:val="18"/>
              </w:rPr>
              <w:t>100</w:t>
            </w:r>
            <w:r w:rsidRPr="0092232C">
              <w:rPr>
                <w:sz w:val="18"/>
                <w:szCs w:val="18"/>
              </w:rPr>
              <w:t xml:space="preserve"> vs. ≤ </w:t>
            </w:r>
            <w:r>
              <w:rPr>
                <w:sz w:val="18"/>
                <w:szCs w:val="18"/>
              </w:rPr>
              <w:t>100,</w:t>
            </w:r>
            <w:r w:rsidRPr="0092232C">
              <w:rPr>
                <w:sz w:val="18"/>
                <w:szCs w:val="18"/>
              </w:rPr>
              <w:t xml:space="preserve"> male </w:t>
            </w:r>
            <w:r>
              <w:rPr>
                <w:sz w:val="18"/>
                <w:szCs w:val="18"/>
              </w:rPr>
              <w:t>68</w:t>
            </w:r>
            <w:r w:rsidRPr="0092232C">
              <w:rPr>
                <w:sz w:val="18"/>
                <w:szCs w:val="18"/>
              </w:rPr>
              <w:t xml:space="preserve">% vs. </w:t>
            </w:r>
            <w:r>
              <w:rPr>
                <w:sz w:val="18"/>
                <w:szCs w:val="18"/>
              </w:rPr>
              <w:t>57%</w:t>
            </w:r>
            <w:r w:rsidRPr="0092232C">
              <w:rPr>
                <w:sz w:val="18"/>
                <w:szCs w:val="18"/>
              </w:rPr>
              <w:t xml:space="preserve">, </w:t>
            </w:r>
            <w:r w:rsidRPr="001309FC">
              <w:rPr>
                <w:i/>
                <w:iCs/>
                <w:sz w:val="18"/>
                <w:szCs w:val="18"/>
              </w:rPr>
              <w:t>p</w:t>
            </w:r>
            <w:r w:rsidRPr="0092232C">
              <w:rPr>
                <w:sz w:val="18"/>
                <w:szCs w:val="18"/>
              </w:rPr>
              <w:t xml:space="preserve"> </w:t>
            </w:r>
            <w:r>
              <w:rPr>
                <w:sz w:val="18"/>
                <w:szCs w:val="18"/>
              </w:rPr>
              <w:t>=</w:t>
            </w:r>
            <w:r w:rsidRPr="0092232C">
              <w:rPr>
                <w:sz w:val="18"/>
                <w:szCs w:val="18"/>
              </w:rPr>
              <w:t xml:space="preserve"> 0.05</w:t>
            </w:r>
            <w:r>
              <w:rPr>
                <w:sz w:val="18"/>
                <w:szCs w:val="18"/>
              </w:rPr>
              <w:t>2</w:t>
            </w:r>
          </w:p>
        </w:tc>
        <w:tc>
          <w:tcPr>
            <w:tcW w:w="0" w:type="auto"/>
            <w:shd w:val="clear" w:color="auto" w:fill="E7E6E6" w:themeFill="background2"/>
          </w:tcPr>
          <w:p w14:paraId="16C7E1F9"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Coronary artery calcification (Agatston score)</w:t>
            </w:r>
          </w:p>
        </w:tc>
        <w:tc>
          <w:tcPr>
            <w:tcW w:w="0" w:type="auto"/>
          </w:tcPr>
          <w:p w14:paraId="0D34DC96" w14:textId="195A0F83" w:rsidR="00EA510B" w:rsidRDefault="00EA510B"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(15)","plainTextFormattedCitation":"(15)","previouslyFormattedCitation":"(16)"},"properties":{"noteIndex":0},"schema":"https://github.com/citation-style-language/schema/raw/master/csl-citation.json"}</w:instrText>
            </w:r>
            <w:r>
              <w:rPr>
                <w:sz w:val="18"/>
                <w:szCs w:val="18"/>
              </w:rPr>
              <w:fldChar w:fldCharType="separate"/>
            </w:r>
            <w:r w:rsidR="007735D8" w:rsidRPr="007735D8">
              <w:rPr>
                <w:noProof/>
                <w:sz w:val="18"/>
                <w:szCs w:val="18"/>
              </w:rPr>
              <w:t>(15)</w:t>
            </w:r>
            <w:r>
              <w:rPr>
                <w:sz w:val="18"/>
                <w:szCs w:val="18"/>
              </w:rPr>
              <w:fldChar w:fldCharType="end"/>
            </w:r>
          </w:p>
        </w:tc>
      </w:tr>
      <w:tr w:rsidR="006A0B05" w:rsidRPr="0001000C" w14:paraId="3BB54D5B" w14:textId="77777777" w:rsidTr="00A2024F">
        <w:tc>
          <w:tcPr>
            <w:tcW w:w="1654" w:type="dxa"/>
          </w:tcPr>
          <w:p w14:paraId="37801D2F" w14:textId="77777777" w:rsidR="00EA510B" w:rsidRPr="00D36649" w:rsidRDefault="00EA510B" w:rsidP="00EA510B">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D36649">
              <w:rPr>
                <w:sz w:val="18"/>
                <w:szCs w:val="18"/>
                <w:highlight w:val="yellow"/>
              </w:rPr>
              <w:t xml:space="preserve">Chen </w:t>
            </w:r>
            <w:r w:rsidRPr="00D36649">
              <w:rPr>
                <w:i/>
                <w:sz w:val="18"/>
                <w:szCs w:val="18"/>
                <w:highlight w:val="yellow"/>
              </w:rPr>
              <w:t>et al.</w:t>
            </w:r>
          </w:p>
        </w:tc>
        <w:tc>
          <w:tcPr>
            <w:tcW w:w="1323" w:type="dxa"/>
          </w:tcPr>
          <w:p w14:paraId="2D3C69FB" w14:textId="2134152F" w:rsidR="00EA510B" w:rsidRPr="00D36649" w:rsidRDefault="00EA510B" w:rsidP="00EA510B">
            <w:pPr>
              <w:jc w:val="center"/>
              <w:rPr>
                <w:sz w:val="18"/>
                <w:szCs w:val="18"/>
                <w:highlight w:val="yellow"/>
              </w:rPr>
            </w:pPr>
            <w:r w:rsidRPr="00D36649">
              <w:rPr>
                <w:sz w:val="18"/>
                <w:szCs w:val="18"/>
                <w:highlight w:val="yellow"/>
              </w:rPr>
              <w:t>United States</w:t>
            </w:r>
          </w:p>
        </w:tc>
        <w:tc>
          <w:tcPr>
            <w:tcW w:w="992" w:type="dxa"/>
          </w:tcPr>
          <w:p w14:paraId="01BA86BF" w14:textId="77777777" w:rsidR="00EA510B" w:rsidRPr="00D36649" w:rsidRDefault="00EA510B" w:rsidP="00EA510B">
            <w:pPr>
              <w:jc w:val="center"/>
              <w:rPr>
                <w:sz w:val="18"/>
                <w:szCs w:val="18"/>
                <w:highlight w:val="yellow"/>
              </w:rPr>
            </w:pPr>
            <w:r w:rsidRPr="00D36649">
              <w:rPr>
                <w:sz w:val="18"/>
                <w:szCs w:val="18"/>
                <w:highlight w:val="yellow"/>
              </w:rPr>
              <w:t>2017</w:t>
            </w:r>
          </w:p>
        </w:tc>
        <w:tc>
          <w:tcPr>
            <w:tcW w:w="1028" w:type="dxa"/>
          </w:tcPr>
          <w:p w14:paraId="6BD00894" w14:textId="77777777" w:rsidR="00EA510B" w:rsidRPr="00D36649" w:rsidRDefault="00EA510B" w:rsidP="00EA510B">
            <w:pPr>
              <w:jc w:val="center"/>
              <w:rPr>
                <w:sz w:val="18"/>
                <w:szCs w:val="18"/>
                <w:highlight w:val="yellow"/>
              </w:rPr>
            </w:pPr>
            <w:r w:rsidRPr="00D36649">
              <w:rPr>
                <w:sz w:val="18"/>
                <w:szCs w:val="18"/>
                <w:highlight w:val="yellow"/>
              </w:rPr>
              <w:t>1-4</w:t>
            </w:r>
          </w:p>
        </w:tc>
        <w:tc>
          <w:tcPr>
            <w:tcW w:w="957" w:type="dxa"/>
          </w:tcPr>
          <w:p w14:paraId="26E602A4" w14:textId="77777777" w:rsidR="00EA510B" w:rsidRPr="00D36649" w:rsidRDefault="00EA510B" w:rsidP="00EA510B">
            <w:pPr>
              <w:jc w:val="center"/>
              <w:rPr>
                <w:sz w:val="18"/>
                <w:szCs w:val="18"/>
                <w:highlight w:val="yellow"/>
              </w:rPr>
            </w:pPr>
            <w:r w:rsidRPr="00D36649">
              <w:rPr>
                <w:sz w:val="18"/>
                <w:szCs w:val="18"/>
                <w:highlight w:val="yellow"/>
              </w:rPr>
              <w:t>1541</w:t>
            </w:r>
          </w:p>
        </w:tc>
        <w:tc>
          <w:tcPr>
            <w:tcW w:w="1559" w:type="dxa"/>
          </w:tcPr>
          <w:p w14:paraId="61001522" w14:textId="77777777" w:rsidR="00EA510B" w:rsidRPr="00D36649" w:rsidRDefault="00EA510B" w:rsidP="00EA510B">
            <w:pPr>
              <w:jc w:val="center"/>
              <w:rPr>
                <w:sz w:val="18"/>
                <w:szCs w:val="18"/>
                <w:highlight w:val="yellow"/>
              </w:rPr>
            </w:pPr>
            <w:r w:rsidRPr="00D36649">
              <w:rPr>
                <w:sz w:val="18"/>
                <w:szCs w:val="18"/>
                <w:highlight w:val="yellow"/>
              </w:rPr>
              <w:t>Male more severe</w:t>
            </w:r>
          </w:p>
        </w:tc>
        <w:tc>
          <w:tcPr>
            <w:tcW w:w="3657" w:type="dxa"/>
          </w:tcPr>
          <w:p w14:paraId="5B37A519" w14:textId="4CA9F056" w:rsidR="00EA510B" w:rsidRPr="00D36649" w:rsidRDefault="00D36649" w:rsidP="00EA510B">
            <w:pPr>
              <w:jc w:val="center"/>
              <w:rPr>
                <w:sz w:val="18"/>
                <w:szCs w:val="18"/>
                <w:highlight w:val="yellow"/>
              </w:rPr>
            </w:pPr>
            <w:r w:rsidRPr="00D36649">
              <w:rPr>
                <w:sz w:val="18"/>
                <w:szCs w:val="18"/>
                <w:highlight w:val="yellow"/>
              </w:rPr>
              <w:t>S</w:t>
            </w:r>
            <w:r w:rsidR="00EA510B" w:rsidRPr="00D36649">
              <w:rPr>
                <w:sz w:val="18"/>
                <w:szCs w:val="18"/>
                <w:highlight w:val="yellow"/>
              </w:rPr>
              <w:t>core</w:t>
            </w:r>
            <w:r w:rsidRPr="00D36649">
              <w:rPr>
                <w:sz w:val="18"/>
                <w:szCs w:val="18"/>
                <w:highlight w:val="yellow"/>
              </w:rPr>
              <w:t>s</w:t>
            </w:r>
            <w:r w:rsidR="00EA510B" w:rsidRPr="00D36649">
              <w:rPr>
                <w:sz w:val="18"/>
                <w:szCs w:val="18"/>
                <w:highlight w:val="yellow"/>
              </w:rPr>
              <w:t xml:space="preserve"> </w:t>
            </w:r>
            <w:r w:rsidRPr="00D36649">
              <w:rPr>
                <w:sz w:val="18"/>
                <w:szCs w:val="18"/>
                <w:highlight w:val="yellow"/>
              </w:rPr>
              <w:t>&gt;100</w:t>
            </w:r>
            <w:r w:rsidR="00EA510B" w:rsidRPr="00D36649">
              <w:rPr>
                <w:sz w:val="18"/>
                <w:szCs w:val="18"/>
                <w:highlight w:val="yellow"/>
              </w:rPr>
              <w:t xml:space="preserve"> vs. 0-100 vs. </w:t>
            </w:r>
            <w:r w:rsidRPr="00D36649">
              <w:rPr>
                <w:sz w:val="18"/>
                <w:szCs w:val="18"/>
                <w:highlight w:val="yellow"/>
              </w:rPr>
              <w:t>0, male</w:t>
            </w:r>
            <w:r w:rsidR="00EA510B" w:rsidRPr="00D36649">
              <w:rPr>
                <w:sz w:val="18"/>
                <w:szCs w:val="18"/>
                <w:highlight w:val="yellow"/>
              </w:rPr>
              <w:t xml:space="preserve"> </w:t>
            </w:r>
            <w:r w:rsidRPr="00D36649">
              <w:rPr>
                <w:sz w:val="18"/>
                <w:szCs w:val="18"/>
                <w:highlight w:val="yellow"/>
              </w:rPr>
              <w:t>65.2</w:t>
            </w:r>
            <w:r w:rsidR="00EA510B" w:rsidRPr="00D36649">
              <w:rPr>
                <w:sz w:val="18"/>
                <w:szCs w:val="18"/>
                <w:highlight w:val="yellow"/>
              </w:rPr>
              <w:t xml:space="preserve">% vs. 54.3% vs. </w:t>
            </w:r>
            <w:r w:rsidRPr="00D36649">
              <w:rPr>
                <w:sz w:val="18"/>
                <w:szCs w:val="18"/>
                <w:highlight w:val="yellow"/>
              </w:rPr>
              <w:t>41.7</w:t>
            </w:r>
            <w:r w:rsidR="00EA510B" w:rsidRPr="00D36649">
              <w:rPr>
                <w:sz w:val="18"/>
                <w:szCs w:val="18"/>
                <w:highlight w:val="yellow"/>
              </w:rPr>
              <w:t>%,</w:t>
            </w:r>
            <w:r w:rsidR="00EA510B" w:rsidRPr="00D36649">
              <w:rPr>
                <w:i/>
                <w:iCs/>
                <w:sz w:val="18"/>
                <w:szCs w:val="18"/>
                <w:highlight w:val="yellow"/>
              </w:rPr>
              <w:t xml:space="preserve"> p</w:t>
            </w:r>
            <w:r w:rsidR="00EA510B" w:rsidRPr="00D36649">
              <w:rPr>
                <w:sz w:val="18"/>
                <w:szCs w:val="18"/>
                <w:highlight w:val="yellow"/>
              </w:rPr>
              <w:t xml:space="preserve"> &lt; 0.001</w:t>
            </w:r>
          </w:p>
        </w:tc>
        <w:tc>
          <w:tcPr>
            <w:tcW w:w="0" w:type="auto"/>
          </w:tcPr>
          <w:p w14:paraId="366E2737" w14:textId="56A7D16C" w:rsidR="00EA510B" w:rsidRPr="00D36649" w:rsidRDefault="00D36649" w:rsidP="00EA510B">
            <w:pPr>
              <w:jc w:val="center"/>
              <w:rPr>
                <w:sz w:val="18"/>
                <w:szCs w:val="18"/>
                <w:highlight w:val="yellow"/>
              </w:rPr>
            </w:pPr>
            <w:r w:rsidRPr="00D36649">
              <w:rPr>
                <w:sz w:val="18"/>
                <w:szCs w:val="18"/>
                <w:highlight w:val="yellow"/>
              </w:rPr>
              <w:t>Coronary artery calcification (Agatston score)</w:t>
            </w:r>
          </w:p>
        </w:tc>
        <w:tc>
          <w:tcPr>
            <w:tcW w:w="0" w:type="auto"/>
          </w:tcPr>
          <w:p w14:paraId="3AE34405" w14:textId="5EFE4EF1" w:rsidR="00EA510B" w:rsidRDefault="00EA510B" w:rsidP="00EA510B">
            <w:pPr>
              <w:jc w:val="center"/>
              <w:rPr>
                <w:sz w:val="18"/>
                <w:szCs w:val="18"/>
              </w:rPr>
            </w:pPr>
            <w:r w:rsidRPr="00D36649">
              <w:rPr>
                <w:sz w:val="18"/>
                <w:szCs w:val="18"/>
                <w:highlight w:val="yellow"/>
              </w:rPr>
              <w:fldChar w:fldCharType="begin" w:fldLock="1"/>
            </w:r>
            <w:r w:rsidR="007735D8">
              <w:rPr>
                <w:sz w:val="18"/>
                <w:szCs w:val="18"/>
                <w:highlight w:val="yellow"/>
              </w:rPr>
              <w:instrText>ADDIN CSL_CITATION {"citationItems":[{"id":"ITEM-1","itemData":{"DOI":"10.1001/jamacardio.2017.0363","abstract":"Importance: Coronary artery calcification (CAC) is highly prevalent in dialysis-naive patients with chronic kidney disease (CKD). However, there are sparse data on the association of CAC with subsequent risk of cardiovascular disease and all-cause mortality in this population. Objective: To study the prospective association of CAC with risk of cardiovascular disease and all-cause mortality among dialysis-naive patients with CKD. Design, Setting, and Participants: The prospective Chronic Renal Insufficiency Cohort study recruited adults with an estimated glomerular filtration rate of 20 to 70 mL/min/1.73 m2 from 7 clinical centers in the United States. There were 1541 participants without cardiovascular disease at baseline who had CAC scores. Exposures: Coronary artery calcification was assessed using electron-beam or multidetector computed tomography. Main Outcomes and Measures: Incidence of cardiovascular disease (including myocardial infarction, heart failure, and stroke) and all-cause mortality were reported every 6 months and confirmed by medical record adjudication. Results: During an average follow-up of 5.9 years in 1541 participants aged 21 to 74 years, there were 188 cardiovascular disease events (60 cases of myocardial infarction, 120 heart failures, and 27 strokes; patients may have had &gt;1 event) and 137 all-cause deaths. In Cox proportional hazards models adjusted for age, sex, race, clinical site, education level, physical activity, total cholesterol level, high-density lipoprotein cholesterol level, systolic blood pressure, use of antihypertensive treatment, current cigarette smoking, diabetes status, body mass index, C-reactive protein level, hemoglobin A1c level, phosphorus level, troponin T level, log N-terminal pro-B-type natriuretic peptide level, fibroblast growth factor 23 level, estimated glomerular filtration rate, and proteinuria, the hazard ratios associated with per 1 SD log of CAC were 1.40 (95% CI, 1.16-1.69; P &lt; .001) for cardiovascular disease, 1.44 (95% CI, 1.02-2.02; P = .04) for myocardial infarction, 1.39 (95% CI, 1.10-1.76; P = .006) for heart failure, and 1.19 (95% CI, 0.94-1.51; P = .15) for all-cause mortality. In addition, inclusion of CAC score led to an increase in the C statistic of 0.02 (95% CI, 0-0.09; P &lt; .001) for predicting cardiovascular disease over use of all the above-mentioned established and novel cardiovascular disease risk factors. Conclusions and Relevance: Coronary artery calcification is independ…","author":[{"dropping-particle":"","family":"Chen","given":"Jing","non-dropping-particle":"","parse-names":false,"suffix":""},{"dropping-particle":"","family":"Budoff","given":"Matthew J","non-dropping-particle":"","parse-names":false,"suffix":""},{"dropping-particle":"","family":"Reilly","given":"Muredach P","non-dropping-particle":"","parse-names":false,"suffix":""},{"dropping-particle":"","family":"Yang","given":"Wei","non-dropping-particle":"","parse-names":false,"suffix":""},{"dropping-particle":"","family":"Rosas","given":"Sylvia E","non-dropping-particle":"","parse-names":false,"suffix":""},{"dropping-particle":"","family":"Rahman","given":"Mahboob","non-dropping-particle":"","parse-names":false,"suffix":""},{"dropping-particle":"","family":"Zhang","given":"Xiaoming","non-dropping-particle":"","parse-names":false,"suffix":""},{"dropping-particle":"","family":"Roy","given":"Jason A","non-dropping-particle":"","parse-names":false,"suffix":""},{"dropping-particle":"","family":"Lustigova","given":"Eva","non-dropping-particle":"","parse-names":false,"suffix":""},{"dropping-particle":"","family":"Nessel","given":"Lisa","non-dropping-particle":"","parse-names":false,"suffix":""},{"dropping-particle":"","family":"Ford","given":"Virginia","non-dropping-particle":"","parse-names":false,"suffix":""},{"dropping-particle":"","family":"Raj","given":"Dominic","non-dropping-particle":"","parse-names":false,"suffix":""},{"dropping-particle":"","family":"Porter","given":"Anna C","non-dropping-particle":"","parse-names":false,"suffix":""},{"dropping-particle":"","family":"Soliman","given":"Elsayed Z","non-dropping-particle":"","parse-names":false,"suffix":""},{"dropping-particle":"","family":"Wright","given":"Jackson T Jr","non-dropping-particle":"","parse-names":false,"suffix":""},{"dropping-particle":"","family":"Wolf","given":"Myles","non-dropping-particle":"","parse-names":false,"suffix":""},{"dropping-particle":"","family":"He","given":"Jiang","non-dropping-particle":"","parse-names":false,"suffix":""}],"container-title":"JAMA cardiology","id":"ITEM-1","issue":"6","issued":{"date-parts":[["2017"]]},"note":"included","page":"635-643","title":"Coronary Artery Calcification and Risk of Cardiovascular Disease and Death Among  Patients With Chronic Kidney Disease.","type":"article-journal","volume":"2"},"uris":["http://www.mendeley.com/documents/?uuid=dbadcd9f-4f3e-339d-8819-28d4e75d1c3e"]}],"mendeley":{"formattedCitation":"(16)","plainTextFormattedCitation":"(16)","previouslyFormattedCitation":"(17)"},"properties":{"noteIndex":0},"schema":"https://github.com/citation-style-language/schema/raw/master/csl-citation.json"}</w:instrText>
            </w:r>
            <w:r w:rsidRPr="00D36649">
              <w:rPr>
                <w:sz w:val="18"/>
                <w:szCs w:val="18"/>
                <w:highlight w:val="yellow"/>
              </w:rPr>
              <w:fldChar w:fldCharType="separate"/>
            </w:r>
            <w:r w:rsidR="007735D8" w:rsidRPr="007735D8">
              <w:rPr>
                <w:noProof/>
                <w:sz w:val="18"/>
                <w:szCs w:val="18"/>
                <w:highlight w:val="yellow"/>
              </w:rPr>
              <w:t>(16)</w:t>
            </w:r>
            <w:r w:rsidRPr="00D36649">
              <w:rPr>
                <w:sz w:val="18"/>
                <w:szCs w:val="18"/>
                <w:highlight w:val="yellow"/>
              </w:rPr>
              <w:fldChar w:fldCharType="end"/>
            </w:r>
          </w:p>
        </w:tc>
      </w:tr>
      <w:tr w:rsidR="00A2024F" w:rsidRPr="0001000C" w14:paraId="0E34BE8B"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35657839" w14:textId="77777777" w:rsidR="00EA510B" w:rsidRDefault="00EA510B" w:rsidP="00EA510B">
            <w:pPr>
              <w:jc w:val="center"/>
              <w:rPr>
                <w:sz w:val="18"/>
                <w:szCs w:val="18"/>
              </w:rPr>
            </w:pPr>
            <w:r>
              <w:rPr>
                <w:sz w:val="18"/>
                <w:szCs w:val="18"/>
              </w:rPr>
              <w:t xml:space="preserve">Chiu </w:t>
            </w:r>
            <w:r w:rsidRPr="00255126">
              <w:rPr>
                <w:i/>
                <w:iCs/>
                <w:sz w:val="18"/>
                <w:szCs w:val="18"/>
              </w:rPr>
              <w:t>et al</w:t>
            </w:r>
          </w:p>
        </w:tc>
        <w:tc>
          <w:tcPr>
            <w:tcW w:w="1323" w:type="dxa"/>
            <w:shd w:val="clear" w:color="auto" w:fill="E7E6E6" w:themeFill="background2"/>
          </w:tcPr>
          <w:p w14:paraId="79A9BF11"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992" w:type="dxa"/>
            <w:shd w:val="clear" w:color="auto" w:fill="E7E6E6" w:themeFill="background2"/>
          </w:tcPr>
          <w:p w14:paraId="0013EF62"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1028" w:type="dxa"/>
            <w:shd w:val="clear" w:color="auto" w:fill="E7E6E6" w:themeFill="background2"/>
          </w:tcPr>
          <w:p w14:paraId="17D32DFD"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P</w:t>
            </w:r>
            <w:r>
              <w:rPr>
                <w:sz w:val="18"/>
                <w:szCs w:val="18"/>
              </w:rPr>
              <w:t>roteinuric (1-5)</w:t>
            </w:r>
          </w:p>
        </w:tc>
        <w:tc>
          <w:tcPr>
            <w:tcW w:w="957" w:type="dxa"/>
            <w:shd w:val="clear" w:color="auto" w:fill="E7E6E6" w:themeFill="background2"/>
          </w:tcPr>
          <w:p w14:paraId="1B97FCE9"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225</w:t>
            </w:r>
          </w:p>
        </w:tc>
        <w:tc>
          <w:tcPr>
            <w:tcW w:w="1559" w:type="dxa"/>
            <w:shd w:val="clear" w:color="auto" w:fill="E7E6E6" w:themeFill="background2"/>
          </w:tcPr>
          <w:p w14:paraId="30CE280B"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3657" w:type="dxa"/>
            <w:shd w:val="clear" w:color="auto" w:fill="E7E6E6" w:themeFill="background2"/>
          </w:tcPr>
          <w:p w14:paraId="6FE2F480"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Group 4 (severe) vs. 3 vs. 2 vs. 1, male 61% vs. 64% vs. 47% vs. 45%, </w:t>
            </w:r>
            <w:r w:rsidRPr="002667EF">
              <w:rPr>
                <w:i/>
                <w:iCs/>
                <w:sz w:val="18"/>
                <w:szCs w:val="18"/>
              </w:rPr>
              <w:t>p</w:t>
            </w:r>
            <w:r>
              <w:rPr>
                <w:sz w:val="18"/>
                <w:szCs w:val="18"/>
              </w:rPr>
              <w:t xml:space="preserve"> = 0.09</w:t>
            </w:r>
          </w:p>
        </w:tc>
        <w:tc>
          <w:tcPr>
            <w:tcW w:w="0" w:type="auto"/>
            <w:shd w:val="clear" w:color="auto" w:fill="E7E6E6" w:themeFill="background2"/>
          </w:tcPr>
          <w:p w14:paraId="70CACFC7" w14:textId="77777777" w:rsidR="00EA510B" w:rsidRPr="00E70D35"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2667EF">
              <w:rPr>
                <w:sz w:val="18"/>
                <w:szCs w:val="18"/>
              </w:rPr>
              <w:t>Coronary artery calcification (Agatston score)</w:t>
            </w:r>
          </w:p>
        </w:tc>
        <w:tc>
          <w:tcPr>
            <w:tcW w:w="0" w:type="auto"/>
          </w:tcPr>
          <w:p w14:paraId="2F91FA1C" w14:textId="0A31A901" w:rsidR="00EA510B" w:rsidRDefault="00EA510B"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International","id":"ITEM-1","issue":"12","issued":{"date-parts":[["2010"]]},"note":"included","page":"1107-1114","publisher":"Elsevier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(17)","plainTextFormattedCitation":"(17)","previouslyFormattedCitation":"(18)"},"properties":{"noteIndex":0},"schema":"https://github.com/citation-style-language/schema/raw/master/csl-citation.json"}</w:instrText>
            </w:r>
            <w:r>
              <w:rPr>
                <w:sz w:val="18"/>
                <w:szCs w:val="18"/>
              </w:rPr>
              <w:fldChar w:fldCharType="separate"/>
            </w:r>
            <w:r w:rsidR="007735D8" w:rsidRPr="007735D8">
              <w:rPr>
                <w:noProof/>
                <w:sz w:val="18"/>
                <w:szCs w:val="18"/>
              </w:rPr>
              <w:t>(17)</w:t>
            </w:r>
            <w:r>
              <w:rPr>
                <w:sz w:val="18"/>
                <w:szCs w:val="18"/>
              </w:rPr>
              <w:fldChar w:fldCharType="end"/>
            </w:r>
          </w:p>
        </w:tc>
      </w:tr>
      <w:tr w:rsidR="006A0B05" w:rsidRPr="0001000C" w14:paraId="604C8988" w14:textId="77777777" w:rsidTr="00A2024F">
        <w:tc>
          <w:tcPr>
            <w:tcW w:w="1654" w:type="dxa"/>
          </w:tcPr>
          <w:p w14:paraId="187EA115" w14:textId="77777777" w:rsidR="00EA510B" w:rsidRPr="00627C08" w:rsidRDefault="00EA510B" w:rsidP="00EA510B">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627C08">
              <w:rPr>
                <w:sz w:val="18"/>
                <w:szCs w:val="18"/>
                <w:highlight w:val="yellow"/>
              </w:rPr>
              <w:t xml:space="preserve">Choi </w:t>
            </w:r>
            <w:r w:rsidRPr="00627C08">
              <w:rPr>
                <w:i/>
                <w:sz w:val="18"/>
                <w:szCs w:val="18"/>
                <w:highlight w:val="yellow"/>
              </w:rPr>
              <w:t>et al.</w:t>
            </w:r>
          </w:p>
        </w:tc>
        <w:tc>
          <w:tcPr>
            <w:tcW w:w="1323" w:type="dxa"/>
          </w:tcPr>
          <w:p w14:paraId="21ED5480" w14:textId="77777777" w:rsidR="00EA510B" w:rsidRPr="00627C08" w:rsidRDefault="00EA510B" w:rsidP="00EA510B">
            <w:pPr>
              <w:jc w:val="center"/>
              <w:rPr>
                <w:sz w:val="18"/>
                <w:szCs w:val="18"/>
                <w:highlight w:val="yellow"/>
              </w:rPr>
            </w:pPr>
            <w:r w:rsidRPr="00627C08">
              <w:rPr>
                <w:sz w:val="18"/>
                <w:szCs w:val="18"/>
                <w:highlight w:val="yellow"/>
              </w:rPr>
              <w:t>Korea</w:t>
            </w:r>
          </w:p>
        </w:tc>
        <w:tc>
          <w:tcPr>
            <w:tcW w:w="992" w:type="dxa"/>
          </w:tcPr>
          <w:p w14:paraId="28CF6D2C" w14:textId="77777777" w:rsidR="00EA510B" w:rsidRPr="00627C08" w:rsidRDefault="00EA510B" w:rsidP="00EA510B">
            <w:pPr>
              <w:jc w:val="center"/>
              <w:rPr>
                <w:sz w:val="18"/>
                <w:szCs w:val="18"/>
                <w:highlight w:val="yellow"/>
              </w:rPr>
            </w:pPr>
            <w:r w:rsidRPr="00627C08">
              <w:rPr>
                <w:sz w:val="18"/>
                <w:szCs w:val="18"/>
                <w:highlight w:val="yellow"/>
              </w:rPr>
              <w:t>2019</w:t>
            </w:r>
          </w:p>
        </w:tc>
        <w:tc>
          <w:tcPr>
            <w:tcW w:w="1028" w:type="dxa"/>
          </w:tcPr>
          <w:p w14:paraId="389BED14" w14:textId="77777777" w:rsidR="00EA510B" w:rsidRPr="00627C08" w:rsidRDefault="00EA510B" w:rsidP="00EA510B">
            <w:pPr>
              <w:jc w:val="center"/>
              <w:rPr>
                <w:sz w:val="18"/>
                <w:szCs w:val="18"/>
                <w:highlight w:val="yellow"/>
              </w:rPr>
            </w:pPr>
            <w:r w:rsidRPr="00627C08">
              <w:rPr>
                <w:sz w:val="18"/>
                <w:szCs w:val="18"/>
                <w:highlight w:val="yellow"/>
              </w:rPr>
              <w:t>5D (HD)</w:t>
            </w:r>
          </w:p>
        </w:tc>
        <w:tc>
          <w:tcPr>
            <w:tcW w:w="957" w:type="dxa"/>
          </w:tcPr>
          <w:p w14:paraId="50E2E5AA" w14:textId="77777777" w:rsidR="00EA510B" w:rsidRPr="00627C08" w:rsidRDefault="00EA510B" w:rsidP="00EA510B">
            <w:pPr>
              <w:jc w:val="center"/>
              <w:rPr>
                <w:sz w:val="18"/>
                <w:szCs w:val="18"/>
                <w:highlight w:val="yellow"/>
              </w:rPr>
            </w:pPr>
            <w:r w:rsidRPr="00627C08">
              <w:rPr>
                <w:sz w:val="18"/>
                <w:szCs w:val="18"/>
                <w:highlight w:val="yellow"/>
              </w:rPr>
              <w:t>97</w:t>
            </w:r>
          </w:p>
        </w:tc>
        <w:tc>
          <w:tcPr>
            <w:tcW w:w="1559" w:type="dxa"/>
          </w:tcPr>
          <w:p w14:paraId="2B919CF3" w14:textId="070D50B1" w:rsidR="00EA510B" w:rsidRPr="00627C08" w:rsidRDefault="00EA510B" w:rsidP="00EA510B">
            <w:pPr>
              <w:jc w:val="center"/>
              <w:rPr>
                <w:sz w:val="18"/>
                <w:szCs w:val="18"/>
                <w:highlight w:val="yellow"/>
              </w:rPr>
            </w:pPr>
            <w:r w:rsidRPr="00627C08">
              <w:rPr>
                <w:sz w:val="18"/>
                <w:szCs w:val="18"/>
                <w:highlight w:val="yellow"/>
              </w:rPr>
              <w:t xml:space="preserve">Male </w:t>
            </w:r>
            <w:r w:rsidR="00627C08" w:rsidRPr="00627C08">
              <w:rPr>
                <w:sz w:val="18"/>
                <w:szCs w:val="18"/>
                <w:highlight w:val="yellow"/>
              </w:rPr>
              <w:t xml:space="preserve">more likely to </w:t>
            </w:r>
            <w:r w:rsidRPr="00627C08">
              <w:rPr>
                <w:sz w:val="18"/>
                <w:szCs w:val="18"/>
                <w:highlight w:val="yellow"/>
              </w:rPr>
              <w:t>progresses</w:t>
            </w:r>
          </w:p>
        </w:tc>
        <w:tc>
          <w:tcPr>
            <w:tcW w:w="3657" w:type="dxa"/>
          </w:tcPr>
          <w:p w14:paraId="0C3EE93A" w14:textId="217B1EAB" w:rsidR="00EA510B" w:rsidRPr="00627C08" w:rsidRDefault="00627C08" w:rsidP="00EA510B">
            <w:pPr>
              <w:jc w:val="center"/>
              <w:rPr>
                <w:sz w:val="18"/>
                <w:szCs w:val="18"/>
                <w:highlight w:val="yellow"/>
              </w:rPr>
            </w:pPr>
            <w:r w:rsidRPr="00627C08">
              <w:rPr>
                <w:sz w:val="18"/>
                <w:szCs w:val="18"/>
                <w:highlight w:val="yellow"/>
              </w:rPr>
              <w:t>P</w:t>
            </w:r>
            <w:r w:rsidR="00EA510B" w:rsidRPr="00627C08">
              <w:rPr>
                <w:sz w:val="18"/>
                <w:szCs w:val="18"/>
                <w:highlight w:val="yellow"/>
              </w:rPr>
              <w:t xml:space="preserve">rogression vs. </w:t>
            </w:r>
            <w:r w:rsidRPr="00627C08">
              <w:rPr>
                <w:sz w:val="18"/>
                <w:szCs w:val="18"/>
                <w:highlight w:val="yellow"/>
              </w:rPr>
              <w:t>stable</w:t>
            </w:r>
            <w:r w:rsidR="00EA510B" w:rsidRPr="00627C08">
              <w:rPr>
                <w:sz w:val="18"/>
                <w:szCs w:val="18"/>
                <w:highlight w:val="yellow"/>
              </w:rPr>
              <w:t xml:space="preserve">, male 50.9% vs. 29.5%, </w:t>
            </w:r>
            <w:r w:rsidR="00EA510B" w:rsidRPr="00627C08">
              <w:rPr>
                <w:i/>
                <w:iCs/>
                <w:sz w:val="18"/>
                <w:szCs w:val="18"/>
                <w:highlight w:val="yellow"/>
              </w:rPr>
              <w:t xml:space="preserve">p </w:t>
            </w:r>
            <w:r w:rsidR="00EA510B" w:rsidRPr="00627C08">
              <w:rPr>
                <w:sz w:val="18"/>
                <w:szCs w:val="18"/>
                <w:highlight w:val="yellow"/>
              </w:rPr>
              <w:t>= 0.033</w:t>
            </w:r>
          </w:p>
        </w:tc>
        <w:tc>
          <w:tcPr>
            <w:tcW w:w="0" w:type="auto"/>
          </w:tcPr>
          <w:p w14:paraId="64860C77" w14:textId="77777777" w:rsidR="00EA510B" w:rsidRPr="00627C08" w:rsidRDefault="00EA510B" w:rsidP="00EA510B">
            <w:pPr>
              <w:jc w:val="center"/>
              <w:rPr>
                <w:sz w:val="18"/>
                <w:szCs w:val="18"/>
                <w:highlight w:val="yellow"/>
              </w:rPr>
            </w:pPr>
            <w:r w:rsidRPr="00627C08">
              <w:rPr>
                <w:sz w:val="18"/>
                <w:szCs w:val="18"/>
                <w:highlight w:val="yellow"/>
              </w:rPr>
              <w:t>Lateral lumbar radiography (Kauppila score)</w:t>
            </w:r>
          </w:p>
        </w:tc>
        <w:tc>
          <w:tcPr>
            <w:tcW w:w="0" w:type="auto"/>
          </w:tcPr>
          <w:p w14:paraId="05992C7E" w14:textId="14D2033D" w:rsidR="00EA510B" w:rsidRDefault="00EA510B" w:rsidP="00EA510B">
            <w:pPr>
              <w:ind w:left="720" w:hanging="720"/>
              <w:jc w:val="center"/>
              <w:rPr>
                <w:sz w:val="18"/>
                <w:szCs w:val="18"/>
              </w:rPr>
            </w:pPr>
            <w:r w:rsidRPr="00627C08">
              <w:rPr>
                <w:sz w:val="18"/>
                <w:szCs w:val="18"/>
                <w:highlight w:val="yellow"/>
              </w:rPr>
              <w:fldChar w:fldCharType="begin" w:fldLock="1"/>
            </w:r>
            <w:r w:rsidR="007735D8">
              <w:rPr>
                <w:sz w:val="18"/>
                <w:szCs w:val="18"/>
                <w:highlight w:val="yellow"/>
              </w:rPr>
              <w:instrText>ADDIN CSL_CITATION {"citationItems":[{"id":"ITEM-1","itemData":{"DOI":"10.1371/journal.pone.0216415","ISSN":"1932-6203 (Electronic)","PMID":"31048884","abstract":"BACKGROUND AND AIMS: Malnutrition and inflammation are closely linked to vascular  calcification (VC), the severity of which correlate with adverse outcome. However, there were few studies on the interplay between malnutrition, inflammation and VC progression, rather than VC presence per se. We aimed to determine the relationship of malnutrition, inflammation, abdominal aortic calcification (AAC) progression with survival in hemodialysis (HD) patients. METHODS: Malnutrition and inflammation were defined as low serum albumin (&lt; 40 g/L) and high hs-CRP (≥ 28.57 nmol/L), respectively. We defined AAC progression as an increase in AAC score using lateral lumbar radiography at both baseline and one year later. Patients were followed up to investigate the impact of AAC progression on all-cause and cardiovascular mortality. RESULTS: AAC progressed in 54.6% of 97 patients (mean age 58.2±11.7 years, 41.2% men) at 1-year follow-up. Hypoalbuminemia (Odds ratio 3.296; 95% confidence interval 1.178-9.222), hs-CRP (1.561; 1.038-2.348), low LDL-cholesterol (0.976; 0.955-0.996), and the presence of baseline AAC (10.136; 3.173-32.386) were significant risk factors for AAC progression. During the mean follow-up period of 5.9 years, 38(39.2%) patients died and 27(71.0%) of them died of cardiovascular disease. Multivariate Cox regression analysis adjusted for old age, diabetes, cardiovascular history, and hypoalbuminemia determined that AAC progression was an independent predictor of all-cause mortality (2.294; 1.054-4.994). CONCLUSIONS: Malnutrition and inflammation were significantly associated with AAC progression. AAC progression is more informative than AAC presence at a given time-point as a predictor of all-cause mortality in patients on maintenance HD.","author":[{"dropping-particle":"","family":"Choi","given":"Sun Ryoung","non-dropping-particle":"","parse-names":false,"suffix":""},{"dropping-particle":"","family":"Lee","given":"Young-Ki","non-dropping-particle":"","parse-names":false,"suffix":""},{"dropping-particle":"","family":"Cho","given":"A Jin","non-dropping-particle":"","parse-names":false,"suffix":""},{"dropping-particle":"","family":"Park","given":"Hayne Cho","non-dropping-particle":"","parse-names":false,"suffix":""},{"dropping-particle":"","family":"Han","given":"Chae Hoon","non-dropping-particle":"","parse-names":false,"suffix":""},{"dropping-particle":"","family":"Choi","given":"Myung-Jin","non-dropping-particle":"","parse-names":false,"suffix":""},{"dropping-particle":"","family":"Koo","given":"Ja-Ryong","non-dropping-particle":"","parse-names":false,"suffix":""},{"dropping-particle":"","family":"Yoon","given":"Jong-Woo","non-dropping-particle":"","parse-names":false,"suffix":""},{"dropping-particle":"","family":"Noh","given":"Jung Woo","non-dropping-particle":"","parse-names":false,"suffix":""}],"container-title":"PloS one","id":"ITEM-1","issue":"5","issued":{"date-parts":[["2019"]]},"language":"eng","note":"included","page":"e0216415","title":"Malnutrition, inflammation, progression of vascular calcification and survival:  Inter-relationships in hemodialysis patients.","type":"article-journal","volume":"14"},"uris":["http://www.mendeley.com/documents/?uuid=82bfed7a-b760-4078-897a-a4ba360e59fa"]}],"mendeley":{"formattedCitation":"(18)","plainTextFormattedCitation":"(18)","previouslyFormattedCitation":"(19)"},"properties":{"noteIndex":0},"schema":"https://github.com/citation-style-language/schema/raw/master/csl-citation.json"}</w:instrText>
            </w:r>
            <w:r w:rsidRPr="00627C08">
              <w:rPr>
                <w:sz w:val="18"/>
                <w:szCs w:val="18"/>
                <w:highlight w:val="yellow"/>
              </w:rPr>
              <w:fldChar w:fldCharType="separate"/>
            </w:r>
            <w:r w:rsidR="007735D8" w:rsidRPr="007735D8">
              <w:rPr>
                <w:noProof/>
                <w:sz w:val="18"/>
                <w:szCs w:val="18"/>
                <w:highlight w:val="yellow"/>
              </w:rPr>
              <w:t>(18)</w:t>
            </w:r>
            <w:r w:rsidRPr="00627C08">
              <w:rPr>
                <w:sz w:val="18"/>
                <w:szCs w:val="18"/>
                <w:highlight w:val="yellow"/>
              </w:rPr>
              <w:fldChar w:fldCharType="end"/>
            </w:r>
          </w:p>
        </w:tc>
      </w:tr>
      <w:tr w:rsidR="00A2024F" w:rsidRPr="0001000C" w14:paraId="024BE85A"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7345033D" w14:textId="77777777" w:rsidR="00EA510B" w:rsidRDefault="00EA510B" w:rsidP="00EA510B">
            <w:pPr>
              <w:jc w:val="center"/>
              <w:rPr>
                <w:sz w:val="18"/>
                <w:szCs w:val="18"/>
              </w:rPr>
            </w:pPr>
            <w:r w:rsidRPr="00185B11">
              <w:rPr>
                <w:sz w:val="18"/>
                <w:szCs w:val="18"/>
              </w:rPr>
              <w:t xml:space="preserve">Chue </w:t>
            </w:r>
            <w:r w:rsidRPr="00B160A7">
              <w:rPr>
                <w:i/>
                <w:sz w:val="18"/>
                <w:szCs w:val="18"/>
              </w:rPr>
              <w:t>et al.</w:t>
            </w:r>
          </w:p>
        </w:tc>
        <w:tc>
          <w:tcPr>
            <w:tcW w:w="1323" w:type="dxa"/>
            <w:shd w:val="clear" w:color="auto" w:fill="E7E6E6" w:themeFill="background2"/>
          </w:tcPr>
          <w:p w14:paraId="6D31CD1D"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United Kingdom</w:t>
            </w:r>
          </w:p>
        </w:tc>
        <w:tc>
          <w:tcPr>
            <w:tcW w:w="992" w:type="dxa"/>
            <w:shd w:val="clear" w:color="auto" w:fill="E7E6E6" w:themeFill="background2"/>
          </w:tcPr>
          <w:p w14:paraId="2A96BCAF"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2012</w:t>
            </w:r>
          </w:p>
        </w:tc>
        <w:tc>
          <w:tcPr>
            <w:tcW w:w="1028" w:type="dxa"/>
            <w:shd w:val="clear" w:color="auto" w:fill="E7E6E6" w:themeFill="background2"/>
          </w:tcPr>
          <w:p w14:paraId="73D155D2"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3</w:t>
            </w:r>
          </w:p>
        </w:tc>
        <w:tc>
          <w:tcPr>
            <w:tcW w:w="957" w:type="dxa"/>
            <w:shd w:val="clear" w:color="auto" w:fill="E7E6E6" w:themeFill="background2"/>
          </w:tcPr>
          <w:p w14:paraId="40D647BC"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120</w:t>
            </w:r>
          </w:p>
        </w:tc>
        <w:tc>
          <w:tcPr>
            <w:tcW w:w="1559" w:type="dxa"/>
            <w:shd w:val="clear" w:color="auto" w:fill="E7E6E6" w:themeFill="background2"/>
          </w:tcPr>
          <w:p w14:paraId="778AC73E"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common</w:t>
            </w:r>
          </w:p>
        </w:tc>
        <w:tc>
          <w:tcPr>
            <w:tcW w:w="3657" w:type="dxa"/>
            <w:shd w:val="clear" w:color="auto" w:fill="E7E6E6" w:themeFill="background2"/>
          </w:tcPr>
          <w:p w14:paraId="220A8E76"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Male vs. Female, 67% vs. 43%, </w:t>
            </w:r>
            <w:r w:rsidRPr="0092232C">
              <w:rPr>
                <w:i/>
                <w:iCs/>
                <w:sz w:val="18"/>
                <w:szCs w:val="18"/>
              </w:rPr>
              <w:t>p</w:t>
            </w:r>
            <w:r w:rsidRPr="0092232C">
              <w:rPr>
                <w:sz w:val="18"/>
                <w:szCs w:val="18"/>
              </w:rPr>
              <w:t xml:space="preserve"> = 0.01</w:t>
            </w:r>
          </w:p>
        </w:tc>
        <w:tc>
          <w:tcPr>
            <w:tcW w:w="0" w:type="auto"/>
            <w:shd w:val="clear" w:color="auto" w:fill="E7E6E6" w:themeFill="background2"/>
          </w:tcPr>
          <w:p w14:paraId="0A07FEF1"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6FCC0E42" w14:textId="60116EB9"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007735D8">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ONE","id":"ITEM-1","issue":"6","issued":{"date-parts":[["2012"]]},"note":"included","publisher-place":"C.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(19)","plainTextFormattedCitation":"(19)","previouslyFormattedCitation":"(20)"},"properties":{"noteIndex":0},"schema":"https://github.com/citation-style-language/schema/raw/master/csl-citation.json"}</w:instrText>
            </w:r>
            <w:r w:rsidRPr="00185B11">
              <w:rPr>
                <w:sz w:val="18"/>
                <w:szCs w:val="18"/>
              </w:rPr>
              <w:fldChar w:fldCharType="separate"/>
            </w:r>
            <w:r w:rsidR="007735D8" w:rsidRPr="007735D8">
              <w:rPr>
                <w:noProof/>
                <w:sz w:val="18"/>
                <w:szCs w:val="18"/>
                <w:lang w:eastAsia="ja-JP"/>
              </w:rPr>
              <w:t>(19)</w:t>
            </w:r>
            <w:r w:rsidRPr="00185B11">
              <w:rPr>
                <w:sz w:val="18"/>
                <w:szCs w:val="18"/>
              </w:rPr>
              <w:fldChar w:fldCharType="end"/>
            </w:r>
          </w:p>
        </w:tc>
      </w:tr>
      <w:tr w:rsidR="006A0B05" w:rsidRPr="0001000C" w14:paraId="04132520" w14:textId="77777777" w:rsidTr="00A2024F">
        <w:tc>
          <w:tcPr>
            <w:tcW w:w="1654" w:type="dxa"/>
          </w:tcPr>
          <w:p w14:paraId="351D673D" w14:textId="341EC3B4" w:rsidR="00EA510B" w:rsidRPr="00F53DDD" w:rsidRDefault="00EA510B" w:rsidP="00EA510B">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F53DDD">
              <w:rPr>
                <w:sz w:val="18"/>
                <w:szCs w:val="18"/>
                <w:highlight w:val="yellow"/>
              </w:rPr>
              <w:t xml:space="preserve">Claes </w:t>
            </w:r>
            <w:r w:rsidR="00B22CA4" w:rsidRPr="00F53DDD">
              <w:rPr>
                <w:i/>
                <w:iCs/>
                <w:sz w:val="18"/>
                <w:szCs w:val="18"/>
                <w:highlight w:val="yellow"/>
              </w:rPr>
              <w:t>et al.</w:t>
            </w:r>
          </w:p>
        </w:tc>
        <w:tc>
          <w:tcPr>
            <w:tcW w:w="1323" w:type="dxa"/>
          </w:tcPr>
          <w:p w14:paraId="765AFF21" w14:textId="77777777" w:rsidR="00EA510B" w:rsidRPr="00F53DDD" w:rsidRDefault="00EA510B" w:rsidP="00EA510B">
            <w:pPr>
              <w:jc w:val="center"/>
              <w:rPr>
                <w:sz w:val="18"/>
                <w:szCs w:val="18"/>
                <w:highlight w:val="yellow"/>
              </w:rPr>
            </w:pPr>
            <w:r w:rsidRPr="00F53DDD">
              <w:rPr>
                <w:sz w:val="18"/>
                <w:szCs w:val="18"/>
                <w:highlight w:val="yellow"/>
              </w:rPr>
              <w:t>Belgium</w:t>
            </w:r>
          </w:p>
        </w:tc>
        <w:tc>
          <w:tcPr>
            <w:tcW w:w="992" w:type="dxa"/>
          </w:tcPr>
          <w:p w14:paraId="1BFA9EEF" w14:textId="77777777" w:rsidR="00EA510B" w:rsidRPr="00F53DDD" w:rsidRDefault="00EA510B" w:rsidP="00EA510B">
            <w:pPr>
              <w:jc w:val="center"/>
              <w:rPr>
                <w:sz w:val="18"/>
                <w:szCs w:val="18"/>
                <w:highlight w:val="yellow"/>
              </w:rPr>
            </w:pPr>
            <w:r w:rsidRPr="00F53DDD">
              <w:rPr>
                <w:sz w:val="18"/>
                <w:szCs w:val="18"/>
                <w:highlight w:val="yellow"/>
              </w:rPr>
              <w:t>2013</w:t>
            </w:r>
          </w:p>
        </w:tc>
        <w:tc>
          <w:tcPr>
            <w:tcW w:w="1028" w:type="dxa"/>
          </w:tcPr>
          <w:p w14:paraId="78AFF9BB" w14:textId="77777777" w:rsidR="00EA510B" w:rsidRPr="00F53DDD" w:rsidRDefault="00EA510B" w:rsidP="00EA510B">
            <w:pPr>
              <w:jc w:val="center"/>
              <w:rPr>
                <w:sz w:val="18"/>
                <w:szCs w:val="18"/>
                <w:highlight w:val="yellow"/>
              </w:rPr>
            </w:pPr>
            <w:r w:rsidRPr="00F53DDD">
              <w:rPr>
                <w:sz w:val="18"/>
                <w:szCs w:val="18"/>
                <w:highlight w:val="yellow"/>
              </w:rPr>
              <w:t>5T</w:t>
            </w:r>
          </w:p>
        </w:tc>
        <w:tc>
          <w:tcPr>
            <w:tcW w:w="957" w:type="dxa"/>
          </w:tcPr>
          <w:p w14:paraId="120C8302" w14:textId="77777777" w:rsidR="00EA510B" w:rsidRPr="00F53DDD" w:rsidRDefault="00EA510B" w:rsidP="00EA510B">
            <w:pPr>
              <w:jc w:val="center"/>
              <w:rPr>
                <w:sz w:val="18"/>
                <w:szCs w:val="18"/>
                <w:highlight w:val="yellow"/>
              </w:rPr>
            </w:pPr>
            <w:r w:rsidRPr="00F53DDD">
              <w:rPr>
                <w:sz w:val="18"/>
                <w:szCs w:val="18"/>
                <w:highlight w:val="yellow"/>
              </w:rPr>
              <w:t>115</w:t>
            </w:r>
          </w:p>
        </w:tc>
        <w:tc>
          <w:tcPr>
            <w:tcW w:w="1559" w:type="dxa"/>
          </w:tcPr>
          <w:p w14:paraId="050A91D0" w14:textId="77777777" w:rsidR="00EA510B" w:rsidRPr="00F53DDD" w:rsidRDefault="00EA510B" w:rsidP="00EA510B">
            <w:pPr>
              <w:jc w:val="center"/>
              <w:rPr>
                <w:sz w:val="18"/>
                <w:szCs w:val="18"/>
                <w:highlight w:val="yellow"/>
              </w:rPr>
            </w:pPr>
            <w:r w:rsidRPr="00F53DDD">
              <w:rPr>
                <w:sz w:val="18"/>
                <w:szCs w:val="18"/>
                <w:highlight w:val="yellow"/>
              </w:rPr>
              <w:t>Neutral</w:t>
            </w:r>
          </w:p>
        </w:tc>
        <w:tc>
          <w:tcPr>
            <w:tcW w:w="3657" w:type="dxa"/>
          </w:tcPr>
          <w:p w14:paraId="018880E1" w14:textId="44A0BCFB" w:rsidR="00EA510B" w:rsidRPr="00F53DDD" w:rsidRDefault="00F53DDD" w:rsidP="00EA510B">
            <w:pPr>
              <w:jc w:val="center"/>
              <w:rPr>
                <w:sz w:val="18"/>
                <w:szCs w:val="18"/>
                <w:highlight w:val="yellow"/>
              </w:rPr>
            </w:pPr>
            <w:r w:rsidRPr="00F53DDD">
              <w:rPr>
                <w:sz w:val="18"/>
                <w:szCs w:val="18"/>
                <w:highlight w:val="yellow"/>
              </w:rPr>
              <w:t>No differences in scores between genders</w:t>
            </w:r>
          </w:p>
        </w:tc>
        <w:tc>
          <w:tcPr>
            <w:tcW w:w="0" w:type="auto"/>
          </w:tcPr>
          <w:p w14:paraId="6CC4E092" w14:textId="744BD1C5" w:rsidR="00EA510B" w:rsidRPr="00F53DDD" w:rsidRDefault="0013676D" w:rsidP="00EA510B">
            <w:pPr>
              <w:jc w:val="center"/>
              <w:rPr>
                <w:sz w:val="18"/>
                <w:szCs w:val="18"/>
                <w:highlight w:val="yellow"/>
              </w:rPr>
            </w:pPr>
            <w:r w:rsidRPr="00F53DDD">
              <w:rPr>
                <w:sz w:val="18"/>
                <w:szCs w:val="18"/>
                <w:highlight w:val="yellow"/>
              </w:rPr>
              <w:t>Lateral lumbar radiography (Kauppila score)</w:t>
            </w:r>
          </w:p>
        </w:tc>
        <w:tc>
          <w:tcPr>
            <w:tcW w:w="0" w:type="auto"/>
          </w:tcPr>
          <w:p w14:paraId="57E84104" w14:textId="6B5209F9" w:rsidR="00EA510B" w:rsidRDefault="00EA510B" w:rsidP="00EA510B">
            <w:pPr>
              <w:ind w:left="720" w:hanging="720"/>
              <w:jc w:val="center"/>
              <w:rPr>
                <w:sz w:val="18"/>
                <w:szCs w:val="18"/>
              </w:rPr>
            </w:pPr>
            <w:r w:rsidRPr="00F53DDD">
              <w:rPr>
                <w:sz w:val="18"/>
                <w:szCs w:val="18"/>
                <w:highlight w:val="yellow"/>
              </w:rPr>
              <w:fldChar w:fldCharType="begin" w:fldLock="1"/>
            </w:r>
            <w:r w:rsidR="007735D8">
              <w:rPr>
                <w:sz w:val="18"/>
                <w:szCs w:val="18"/>
                <w:highlight w:val="yellow"/>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International","id":"ITEM-1","issue":"10","issued":{"date-parts":[["2013"]]},"note":"neutral\nincluded","page":"973-981","publisher-place":"K.J.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(20)","plainTextFormattedCitation":"(20)","previouslyFormattedCitation":"(21)"},"properties":{"noteIndex":0},"schema":"https://github.com/citation-style-language/schema/raw/master/csl-citation.json"}</w:instrText>
            </w:r>
            <w:r w:rsidRPr="00F53DDD">
              <w:rPr>
                <w:sz w:val="18"/>
                <w:szCs w:val="18"/>
                <w:highlight w:val="yellow"/>
              </w:rPr>
              <w:fldChar w:fldCharType="separate"/>
            </w:r>
            <w:r w:rsidR="007735D8" w:rsidRPr="007735D8">
              <w:rPr>
                <w:noProof/>
                <w:sz w:val="18"/>
                <w:szCs w:val="18"/>
                <w:highlight w:val="yellow"/>
              </w:rPr>
              <w:t>(20)</w:t>
            </w:r>
            <w:r w:rsidRPr="00F53DDD">
              <w:rPr>
                <w:sz w:val="18"/>
                <w:szCs w:val="18"/>
                <w:highlight w:val="yellow"/>
              </w:rPr>
              <w:fldChar w:fldCharType="end"/>
            </w:r>
          </w:p>
        </w:tc>
      </w:tr>
      <w:tr w:rsidR="006A0B05" w:rsidRPr="0001000C" w14:paraId="7EBE3F22"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0328D664" w14:textId="77777777" w:rsidR="00EA510B" w:rsidRPr="002A4D78" w:rsidRDefault="00EA510B" w:rsidP="00EA510B">
            <w:pPr>
              <w:jc w:val="center"/>
              <w:rPr>
                <w:sz w:val="18"/>
                <w:szCs w:val="18"/>
                <w:highlight w:val="yellow"/>
              </w:rPr>
            </w:pPr>
            <w:r w:rsidRPr="002A4D78">
              <w:rPr>
                <w:sz w:val="18"/>
                <w:szCs w:val="18"/>
                <w:highlight w:val="yellow"/>
              </w:rPr>
              <w:t xml:space="preserve">Coen </w:t>
            </w:r>
            <w:r w:rsidRPr="002A4D78">
              <w:rPr>
                <w:i/>
                <w:sz w:val="18"/>
                <w:szCs w:val="18"/>
                <w:highlight w:val="yellow"/>
              </w:rPr>
              <w:t>et al.</w:t>
            </w:r>
          </w:p>
        </w:tc>
        <w:tc>
          <w:tcPr>
            <w:tcW w:w="1323" w:type="dxa"/>
          </w:tcPr>
          <w:p w14:paraId="59ACFBBE" w14:textId="77777777" w:rsidR="00EA510B" w:rsidRPr="002A4D78"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Italy</w:t>
            </w:r>
          </w:p>
        </w:tc>
        <w:tc>
          <w:tcPr>
            <w:tcW w:w="992" w:type="dxa"/>
          </w:tcPr>
          <w:p w14:paraId="5C429E09" w14:textId="77777777" w:rsidR="00EA510B" w:rsidRPr="002A4D78"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2006</w:t>
            </w:r>
          </w:p>
        </w:tc>
        <w:tc>
          <w:tcPr>
            <w:tcW w:w="1028" w:type="dxa"/>
          </w:tcPr>
          <w:p w14:paraId="02B59C56" w14:textId="77777777" w:rsidR="00EA510B" w:rsidRPr="002A4D78"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5D (HD)</w:t>
            </w:r>
          </w:p>
        </w:tc>
        <w:tc>
          <w:tcPr>
            <w:tcW w:w="957" w:type="dxa"/>
          </w:tcPr>
          <w:p w14:paraId="0C3B3349" w14:textId="77777777" w:rsidR="00EA510B" w:rsidRPr="002A4D78"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132</w:t>
            </w:r>
          </w:p>
        </w:tc>
        <w:tc>
          <w:tcPr>
            <w:tcW w:w="1559" w:type="dxa"/>
          </w:tcPr>
          <w:p w14:paraId="562B3928" w14:textId="2BA9C3A8" w:rsidR="00EA510B" w:rsidRPr="002A4D78"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 xml:space="preserve">Male more </w:t>
            </w:r>
            <w:r w:rsidR="002A4D78" w:rsidRPr="002A4D78">
              <w:rPr>
                <w:sz w:val="18"/>
                <w:szCs w:val="18"/>
                <w:highlight w:val="yellow"/>
              </w:rPr>
              <w:t>severe</w:t>
            </w:r>
          </w:p>
        </w:tc>
        <w:tc>
          <w:tcPr>
            <w:tcW w:w="3657" w:type="dxa"/>
          </w:tcPr>
          <w:p w14:paraId="17930062" w14:textId="77777777" w:rsidR="00EA510B" w:rsidRPr="002A4D78" w:rsidRDefault="002A4D78"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Score &gt;1000 vs. 400-1000 vs. 1-400 vs. 0-1, male 74.6% vs. 61.9% vs. 61.3% vs. 38.4%</w:t>
            </w:r>
          </w:p>
          <w:p w14:paraId="533CA8DC" w14:textId="45CC9937" w:rsidR="002A4D78" w:rsidRPr="002A4D78" w:rsidRDefault="002A4D78"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rFonts w:hint="eastAsia"/>
                <w:sz w:val="18"/>
                <w:szCs w:val="18"/>
                <w:highlight w:val="yellow"/>
              </w:rPr>
              <w:t>S</w:t>
            </w:r>
            <w:r w:rsidRPr="002A4D78">
              <w:rPr>
                <w:sz w:val="18"/>
                <w:szCs w:val="18"/>
                <w:highlight w:val="yellow"/>
              </w:rPr>
              <w:t>cores correlated with male gender (</w:t>
            </w:r>
            <w:r w:rsidRPr="002A4D78">
              <w:rPr>
                <w:i/>
                <w:iCs/>
                <w:sz w:val="18"/>
                <w:szCs w:val="18"/>
                <w:highlight w:val="yellow"/>
              </w:rPr>
              <w:t>p</w:t>
            </w:r>
            <w:r w:rsidRPr="002A4D78">
              <w:rPr>
                <w:sz w:val="18"/>
                <w:szCs w:val="18"/>
                <w:highlight w:val="yellow"/>
              </w:rPr>
              <w:t xml:space="preserve"> &lt; 0.05)</w:t>
            </w:r>
          </w:p>
        </w:tc>
        <w:tc>
          <w:tcPr>
            <w:tcW w:w="0" w:type="auto"/>
          </w:tcPr>
          <w:p w14:paraId="5926DBB5" w14:textId="550EB7DC" w:rsidR="00EA510B" w:rsidRPr="002A4D78" w:rsidRDefault="002A4D78"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Coronary artery calcification (Agatston score)</w:t>
            </w:r>
          </w:p>
        </w:tc>
        <w:tc>
          <w:tcPr>
            <w:tcW w:w="0" w:type="auto"/>
          </w:tcPr>
          <w:p w14:paraId="42C79C26" w14:textId="03C8E4FC" w:rsidR="00EA510B" w:rsidRDefault="00EA510B"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2A4D78">
              <w:rPr>
                <w:sz w:val="18"/>
                <w:szCs w:val="18"/>
                <w:highlight w:val="yellow"/>
              </w:rPr>
              <w:fldChar w:fldCharType="begin" w:fldLock="1"/>
            </w:r>
            <w:r w:rsidR="007735D8">
              <w:rPr>
                <w:sz w:val="18"/>
                <w:szCs w:val="18"/>
                <w:highlight w:val="yellow"/>
              </w:rPr>
              <w:instrText>ADDIN CSL_CITATION {"citationItems":[{"id":"ITEM-1","itemData":{"DOI":"10.1097/01.mat.0000202606.44826.6b","abstract":"Cardiac calcifications are a frequent finding in hemodialysis for\nchronic renal failure. Several factors may play a role in the intimal\nand medial calcification of coronary arteries such as age and some known\natherogenetic factors. In addition, Fetuin-A has been proposed as a\nprotective agent through solubilization of calcium phosphate salt.\nFetuin-A is also a marker of inflammatory-nutritional state, and its\nchanges could be an expression of this condition. The aim of this\ncross-sectional study is to evaluate the relative importance of risk\nfactors of calcifications with special regard to Fetuin-A.\nThe study was conducted with 132 hemodialysis patients. They were\nsubjected to multislice computed tomography for evaluation of calcium\ndeposits in the heart. In addition, the patients were sampled for\nevaluation of calcium-phosphate parameters, lipid profile, nutritional\nand inflammatory markers, and also Fetuin-A.\nThere was a wide variability of the extent of calcium deposits expressed\nas Agatston score, with only 9.3% of patients without calcifications.\nAge, hemodialysis age, sex, calcium-phosphate parameters, and lipid\nprofile were important risk factors, together with nutritional and\ninflammatory status of the patients. An inverse correlation between\ncoronary calcium score and Fetuin-A emerged from a multiple regression\nanalysis. However, there was no significant difference in serum Fetuin-A\namong different grades of calcium score. By dividing the patients in\nterfiles of serum Fetuin-A, an association between low levels of\nFetuin-A and high calcification score was found. Fetuin-A as dependent\nvariable was strictly linked to prealbumin serum levels. In addition,\nthere was a clear link between cardiac calcification scores and\ninflammatory-nutritional markers. Serum calcium and treatment with\ncalcitriol emerged as predictive variables of coronary score.\nFetuin-A could be involved in the process of calcification both in the\ncase of markedly low serum levels, due to decreased prevention of\ncalcium phosphate precipitation, and also as a marker of inflammation, a\nwell-known risk factor of atherogenesis. Treatment with intravenous\ncalcitriol could marginally enhance cardiac calcifications, probably\nthrough its hypercalcemic effect.","author":[{"dropping-particle":"","family":"Coen","given":"G","non-dropping-particle":"","parse-names":false,"suffix":""},{"dropping-particle":"","family":"Manni","given":"M","non-dropping-particle":"","parse-names":false,"suffix":""},{"dropping-particle":"","family":"Agnoli","given":"A","non-dropping-particle":"","parse-names":false,"suffix":""},{"dropping-particle":"","family":"Balducci","given":"A","non-dropping-particle":"","parse-names":false,"suffix":""},{"dropping-particle":"","family":"Dessi","given":"M","non-dropping-particle":"","parse-names":false,"suffix":""},{"dropping-particle":"","family":"Angelis","given":"S","non-dropping-particle":"De","parse-names":false,"suffix":""},{"dropping-particle":"","family":"Jankovic","given":"L","non-dropping-particle":"","parse-names":false,"suffix":""},{"dropping-particle":"","family":"Mantella","given":"D","non-dropping-particle":"","parse-names":false,"suffix":""},{"dropping-particle":"","family":"Morosetti","given":"M","non-dropping-particle":"","parse-names":false,"suffix":""},{"dropping-particle":"","family":"Naticchia","given":"A","non-dropping-particle":"","parse-names":false,"suffix":""},{"dropping-particle":"","family":"Nofroni","given":"I","non-dropping-particle":"","parse-names":false,"suffix":""},{"dropping-particle":"","family":"Romagnoli","given":"A","non-dropping-particle":"","parse-names":false,"suffix":""},{"dropping-particle":"","family":"Callucci","given":"M T","non-dropping-particle":"","parse-names":false,"suffix":""},{"dropping-particle":"","family":"Tomassini","given":"M","non-dropping-particle":"","parse-names":false,"suffix":""},{"dropping-particle":"","family":"Simonetti","given":"G","non-dropping-particle":"","parse-names":false,"suffix":""},{"dropping-particle":"","family":"Splendiani","given":"G","non-dropping-particle":"","parse-names":false,"suffix":""}],"container-title":"ASAIO JOURNAL","id":"ITEM-1","issue":"2","issued":{"date-parts":[["2006"]]},"note":"included","page":"150-156","title":"Cardiac calcifications: Fetuin-A and other risk factors in hemodialysis patients","type":"article-journal","volume":"52"},"uris":["http://www.mendeley.com/documents/?uuid=f28ca479-aa27-3e99-896b-7e0698cad92a"]}],"mendeley":{"formattedCitation":"(21)","plainTextFormattedCitation":"(21)","previouslyFormattedCitation":"(22)"},"properties":{"noteIndex":0},"schema":"https://github.com/citation-style-language/schema/raw/master/csl-citation.json"}</w:instrText>
            </w:r>
            <w:r w:rsidRPr="002A4D78">
              <w:rPr>
                <w:sz w:val="18"/>
                <w:szCs w:val="18"/>
                <w:highlight w:val="yellow"/>
              </w:rPr>
              <w:fldChar w:fldCharType="separate"/>
            </w:r>
            <w:r w:rsidR="007735D8" w:rsidRPr="007735D8">
              <w:rPr>
                <w:noProof/>
                <w:sz w:val="18"/>
                <w:szCs w:val="18"/>
                <w:highlight w:val="yellow"/>
              </w:rPr>
              <w:t>(21)</w:t>
            </w:r>
            <w:r w:rsidRPr="002A4D78">
              <w:rPr>
                <w:sz w:val="18"/>
                <w:szCs w:val="18"/>
                <w:highlight w:val="yellow"/>
              </w:rPr>
              <w:fldChar w:fldCharType="end"/>
            </w:r>
          </w:p>
        </w:tc>
      </w:tr>
      <w:tr w:rsidR="006A0B05" w:rsidRPr="0001000C" w14:paraId="089E29F4" w14:textId="77777777" w:rsidTr="00A2024F">
        <w:tc>
          <w:tcPr>
            <w:tcW w:w="1654" w:type="dxa"/>
          </w:tcPr>
          <w:p w14:paraId="6388F9AE" w14:textId="77777777" w:rsidR="00EA510B" w:rsidRPr="00C217EC" w:rsidRDefault="00EA510B" w:rsidP="00EA510B">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C217EC">
              <w:rPr>
                <w:sz w:val="18"/>
                <w:szCs w:val="18"/>
                <w:highlight w:val="yellow"/>
              </w:rPr>
              <w:t xml:space="preserve">Coll </w:t>
            </w:r>
            <w:r w:rsidRPr="00C217EC">
              <w:rPr>
                <w:i/>
                <w:sz w:val="18"/>
                <w:szCs w:val="18"/>
                <w:highlight w:val="yellow"/>
              </w:rPr>
              <w:t>et al.</w:t>
            </w:r>
          </w:p>
        </w:tc>
        <w:tc>
          <w:tcPr>
            <w:tcW w:w="1323" w:type="dxa"/>
          </w:tcPr>
          <w:p w14:paraId="4E314DD7" w14:textId="77777777" w:rsidR="00EA510B" w:rsidRPr="00C217EC" w:rsidRDefault="00EA510B" w:rsidP="00EA510B">
            <w:pPr>
              <w:jc w:val="center"/>
              <w:rPr>
                <w:sz w:val="18"/>
                <w:szCs w:val="18"/>
                <w:highlight w:val="yellow"/>
              </w:rPr>
            </w:pPr>
            <w:r w:rsidRPr="00C217EC">
              <w:rPr>
                <w:sz w:val="18"/>
                <w:szCs w:val="18"/>
                <w:highlight w:val="yellow"/>
              </w:rPr>
              <w:t>Spain</w:t>
            </w:r>
          </w:p>
        </w:tc>
        <w:tc>
          <w:tcPr>
            <w:tcW w:w="992" w:type="dxa"/>
          </w:tcPr>
          <w:p w14:paraId="54841416" w14:textId="77777777" w:rsidR="00EA510B" w:rsidRPr="00C217EC" w:rsidRDefault="00EA510B" w:rsidP="00EA510B">
            <w:pPr>
              <w:jc w:val="center"/>
              <w:rPr>
                <w:sz w:val="18"/>
                <w:szCs w:val="18"/>
                <w:highlight w:val="yellow"/>
              </w:rPr>
            </w:pPr>
            <w:r w:rsidRPr="00C217EC">
              <w:rPr>
                <w:sz w:val="18"/>
                <w:szCs w:val="18"/>
                <w:highlight w:val="yellow"/>
              </w:rPr>
              <w:t>2010</w:t>
            </w:r>
          </w:p>
        </w:tc>
        <w:tc>
          <w:tcPr>
            <w:tcW w:w="1028" w:type="dxa"/>
          </w:tcPr>
          <w:p w14:paraId="6A0367CE" w14:textId="77777777" w:rsidR="00EA510B" w:rsidRPr="00C217EC" w:rsidRDefault="00EA510B" w:rsidP="00EA510B">
            <w:pPr>
              <w:jc w:val="center"/>
              <w:rPr>
                <w:sz w:val="18"/>
                <w:szCs w:val="18"/>
                <w:highlight w:val="yellow"/>
              </w:rPr>
            </w:pPr>
            <w:r w:rsidRPr="00C217EC">
              <w:rPr>
                <w:sz w:val="18"/>
                <w:szCs w:val="18"/>
                <w:highlight w:val="yellow"/>
              </w:rPr>
              <w:t>5D</w:t>
            </w:r>
          </w:p>
        </w:tc>
        <w:tc>
          <w:tcPr>
            <w:tcW w:w="957" w:type="dxa"/>
          </w:tcPr>
          <w:p w14:paraId="1FB2458B" w14:textId="77777777" w:rsidR="00EA510B" w:rsidRPr="00C217EC" w:rsidRDefault="00EA510B" w:rsidP="00EA510B">
            <w:pPr>
              <w:jc w:val="center"/>
              <w:rPr>
                <w:sz w:val="18"/>
                <w:szCs w:val="18"/>
                <w:highlight w:val="yellow"/>
              </w:rPr>
            </w:pPr>
            <w:r w:rsidRPr="00C217EC">
              <w:rPr>
                <w:sz w:val="18"/>
                <w:szCs w:val="18"/>
                <w:highlight w:val="yellow"/>
              </w:rPr>
              <w:t>232</w:t>
            </w:r>
          </w:p>
        </w:tc>
        <w:tc>
          <w:tcPr>
            <w:tcW w:w="1559" w:type="dxa"/>
          </w:tcPr>
          <w:p w14:paraId="1522BB11" w14:textId="2F3739BD" w:rsidR="00EA510B" w:rsidRPr="00C217EC" w:rsidRDefault="00EA510B" w:rsidP="00EA510B">
            <w:pPr>
              <w:jc w:val="center"/>
              <w:rPr>
                <w:sz w:val="18"/>
                <w:szCs w:val="18"/>
                <w:highlight w:val="yellow"/>
              </w:rPr>
            </w:pPr>
            <w:r w:rsidRPr="00C217EC">
              <w:rPr>
                <w:sz w:val="18"/>
                <w:szCs w:val="18"/>
                <w:highlight w:val="yellow"/>
              </w:rPr>
              <w:t xml:space="preserve">Male more </w:t>
            </w:r>
            <w:r w:rsidR="00C217EC" w:rsidRPr="00C217EC">
              <w:rPr>
                <w:sz w:val="18"/>
                <w:szCs w:val="18"/>
                <w:highlight w:val="yellow"/>
              </w:rPr>
              <w:t>common</w:t>
            </w:r>
          </w:p>
        </w:tc>
        <w:tc>
          <w:tcPr>
            <w:tcW w:w="3657" w:type="dxa"/>
          </w:tcPr>
          <w:p w14:paraId="706F3F48" w14:textId="2BE441DA" w:rsidR="00EA510B" w:rsidRPr="00C217EC" w:rsidRDefault="00C217EC" w:rsidP="00EA510B">
            <w:pPr>
              <w:jc w:val="center"/>
              <w:rPr>
                <w:sz w:val="18"/>
                <w:szCs w:val="18"/>
                <w:highlight w:val="yellow"/>
              </w:rPr>
            </w:pPr>
            <w:r w:rsidRPr="00C217EC">
              <w:rPr>
                <w:sz w:val="18"/>
                <w:szCs w:val="18"/>
                <w:highlight w:val="yellow"/>
              </w:rPr>
              <w:t>W</w:t>
            </w:r>
            <w:r w:rsidR="00EA510B" w:rsidRPr="00C217EC">
              <w:rPr>
                <w:sz w:val="18"/>
                <w:szCs w:val="18"/>
                <w:highlight w:val="yellow"/>
              </w:rPr>
              <w:t>ith vs. without linear calcification</w:t>
            </w:r>
            <w:r w:rsidRPr="00C217EC">
              <w:rPr>
                <w:sz w:val="18"/>
                <w:szCs w:val="18"/>
                <w:highlight w:val="yellow"/>
              </w:rPr>
              <w:t>,</w:t>
            </w:r>
            <w:r w:rsidR="00EA510B" w:rsidRPr="00C217EC">
              <w:rPr>
                <w:sz w:val="18"/>
                <w:szCs w:val="18"/>
                <w:highlight w:val="yellow"/>
              </w:rPr>
              <w:t xml:space="preserve"> </w:t>
            </w:r>
            <w:r w:rsidRPr="00C217EC">
              <w:rPr>
                <w:sz w:val="18"/>
                <w:szCs w:val="18"/>
                <w:highlight w:val="yellow"/>
              </w:rPr>
              <w:t xml:space="preserve">male </w:t>
            </w:r>
            <w:r w:rsidR="00EA510B" w:rsidRPr="00C217EC">
              <w:rPr>
                <w:sz w:val="18"/>
                <w:szCs w:val="18"/>
                <w:highlight w:val="yellow"/>
              </w:rPr>
              <w:t>65% vs</w:t>
            </w:r>
            <w:r w:rsidRPr="00C217EC">
              <w:rPr>
                <w:sz w:val="18"/>
                <w:szCs w:val="18"/>
                <w:highlight w:val="yellow"/>
              </w:rPr>
              <w:t>.</w:t>
            </w:r>
            <w:r w:rsidR="00EA510B" w:rsidRPr="00C217EC">
              <w:rPr>
                <w:sz w:val="18"/>
                <w:szCs w:val="18"/>
                <w:highlight w:val="yellow"/>
              </w:rPr>
              <w:t xml:space="preserve"> 41%</w:t>
            </w:r>
            <w:r w:rsidRPr="00C217EC">
              <w:rPr>
                <w:sz w:val="18"/>
                <w:szCs w:val="18"/>
                <w:highlight w:val="yellow"/>
              </w:rPr>
              <w:t xml:space="preserve">, </w:t>
            </w:r>
            <w:r w:rsidRPr="00C217EC">
              <w:rPr>
                <w:i/>
                <w:iCs/>
                <w:sz w:val="18"/>
                <w:szCs w:val="18"/>
                <w:highlight w:val="yellow"/>
              </w:rPr>
              <w:t>p</w:t>
            </w:r>
            <w:r w:rsidRPr="00C217EC">
              <w:rPr>
                <w:sz w:val="18"/>
                <w:szCs w:val="18"/>
                <w:highlight w:val="yellow"/>
              </w:rPr>
              <w:t xml:space="preserve"> = 0.01</w:t>
            </w:r>
          </w:p>
        </w:tc>
        <w:tc>
          <w:tcPr>
            <w:tcW w:w="0" w:type="auto"/>
          </w:tcPr>
          <w:p w14:paraId="76DBB1A0" w14:textId="3D7EBD9E" w:rsidR="00EA510B" w:rsidRPr="00C217EC" w:rsidRDefault="00F524BF" w:rsidP="00EA510B">
            <w:pPr>
              <w:jc w:val="center"/>
              <w:rPr>
                <w:sz w:val="18"/>
                <w:szCs w:val="18"/>
                <w:highlight w:val="yellow"/>
              </w:rPr>
            </w:pPr>
            <w:r w:rsidRPr="00C217EC">
              <w:rPr>
                <w:sz w:val="18"/>
                <w:szCs w:val="18"/>
                <w:highlight w:val="yellow"/>
              </w:rPr>
              <w:t xml:space="preserve">Vascular ultrasound for </w:t>
            </w:r>
            <w:r w:rsidR="00EA510B" w:rsidRPr="00C217EC">
              <w:rPr>
                <w:sz w:val="18"/>
                <w:szCs w:val="18"/>
                <w:highlight w:val="yellow"/>
              </w:rPr>
              <w:t xml:space="preserve">carotid, femoral, or brachial </w:t>
            </w:r>
            <w:r w:rsidRPr="00C217EC">
              <w:rPr>
                <w:sz w:val="18"/>
                <w:szCs w:val="18"/>
                <w:highlight w:val="yellow"/>
              </w:rPr>
              <w:t>arteries</w:t>
            </w:r>
          </w:p>
        </w:tc>
        <w:tc>
          <w:tcPr>
            <w:tcW w:w="0" w:type="auto"/>
          </w:tcPr>
          <w:p w14:paraId="653A4CB8" w14:textId="4A0A8C91" w:rsidR="00EA510B" w:rsidRDefault="00EA510B" w:rsidP="00EA510B">
            <w:pPr>
              <w:ind w:left="720" w:hanging="720"/>
              <w:jc w:val="center"/>
              <w:rPr>
                <w:sz w:val="18"/>
                <w:szCs w:val="18"/>
              </w:rPr>
            </w:pPr>
            <w:r w:rsidRPr="00C217EC">
              <w:rPr>
                <w:sz w:val="18"/>
                <w:szCs w:val="18"/>
                <w:highlight w:val="yellow"/>
              </w:rPr>
              <w:fldChar w:fldCharType="begin" w:fldLock="1"/>
            </w:r>
            <w:r w:rsidR="007735D8">
              <w:rPr>
                <w:sz w:val="18"/>
                <w:szCs w:val="18"/>
                <w:highlight w:val="yellow"/>
              </w:rPr>
              <w:instrText>ADDIN CSL_CITATION {"citationItems":[{"id":"ITEM-1","itemData":{"DOI":"10.2215/CJN.04290510","abstract":"BACKGROUND AND OBJECTIVES: Vascular calcification (VC) has a significant effect in cardiovascular diseases on dialysis patients. However, VC is assessed with x-ray-based techniques, which do not inform about calcium localization (intima, media, atherosclerosis-related). The aim of this work is to study VC and its related factors using arterial ultrasound to report the exact location of calcium. DESIGN, SETTING, PARTICIPANTS, &amp; MEASUREMENTS: This was an observational, cross-sectional, case-control study that included 232 patients in dialysis and 208 age- and sex-matched controls with normal kidney function. Demographic data and laboratory values were collated. Carotid, femoral, and brachial ultrasounds were performed to assess VC and atherosclerosis burden using a standardized protocol. RESULTS: Cardiovascular risk factors were predominantly found in controls, although the burden of atherosclerosis was higher in the dialysis group. VC was significantly more prevalent in the group of patients on dialysis than control subjects, and in both groups the most prevalent pattern of VC was linear calcification located in the intima of the artery wall. Age and undergoing dialysis (with or without previous cardiovascular diseases) were positively and significantly associated with linear calcification. Conversely, the absence of atherosclerosis and low levels of C-reactive protein and phosphorus significantly impeded the development of linear calcification. CONCLUSIONS: VC in large, conduit arteries is more prevalent in patients on dialysis than controls and is predominantly located in a linear fashion in the intima of the arteries.","author":[{"dropping-particle":"","family":"Coll","given":"Blai","non-dropping-particle":"","parse-names":false,"suffix":""},{"dropping-particle":"","family":"Betriu","given":"Angels","non-dropping-particle":"","parse-names":false,"suffix":""},{"dropping-particle":"","family":"Martinez-Alonso","given":"Montserrat","non-dropping-particle":"","parse-names":false,"suffix":""},{"dropping-particle":"","family":"Amoedo","given":"Maria Luisa","non-dropping-particle":"","parse-names":false,"suffix":""},{"dropping-particle":"","family":"Arcidiacono","given":"Maria Vittoria","non-dropping-particle":"","parse-names":false,"suffix":""},{"dropping-particle":"","family":"Borras","given":"Merce","non-dropping-particle":"","parse-names":false,"suffix":""},{"dropping-particle":"","family":"Valdivielso","given":"Jose Manuel","non-dropping-particle":"","parse-names":false,"suffix":""},{"dropping-particle":"","family":"Fernandez","given":"Elvira","non-dropping-particle":"","parse-names":false,"suffix":""}],"container-title":"Clinical journal of the American Society of Nephrology : CJASN","id":"ITEM-1","issue":"2","issued":{"date-parts":[["2011"]]},"note":"included\nneutral","page":"303-310","title":"Large artery calcification on dialysis patients is located in the intima and related to atherosclerosis.","type":"article-journal","volume":"6"},"uris":["http://www.mendeley.com/documents/?uuid=2b3ec731-4d36-346b-886b-bc5563f470fb"]}],"mendeley":{"formattedCitation":"(22)","plainTextFormattedCitation":"(22)","previouslyFormattedCitation":"(23)"},"properties":{"noteIndex":0},"schema":"https://github.com/citation-style-language/schema/raw/master/csl-citation.json"}</w:instrText>
            </w:r>
            <w:r w:rsidRPr="00C217EC">
              <w:rPr>
                <w:sz w:val="18"/>
                <w:szCs w:val="18"/>
                <w:highlight w:val="yellow"/>
              </w:rPr>
              <w:fldChar w:fldCharType="separate"/>
            </w:r>
            <w:r w:rsidR="007735D8" w:rsidRPr="007735D8">
              <w:rPr>
                <w:noProof/>
                <w:sz w:val="18"/>
                <w:szCs w:val="18"/>
                <w:highlight w:val="yellow"/>
              </w:rPr>
              <w:t>(22)</w:t>
            </w:r>
            <w:r w:rsidRPr="00C217EC">
              <w:rPr>
                <w:sz w:val="18"/>
                <w:szCs w:val="18"/>
                <w:highlight w:val="yellow"/>
              </w:rPr>
              <w:fldChar w:fldCharType="end"/>
            </w:r>
          </w:p>
        </w:tc>
      </w:tr>
      <w:tr w:rsidR="00A2024F" w:rsidRPr="0001000C" w14:paraId="6C622A82"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36BC39D4" w14:textId="77777777" w:rsidR="00EA510B" w:rsidRDefault="00EA510B" w:rsidP="00EA510B">
            <w:pPr>
              <w:jc w:val="center"/>
              <w:rPr>
                <w:sz w:val="18"/>
                <w:szCs w:val="18"/>
              </w:rPr>
            </w:pPr>
            <w:r>
              <w:rPr>
                <w:sz w:val="18"/>
                <w:szCs w:val="18"/>
              </w:rPr>
              <w:t xml:space="preserve">Craver </w:t>
            </w:r>
            <w:r w:rsidRPr="008E006C">
              <w:rPr>
                <w:i/>
                <w:iCs/>
                <w:sz w:val="18"/>
                <w:szCs w:val="18"/>
              </w:rPr>
              <w:t>et al</w:t>
            </w:r>
          </w:p>
        </w:tc>
        <w:tc>
          <w:tcPr>
            <w:tcW w:w="1323" w:type="dxa"/>
            <w:shd w:val="clear" w:color="auto" w:fill="E7E6E6" w:themeFill="background2"/>
          </w:tcPr>
          <w:p w14:paraId="0CA4390D"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992" w:type="dxa"/>
            <w:shd w:val="clear" w:color="auto" w:fill="E7E6E6" w:themeFill="background2"/>
          </w:tcPr>
          <w:p w14:paraId="132D5668"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1028" w:type="dxa"/>
            <w:shd w:val="clear" w:color="auto" w:fill="E7E6E6" w:themeFill="background2"/>
          </w:tcPr>
          <w:p w14:paraId="4D588D7A"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3-4</w:t>
            </w:r>
          </w:p>
        </w:tc>
        <w:tc>
          <w:tcPr>
            <w:tcW w:w="957" w:type="dxa"/>
            <w:shd w:val="clear" w:color="auto" w:fill="E7E6E6" w:themeFill="background2"/>
          </w:tcPr>
          <w:p w14:paraId="593855EA"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178</w:t>
            </w:r>
          </w:p>
        </w:tc>
        <w:tc>
          <w:tcPr>
            <w:tcW w:w="1559" w:type="dxa"/>
            <w:shd w:val="clear" w:color="auto" w:fill="E7E6E6" w:themeFill="background2"/>
          </w:tcPr>
          <w:p w14:paraId="6144CE9E"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more severe</w:t>
            </w:r>
          </w:p>
        </w:tc>
        <w:tc>
          <w:tcPr>
            <w:tcW w:w="3657" w:type="dxa"/>
            <w:shd w:val="clear" w:color="auto" w:fill="E7E6E6" w:themeFill="background2"/>
          </w:tcPr>
          <w:p w14:paraId="27B770B8" w14:textId="6BA70DFA" w:rsidR="00EA510B" w:rsidRDefault="00272C21"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t>
            </w:r>
            <w:r w:rsidR="00EA510B">
              <w:rPr>
                <w:sz w:val="18"/>
                <w:szCs w:val="18"/>
              </w:rPr>
              <w:t>core</w:t>
            </w:r>
            <w:r>
              <w:rPr>
                <w:sz w:val="18"/>
                <w:szCs w:val="18"/>
              </w:rPr>
              <w:t>s</w:t>
            </w:r>
            <w:r w:rsidR="00EA510B">
              <w:rPr>
                <w:sz w:val="18"/>
                <w:szCs w:val="18"/>
              </w:rPr>
              <w:t xml:space="preserve"> &gt;5 vs. 1-5 vs. 0, male 83% vs. 80% vs. 70%, </w:t>
            </w:r>
            <w:r w:rsidR="00EA510B" w:rsidRPr="00F2181E">
              <w:rPr>
                <w:i/>
                <w:iCs/>
                <w:sz w:val="18"/>
                <w:szCs w:val="18"/>
              </w:rPr>
              <w:t>p</w:t>
            </w:r>
            <w:r w:rsidR="00EA510B">
              <w:rPr>
                <w:sz w:val="18"/>
                <w:szCs w:val="18"/>
              </w:rPr>
              <w:t xml:space="preserve"> = 0.017</w:t>
            </w:r>
          </w:p>
        </w:tc>
        <w:tc>
          <w:tcPr>
            <w:tcW w:w="0" w:type="auto"/>
            <w:shd w:val="clear" w:color="auto" w:fill="E7E6E6" w:themeFill="background2"/>
          </w:tcPr>
          <w:p w14:paraId="436C1D35" w14:textId="32323A87" w:rsidR="00EA510B" w:rsidRPr="00E70D35" w:rsidRDefault="00272C21"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53DDD">
              <w:rPr>
                <w:sz w:val="18"/>
                <w:szCs w:val="18"/>
                <w:highlight w:val="yellow"/>
              </w:rPr>
              <w:t>Lateral lumbar radiography (Kauppila score)</w:t>
            </w:r>
          </w:p>
        </w:tc>
        <w:tc>
          <w:tcPr>
            <w:tcW w:w="0" w:type="auto"/>
          </w:tcPr>
          <w:p w14:paraId="25A95658" w14:textId="56983774" w:rsidR="00EA510B" w:rsidRDefault="00EA510B"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 José M Jose M","non-dropping-particle":"","parse-names":false,"suffix":""},{"dropping-particle":"","family":"Fernandez","given":"Elvira","non-dropping-particle":"","parse-names":false,"suffix":""},{"dropping-particle":"","family":"Fernández","given":"Elvira","non-dropping-particle":"","parse-names":false,"suffix":""},{"dropping-particle":"","family":"Fernandez","given":"Elvira","non-dropping-particle":"","parse-names":false,"suffix":""}],"container-title":"BMC Nephrology","id":"ITEM-1","issue":"1","issued":{"date-parts":[["2013"]]},"note":"included","publisher-place":"J.M.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5c75669e-6d7d-4e0a-b911-24244596ccde"]}],"mendeley":{"formattedCitation":"(23)","plainTextFormattedCitation":"(23)","previouslyFormattedCitation":"(24)"},"properties":{"noteIndex":0},"schema":"https://github.com/citation-style-language/schema/raw/master/csl-citation.json"}</w:instrText>
            </w:r>
            <w:r>
              <w:rPr>
                <w:sz w:val="18"/>
                <w:szCs w:val="18"/>
              </w:rPr>
              <w:fldChar w:fldCharType="separate"/>
            </w:r>
            <w:r w:rsidR="007735D8" w:rsidRPr="007735D8">
              <w:rPr>
                <w:noProof/>
                <w:sz w:val="18"/>
                <w:szCs w:val="18"/>
              </w:rPr>
              <w:t>(23)</w:t>
            </w:r>
            <w:r>
              <w:rPr>
                <w:sz w:val="18"/>
                <w:szCs w:val="18"/>
              </w:rPr>
              <w:fldChar w:fldCharType="end"/>
            </w:r>
          </w:p>
        </w:tc>
      </w:tr>
      <w:tr w:rsidR="006A0B05" w:rsidRPr="0001000C" w14:paraId="62F46CC2" w14:textId="77777777" w:rsidTr="00A2024F">
        <w:tc>
          <w:tcPr>
            <w:tcW w:w="1654" w:type="dxa"/>
          </w:tcPr>
          <w:p w14:paraId="0D05B471" w14:textId="77777777" w:rsidR="00EA510B" w:rsidRPr="006A1652" w:rsidRDefault="00EA510B" w:rsidP="00EA510B">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6A1652">
              <w:rPr>
                <w:sz w:val="18"/>
                <w:szCs w:val="18"/>
                <w:highlight w:val="yellow"/>
              </w:rPr>
              <w:t xml:space="preserve">Davis </w:t>
            </w:r>
            <w:r w:rsidRPr="006A1652">
              <w:rPr>
                <w:i/>
                <w:sz w:val="18"/>
                <w:szCs w:val="18"/>
                <w:highlight w:val="yellow"/>
              </w:rPr>
              <w:t>et al.</w:t>
            </w:r>
          </w:p>
        </w:tc>
        <w:tc>
          <w:tcPr>
            <w:tcW w:w="1323" w:type="dxa"/>
          </w:tcPr>
          <w:p w14:paraId="1643BB3C" w14:textId="12C474EB" w:rsidR="00EA510B" w:rsidRPr="006A1652" w:rsidRDefault="00EA510B" w:rsidP="00EA510B">
            <w:pPr>
              <w:jc w:val="center"/>
              <w:rPr>
                <w:sz w:val="18"/>
                <w:szCs w:val="18"/>
                <w:highlight w:val="yellow"/>
              </w:rPr>
            </w:pPr>
            <w:r w:rsidRPr="006A1652">
              <w:rPr>
                <w:sz w:val="18"/>
                <w:szCs w:val="18"/>
                <w:highlight w:val="yellow"/>
              </w:rPr>
              <w:t>United States</w:t>
            </w:r>
          </w:p>
        </w:tc>
        <w:tc>
          <w:tcPr>
            <w:tcW w:w="992" w:type="dxa"/>
          </w:tcPr>
          <w:p w14:paraId="3F72B04F" w14:textId="77777777" w:rsidR="00EA510B" w:rsidRPr="006A1652" w:rsidRDefault="00EA510B" w:rsidP="00EA510B">
            <w:pPr>
              <w:jc w:val="center"/>
              <w:rPr>
                <w:sz w:val="18"/>
                <w:szCs w:val="18"/>
                <w:highlight w:val="yellow"/>
              </w:rPr>
            </w:pPr>
            <w:r w:rsidRPr="006A1652">
              <w:rPr>
                <w:sz w:val="18"/>
                <w:szCs w:val="18"/>
                <w:highlight w:val="yellow"/>
              </w:rPr>
              <w:t>2016</w:t>
            </w:r>
          </w:p>
        </w:tc>
        <w:tc>
          <w:tcPr>
            <w:tcW w:w="1028" w:type="dxa"/>
          </w:tcPr>
          <w:p w14:paraId="2DE2936D" w14:textId="77777777" w:rsidR="00EA510B" w:rsidRPr="006A1652" w:rsidRDefault="00EA510B" w:rsidP="00EA510B">
            <w:pPr>
              <w:jc w:val="center"/>
              <w:rPr>
                <w:sz w:val="18"/>
                <w:szCs w:val="18"/>
                <w:highlight w:val="yellow"/>
              </w:rPr>
            </w:pPr>
            <w:r w:rsidRPr="006A1652">
              <w:rPr>
                <w:sz w:val="18"/>
                <w:szCs w:val="18"/>
                <w:highlight w:val="yellow"/>
              </w:rPr>
              <w:t>5T</w:t>
            </w:r>
          </w:p>
        </w:tc>
        <w:tc>
          <w:tcPr>
            <w:tcW w:w="957" w:type="dxa"/>
          </w:tcPr>
          <w:p w14:paraId="683E966F" w14:textId="77777777" w:rsidR="00EA510B" w:rsidRPr="006A1652" w:rsidRDefault="00EA510B" w:rsidP="00EA510B">
            <w:pPr>
              <w:jc w:val="center"/>
              <w:rPr>
                <w:sz w:val="18"/>
                <w:szCs w:val="18"/>
                <w:highlight w:val="yellow"/>
              </w:rPr>
            </w:pPr>
            <w:r w:rsidRPr="006A1652">
              <w:rPr>
                <w:sz w:val="18"/>
                <w:szCs w:val="18"/>
                <w:highlight w:val="yellow"/>
              </w:rPr>
              <w:t>131</w:t>
            </w:r>
          </w:p>
        </w:tc>
        <w:tc>
          <w:tcPr>
            <w:tcW w:w="1559" w:type="dxa"/>
          </w:tcPr>
          <w:p w14:paraId="441E185C" w14:textId="77777777" w:rsidR="00EA510B" w:rsidRPr="006A1652" w:rsidRDefault="00EA510B" w:rsidP="00EA510B">
            <w:pPr>
              <w:jc w:val="center"/>
              <w:rPr>
                <w:sz w:val="18"/>
                <w:szCs w:val="18"/>
                <w:highlight w:val="yellow"/>
              </w:rPr>
            </w:pPr>
            <w:r w:rsidRPr="006A1652">
              <w:rPr>
                <w:sz w:val="18"/>
                <w:szCs w:val="18"/>
                <w:highlight w:val="yellow"/>
              </w:rPr>
              <w:t>Neutral</w:t>
            </w:r>
          </w:p>
        </w:tc>
        <w:tc>
          <w:tcPr>
            <w:tcW w:w="3657" w:type="dxa"/>
          </w:tcPr>
          <w:p w14:paraId="6FF43022" w14:textId="5ABC1A0B" w:rsidR="00EA510B" w:rsidRPr="006A1652" w:rsidRDefault="00EA510B" w:rsidP="006A1652">
            <w:pPr>
              <w:jc w:val="center"/>
              <w:rPr>
                <w:sz w:val="18"/>
                <w:szCs w:val="18"/>
                <w:highlight w:val="yellow"/>
              </w:rPr>
            </w:pPr>
            <w:r w:rsidRPr="006A1652">
              <w:rPr>
                <w:sz w:val="18"/>
                <w:szCs w:val="18"/>
                <w:highlight w:val="yellow"/>
              </w:rPr>
              <w:t xml:space="preserve">Regression </w:t>
            </w:r>
            <w:r w:rsidR="006A1652" w:rsidRPr="006A1652">
              <w:rPr>
                <w:sz w:val="18"/>
                <w:szCs w:val="18"/>
                <w:highlight w:val="yellow"/>
              </w:rPr>
              <w:t>between scores and male gender,</w:t>
            </w:r>
            <w:r w:rsidRPr="006A1652">
              <w:rPr>
                <w:sz w:val="18"/>
                <w:szCs w:val="18"/>
                <w:highlight w:val="yellow"/>
              </w:rPr>
              <w:t xml:space="preserve"> </w:t>
            </w:r>
            <w:r w:rsidR="006A1652" w:rsidRPr="006A1652">
              <w:rPr>
                <w:sz w:val="18"/>
                <w:szCs w:val="18"/>
                <w:highlight w:val="yellow"/>
              </w:rPr>
              <w:t>r = -0.16~0.051</w:t>
            </w:r>
            <w:r w:rsidRPr="006A1652">
              <w:rPr>
                <w:sz w:val="18"/>
                <w:szCs w:val="18"/>
                <w:highlight w:val="yellow"/>
              </w:rPr>
              <w:t xml:space="preserve">, </w:t>
            </w:r>
            <w:r w:rsidRPr="006A1652">
              <w:rPr>
                <w:i/>
                <w:iCs/>
                <w:sz w:val="18"/>
                <w:szCs w:val="18"/>
                <w:highlight w:val="yellow"/>
              </w:rPr>
              <w:t>p</w:t>
            </w:r>
            <w:r w:rsidRPr="006A1652">
              <w:rPr>
                <w:sz w:val="18"/>
                <w:szCs w:val="18"/>
                <w:highlight w:val="yellow"/>
              </w:rPr>
              <w:t xml:space="preserve"> </w:t>
            </w:r>
            <w:r w:rsidR="006A1652" w:rsidRPr="006A1652">
              <w:rPr>
                <w:sz w:val="18"/>
                <w:szCs w:val="18"/>
                <w:highlight w:val="yellow"/>
              </w:rPr>
              <w:t>&gt; 0.05</w:t>
            </w:r>
          </w:p>
        </w:tc>
        <w:tc>
          <w:tcPr>
            <w:tcW w:w="0" w:type="auto"/>
          </w:tcPr>
          <w:p w14:paraId="05E77AB3" w14:textId="4D54FD8B" w:rsidR="00EA510B" w:rsidRPr="006A1652" w:rsidRDefault="0012143C" w:rsidP="00EA510B">
            <w:pPr>
              <w:jc w:val="center"/>
              <w:rPr>
                <w:sz w:val="18"/>
                <w:szCs w:val="18"/>
                <w:highlight w:val="yellow"/>
              </w:rPr>
            </w:pPr>
            <w:r w:rsidRPr="006A1652">
              <w:rPr>
                <w:sz w:val="18"/>
                <w:szCs w:val="18"/>
                <w:highlight w:val="yellow"/>
              </w:rPr>
              <w:t>Iliac arter</w:t>
            </w:r>
            <w:r w:rsidR="00FF6AC8" w:rsidRPr="006A1652">
              <w:rPr>
                <w:sz w:val="18"/>
                <w:szCs w:val="18"/>
                <w:highlight w:val="yellow"/>
              </w:rPr>
              <w:t>ies</w:t>
            </w:r>
            <w:r w:rsidR="00EA510B" w:rsidRPr="006A1652">
              <w:rPr>
                <w:sz w:val="18"/>
                <w:szCs w:val="18"/>
                <w:highlight w:val="yellow"/>
              </w:rPr>
              <w:t xml:space="preserve"> calcification </w:t>
            </w:r>
            <w:r w:rsidRPr="006A1652">
              <w:rPr>
                <w:sz w:val="18"/>
                <w:szCs w:val="18"/>
                <w:highlight w:val="yellow"/>
              </w:rPr>
              <w:t>by computed tomography</w:t>
            </w:r>
          </w:p>
        </w:tc>
        <w:tc>
          <w:tcPr>
            <w:tcW w:w="0" w:type="auto"/>
          </w:tcPr>
          <w:p w14:paraId="1C5AD043" w14:textId="219CB141" w:rsidR="00EA510B" w:rsidRDefault="00EA510B" w:rsidP="00EA510B">
            <w:pPr>
              <w:ind w:left="720" w:hanging="720"/>
              <w:jc w:val="center"/>
              <w:rPr>
                <w:sz w:val="18"/>
                <w:szCs w:val="18"/>
              </w:rPr>
            </w:pPr>
            <w:r w:rsidRPr="006A1652">
              <w:rPr>
                <w:sz w:val="18"/>
                <w:szCs w:val="18"/>
                <w:highlight w:val="yellow"/>
              </w:rPr>
              <w:fldChar w:fldCharType="begin" w:fldLock="1"/>
            </w:r>
            <w:r w:rsidR="007735D8">
              <w:rPr>
                <w:sz w:val="18"/>
                <w:szCs w:val="18"/>
                <w:highlight w:val="yellow"/>
              </w:rPr>
              <w:instrText>ADDIN CSL_CITATION {"citationItems":[{"id":"ITEM-1","itemData":{"DOI":"10.2214/AJR.15.14794","abstract":"OBJECTIVE. The objective of our study was to assess whether the degree\nand distribution of iliac artery calcifications as determined by a","author":[{"dropping-particle":"","family":"Davis","given":"Bradley","non-dropping-particle":"","parse-names":false,"suffix":""},{"dropping-particle":"","family":"Marin","given":"Daniele","non-dropping-particle":"","parse-names":false,"suffix":""},{"dropping-particle":"","family":"Hurwitz","given":"Lynne M","non-dropping-particle":"","parse-names":false,"suffix":""},{"dropping-particle":"","family":"Ronald","given":"James","non-dropping-particle":"","parse-names":false,"suffix":""},{"dropping-particle":"","family":"Ellis","given":"Matthew J","non-dropping-particle":"","parse-names":false,"suffix":""},{"dropping-particle":"V","family":"Ravindra","given":"Kadiyala","non-dropping-particle":"","parse-names":false,"suffix":""},{"dropping-particle":"","family":"Collins","given":"Bradley H","non-dropping-particle":"","parse-names":false,"suffix":""},{"dropping-particle":"","family":"Kim","given":"Charles Y","non-dropping-particle":"","parse-names":false,"suffix":""}],"container-title":"AMERICAN JOURNAL OF ROENTGENOLOGY","id":"ITEM-1","issue":"2","issued":{"date-parts":[["2016"]]},"note":"included\nneutral","page":"436-441","title":"Application of a Novel CT-Based Iliac Artery Calcification Scoring System for Predicting Renal Transplant Outcomes","type":"article-journal","volume":"206"},"uris":["http://www.mendeley.com/documents/?uuid=63b15942-83f4-3af6-bb08-d64d35675310"]}],"mendeley":{"formattedCitation":"(24)","plainTextFormattedCitation":"(24)","previouslyFormattedCitation":"(25)"},"properties":{"noteIndex":0},"schema":"https://github.com/citation-style-language/schema/raw/master/csl-citation.json"}</w:instrText>
            </w:r>
            <w:r w:rsidRPr="006A1652">
              <w:rPr>
                <w:sz w:val="18"/>
                <w:szCs w:val="18"/>
                <w:highlight w:val="yellow"/>
              </w:rPr>
              <w:fldChar w:fldCharType="separate"/>
            </w:r>
            <w:r w:rsidR="007735D8" w:rsidRPr="007735D8">
              <w:rPr>
                <w:noProof/>
                <w:sz w:val="18"/>
                <w:szCs w:val="18"/>
                <w:highlight w:val="yellow"/>
              </w:rPr>
              <w:t>(24)</w:t>
            </w:r>
            <w:r w:rsidRPr="006A1652">
              <w:rPr>
                <w:sz w:val="18"/>
                <w:szCs w:val="18"/>
                <w:highlight w:val="yellow"/>
              </w:rPr>
              <w:fldChar w:fldCharType="end"/>
            </w:r>
          </w:p>
        </w:tc>
      </w:tr>
      <w:tr w:rsidR="006A0B05" w:rsidRPr="0001000C" w14:paraId="2788A297"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55FD472F" w14:textId="77777777" w:rsidR="00EA510B" w:rsidRPr="001D793F" w:rsidRDefault="00EA510B" w:rsidP="00EA510B">
            <w:pPr>
              <w:jc w:val="center"/>
              <w:rPr>
                <w:sz w:val="18"/>
                <w:szCs w:val="18"/>
                <w:highlight w:val="yellow"/>
              </w:rPr>
            </w:pPr>
            <w:r w:rsidRPr="001D793F">
              <w:rPr>
                <w:sz w:val="18"/>
                <w:szCs w:val="18"/>
                <w:highlight w:val="yellow"/>
              </w:rPr>
              <w:t xml:space="preserve">DeLoach </w:t>
            </w:r>
            <w:r w:rsidRPr="001D793F">
              <w:rPr>
                <w:i/>
                <w:sz w:val="18"/>
                <w:szCs w:val="18"/>
                <w:highlight w:val="yellow"/>
              </w:rPr>
              <w:t>et al.</w:t>
            </w:r>
          </w:p>
        </w:tc>
        <w:tc>
          <w:tcPr>
            <w:tcW w:w="1323" w:type="dxa"/>
          </w:tcPr>
          <w:p w14:paraId="631E6C6C" w14:textId="6DA1250F" w:rsidR="00EA510B" w:rsidRPr="001D793F"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United States</w:t>
            </w:r>
          </w:p>
        </w:tc>
        <w:tc>
          <w:tcPr>
            <w:tcW w:w="992" w:type="dxa"/>
          </w:tcPr>
          <w:p w14:paraId="213260CD" w14:textId="77777777" w:rsidR="00EA510B" w:rsidRPr="001D793F"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2009</w:t>
            </w:r>
          </w:p>
        </w:tc>
        <w:tc>
          <w:tcPr>
            <w:tcW w:w="1028" w:type="dxa"/>
          </w:tcPr>
          <w:p w14:paraId="24B84BBA" w14:textId="77777777" w:rsidR="00EA510B" w:rsidRPr="001D793F"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5T</w:t>
            </w:r>
          </w:p>
        </w:tc>
        <w:tc>
          <w:tcPr>
            <w:tcW w:w="957" w:type="dxa"/>
          </w:tcPr>
          <w:p w14:paraId="4D3DDB56" w14:textId="77777777" w:rsidR="00EA510B" w:rsidRPr="001D793F"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112</w:t>
            </w:r>
          </w:p>
        </w:tc>
        <w:tc>
          <w:tcPr>
            <w:tcW w:w="1559" w:type="dxa"/>
          </w:tcPr>
          <w:p w14:paraId="591457FE" w14:textId="77777777" w:rsidR="00EA510B" w:rsidRPr="001D793F"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Neutral</w:t>
            </w:r>
          </w:p>
        </w:tc>
        <w:tc>
          <w:tcPr>
            <w:tcW w:w="3657" w:type="dxa"/>
          </w:tcPr>
          <w:p w14:paraId="7C809EBC" w14:textId="1E9086A0" w:rsidR="00EA510B" w:rsidRPr="001D793F" w:rsidRDefault="00EB39B7"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With</w:t>
            </w:r>
            <w:r w:rsidR="00EA510B" w:rsidRPr="001D793F">
              <w:rPr>
                <w:sz w:val="18"/>
                <w:szCs w:val="18"/>
                <w:highlight w:val="yellow"/>
              </w:rPr>
              <w:t xml:space="preserve"> vs. </w:t>
            </w:r>
            <w:r w:rsidRPr="001D793F">
              <w:rPr>
                <w:sz w:val="18"/>
                <w:szCs w:val="18"/>
                <w:highlight w:val="yellow"/>
              </w:rPr>
              <w:t>without,</w:t>
            </w:r>
            <w:r w:rsidR="00EA510B" w:rsidRPr="001D793F">
              <w:rPr>
                <w:sz w:val="18"/>
                <w:szCs w:val="18"/>
                <w:highlight w:val="yellow"/>
              </w:rPr>
              <w:t xml:space="preserve"> </w:t>
            </w:r>
            <w:r w:rsidRPr="001D793F">
              <w:rPr>
                <w:sz w:val="18"/>
                <w:szCs w:val="18"/>
                <w:highlight w:val="yellow"/>
              </w:rPr>
              <w:t xml:space="preserve">male </w:t>
            </w:r>
            <w:r w:rsidR="00EA510B" w:rsidRPr="001D793F">
              <w:rPr>
                <w:sz w:val="18"/>
                <w:szCs w:val="18"/>
                <w:highlight w:val="yellow"/>
              </w:rPr>
              <w:t xml:space="preserve">68.4% vs. 58.1%, </w:t>
            </w:r>
            <w:r w:rsidR="00EA510B" w:rsidRPr="001D793F">
              <w:rPr>
                <w:i/>
                <w:iCs/>
                <w:sz w:val="18"/>
                <w:szCs w:val="18"/>
                <w:highlight w:val="yellow"/>
              </w:rPr>
              <w:t xml:space="preserve">p </w:t>
            </w:r>
            <w:r w:rsidR="00EA510B" w:rsidRPr="001D793F">
              <w:rPr>
                <w:sz w:val="18"/>
                <w:szCs w:val="18"/>
                <w:highlight w:val="yellow"/>
              </w:rPr>
              <w:t>= 0.29</w:t>
            </w:r>
          </w:p>
        </w:tc>
        <w:tc>
          <w:tcPr>
            <w:tcW w:w="0" w:type="auto"/>
          </w:tcPr>
          <w:p w14:paraId="6D568EFA" w14:textId="5ED68B39" w:rsidR="00EA510B" w:rsidRPr="001D793F" w:rsidRDefault="00D154FC"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Coronary artery calcification (Agatston score) and</w:t>
            </w:r>
            <w:r w:rsidRPr="001D793F">
              <w:rPr>
                <w:rFonts w:hint="eastAsia"/>
                <w:sz w:val="18"/>
                <w:szCs w:val="18"/>
                <w:highlight w:val="yellow"/>
              </w:rPr>
              <w:t xml:space="preserve"> </w:t>
            </w:r>
            <w:r w:rsidRPr="001D793F">
              <w:rPr>
                <w:sz w:val="18"/>
                <w:szCs w:val="18"/>
                <w:highlight w:val="yellow"/>
              </w:rPr>
              <w:t>aortic calcification by computed tomography</w:t>
            </w:r>
          </w:p>
        </w:tc>
        <w:tc>
          <w:tcPr>
            <w:tcW w:w="0" w:type="auto"/>
          </w:tcPr>
          <w:p w14:paraId="2CB7F040" w14:textId="0340D2EA" w:rsidR="00EA510B" w:rsidRDefault="00EA510B"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1D793F">
              <w:rPr>
                <w:sz w:val="18"/>
                <w:szCs w:val="18"/>
                <w:highlight w:val="yellow"/>
              </w:rPr>
              <w:fldChar w:fldCharType="begin" w:fldLock="1"/>
            </w:r>
            <w:r w:rsidR="007735D8">
              <w:rPr>
                <w:sz w:val="18"/>
                <w:szCs w:val="18"/>
                <w:highlight w:val="yellow"/>
              </w:rPr>
              <w:instrText>ADDIN CSL_CITATION {"citationItems":[{"id":"ITEM-1","itemData":{"DOI":"10.1093/ndt/gfn753","abstract":"Background. Cardiovascular disease is a leading cause of death among\nrenal transplant recipients. Aortic calcification is associated with\nincreased mortality in dialysis subjects. The significance of aortic\ncalcification among renal transplant recipients is unknown. Our\nobjective was to prospectively examine the association of aortic\ncalcification with cardiovascular events and all-cause mortality among\nasymptomatic incident renal transplant recipients.\nMethods. One hundred and twelve renal transplant recipients underwent\nelectron beam computed tomography. Aortic calcification was scored by\nthe Agatston method. The mean follow-up time was 5.1 years.\nCardiovascular events (heart failure, coronary artery disease,\nperipheral arterial disease and stroke) and all-cause mortality were\nrecorded.\nResults. The cohort consisted of 62% Caucasians, 38% African Americans\nand 62% male gender. The mean age was 49.0 +/- 12.5 years. Thirty-four\npercent had aortic calcification. During follow-up, 12 cardiovascular\nevents and 10 deaths were recorded. Subjects with aortic calcification\nhad more cardiovascular events compared to those without aortic\ncalcification (23.7 versus 4.1%, P = 0.001). Recipients with aortic\ncalcification had higher mortality compared to those without aortic\ncalcification but it did not reach statistical significance (15.8 versus\n5.4%, P = 0.07). The univariate hazard ratio of aortic calcification\nscore in a proportional hazard Cox model to assess event-free survival\nwas 1.15 (1.04-1.27, P = 0.01). Diabetes and aortic calcification score\nwere independently associated with survival. In addition to the\npredictors above, dialysis vintage was an independent predictor for\ncombined future cardiovascular event and mortality.\nConclusions. In conclusion, aortic calcification is prevalent among\nrenal transplant recipients and is predictive of future cardiovascular\nevents. Aortic calcification is easily identified by non-invasive\ntesting, and should be considered when assessing cardiovascular risk in\nasymptomatic renal transplant recipients.","author":[{"dropping-particle":"","family":"DeLoach","given":"Stephanie S","non-dropping-particle":"","parse-names":false,"suffix":""},{"dropping-particle":"","family":"Joffe","given":"Marshall M","non-dropping-particle":"","parse-names":false,"suffix":""},{"dropping-particle":"","family":"Mai","given":"Xingchen","non-dropping-particle":"","parse-names":false,"suffix":""},{"dropping-particle":"","family":"Goral","given":"Simin","non-dropping-particle":"","parse-names":false,"suffix":""},{"dropping-particle":"","family":"Rosas","given":"Sylvia E","non-dropping-particle":"","parse-names":false,"suffix":""}],"container-title":"NEPHROLOGY DIALYSIS TRANSPLANTATION","id":"ITEM-1","issue":"4","issued":{"date-parts":[["2009"]]},"note":"included\nneutral","page":"1314-1319","title":"Aortic calcification predicts cardiovascular events and all-cause mortality in renal transplantation","type":"article-journal","volume":"24"},"uris":["http://www.mendeley.com/documents/?uuid=875adeb0-47b7-3963-ade0-5315afdfa642"]}],"mendeley":{"formattedCitation":"(25)","plainTextFormattedCitation":"(25)","previouslyFormattedCitation":"(26)"},"properties":{"noteIndex":0},"schema":"https://github.com/citation-style-language/schema/raw/master/csl-citation.json"}</w:instrText>
            </w:r>
            <w:r w:rsidRPr="001D793F">
              <w:rPr>
                <w:sz w:val="18"/>
                <w:szCs w:val="18"/>
                <w:highlight w:val="yellow"/>
              </w:rPr>
              <w:fldChar w:fldCharType="separate"/>
            </w:r>
            <w:r w:rsidR="007735D8" w:rsidRPr="007735D8">
              <w:rPr>
                <w:noProof/>
                <w:sz w:val="18"/>
                <w:szCs w:val="18"/>
                <w:highlight w:val="yellow"/>
              </w:rPr>
              <w:t>(25)</w:t>
            </w:r>
            <w:r w:rsidRPr="001D793F">
              <w:rPr>
                <w:sz w:val="18"/>
                <w:szCs w:val="18"/>
                <w:highlight w:val="yellow"/>
              </w:rPr>
              <w:fldChar w:fldCharType="end"/>
            </w:r>
          </w:p>
        </w:tc>
      </w:tr>
      <w:tr w:rsidR="006A0B05" w:rsidRPr="0001000C" w14:paraId="0DA53CC6" w14:textId="77777777" w:rsidTr="00A2024F">
        <w:tc>
          <w:tcPr>
            <w:tcW w:w="1654" w:type="dxa"/>
          </w:tcPr>
          <w:p w14:paraId="3FD23E71" w14:textId="77777777" w:rsidR="00EA510B" w:rsidRPr="004570A0" w:rsidRDefault="00EA510B" w:rsidP="00EA510B">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4570A0">
              <w:rPr>
                <w:sz w:val="18"/>
                <w:szCs w:val="18"/>
                <w:highlight w:val="yellow"/>
              </w:rPr>
              <w:t xml:space="preserve">Di Iorio </w:t>
            </w:r>
            <w:r w:rsidRPr="004570A0">
              <w:rPr>
                <w:i/>
                <w:sz w:val="18"/>
                <w:szCs w:val="18"/>
                <w:highlight w:val="yellow"/>
              </w:rPr>
              <w:t>et al.</w:t>
            </w:r>
          </w:p>
        </w:tc>
        <w:tc>
          <w:tcPr>
            <w:tcW w:w="1323" w:type="dxa"/>
          </w:tcPr>
          <w:p w14:paraId="759D9D1A" w14:textId="77777777" w:rsidR="00EA510B" w:rsidRPr="004570A0" w:rsidRDefault="00EA510B" w:rsidP="00EA510B">
            <w:pPr>
              <w:jc w:val="center"/>
              <w:rPr>
                <w:sz w:val="18"/>
                <w:szCs w:val="18"/>
                <w:highlight w:val="yellow"/>
              </w:rPr>
            </w:pPr>
            <w:r w:rsidRPr="004570A0">
              <w:rPr>
                <w:sz w:val="18"/>
                <w:szCs w:val="18"/>
                <w:highlight w:val="yellow"/>
              </w:rPr>
              <w:t>Italy</w:t>
            </w:r>
          </w:p>
        </w:tc>
        <w:tc>
          <w:tcPr>
            <w:tcW w:w="992" w:type="dxa"/>
          </w:tcPr>
          <w:p w14:paraId="3AA0E6DB" w14:textId="77777777" w:rsidR="00EA510B" w:rsidRPr="004570A0" w:rsidRDefault="00EA510B" w:rsidP="00EA510B">
            <w:pPr>
              <w:jc w:val="center"/>
              <w:rPr>
                <w:sz w:val="18"/>
                <w:szCs w:val="18"/>
                <w:highlight w:val="yellow"/>
              </w:rPr>
            </w:pPr>
            <w:r w:rsidRPr="004570A0">
              <w:rPr>
                <w:sz w:val="18"/>
                <w:szCs w:val="18"/>
                <w:highlight w:val="yellow"/>
              </w:rPr>
              <w:t>2006</w:t>
            </w:r>
          </w:p>
        </w:tc>
        <w:tc>
          <w:tcPr>
            <w:tcW w:w="1028" w:type="dxa"/>
          </w:tcPr>
          <w:p w14:paraId="49C53580" w14:textId="77777777" w:rsidR="00EA510B" w:rsidRPr="004570A0" w:rsidRDefault="00EA510B" w:rsidP="00EA510B">
            <w:pPr>
              <w:jc w:val="center"/>
              <w:rPr>
                <w:sz w:val="18"/>
                <w:szCs w:val="18"/>
                <w:highlight w:val="yellow"/>
              </w:rPr>
            </w:pPr>
            <w:r w:rsidRPr="004570A0">
              <w:rPr>
                <w:sz w:val="18"/>
                <w:szCs w:val="18"/>
                <w:highlight w:val="yellow"/>
              </w:rPr>
              <w:t>4-5, 5D</w:t>
            </w:r>
          </w:p>
        </w:tc>
        <w:tc>
          <w:tcPr>
            <w:tcW w:w="957" w:type="dxa"/>
          </w:tcPr>
          <w:p w14:paraId="2DA25674" w14:textId="77777777" w:rsidR="00EA510B" w:rsidRPr="004570A0" w:rsidRDefault="00EA510B" w:rsidP="00EA510B">
            <w:pPr>
              <w:jc w:val="center"/>
              <w:rPr>
                <w:sz w:val="18"/>
                <w:szCs w:val="18"/>
                <w:highlight w:val="yellow"/>
              </w:rPr>
            </w:pPr>
            <w:r w:rsidRPr="004570A0">
              <w:rPr>
                <w:sz w:val="18"/>
                <w:szCs w:val="18"/>
                <w:highlight w:val="yellow"/>
              </w:rPr>
              <w:t>44</w:t>
            </w:r>
          </w:p>
        </w:tc>
        <w:tc>
          <w:tcPr>
            <w:tcW w:w="1559" w:type="dxa"/>
          </w:tcPr>
          <w:p w14:paraId="47DB69A5" w14:textId="77777777" w:rsidR="00EA510B" w:rsidRPr="004570A0" w:rsidRDefault="00EA510B" w:rsidP="00EA510B">
            <w:pPr>
              <w:jc w:val="center"/>
              <w:rPr>
                <w:sz w:val="18"/>
                <w:szCs w:val="18"/>
                <w:highlight w:val="yellow"/>
              </w:rPr>
            </w:pPr>
            <w:r w:rsidRPr="004570A0">
              <w:rPr>
                <w:sz w:val="18"/>
                <w:szCs w:val="18"/>
                <w:highlight w:val="yellow"/>
              </w:rPr>
              <w:t>Male more severe</w:t>
            </w:r>
          </w:p>
        </w:tc>
        <w:tc>
          <w:tcPr>
            <w:tcW w:w="3657" w:type="dxa"/>
          </w:tcPr>
          <w:p w14:paraId="4770C00C" w14:textId="7779C5DB" w:rsidR="00EA510B" w:rsidRPr="004570A0" w:rsidRDefault="004570A0" w:rsidP="00EA510B">
            <w:pPr>
              <w:jc w:val="center"/>
              <w:rPr>
                <w:sz w:val="18"/>
                <w:szCs w:val="18"/>
                <w:highlight w:val="yellow"/>
              </w:rPr>
            </w:pPr>
            <w:r w:rsidRPr="004570A0">
              <w:rPr>
                <w:sz w:val="18"/>
                <w:szCs w:val="18"/>
                <w:highlight w:val="yellow"/>
              </w:rPr>
              <w:t>Scores &gt;400 vs.&lt;400, m</w:t>
            </w:r>
            <w:r w:rsidR="00EA510B" w:rsidRPr="004570A0">
              <w:rPr>
                <w:sz w:val="18"/>
                <w:szCs w:val="18"/>
                <w:highlight w:val="yellow"/>
              </w:rPr>
              <w:t xml:space="preserve">ale </w:t>
            </w:r>
            <w:r w:rsidRPr="004570A0">
              <w:rPr>
                <w:sz w:val="18"/>
                <w:szCs w:val="18"/>
                <w:highlight w:val="yellow"/>
              </w:rPr>
              <w:t>75</w:t>
            </w:r>
            <w:r w:rsidR="00EA510B" w:rsidRPr="004570A0">
              <w:rPr>
                <w:sz w:val="18"/>
                <w:szCs w:val="18"/>
                <w:highlight w:val="yellow"/>
              </w:rPr>
              <w:t xml:space="preserve">% vs. </w:t>
            </w:r>
            <w:r w:rsidRPr="004570A0">
              <w:rPr>
                <w:sz w:val="18"/>
                <w:szCs w:val="18"/>
                <w:highlight w:val="yellow"/>
              </w:rPr>
              <w:t>42</w:t>
            </w:r>
            <w:r w:rsidR="00EA510B" w:rsidRPr="004570A0">
              <w:rPr>
                <w:sz w:val="18"/>
                <w:szCs w:val="18"/>
                <w:highlight w:val="yellow"/>
              </w:rPr>
              <w:t xml:space="preserve">%, </w:t>
            </w:r>
            <w:r w:rsidR="00EA510B" w:rsidRPr="004570A0">
              <w:rPr>
                <w:i/>
                <w:iCs/>
                <w:sz w:val="18"/>
                <w:szCs w:val="18"/>
                <w:highlight w:val="yellow"/>
              </w:rPr>
              <w:t>p</w:t>
            </w:r>
            <w:r w:rsidR="00EA510B" w:rsidRPr="004570A0">
              <w:rPr>
                <w:sz w:val="18"/>
                <w:szCs w:val="18"/>
                <w:highlight w:val="yellow"/>
              </w:rPr>
              <w:t xml:space="preserve"> = 0.05</w:t>
            </w:r>
          </w:p>
        </w:tc>
        <w:tc>
          <w:tcPr>
            <w:tcW w:w="0" w:type="auto"/>
          </w:tcPr>
          <w:p w14:paraId="33A7694D" w14:textId="4EA99DC0" w:rsidR="00EA510B" w:rsidRPr="004570A0" w:rsidRDefault="004570A0" w:rsidP="00EA510B">
            <w:pPr>
              <w:jc w:val="center"/>
              <w:rPr>
                <w:sz w:val="18"/>
                <w:szCs w:val="18"/>
                <w:highlight w:val="yellow"/>
              </w:rPr>
            </w:pPr>
            <w:r w:rsidRPr="004570A0">
              <w:rPr>
                <w:sz w:val="18"/>
                <w:szCs w:val="18"/>
                <w:highlight w:val="yellow"/>
              </w:rPr>
              <w:t>Coronary artery calcification (Agatston score)</w:t>
            </w:r>
          </w:p>
        </w:tc>
        <w:tc>
          <w:tcPr>
            <w:tcW w:w="0" w:type="auto"/>
          </w:tcPr>
          <w:p w14:paraId="387F7B2D" w14:textId="493AA63D" w:rsidR="00EA510B" w:rsidRDefault="00EA510B" w:rsidP="00EA510B">
            <w:pPr>
              <w:ind w:left="720" w:hanging="720"/>
              <w:jc w:val="center"/>
              <w:rPr>
                <w:sz w:val="18"/>
                <w:szCs w:val="18"/>
              </w:rPr>
            </w:pPr>
            <w:r w:rsidRPr="004570A0">
              <w:rPr>
                <w:sz w:val="18"/>
                <w:szCs w:val="18"/>
                <w:highlight w:val="yellow"/>
              </w:rPr>
              <w:fldChar w:fldCharType="begin" w:fldLock="1"/>
            </w:r>
            <w:r w:rsidR="007735D8">
              <w:rPr>
                <w:sz w:val="18"/>
                <w:szCs w:val="18"/>
                <w:highlight w:val="yellow"/>
              </w:rPr>
              <w:instrText>ADDIN CSL_CITATION {"citationItems":[{"id":"ITEM-1","itemData":{"DOI":"10.1159/000095362","abstract":"We will present our experience and our preliminary data about the correlation between cardiac calcification and QT interval (and QT dispersion) in uraemia. We studied 32 haemodialysis (HD) patients (age 69 ± 16 years, time on dialysis 32 ± 27 months) and 12 chronic kidney d isease stage 4 (CKD-4) patients (age 66 ± 17 years, uraemia duration 38 ± 16 months). The patients were characterized by a good mineral control, as shown by serum phosphate levels (3.6 ± 1.3 mg/dl in CKD-4 and 4.3 ± 1.6 mg/dl in HD patients) and Ca x P product (46 ± 17 and 49 ± 16 mg 2 /dl 2 , respectively). The parathyroid hormone levels were higher in HD than CKD-4 patients (p  &lt;  0.0001). A TC score  &gt; 400 was found to be highly prevalent in both groups. Significantly more HD patients (62.5%) showed cardiac calcification than CKD-4 patients (33%; p = 0.01). The patients were matched for TC scores higher or lower than 400. The two groups differed by gender (p  &lt;  0.05), age (p = 0.026), frequency of diabetes mellitus (p  &lt;  0.01), uraemia follow-up period (p  &lt;  0.001), low-density lipoprotein cholesterol level (p = 0.009), Ca x P product (p = 0.002), parathyroid hormone level (p  &lt;  0.0001), and corrected QT dispersion (p  &lt;  0.0001). The QT interval was higher in HD and CKD-4 patients with higher TC scores (approximately 11%), but QT interval dispersion was significantly higher in patients with TC scores  &gt; 400. QT dispersion showed a linear correlation with TC scores in both groups (r = 0.899 and p  &lt;  0.0001 and r = 0.901 and p  &lt;  0.0001). Male gender, age, time (months) of uraemia, low-density lipoprotein cholesterol, albumin, calcium x phosphorus product, parathyroid hormone, and TC score are important determinants of QT dispersion. Our data show that it is possible to link dysrhythmias and cardiac calcification in uraemic patients. Copyright © 2006 S. Karger AG.","author":[{"dropping-particle":"","family":"Iorio","given":"Biagio R","non-dropping-particle":"Di","parse-names":false,"suffix":""},{"dropping-particle":"","family":"Bortone","given":"Sara","non-dropping-particle":"","parse-names":false,"suffix":""},{"dropping-particle":"","family":"Piscopo","given":"Carmine","non-dropping-particle":"","parse-names":false,"suffix":""},{"dropping-particle":"","family":"Grimaldi","given":"Pellegrino","non-dropping-particle":"","parse-names":false,"suffix":""},{"dropping-particle":"","family":"Cucciniello","given":"Emanuele","non-dropping-particle":"","parse-names":false,"suffix":""},{"dropping-particle":"","family":"D'Avanzo","given":"Ernesto","non-dropping-particle":"","parse-names":false,"suffix":""},{"dropping-particle":"","family":"Mondillo","given":"Fiorentino","non-dropping-particle":"","parse-names":false,"suffix":""},{"dropping-particle":"","family":"Cillo","given":"Nicola","non-dropping-particle":"","parse-names":false,"suffix":""},{"dropping-particle":"","family":"Bellizzi","given":"Vincenzo","non-dropping-particle":"","parse-names":false,"suffix":""}],"container-title":"Blood Purification","id":"ITEM-1","issue":"5-6","issued":{"date-parts":[["2006"]]},"note":"included","page":"451-459","publisher-place":"B.R. Di Iorio, c. da San Tommaso, 286, IT-83100 Avellino, Italy","title":"Cardiac vascular calcification and QT interval in ESRD patients: Is there a link?","type":"article-journal","volume":"24"},"uris":["http://www.mendeley.com/documents/?uuid=4b78a34e-7a07-3dc9-a2cf-2ca4eaae0592"]}],"mendeley":{"formattedCitation":"(26)","plainTextFormattedCitation":"(26)","previouslyFormattedCitation":"(27)"},"properties":{"noteIndex":0},"schema":"https://github.com/citation-style-language/schema/raw/master/csl-citation.json"}</w:instrText>
            </w:r>
            <w:r w:rsidRPr="004570A0">
              <w:rPr>
                <w:sz w:val="18"/>
                <w:szCs w:val="18"/>
                <w:highlight w:val="yellow"/>
              </w:rPr>
              <w:fldChar w:fldCharType="separate"/>
            </w:r>
            <w:r w:rsidR="007735D8" w:rsidRPr="007735D8">
              <w:rPr>
                <w:noProof/>
                <w:sz w:val="18"/>
                <w:szCs w:val="18"/>
                <w:highlight w:val="yellow"/>
              </w:rPr>
              <w:t>(26)</w:t>
            </w:r>
            <w:r w:rsidRPr="004570A0">
              <w:rPr>
                <w:sz w:val="18"/>
                <w:szCs w:val="18"/>
                <w:highlight w:val="yellow"/>
              </w:rPr>
              <w:fldChar w:fldCharType="end"/>
            </w:r>
          </w:p>
        </w:tc>
      </w:tr>
      <w:tr w:rsidR="00A2024F" w:rsidRPr="0001000C" w14:paraId="1284C422"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17194017" w14:textId="77777777" w:rsidR="00EA510B" w:rsidRPr="00185B11" w:rsidRDefault="00EA510B" w:rsidP="00EA510B">
            <w:pPr>
              <w:jc w:val="center"/>
              <w:rPr>
                <w:sz w:val="18"/>
                <w:szCs w:val="18"/>
              </w:rPr>
            </w:pPr>
            <w:r>
              <w:rPr>
                <w:sz w:val="18"/>
                <w:szCs w:val="18"/>
              </w:rPr>
              <w:lastRenderedPageBreak/>
              <w:t xml:space="preserve">Disthabanchong </w:t>
            </w:r>
            <w:r w:rsidRPr="00096338">
              <w:rPr>
                <w:i/>
                <w:sz w:val="18"/>
                <w:szCs w:val="18"/>
              </w:rPr>
              <w:t>et al.</w:t>
            </w:r>
          </w:p>
        </w:tc>
        <w:tc>
          <w:tcPr>
            <w:tcW w:w="1323" w:type="dxa"/>
            <w:shd w:val="clear" w:color="auto" w:fill="E7E6E6" w:themeFill="background2"/>
          </w:tcPr>
          <w:p w14:paraId="5C25935A" w14:textId="77777777" w:rsidR="00EA510B" w:rsidRPr="0092232C"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Thailand</w:t>
            </w:r>
          </w:p>
        </w:tc>
        <w:tc>
          <w:tcPr>
            <w:tcW w:w="992" w:type="dxa"/>
            <w:shd w:val="clear" w:color="auto" w:fill="E7E6E6" w:themeFill="background2"/>
          </w:tcPr>
          <w:p w14:paraId="2892CC99" w14:textId="77777777" w:rsidR="00EA510B" w:rsidRPr="0092232C"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2018</w:t>
            </w:r>
          </w:p>
        </w:tc>
        <w:tc>
          <w:tcPr>
            <w:tcW w:w="1028" w:type="dxa"/>
            <w:shd w:val="clear" w:color="auto" w:fill="E7E6E6" w:themeFill="background2"/>
          </w:tcPr>
          <w:p w14:paraId="22BFC873" w14:textId="77777777" w:rsidR="00EA510B" w:rsidRPr="0092232C"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2-5D, 5T</w:t>
            </w:r>
          </w:p>
        </w:tc>
        <w:tc>
          <w:tcPr>
            <w:tcW w:w="957" w:type="dxa"/>
            <w:shd w:val="clear" w:color="auto" w:fill="E7E6E6" w:themeFill="background2"/>
          </w:tcPr>
          <w:p w14:paraId="3279A677" w14:textId="77777777" w:rsidR="00EA510B" w:rsidRPr="0092232C"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419</w:t>
            </w:r>
          </w:p>
        </w:tc>
        <w:tc>
          <w:tcPr>
            <w:tcW w:w="1559" w:type="dxa"/>
            <w:shd w:val="clear" w:color="auto" w:fill="E7E6E6" w:themeFill="background2"/>
          </w:tcPr>
          <w:p w14:paraId="7FF3F007" w14:textId="77777777" w:rsidR="00EA510B" w:rsidRPr="0092232C"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Female more severe (subgroup)</w:t>
            </w:r>
          </w:p>
        </w:tc>
        <w:tc>
          <w:tcPr>
            <w:tcW w:w="3657" w:type="dxa"/>
            <w:shd w:val="clear" w:color="auto" w:fill="E7E6E6" w:themeFill="background2"/>
          </w:tcPr>
          <w:p w14:paraId="4C4C43B7" w14:textId="77777777" w:rsidR="00EA510B" w:rsidRPr="0092232C"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AAC score &gt; 6 vs. ≤ 6 </w:t>
            </w:r>
            <w:r>
              <w:rPr>
                <w:sz w:val="18"/>
                <w:szCs w:val="18"/>
              </w:rPr>
              <w:t>in</w:t>
            </w:r>
            <w:r w:rsidRPr="0092232C">
              <w:rPr>
                <w:sz w:val="18"/>
                <w:szCs w:val="18"/>
              </w:rPr>
              <w:t xml:space="preserve"> CKD stage 2 -5, </w:t>
            </w:r>
            <w:r>
              <w:rPr>
                <w:sz w:val="18"/>
                <w:szCs w:val="18"/>
              </w:rPr>
              <w:t xml:space="preserve">male </w:t>
            </w:r>
            <w:r w:rsidRPr="0092232C">
              <w:rPr>
                <w:sz w:val="18"/>
                <w:szCs w:val="18"/>
              </w:rPr>
              <w:t>44.4% vs. 62.6, p &lt; 0.05</w:t>
            </w:r>
          </w:p>
          <w:p w14:paraId="24CE9109" w14:textId="77777777" w:rsidR="00EA510B" w:rsidRPr="0092232C"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In male with stage 5D, 50% vs. 50.5% (P &gt; 0.05)</w:t>
            </w:r>
          </w:p>
          <w:p w14:paraId="239EB9AC" w14:textId="77777777" w:rsidR="00EA510B" w:rsidRPr="0092232C"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In male with stage 5T, 67.9% vs. 58.5% (p &gt; 0.05)</w:t>
            </w:r>
          </w:p>
        </w:tc>
        <w:tc>
          <w:tcPr>
            <w:tcW w:w="0" w:type="auto"/>
            <w:shd w:val="clear" w:color="auto" w:fill="E7E6E6" w:themeFill="background2"/>
          </w:tcPr>
          <w:p w14:paraId="1B45C631" w14:textId="7A8C52CC" w:rsidR="00EA510B" w:rsidRPr="0092232C" w:rsidRDefault="00A469B1"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53DDD">
              <w:rPr>
                <w:sz w:val="18"/>
                <w:szCs w:val="18"/>
                <w:highlight w:val="yellow"/>
              </w:rPr>
              <w:t>Lateral lumbar radiography (Kauppila score)</w:t>
            </w:r>
          </w:p>
        </w:tc>
        <w:tc>
          <w:tcPr>
            <w:tcW w:w="0" w:type="auto"/>
          </w:tcPr>
          <w:p w14:paraId="5ED0FCF2" w14:textId="153FD78F" w:rsidR="00EA510B" w:rsidRPr="00185B11"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007735D8">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(27)","plainTextFormattedCitation":"(27)","previouslyFormattedCitation":"(28)"},"properties":{"noteIndex":0},"schema":"https://github.com/citation-style-language/schema/raw/master/csl-citation.json"}</w:instrText>
            </w:r>
            <w:r w:rsidRPr="00185B11">
              <w:rPr>
                <w:sz w:val="18"/>
                <w:szCs w:val="18"/>
              </w:rPr>
              <w:fldChar w:fldCharType="separate"/>
            </w:r>
            <w:r w:rsidR="007735D8" w:rsidRPr="007735D8">
              <w:rPr>
                <w:noProof/>
                <w:sz w:val="18"/>
                <w:szCs w:val="18"/>
              </w:rPr>
              <w:t>(27)</w:t>
            </w:r>
            <w:r w:rsidRPr="00185B11">
              <w:rPr>
                <w:sz w:val="18"/>
                <w:szCs w:val="18"/>
              </w:rPr>
              <w:fldChar w:fldCharType="end"/>
            </w:r>
          </w:p>
        </w:tc>
      </w:tr>
      <w:tr w:rsidR="006A0B05" w:rsidRPr="0001000C" w14:paraId="70E39524" w14:textId="77777777" w:rsidTr="00A2024F">
        <w:tc>
          <w:tcPr>
            <w:tcW w:w="1654" w:type="dxa"/>
          </w:tcPr>
          <w:p w14:paraId="0A64F544" w14:textId="77777777" w:rsidR="00EA510B" w:rsidRPr="009E36A9" w:rsidRDefault="00EA510B" w:rsidP="00EA510B">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9E36A9">
              <w:rPr>
                <w:sz w:val="18"/>
                <w:szCs w:val="18"/>
                <w:highlight w:val="yellow"/>
              </w:rPr>
              <w:t xml:space="preserve">El Amrani </w:t>
            </w:r>
            <w:r w:rsidRPr="009E36A9">
              <w:rPr>
                <w:i/>
                <w:sz w:val="18"/>
                <w:szCs w:val="18"/>
                <w:highlight w:val="yellow"/>
              </w:rPr>
              <w:t>et al.</w:t>
            </w:r>
          </w:p>
        </w:tc>
        <w:tc>
          <w:tcPr>
            <w:tcW w:w="1323" w:type="dxa"/>
          </w:tcPr>
          <w:p w14:paraId="56649BBE" w14:textId="77777777" w:rsidR="00EA510B" w:rsidRPr="009E36A9" w:rsidRDefault="00EA510B" w:rsidP="00EA510B">
            <w:pPr>
              <w:jc w:val="center"/>
              <w:rPr>
                <w:sz w:val="18"/>
                <w:szCs w:val="18"/>
                <w:highlight w:val="yellow"/>
              </w:rPr>
            </w:pPr>
            <w:r w:rsidRPr="009E36A9">
              <w:rPr>
                <w:sz w:val="18"/>
                <w:szCs w:val="18"/>
                <w:highlight w:val="yellow"/>
              </w:rPr>
              <w:t>Morocco</w:t>
            </w:r>
          </w:p>
        </w:tc>
        <w:tc>
          <w:tcPr>
            <w:tcW w:w="992" w:type="dxa"/>
          </w:tcPr>
          <w:p w14:paraId="6CB7AE26" w14:textId="77777777" w:rsidR="00EA510B" w:rsidRPr="009E36A9" w:rsidRDefault="00EA510B" w:rsidP="00EA510B">
            <w:pPr>
              <w:jc w:val="center"/>
              <w:rPr>
                <w:sz w:val="18"/>
                <w:szCs w:val="18"/>
                <w:highlight w:val="yellow"/>
              </w:rPr>
            </w:pPr>
            <w:r w:rsidRPr="009E36A9">
              <w:rPr>
                <w:sz w:val="18"/>
                <w:szCs w:val="18"/>
                <w:highlight w:val="yellow"/>
              </w:rPr>
              <w:t>2015</w:t>
            </w:r>
          </w:p>
        </w:tc>
        <w:tc>
          <w:tcPr>
            <w:tcW w:w="1028" w:type="dxa"/>
          </w:tcPr>
          <w:p w14:paraId="5DA0D7BF" w14:textId="77777777" w:rsidR="00EA510B" w:rsidRPr="009E36A9" w:rsidRDefault="00EA510B" w:rsidP="00EA510B">
            <w:pPr>
              <w:jc w:val="center"/>
              <w:rPr>
                <w:sz w:val="18"/>
                <w:szCs w:val="18"/>
                <w:highlight w:val="yellow"/>
              </w:rPr>
            </w:pPr>
            <w:r w:rsidRPr="009E36A9">
              <w:rPr>
                <w:sz w:val="18"/>
                <w:szCs w:val="18"/>
                <w:highlight w:val="yellow"/>
              </w:rPr>
              <w:t>5D (HD)</w:t>
            </w:r>
          </w:p>
        </w:tc>
        <w:tc>
          <w:tcPr>
            <w:tcW w:w="957" w:type="dxa"/>
          </w:tcPr>
          <w:p w14:paraId="7E81A29C" w14:textId="77777777" w:rsidR="00EA510B" w:rsidRPr="009E36A9" w:rsidRDefault="00EA510B" w:rsidP="00EA510B">
            <w:pPr>
              <w:jc w:val="center"/>
              <w:rPr>
                <w:sz w:val="18"/>
                <w:szCs w:val="18"/>
                <w:highlight w:val="yellow"/>
              </w:rPr>
            </w:pPr>
            <w:r w:rsidRPr="009E36A9">
              <w:rPr>
                <w:sz w:val="18"/>
                <w:szCs w:val="18"/>
                <w:highlight w:val="yellow"/>
              </w:rPr>
              <w:t>49</w:t>
            </w:r>
          </w:p>
        </w:tc>
        <w:tc>
          <w:tcPr>
            <w:tcW w:w="1559" w:type="dxa"/>
          </w:tcPr>
          <w:p w14:paraId="4E482DE9" w14:textId="77777777" w:rsidR="00EA510B" w:rsidRPr="009E36A9" w:rsidRDefault="00EA510B" w:rsidP="00EA510B">
            <w:pPr>
              <w:jc w:val="center"/>
              <w:rPr>
                <w:sz w:val="18"/>
                <w:szCs w:val="18"/>
                <w:highlight w:val="yellow"/>
              </w:rPr>
            </w:pPr>
            <w:r w:rsidRPr="009E36A9">
              <w:rPr>
                <w:sz w:val="18"/>
                <w:szCs w:val="18"/>
                <w:highlight w:val="yellow"/>
              </w:rPr>
              <w:t>More male with CAC</w:t>
            </w:r>
          </w:p>
        </w:tc>
        <w:tc>
          <w:tcPr>
            <w:tcW w:w="3657" w:type="dxa"/>
          </w:tcPr>
          <w:p w14:paraId="42162B92" w14:textId="4C98A43B" w:rsidR="00EA510B" w:rsidRPr="009E36A9" w:rsidRDefault="009E36A9" w:rsidP="00EA510B">
            <w:pPr>
              <w:jc w:val="center"/>
              <w:rPr>
                <w:sz w:val="18"/>
                <w:szCs w:val="18"/>
                <w:highlight w:val="yellow"/>
              </w:rPr>
            </w:pPr>
            <w:r w:rsidRPr="009E36A9">
              <w:rPr>
                <w:sz w:val="18"/>
                <w:szCs w:val="18"/>
                <w:highlight w:val="yellow"/>
              </w:rPr>
              <w:t>W</w:t>
            </w:r>
            <w:r w:rsidR="00EA510B" w:rsidRPr="009E36A9">
              <w:rPr>
                <w:sz w:val="18"/>
                <w:szCs w:val="18"/>
                <w:highlight w:val="yellow"/>
              </w:rPr>
              <w:t>ith vs. without</w:t>
            </w:r>
            <w:r w:rsidRPr="009E36A9">
              <w:rPr>
                <w:sz w:val="18"/>
                <w:szCs w:val="18"/>
                <w:highlight w:val="yellow"/>
              </w:rPr>
              <w:t>,</w:t>
            </w:r>
            <w:r w:rsidR="00EA510B" w:rsidRPr="009E36A9">
              <w:rPr>
                <w:sz w:val="18"/>
                <w:szCs w:val="18"/>
                <w:highlight w:val="yellow"/>
              </w:rPr>
              <w:t xml:space="preserve"> </w:t>
            </w:r>
            <w:r w:rsidRPr="009E36A9">
              <w:rPr>
                <w:sz w:val="18"/>
                <w:szCs w:val="18"/>
                <w:highlight w:val="yellow"/>
              </w:rPr>
              <w:t xml:space="preserve">male </w:t>
            </w:r>
            <w:r w:rsidR="00EA510B" w:rsidRPr="009E36A9">
              <w:rPr>
                <w:sz w:val="18"/>
                <w:szCs w:val="18"/>
                <w:highlight w:val="yellow"/>
              </w:rPr>
              <w:t xml:space="preserve">64.7% vs. 26,6 %, </w:t>
            </w:r>
            <w:r w:rsidR="00EA510B" w:rsidRPr="009E36A9">
              <w:rPr>
                <w:i/>
                <w:iCs/>
                <w:sz w:val="18"/>
                <w:szCs w:val="18"/>
                <w:highlight w:val="yellow"/>
              </w:rPr>
              <w:t>p</w:t>
            </w:r>
            <w:r w:rsidR="00EA510B" w:rsidRPr="009E36A9">
              <w:rPr>
                <w:sz w:val="18"/>
                <w:szCs w:val="18"/>
                <w:highlight w:val="yellow"/>
              </w:rPr>
              <w:t xml:space="preserve"> = 0.014</w:t>
            </w:r>
          </w:p>
        </w:tc>
        <w:tc>
          <w:tcPr>
            <w:tcW w:w="0" w:type="auto"/>
          </w:tcPr>
          <w:p w14:paraId="67925767" w14:textId="5CB4AAF8" w:rsidR="00EA510B" w:rsidRPr="009E36A9" w:rsidRDefault="00337211" w:rsidP="00EA510B">
            <w:pPr>
              <w:jc w:val="center"/>
              <w:rPr>
                <w:sz w:val="18"/>
                <w:szCs w:val="18"/>
                <w:highlight w:val="yellow"/>
              </w:rPr>
            </w:pPr>
            <w:r w:rsidRPr="009E36A9">
              <w:rPr>
                <w:sz w:val="18"/>
                <w:szCs w:val="18"/>
                <w:highlight w:val="yellow"/>
              </w:rPr>
              <w:t>Coronary artery calcification (Agatston score)</w:t>
            </w:r>
          </w:p>
        </w:tc>
        <w:tc>
          <w:tcPr>
            <w:tcW w:w="0" w:type="auto"/>
          </w:tcPr>
          <w:p w14:paraId="743002AD" w14:textId="741518CF" w:rsidR="00EA510B" w:rsidRDefault="00EA510B" w:rsidP="00EA510B">
            <w:pPr>
              <w:ind w:left="720" w:hanging="720"/>
              <w:jc w:val="center"/>
              <w:rPr>
                <w:sz w:val="18"/>
                <w:szCs w:val="18"/>
              </w:rPr>
            </w:pPr>
            <w:r w:rsidRPr="009E36A9">
              <w:rPr>
                <w:sz w:val="18"/>
                <w:szCs w:val="18"/>
                <w:highlight w:val="yellow"/>
              </w:rPr>
              <w:fldChar w:fldCharType="begin" w:fldLock="1"/>
            </w:r>
            <w:r w:rsidR="007735D8">
              <w:rPr>
                <w:sz w:val="18"/>
                <w:szCs w:val="18"/>
                <w:highlight w:val="yellow"/>
              </w:rPr>
              <w:instrText>ADDIN CSL_CITATION {"citationItems":[{"id":"ITEM-1","itemData":{"DOI":"10.1016/j.ancard.2015.01.010","abstract":"INTRODUCTION: Cardiovascular disease is the first leading cause of death in hemodialysis patients. In this population, cardiovascular calcifications occur at an earlier age and progress faster than in general population. PATIENTS AND METHODS: In order to determine the prevalence and risk factors of cardiac calcifications, 49 patients on chronic hemodialysis were screened in the coronary arteries and cardiac valves by the 64 multi-slice ultra-fast CT and the transthoracic echocardiography. Different clinical and biological parameters were studied by the SPSS 10.0 statistical software to determine risk factors. RESULT: Cardiac calcifications were identified in 81.6% of cases in at least one of the two studied sites. The coronary artery involvement was more common than valvular and concerned 69.4% of cases. The mean Agatston coronary artery calcium score (ACACS) was 331.1 and 522.2 in coronary patients and was correlated to alteration of systolic function of LV (r=-0.287, P=0.045). The severity of CACS was positively correlated with age (r=0.332, P=0.02). Coronary calcifications were associated with cardiovascular risk common to those of the general population (age, male sex, systolic blood pressure, diabetes, history of ischemic heart disease), but also to a lesser quality of dialysis. Valvular calcifications were present in 49% of cases and were correlated with left ventricular hypertrophy (P=0.006). The exclusive involvement of the aortic valve was the most common valvular abnormality. Phosphocalcic and lipid parameters, levels of hemoglobin, CRP and uric acid did not predisposed to cardiac calcifications in our patients. DISCUSSION: In hemodialysis patients, the pathogenesis of cardiovascular calcification is complex and cannot be attributed to a passive process. This process involves several factors that can promote or inhibit calcification. The new multi-slice ultra-fast scanner is a very sensitive method for topographic and quantitative assessment of coronary calcification and is a better alternative to invasive techniques. CONCLUSION: Our study confirms the high prevalence of cardiac calcification in hemodialysis, and highlights the importance of early screening and treatment of predisposing factors.","author":[{"dropping-particle":"","family":"Amrani","given":"M","non-dropping-particle":"El","parse-names":false,"suffix":""},{"dropping-particle":"","family":"Maoujoud","given":"O","non-dropping-particle":"","parse-names":false,"suffix":""},{"dropping-particle":"","family":"Belarbi","given":"M","non-dropping-particle":"","parse-names":false,"suffix":""},{"dropping-particle":"","family":"Farouki","given":"M R","non-dropping-particle":"El","parse-names":false,"suffix":""},{"dropping-particle":"","family":"Zajjari","given":"Y","non-dropping-particle":"","parse-names":false,"suffix":""},{"dropping-particle":"","family":"Boukili","given":"Y","non-dropping-particle":"","parse-names":false,"suffix":""},{"dropping-particle":"","family":"Bouzelmate","given":"H","non-dropping-particle":"","parse-names":false,"suffix":""},{"dropping-particle":"","family":"Rbaibi","given":"A","non-dropping-particle":"","parse-names":false,"suffix":""},{"dropping-particle":"","family":"Kharras","given":"A","non-dropping-particle":"El","parse-names":false,"suffix":""},{"dropping-particle":"","family":"Salahedine","given":"T","non-dropping-particle":"","parse-names":false,"suffix":""},{"dropping-particle":"","family":"Asserraji","given":"M","non-dropping-particle":"","parse-names":false,"suffix":""},{"dropping-particle":"","family":"Benyahia","given":"M","non-dropping-particle":"","parse-names":false,"suffix":""}],"container-title":"Annales de cardiologie et d'angeiologie","id":"ITEM-1","issue":"2","issued":{"date-parts":[["2015"]]},"note":"included &amp;amp; neutral (valve calcification)","page":"87-93","title":"Screening and risk factors of cardiac calcification in hemodialysis: contribution of ultra-fast multi-slice scanner and transthoracic echocardiography.","type":"article-journal","volume":"64"},"uris":["http://www.mendeley.com/documents/?uuid=0b5ce67c-963d-3cec-b3e8-bc61e7db91ce"]}],"mendeley":{"formattedCitation":"(28)","plainTextFormattedCitation":"(28)","previouslyFormattedCitation":"(29)"},"properties":{"noteIndex":0},"schema":"https://github.com/citation-style-language/schema/raw/master/csl-citation.json"}</w:instrText>
            </w:r>
            <w:r w:rsidRPr="009E36A9">
              <w:rPr>
                <w:sz w:val="18"/>
                <w:szCs w:val="18"/>
                <w:highlight w:val="yellow"/>
              </w:rPr>
              <w:fldChar w:fldCharType="separate"/>
            </w:r>
            <w:r w:rsidR="007735D8" w:rsidRPr="007735D8">
              <w:rPr>
                <w:noProof/>
                <w:sz w:val="18"/>
                <w:szCs w:val="18"/>
                <w:highlight w:val="yellow"/>
              </w:rPr>
              <w:t>(28)</w:t>
            </w:r>
            <w:r w:rsidRPr="009E36A9">
              <w:rPr>
                <w:sz w:val="18"/>
                <w:szCs w:val="18"/>
                <w:highlight w:val="yellow"/>
              </w:rPr>
              <w:fldChar w:fldCharType="end"/>
            </w:r>
          </w:p>
        </w:tc>
      </w:tr>
      <w:tr w:rsidR="006A0B05" w:rsidRPr="0001000C" w14:paraId="128CEBAD"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7EA6669C" w14:textId="77777777" w:rsidR="00EA510B" w:rsidRPr="007A43B8" w:rsidRDefault="00EA510B" w:rsidP="00EA510B">
            <w:pPr>
              <w:jc w:val="center"/>
              <w:rPr>
                <w:sz w:val="18"/>
                <w:szCs w:val="18"/>
                <w:highlight w:val="yellow"/>
              </w:rPr>
            </w:pPr>
            <w:r w:rsidRPr="007A43B8">
              <w:rPr>
                <w:sz w:val="18"/>
                <w:szCs w:val="18"/>
                <w:highlight w:val="yellow"/>
              </w:rPr>
              <w:t xml:space="preserve">Etta </w:t>
            </w:r>
            <w:r w:rsidRPr="007A43B8">
              <w:rPr>
                <w:i/>
                <w:sz w:val="18"/>
                <w:szCs w:val="18"/>
                <w:highlight w:val="yellow"/>
              </w:rPr>
              <w:t>et al.</w:t>
            </w:r>
          </w:p>
        </w:tc>
        <w:tc>
          <w:tcPr>
            <w:tcW w:w="1323" w:type="dxa"/>
          </w:tcPr>
          <w:p w14:paraId="42E9A9EA" w14:textId="77777777" w:rsidR="00EA510B" w:rsidRPr="007A43B8"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sz w:val="18"/>
                <w:szCs w:val="18"/>
                <w:highlight w:val="yellow"/>
              </w:rPr>
              <w:t>India</w:t>
            </w:r>
          </w:p>
        </w:tc>
        <w:tc>
          <w:tcPr>
            <w:tcW w:w="992" w:type="dxa"/>
          </w:tcPr>
          <w:p w14:paraId="19285FF6" w14:textId="77777777" w:rsidR="00EA510B" w:rsidRPr="007A43B8"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sz w:val="18"/>
                <w:szCs w:val="18"/>
                <w:highlight w:val="yellow"/>
              </w:rPr>
              <w:t>2017</w:t>
            </w:r>
          </w:p>
        </w:tc>
        <w:tc>
          <w:tcPr>
            <w:tcW w:w="1028" w:type="dxa"/>
          </w:tcPr>
          <w:p w14:paraId="3CF60DB3" w14:textId="77777777" w:rsidR="00EA510B" w:rsidRPr="007A43B8"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sz w:val="18"/>
                <w:szCs w:val="18"/>
                <w:highlight w:val="yellow"/>
              </w:rPr>
              <w:t>4-5</w:t>
            </w:r>
          </w:p>
        </w:tc>
        <w:tc>
          <w:tcPr>
            <w:tcW w:w="957" w:type="dxa"/>
          </w:tcPr>
          <w:p w14:paraId="467861BF" w14:textId="77777777" w:rsidR="00EA510B" w:rsidRPr="007A43B8"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sz w:val="18"/>
                <w:szCs w:val="18"/>
                <w:highlight w:val="yellow"/>
              </w:rPr>
              <w:t>95</w:t>
            </w:r>
          </w:p>
        </w:tc>
        <w:tc>
          <w:tcPr>
            <w:tcW w:w="1559" w:type="dxa"/>
          </w:tcPr>
          <w:p w14:paraId="134AAE70" w14:textId="77777777" w:rsidR="00EA510B" w:rsidRPr="007A43B8"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sz w:val="18"/>
                <w:szCs w:val="18"/>
                <w:highlight w:val="yellow"/>
              </w:rPr>
              <w:t>Neutral</w:t>
            </w:r>
          </w:p>
        </w:tc>
        <w:tc>
          <w:tcPr>
            <w:tcW w:w="3657" w:type="dxa"/>
          </w:tcPr>
          <w:p w14:paraId="3312AE31" w14:textId="79F4F088" w:rsidR="00EA510B" w:rsidRPr="007A43B8" w:rsidRDefault="007A43B8"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sz w:val="18"/>
                <w:szCs w:val="18"/>
                <w:highlight w:val="yellow"/>
              </w:rPr>
              <w:t>With</w:t>
            </w:r>
            <w:r w:rsidR="00EA510B" w:rsidRPr="007A43B8">
              <w:rPr>
                <w:sz w:val="18"/>
                <w:szCs w:val="18"/>
                <w:highlight w:val="yellow"/>
              </w:rPr>
              <w:t xml:space="preserve"> vs. </w:t>
            </w:r>
            <w:r w:rsidRPr="007A43B8">
              <w:rPr>
                <w:sz w:val="18"/>
                <w:szCs w:val="18"/>
                <w:highlight w:val="yellow"/>
              </w:rPr>
              <w:t>without,</w:t>
            </w:r>
            <w:r w:rsidR="00EA510B" w:rsidRPr="007A43B8">
              <w:rPr>
                <w:sz w:val="18"/>
                <w:szCs w:val="18"/>
                <w:highlight w:val="yellow"/>
              </w:rPr>
              <w:t xml:space="preserve"> </w:t>
            </w:r>
            <w:r w:rsidRPr="007A43B8">
              <w:rPr>
                <w:sz w:val="18"/>
                <w:szCs w:val="18"/>
                <w:highlight w:val="yellow"/>
              </w:rPr>
              <w:t>70</w:t>
            </w:r>
            <w:r w:rsidR="00EA510B" w:rsidRPr="007A43B8">
              <w:rPr>
                <w:sz w:val="18"/>
                <w:szCs w:val="18"/>
                <w:highlight w:val="yellow"/>
              </w:rPr>
              <w:t xml:space="preserve">% vs. </w:t>
            </w:r>
            <w:r w:rsidRPr="007A43B8">
              <w:rPr>
                <w:sz w:val="18"/>
                <w:szCs w:val="18"/>
                <w:highlight w:val="yellow"/>
              </w:rPr>
              <w:t>71.8</w:t>
            </w:r>
            <w:r w:rsidR="00EA510B" w:rsidRPr="007A43B8">
              <w:rPr>
                <w:sz w:val="18"/>
                <w:szCs w:val="18"/>
                <w:highlight w:val="yellow"/>
              </w:rPr>
              <w:t>%, p = 0.</w:t>
            </w:r>
            <w:r w:rsidRPr="007A43B8">
              <w:rPr>
                <w:sz w:val="18"/>
                <w:szCs w:val="18"/>
                <w:highlight w:val="yellow"/>
              </w:rPr>
              <w:t>5</w:t>
            </w:r>
            <w:r w:rsidR="00EA510B" w:rsidRPr="007A43B8">
              <w:rPr>
                <w:sz w:val="18"/>
                <w:szCs w:val="18"/>
                <w:highlight w:val="yellow"/>
              </w:rPr>
              <w:t>8</w:t>
            </w:r>
          </w:p>
        </w:tc>
        <w:tc>
          <w:tcPr>
            <w:tcW w:w="0" w:type="auto"/>
          </w:tcPr>
          <w:p w14:paraId="6EB16DC8" w14:textId="72B0BAFB" w:rsidR="00EA510B" w:rsidRPr="007A43B8" w:rsidRDefault="007A43B8"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rFonts w:hint="eastAsia"/>
                <w:sz w:val="18"/>
                <w:szCs w:val="18"/>
                <w:highlight w:val="yellow"/>
              </w:rPr>
              <w:t>L</w:t>
            </w:r>
            <w:r w:rsidRPr="007A43B8">
              <w:rPr>
                <w:sz w:val="18"/>
                <w:szCs w:val="18"/>
                <w:highlight w:val="yellow"/>
              </w:rPr>
              <w:t>umbar spine lateral radiography</w:t>
            </w:r>
          </w:p>
        </w:tc>
        <w:tc>
          <w:tcPr>
            <w:tcW w:w="0" w:type="auto"/>
          </w:tcPr>
          <w:p w14:paraId="27CD85A6" w14:textId="103FF2A7" w:rsidR="00EA510B" w:rsidRDefault="00EA510B"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7A43B8">
              <w:rPr>
                <w:sz w:val="18"/>
                <w:szCs w:val="18"/>
                <w:highlight w:val="yellow"/>
              </w:rPr>
              <w:fldChar w:fldCharType="begin" w:fldLock="1"/>
            </w:r>
            <w:r w:rsidR="007735D8">
              <w:rPr>
                <w:sz w:val="18"/>
                <w:szCs w:val="18"/>
                <w:highlight w:val="yellow"/>
              </w:rPr>
              <w:instrText>ADDIN CSL_CITATION {"citationItems":[{"id":"ITEM-1","itemData":{"abstract":"We aim to evaluate the disturbances in mineral metabolism, abnormalities in bone mineral density (BMD), and extraskeletal calcification in newly detected, untreated predialysis stage 4 and 5 chronic kidney disease (CKD) patients at a tertiary care hospital in North India. This is cross-sectional observational study. A total of 95 (68 males, 27 females) newly detected patients underwent clinical evaluation, biochemical assessment [serum calcium, phosphorus, alkaline phosphatase (ALP), albumin, creatinine, intact parathyroid hormone (iPTH), 25- hydroxyvitamin D (25(OH)D)], BMD measurement (at spine, hip, and forearm) by dual-energy X-ray absorptiometry (DXA), lateral abdominal radiograph [for abdominal aortic calcification (AAC)], skeletal survey (to look for any abnormality including fractures), and echocardiography [for any cardiac valvular calcification (CVC)]. Symptoms related to CKD-mineral bone disorder were seen in 33.6% of the study patients. Prevalence of hypocalcemia, hyperphosphatemia, hyperparathyroidism, and hypovitaminosis D was 64.2%, 81.1%, 49.5%, and 89.5%, respectively. CVC was seen in 22.1% of patients on echocardiography, mostly involving the mitral valve. Patients with CVC were more likely to be males and smokers. There was no significant difference in iPTH levels between patients with or without CVC. AAC was seen in 10.5% of patients on lateral abdominal X-ray. Patients with AAC had higher levels of iPTH, phosphorus, and ALP and lower levels of calcium compared to patients without AAC. BMD by DXA showed a low bone mass in 41.05% of our patients and was more prevalent in CKD stage 5. Most of the study patients had hyperparathyroidism and low 25(OH)D levels. Our study shows that newly detected, naïve Indian CKD patients have a high prevalence of disturbances of mineral metabolism including hyperparathyroidism, Vitamin D deficiency, abnormal BMD, and valvular and vascular calcification, even before initiating dialysis.;","author":[{"dropping-particle":"","family":"Etta","given":"Praveen Kumar","non-dropping-particle":"","parse-names":false,"suffix":""},{"dropping-particle":"","family":"Sharma","given":"R K","non-dropping-particle":"","parse-names":false,"suffix":""},{"dropping-particle":"","family":"Gupta","given":"Amit","non-dropping-particle":"","parse-names":false,"suffix":""}],"container-title":"Saudi Journal Of Kidney Diseases And Transplantation: An Official Publication Of The Saudi Center For Organ Transplantation, Saudi Arabia","id":"ITEM-1","issue":"4","issued":{"date-parts":[["2017"]]},"note":"neutral\nincluded","page":"874-885","publisher":"Medknow","publisher-place":"Department of Nephrology, Sanjay Gandhi Postgraduate Institute of Medical Sciences, Lucknow, Uttar Pradesh, India.","title":"Study of chronic kidney disease-mineral bone disorders in newly detected advanced renal failure patients: A Hospital-based cross-sectional study.","type":"article-journal","volume":"28"},"uris":["http://www.mendeley.com/documents/?uuid=f7dc5987-959d-3bd2-ba6d-d64e5fa1fa09"]}],"mendeley":{"formattedCitation":"(29)","plainTextFormattedCitation":"(29)","previouslyFormattedCitation":"(30)"},"properties":{"noteIndex":0},"schema":"https://github.com/citation-style-language/schema/raw/master/csl-citation.json"}</w:instrText>
            </w:r>
            <w:r w:rsidRPr="007A43B8">
              <w:rPr>
                <w:sz w:val="18"/>
                <w:szCs w:val="18"/>
                <w:highlight w:val="yellow"/>
              </w:rPr>
              <w:fldChar w:fldCharType="separate"/>
            </w:r>
            <w:r w:rsidR="007735D8" w:rsidRPr="007735D8">
              <w:rPr>
                <w:noProof/>
                <w:sz w:val="18"/>
                <w:szCs w:val="18"/>
                <w:highlight w:val="yellow"/>
              </w:rPr>
              <w:t>(29)</w:t>
            </w:r>
            <w:r w:rsidRPr="007A43B8">
              <w:rPr>
                <w:sz w:val="18"/>
                <w:szCs w:val="18"/>
                <w:highlight w:val="yellow"/>
              </w:rPr>
              <w:fldChar w:fldCharType="end"/>
            </w:r>
          </w:p>
        </w:tc>
      </w:tr>
      <w:tr w:rsidR="006A0B05" w:rsidRPr="0001000C" w14:paraId="27E22EBF" w14:textId="77777777" w:rsidTr="00A2024F">
        <w:tc>
          <w:tcPr>
            <w:tcW w:w="1654" w:type="dxa"/>
          </w:tcPr>
          <w:p w14:paraId="5BD14708" w14:textId="77777777" w:rsidR="00EA510B" w:rsidRPr="00704DED" w:rsidRDefault="00EA510B" w:rsidP="00EA510B">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704DED">
              <w:rPr>
                <w:sz w:val="18"/>
                <w:szCs w:val="18"/>
                <w:highlight w:val="yellow"/>
              </w:rPr>
              <w:t xml:space="preserve">Fabbian </w:t>
            </w:r>
            <w:r w:rsidRPr="00704DED">
              <w:rPr>
                <w:i/>
                <w:sz w:val="18"/>
                <w:szCs w:val="18"/>
                <w:highlight w:val="yellow"/>
              </w:rPr>
              <w:t>et al.</w:t>
            </w:r>
          </w:p>
        </w:tc>
        <w:tc>
          <w:tcPr>
            <w:tcW w:w="1323" w:type="dxa"/>
          </w:tcPr>
          <w:p w14:paraId="1734C726" w14:textId="77777777" w:rsidR="00EA510B" w:rsidRPr="00704DED" w:rsidRDefault="00EA510B" w:rsidP="00EA510B">
            <w:pPr>
              <w:jc w:val="center"/>
              <w:rPr>
                <w:sz w:val="18"/>
                <w:szCs w:val="18"/>
                <w:highlight w:val="yellow"/>
              </w:rPr>
            </w:pPr>
            <w:r w:rsidRPr="00704DED">
              <w:rPr>
                <w:sz w:val="18"/>
                <w:szCs w:val="18"/>
                <w:highlight w:val="yellow"/>
              </w:rPr>
              <w:t>Italy</w:t>
            </w:r>
          </w:p>
        </w:tc>
        <w:tc>
          <w:tcPr>
            <w:tcW w:w="992" w:type="dxa"/>
          </w:tcPr>
          <w:p w14:paraId="5EC8ACAF" w14:textId="77777777" w:rsidR="00EA510B" w:rsidRPr="00704DED" w:rsidRDefault="00EA510B" w:rsidP="00EA510B">
            <w:pPr>
              <w:jc w:val="center"/>
              <w:rPr>
                <w:sz w:val="18"/>
                <w:szCs w:val="18"/>
                <w:highlight w:val="yellow"/>
              </w:rPr>
            </w:pPr>
            <w:r w:rsidRPr="00704DED">
              <w:rPr>
                <w:sz w:val="18"/>
                <w:szCs w:val="18"/>
                <w:highlight w:val="yellow"/>
              </w:rPr>
              <w:t>2005</w:t>
            </w:r>
          </w:p>
        </w:tc>
        <w:tc>
          <w:tcPr>
            <w:tcW w:w="1028" w:type="dxa"/>
          </w:tcPr>
          <w:p w14:paraId="53959209" w14:textId="77777777" w:rsidR="00EA510B" w:rsidRPr="00704DED" w:rsidRDefault="00EA510B" w:rsidP="00EA510B">
            <w:pPr>
              <w:jc w:val="center"/>
              <w:rPr>
                <w:sz w:val="18"/>
                <w:szCs w:val="18"/>
                <w:highlight w:val="yellow"/>
              </w:rPr>
            </w:pPr>
            <w:r w:rsidRPr="00704DED">
              <w:rPr>
                <w:sz w:val="18"/>
                <w:szCs w:val="18"/>
                <w:highlight w:val="yellow"/>
              </w:rPr>
              <w:t>5D (HD)</w:t>
            </w:r>
          </w:p>
        </w:tc>
        <w:tc>
          <w:tcPr>
            <w:tcW w:w="957" w:type="dxa"/>
          </w:tcPr>
          <w:p w14:paraId="2C1042A8" w14:textId="77777777" w:rsidR="00EA510B" w:rsidRPr="00704DED" w:rsidRDefault="00EA510B" w:rsidP="00EA510B">
            <w:pPr>
              <w:jc w:val="center"/>
              <w:rPr>
                <w:sz w:val="18"/>
                <w:szCs w:val="18"/>
                <w:highlight w:val="yellow"/>
              </w:rPr>
            </w:pPr>
            <w:r w:rsidRPr="00704DED">
              <w:rPr>
                <w:sz w:val="18"/>
                <w:szCs w:val="18"/>
                <w:highlight w:val="yellow"/>
              </w:rPr>
              <w:t>132</w:t>
            </w:r>
          </w:p>
        </w:tc>
        <w:tc>
          <w:tcPr>
            <w:tcW w:w="1559" w:type="dxa"/>
          </w:tcPr>
          <w:p w14:paraId="06D9E347" w14:textId="77777777" w:rsidR="00EA510B" w:rsidRPr="00704DED" w:rsidRDefault="00EA510B" w:rsidP="00EA510B">
            <w:pPr>
              <w:jc w:val="center"/>
              <w:rPr>
                <w:sz w:val="18"/>
                <w:szCs w:val="18"/>
                <w:highlight w:val="yellow"/>
              </w:rPr>
            </w:pPr>
            <w:r w:rsidRPr="00704DED">
              <w:rPr>
                <w:sz w:val="18"/>
                <w:szCs w:val="18"/>
                <w:highlight w:val="yellow"/>
              </w:rPr>
              <w:t>Neutral</w:t>
            </w:r>
          </w:p>
        </w:tc>
        <w:tc>
          <w:tcPr>
            <w:tcW w:w="3657" w:type="dxa"/>
          </w:tcPr>
          <w:p w14:paraId="6FF0CFC4" w14:textId="5E4E81AA" w:rsidR="00EA510B" w:rsidRPr="00704DED" w:rsidRDefault="00704DED" w:rsidP="00EA510B">
            <w:pPr>
              <w:jc w:val="center"/>
              <w:rPr>
                <w:sz w:val="18"/>
                <w:szCs w:val="18"/>
                <w:highlight w:val="yellow"/>
              </w:rPr>
            </w:pPr>
            <w:r w:rsidRPr="00704DED">
              <w:rPr>
                <w:sz w:val="18"/>
                <w:szCs w:val="18"/>
                <w:highlight w:val="yellow"/>
              </w:rPr>
              <w:t>No difference between genders</w:t>
            </w:r>
          </w:p>
        </w:tc>
        <w:tc>
          <w:tcPr>
            <w:tcW w:w="0" w:type="auto"/>
          </w:tcPr>
          <w:p w14:paraId="045F7C28" w14:textId="79172BB6" w:rsidR="00EA510B" w:rsidRPr="00704DED" w:rsidRDefault="00704DED" w:rsidP="00EA510B">
            <w:pPr>
              <w:jc w:val="center"/>
              <w:rPr>
                <w:sz w:val="18"/>
                <w:szCs w:val="18"/>
                <w:highlight w:val="yellow"/>
              </w:rPr>
            </w:pPr>
            <w:r w:rsidRPr="00704DED">
              <w:rPr>
                <w:sz w:val="18"/>
                <w:szCs w:val="18"/>
                <w:highlight w:val="yellow"/>
              </w:rPr>
              <w:t>Aortic arch calcification on chest radiography</w:t>
            </w:r>
          </w:p>
        </w:tc>
        <w:tc>
          <w:tcPr>
            <w:tcW w:w="0" w:type="auto"/>
          </w:tcPr>
          <w:p w14:paraId="5E2AB803" w14:textId="1069022C" w:rsidR="00EA510B" w:rsidRDefault="00EA510B" w:rsidP="00EA510B">
            <w:pPr>
              <w:ind w:left="720" w:hanging="720"/>
              <w:jc w:val="center"/>
              <w:rPr>
                <w:sz w:val="18"/>
                <w:szCs w:val="18"/>
              </w:rPr>
            </w:pPr>
            <w:r w:rsidRPr="00704DED">
              <w:rPr>
                <w:sz w:val="18"/>
                <w:szCs w:val="18"/>
                <w:highlight w:val="yellow"/>
              </w:rPr>
              <w:fldChar w:fldCharType="begin" w:fldLock="1"/>
            </w:r>
            <w:r w:rsidR="007735D8">
              <w:rPr>
                <w:sz w:val="18"/>
                <w:szCs w:val="18"/>
                <w:highlight w:val="yellow"/>
              </w:rPr>
              <w:instrText>ADDIN CSL_CITATION {"citationItems":[{"id":"ITEM-1","itemData":{"abstract":"Background: In the general population, aortic arch calcification (AAC) is related to cardiovascular (CV) disease. Vascular calcifications are common findings in dialysis patients; therefore, we carried out a retrospective study evaluating which risk factors are associated to AAC in stable hemodialysis (HD) patients. Methods: Standard posterior-anterior chest radiographs, performed the day after the midweek HD session in 132 patients (mean age 65 ± 12 yrs) who had been on renal replacement therapy (RRT) for 33 months (range 1-471), were analyzed. Cardiothoracic ratio (CTR) was also calculated. Results: AAC was detected in 51% of patients. They were older (68 ± 8 vs. 62 ± 14 yrs; p=0.003), were on RRT for longer (51 (range 2-471) vs. 22 (range 1-195) months; p=0.0001), had greater CTR (54 (32-71) vs. 50% (40-65); p=0.034) and higher prevalence of peripheral vascular disease (PVD) (40 vs. 17%; p=0.049), whilst body weight was lower (62 ± 14 vs. 68 ± 14 kg; p=0.04) than those without AAC. On the contrary, sex, diabetes frequency, smoking habit, history of hypertension and hyperphosphatemia, cerebrovascular and ischemic heart disease (IHD), blood pressure (BP) and antihypertensive therapy, lipids, albumin, degree of anemia, calcium, phosphate and their product were no different between the two groups. Logistic regression analysis showed that age (odds ratio (OR) 1.069 95% confidence interval (95% CI) 1.02-1.11; p=0.003), length of time on RRT (OR 1.02 95% CI 1.01-1.03; p=0.0002), calcium-phosphate product (OR 1.03 95% CI 1.007-1.07; p=0.016), systolic BP (OR 1.03 95% CI 1.005-1.06; p=0.02) and PVD (OR 3.08 95% CI 1.17-8.06; p=0.02) were independently associated to AAC. Conclusions: We conclude that AAC is related to atherosclerosis and to renal failure-related CV risk factors. A careful evaluation of a frequently performed investigation is useful in CV disease risk stratification in HD patients.","author":[{"dropping-particle":"","family":"Fabbian","given":"Fabio","non-dropping-particle":"","parse-names":false,"suffix":""},{"dropping-particle":"","family":"Catalano","given":"Carlo","non-dropping-particle":"","parse-names":false,"suffix":""},{"dropping-particle":"","family":"Orlandi","given":"Valentina","non-dropping-particle":"","parse-names":false,"suffix":""},{"dropping-particle":"","family":"Conte","given":"Maria Maddalena","non-dropping-particle":"","parse-names":false,"suffix":""},{"dropping-particle":"","family":"Lupo","given":"Antonio","non-dropping-particle":"","parse-names":false,"suffix":""},{"dropping-particle":"","family":"Catizone","given":"Luigi","non-dropping-particle":"","parse-names":false,"suffix":""}],"container-title":"Journal of Nephrology","id":"ITEM-1","issue":"3","issued":{"date-parts":[["2005"]]},"note":"neutral\nincluded","page":"289-293","publisher":"Springer","publisher-place":"F. Fabbian, Unità Operativa Complessa di Nefrologia, Azienda Ospedaliera Universitaria di Ferrara, Corso Giovecca 203, I-44100 Ferrara, Italy","title":"Evaluation of aortic arch calcification in hemodialysis patients","type":"article-journal","volume":"18"},"uris":["http://www.mendeley.com/documents/?uuid=08269cac-4bb4-309a-90fe-77e797989558"]}],"mendeley":{"formattedCitation":"(30)","plainTextFormattedCitation":"(30)","previouslyFormattedCitation":"(31)"},"properties":{"noteIndex":0},"schema":"https://github.com/citation-style-language/schema/raw/master/csl-citation.json"}</w:instrText>
            </w:r>
            <w:r w:rsidRPr="00704DED">
              <w:rPr>
                <w:sz w:val="18"/>
                <w:szCs w:val="18"/>
                <w:highlight w:val="yellow"/>
              </w:rPr>
              <w:fldChar w:fldCharType="separate"/>
            </w:r>
            <w:r w:rsidR="007735D8" w:rsidRPr="007735D8">
              <w:rPr>
                <w:noProof/>
                <w:sz w:val="18"/>
                <w:szCs w:val="18"/>
                <w:highlight w:val="yellow"/>
              </w:rPr>
              <w:t>(30)</w:t>
            </w:r>
            <w:r w:rsidRPr="00704DED">
              <w:rPr>
                <w:sz w:val="18"/>
                <w:szCs w:val="18"/>
                <w:highlight w:val="yellow"/>
              </w:rPr>
              <w:fldChar w:fldCharType="end"/>
            </w:r>
          </w:p>
        </w:tc>
      </w:tr>
      <w:tr w:rsidR="006A0B05" w:rsidRPr="0001000C" w14:paraId="3F7D6ABD"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2B281F31" w14:textId="77777777" w:rsidR="00EA510B" w:rsidRPr="005C3481" w:rsidRDefault="00EA510B" w:rsidP="00EA510B">
            <w:pPr>
              <w:jc w:val="center"/>
              <w:rPr>
                <w:sz w:val="18"/>
                <w:szCs w:val="18"/>
                <w:highlight w:val="yellow"/>
              </w:rPr>
            </w:pPr>
            <w:r w:rsidRPr="005C3481">
              <w:rPr>
                <w:sz w:val="18"/>
                <w:szCs w:val="18"/>
                <w:highlight w:val="yellow"/>
              </w:rPr>
              <w:t xml:space="preserve">Fayed </w:t>
            </w:r>
            <w:r w:rsidRPr="005C3481">
              <w:rPr>
                <w:i/>
                <w:sz w:val="18"/>
                <w:szCs w:val="18"/>
                <w:highlight w:val="yellow"/>
              </w:rPr>
              <w:t>et al.</w:t>
            </w:r>
          </w:p>
        </w:tc>
        <w:tc>
          <w:tcPr>
            <w:tcW w:w="1323" w:type="dxa"/>
          </w:tcPr>
          <w:p w14:paraId="12A8EED0" w14:textId="77777777" w:rsidR="00EA510B" w:rsidRPr="005C3481"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Egypt</w:t>
            </w:r>
          </w:p>
        </w:tc>
        <w:tc>
          <w:tcPr>
            <w:tcW w:w="992" w:type="dxa"/>
          </w:tcPr>
          <w:p w14:paraId="75DE6C57" w14:textId="77777777" w:rsidR="00EA510B" w:rsidRPr="005C3481"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2019</w:t>
            </w:r>
          </w:p>
        </w:tc>
        <w:tc>
          <w:tcPr>
            <w:tcW w:w="1028" w:type="dxa"/>
          </w:tcPr>
          <w:p w14:paraId="70EF2A15" w14:textId="77777777" w:rsidR="00EA510B" w:rsidRPr="005C3481"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5</w:t>
            </w:r>
          </w:p>
        </w:tc>
        <w:tc>
          <w:tcPr>
            <w:tcW w:w="957" w:type="dxa"/>
          </w:tcPr>
          <w:p w14:paraId="222E57CC" w14:textId="77777777" w:rsidR="00EA510B" w:rsidRPr="005C3481"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172</w:t>
            </w:r>
          </w:p>
        </w:tc>
        <w:tc>
          <w:tcPr>
            <w:tcW w:w="1559" w:type="dxa"/>
          </w:tcPr>
          <w:p w14:paraId="66EB03CD" w14:textId="77777777" w:rsidR="00EA510B" w:rsidRPr="005C3481"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Neutral</w:t>
            </w:r>
          </w:p>
        </w:tc>
        <w:tc>
          <w:tcPr>
            <w:tcW w:w="3657" w:type="dxa"/>
          </w:tcPr>
          <w:p w14:paraId="60FDAF61" w14:textId="0B47485C" w:rsidR="00EA510B" w:rsidRPr="005C3481" w:rsidRDefault="005C3481"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Intimal vs. medial vs. none, m</w:t>
            </w:r>
            <w:r w:rsidR="00EA510B" w:rsidRPr="005C3481">
              <w:rPr>
                <w:sz w:val="18"/>
                <w:szCs w:val="18"/>
                <w:highlight w:val="yellow"/>
              </w:rPr>
              <w:t xml:space="preserve">ale </w:t>
            </w:r>
            <w:r w:rsidRPr="005C3481">
              <w:rPr>
                <w:sz w:val="18"/>
                <w:szCs w:val="18"/>
                <w:highlight w:val="yellow"/>
              </w:rPr>
              <w:t>37.9% vs. 64.9% vs. 58.1%</w:t>
            </w:r>
          </w:p>
        </w:tc>
        <w:tc>
          <w:tcPr>
            <w:tcW w:w="0" w:type="auto"/>
          </w:tcPr>
          <w:p w14:paraId="7F3E0941" w14:textId="4F156549" w:rsidR="00EA510B" w:rsidRPr="005C3481"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 xml:space="preserve">Arterial wall calcification </w:t>
            </w:r>
            <w:r w:rsidR="009C5ACD" w:rsidRPr="005C3481">
              <w:rPr>
                <w:sz w:val="18"/>
                <w:szCs w:val="18"/>
                <w:highlight w:val="yellow"/>
              </w:rPr>
              <w:t>based on</w:t>
            </w:r>
            <w:r w:rsidRPr="005C3481">
              <w:rPr>
                <w:sz w:val="18"/>
                <w:szCs w:val="18"/>
                <w:highlight w:val="yellow"/>
              </w:rPr>
              <w:t xml:space="preserve"> intraoperative arterial biopsy</w:t>
            </w:r>
          </w:p>
        </w:tc>
        <w:tc>
          <w:tcPr>
            <w:tcW w:w="0" w:type="auto"/>
          </w:tcPr>
          <w:p w14:paraId="09F60DD5" w14:textId="484D919B" w:rsidR="00EA510B" w:rsidRDefault="00EA510B"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5C3481">
              <w:rPr>
                <w:sz w:val="18"/>
                <w:szCs w:val="18"/>
                <w:highlight w:val="yellow"/>
              </w:rPr>
              <w:fldChar w:fldCharType="begin" w:fldLock="1"/>
            </w:r>
            <w:r w:rsidR="007735D8">
              <w:rPr>
                <w:sz w:val="18"/>
                <w:szCs w:val="18"/>
                <w:highlight w:val="yellow"/>
              </w:rPr>
              <w:instrText>ADDIN CSL_CITATION {"citationItems":[{"id":"ITEM-1","itemData":{"DOI":"10.1159/000500486","ISSN":"2235-3186 (Electronic)","PMID":"31170717","abstract":"INTRODUCTION: Arterial calcification (AC) is a common complication in chronic kidney  disease (CKD) patients that starts to develop before these patients need renal replacement therapy. In these patients, calcification can involve tunica intima or tunica media. This study has looked for the prevalence, severity, and distribution of arterial wall calcification in incident hemodialysis patients through intraoperative arterial biopsy obtained during creation of arteriovenous vascular access for hemodialysis. METHODOLOGY: One hundred and seventy-two stage 5 CKD adults (98 male and 74 female) were included. Beside histopathology of the obtained arterial samples, all these cases were tested for serum calcium (Ca), phosphorus (P), alkaline phosphatase, uric acid, parathormone (PTH), fibroblast growth factor 23 (FGF23), and 25 hydroxy vitamin D. RESULTS: Eighty six (50%) of the cases had AC (group I); 29 (17%) as intimal (subgroup Ii), 36 (21%) as medial (subgroup Im), while 21 (12%) had both intimal and medial calcification (subgroup Iim). Eighty-six patients (50%) were devoid of calcification (group II). Apart from the significantly higher serum level of PTH in group I, statistical analysis failed to disclose significant difference in any of the other studied parameters between the 2 groups. On the other hand, there were significant differences in serum P, Ca × P product, serum PTH, and FGF23 between patients according to intensity of calcification. CONCLUSION: Half of incident hemodialysis CKD patients have developed AC mainly in tunica media. Discrepancy in serum P can have an impact on calcification intensity.","author":[{"dropping-particle":"","family":"Fayed","given":"Ahmed","non-dropping-particle":"","parse-names":false,"suffix":""},{"dropping-particle":"","family":"Soliman","given":"Ahmed","non-dropping-particle":"","parse-names":false,"suffix":""},{"dropping-particle":"","family":"Mahdy","given":"Hossam","non-dropping-particle":"El","parse-names":false,"suffix":""},{"dropping-particle":"","family":"Hamza","given":"Wael","non-dropping-particle":"","parse-names":false,"suffix":""},{"dropping-particle":"","family":"Abdulazim","given":"Dina O","non-dropping-particle":"","parse-names":false,"suffix":""},{"dropping-particle":"","family":"Salem","given":"Mona M","non-dropping-particle":"","parse-names":false,"suffix":""},{"dropping-particle":"","family":"Sharaf El Din","given":"Usama A","non-dropping-particle":"","parse-names":false,"suffix":""}],"container-title":"Nephron","id":"ITEM-1","issue":"1","issued":{"date-parts":[["2019"]]},"language":"eng","note":"included\nneutral","page":"54-61","publisher-place":"Switzerland","title":"Intraoperative Arterial Biopsy in Incident Hemodialysis Patients: Differences  Observed.","type":"article-journal","volume":"143"},"uris":["http://www.mendeley.com/documents/?uuid=8beb1902-2aea-4127-bea6-8770a413409a"]}],"mendeley":{"formattedCitation":"(31)","plainTextFormattedCitation":"(31)","previouslyFormattedCitation":"(32)"},"properties":{"noteIndex":0},"schema":"https://github.com/citation-style-language/schema/raw/master/csl-citation.json"}</w:instrText>
            </w:r>
            <w:r w:rsidRPr="005C3481">
              <w:rPr>
                <w:sz w:val="18"/>
                <w:szCs w:val="18"/>
                <w:highlight w:val="yellow"/>
              </w:rPr>
              <w:fldChar w:fldCharType="separate"/>
            </w:r>
            <w:r w:rsidR="007735D8" w:rsidRPr="007735D8">
              <w:rPr>
                <w:noProof/>
                <w:sz w:val="18"/>
                <w:szCs w:val="18"/>
                <w:highlight w:val="yellow"/>
              </w:rPr>
              <w:t>(31)</w:t>
            </w:r>
            <w:r w:rsidRPr="005C3481">
              <w:rPr>
                <w:sz w:val="18"/>
                <w:szCs w:val="18"/>
                <w:highlight w:val="yellow"/>
              </w:rPr>
              <w:fldChar w:fldCharType="end"/>
            </w:r>
          </w:p>
        </w:tc>
      </w:tr>
      <w:tr w:rsidR="006A0B05" w:rsidRPr="0001000C" w14:paraId="6215E31B" w14:textId="77777777" w:rsidTr="00A2024F">
        <w:tc>
          <w:tcPr>
            <w:tcW w:w="1654" w:type="dxa"/>
          </w:tcPr>
          <w:p w14:paraId="49749DA4" w14:textId="77777777" w:rsidR="00EA510B" w:rsidRPr="000E0962" w:rsidRDefault="00EA510B" w:rsidP="00EA510B">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0E0962">
              <w:rPr>
                <w:sz w:val="18"/>
                <w:szCs w:val="18"/>
                <w:highlight w:val="yellow"/>
              </w:rPr>
              <w:t xml:space="preserve">Gunen Yilmaz </w:t>
            </w:r>
            <w:r w:rsidRPr="000E0962">
              <w:rPr>
                <w:i/>
                <w:sz w:val="18"/>
                <w:szCs w:val="18"/>
                <w:highlight w:val="yellow"/>
              </w:rPr>
              <w:t>et al.</w:t>
            </w:r>
          </w:p>
        </w:tc>
        <w:tc>
          <w:tcPr>
            <w:tcW w:w="1323" w:type="dxa"/>
          </w:tcPr>
          <w:p w14:paraId="6CE2FDF9" w14:textId="77777777" w:rsidR="00EA510B" w:rsidRPr="000E0962" w:rsidRDefault="00EA510B" w:rsidP="00EA510B">
            <w:pPr>
              <w:jc w:val="center"/>
              <w:rPr>
                <w:sz w:val="18"/>
                <w:szCs w:val="18"/>
                <w:highlight w:val="yellow"/>
              </w:rPr>
            </w:pPr>
            <w:r w:rsidRPr="000E0962">
              <w:rPr>
                <w:sz w:val="18"/>
                <w:szCs w:val="18"/>
                <w:highlight w:val="yellow"/>
              </w:rPr>
              <w:t>Turkey</w:t>
            </w:r>
          </w:p>
        </w:tc>
        <w:tc>
          <w:tcPr>
            <w:tcW w:w="992" w:type="dxa"/>
          </w:tcPr>
          <w:p w14:paraId="5B36267A" w14:textId="77777777" w:rsidR="00EA510B" w:rsidRPr="000E0962" w:rsidRDefault="00EA510B" w:rsidP="00EA510B">
            <w:pPr>
              <w:jc w:val="center"/>
              <w:rPr>
                <w:sz w:val="18"/>
                <w:szCs w:val="18"/>
                <w:highlight w:val="yellow"/>
              </w:rPr>
            </w:pPr>
            <w:r w:rsidRPr="000E0962">
              <w:rPr>
                <w:sz w:val="18"/>
                <w:szCs w:val="18"/>
                <w:highlight w:val="yellow"/>
              </w:rPr>
              <w:t>2019</w:t>
            </w:r>
          </w:p>
        </w:tc>
        <w:tc>
          <w:tcPr>
            <w:tcW w:w="1028" w:type="dxa"/>
          </w:tcPr>
          <w:p w14:paraId="476EFB40" w14:textId="77777777" w:rsidR="00EA510B" w:rsidRPr="000E0962" w:rsidRDefault="00EA510B" w:rsidP="00EA510B">
            <w:pPr>
              <w:jc w:val="center"/>
              <w:rPr>
                <w:sz w:val="18"/>
                <w:szCs w:val="18"/>
                <w:highlight w:val="yellow"/>
              </w:rPr>
            </w:pPr>
            <w:r w:rsidRPr="000E0962">
              <w:rPr>
                <w:sz w:val="18"/>
                <w:szCs w:val="18"/>
                <w:highlight w:val="yellow"/>
              </w:rPr>
              <w:t>5D (HD)</w:t>
            </w:r>
          </w:p>
        </w:tc>
        <w:tc>
          <w:tcPr>
            <w:tcW w:w="957" w:type="dxa"/>
          </w:tcPr>
          <w:p w14:paraId="07A9936E" w14:textId="77777777" w:rsidR="00EA510B" w:rsidRPr="000E0962" w:rsidRDefault="00EA510B" w:rsidP="00EA510B">
            <w:pPr>
              <w:jc w:val="center"/>
              <w:rPr>
                <w:sz w:val="18"/>
                <w:szCs w:val="18"/>
                <w:highlight w:val="yellow"/>
              </w:rPr>
            </w:pPr>
            <w:r w:rsidRPr="000E0962">
              <w:rPr>
                <w:sz w:val="18"/>
                <w:szCs w:val="18"/>
                <w:highlight w:val="yellow"/>
              </w:rPr>
              <w:t>60</w:t>
            </w:r>
          </w:p>
        </w:tc>
        <w:tc>
          <w:tcPr>
            <w:tcW w:w="1559" w:type="dxa"/>
          </w:tcPr>
          <w:p w14:paraId="0F8999E3" w14:textId="77777777" w:rsidR="00EA510B" w:rsidRPr="000E0962" w:rsidRDefault="00EA510B" w:rsidP="00EA510B">
            <w:pPr>
              <w:jc w:val="center"/>
              <w:rPr>
                <w:sz w:val="18"/>
                <w:szCs w:val="18"/>
                <w:highlight w:val="yellow"/>
              </w:rPr>
            </w:pPr>
            <w:r w:rsidRPr="000E0962">
              <w:rPr>
                <w:sz w:val="18"/>
                <w:szCs w:val="18"/>
                <w:highlight w:val="yellow"/>
              </w:rPr>
              <w:t>Neutral</w:t>
            </w:r>
          </w:p>
        </w:tc>
        <w:tc>
          <w:tcPr>
            <w:tcW w:w="3657" w:type="dxa"/>
          </w:tcPr>
          <w:p w14:paraId="2CE15269" w14:textId="51976149" w:rsidR="00EA510B" w:rsidRPr="000E0962" w:rsidRDefault="000E0962" w:rsidP="00EA510B">
            <w:pPr>
              <w:jc w:val="center"/>
              <w:rPr>
                <w:sz w:val="18"/>
                <w:szCs w:val="18"/>
                <w:highlight w:val="yellow"/>
              </w:rPr>
            </w:pPr>
            <w:r w:rsidRPr="000E0962">
              <w:rPr>
                <w:sz w:val="18"/>
                <w:szCs w:val="18"/>
                <w:highlight w:val="yellow"/>
              </w:rPr>
              <w:t>With vs. without, male</w:t>
            </w:r>
            <w:r w:rsidR="00EA510B" w:rsidRPr="000E0962">
              <w:rPr>
                <w:sz w:val="18"/>
                <w:szCs w:val="18"/>
                <w:highlight w:val="yellow"/>
              </w:rPr>
              <w:t xml:space="preserve"> 5</w:t>
            </w:r>
            <w:r w:rsidRPr="000E0962">
              <w:rPr>
                <w:sz w:val="18"/>
                <w:szCs w:val="18"/>
                <w:highlight w:val="yellow"/>
              </w:rPr>
              <w:t>3.3</w:t>
            </w:r>
            <w:r w:rsidR="00EA510B" w:rsidRPr="000E0962">
              <w:rPr>
                <w:sz w:val="18"/>
                <w:szCs w:val="18"/>
                <w:highlight w:val="yellow"/>
              </w:rPr>
              <w:t xml:space="preserve">% vs. </w:t>
            </w:r>
            <w:r w:rsidRPr="000E0962">
              <w:rPr>
                <w:sz w:val="18"/>
                <w:szCs w:val="18"/>
                <w:highlight w:val="yellow"/>
              </w:rPr>
              <w:t>53.3</w:t>
            </w:r>
            <w:r w:rsidR="00EA510B" w:rsidRPr="000E0962">
              <w:rPr>
                <w:sz w:val="18"/>
                <w:szCs w:val="18"/>
                <w:highlight w:val="yellow"/>
              </w:rPr>
              <w:t>%, p = 0.2</w:t>
            </w:r>
            <w:r w:rsidRPr="000E0962">
              <w:rPr>
                <w:sz w:val="18"/>
                <w:szCs w:val="18"/>
                <w:highlight w:val="yellow"/>
              </w:rPr>
              <w:t>5</w:t>
            </w:r>
          </w:p>
        </w:tc>
        <w:tc>
          <w:tcPr>
            <w:tcW w:w="0" w:type="auto"/>
          </w:tcPr>
          <w:p w14:paraId="5B2361C8" w14:textId="251AD57D" w:rsidR="00EA510B" w:rsidRPr="000E0962" w:rsidRDefault="004C60F9" w:rsidP="00EA510B">
            <w:pPr>
              <w:jc w:val="center"/>
              <w:rPr>
                <w:sz w:val="18"/>
                <w:szCs w:val="18"/>
                <w:highlight w:val="yellow"/>
              </w:rPr>
            </w:pPr>
            <w:r w:rsidRPr="000E0962">
              <w:rPr>
                <w:sz w:val="18"/>
                <w:szCs w:val="18"/>
                <w:highlight w:val="yellow"/>
              </w:rPr>
              <w:t>Carotid artery calcification on plain</w:t>
            </w:r>
            <w:r w:rsidR="00EA510B" w:rsidRPr="000E0962">
              <w:rPr>
                <w:sz w:val="18"/>
                <w:szCs w:val="18"/>
                <w:highlight w:val="yellow"/>
              </w:rPr>
              <w:t xml:space="preserve"> radiography </w:t>
            </w:r>
            <w:r w:rsidRPr="000E0962">
              <w:rPr>
                <w:sz w:val="18"/>
                <w:szCs w:val="18"/>
                <w:highlight w:val="yellow"/>
              </w:rPr>
              <w:t>and ultrasound</w:t>
            </w:r>
          </w:p>
        </w:tc>
        <w:tc>
          <w:tcPr>
            <w:tcW w:w="0" w:type="auto"/>
          </w:tcPr>
          <w:p w14:paraId="776B151D" w14:textId="01A22E23" w:rsidR="00EA510B" w:rsidRDefault="00EA510B" w:rsidP="00EA510B">
            <w:pPr>
              <w:ind w:left="720" w:hanging="720"/>
              <w:jc w:val="center"/>
              <w:rPr>
                <w:sz w:val="18"/>
                <w:szCs w:val="18"/>
              </w:rPr>
            </w:pPr>
            <w:r w:rsidRPr="000E0962">
              <w:rPr>
                <w:sz w:val="18"/>
                <w:szCs w:val="18"/>
                <w:highlight w:val="yellow"/>
              </w:rPr>
              <w:fldChar w:fldCharType="begin" w:fldLock="1"/>
            </w:r>
            <w:r w:rsidR="007735D8">
              <w:rPr>
                <w:sz w:val="18"/>
                <w:szCs w:val="18"/>
                <w:highlight w:val="yellow"/>
              </w:rPr>
              <w:instrText>ADDIN CSL_CITATION {"citationItems":[{"id":"ITEM-1","itemData":{"DOI":"10.4103/1319-2442.265449","ISSN":"1319-2442 (Print)","PMID":"31464230","abstract":"The aim of this study was to determine the relationship between the presence of  carotid artery calcification (CAC) and pulp stone (PS). A total of 60 chronic hemodialysis (HD) patients (30 CAC positive, 30 CAC negative) participated in this study. The mean age of patients was 54.7 ± 16.4 years, and 32 (53%) of them were male. CAC was defined as the presence of heterogeneous nodular opacities in the soft tissue in C3-C4 intervertebral area. Panoramic radiographs of the patients were evaluated for CAC and PS by two oral and maxillofacial radiologists. PS was evaluated in all healthy, decayed, and restored teeth except the third molar teeth, in the coronal, sagittal, and axial planes. The Statistical Package for the Social Sciences (version 20.0; SPSS, Inc., an IBM Company, Chicago, IL, USA) was used. A probability P &lt;0.05 was considered statistically significant. The prevalence of PS in this study was 30% (18 patients) all group. A total of 1324 teeth were analyzed and PS was detected in 237 teeth (17.9%). The occurrence of PS in teeth in CAC-positive group (10 patients, 17.2% of 654 teeth) was similar to that in CAC-negative group (8 patient, 18.3% of 670 teeth). There was no statistical correlation between CAC and PS in chronic HD patients (P = 0.08). In the subgroup analysis, the presence of diabetes (P = 0.003), parathormone level (P = 0.02), calcium × phosphorus product (P = 0.04), and C-reactive protein levels (P = 0.002) were higher, and duration of HD (P = 0.03) was significantly longer in patients with CAC-positive and PS. In chronic HD patients, the presence of PS was not a strong predictor for the presence of CAC.","author":[{"dropping-particle":"","family":"Gunen Yilmaz","given":"Sevcihan","non-dropping-particle":"","parse-names":false,"suffix":""},{"dropping-particle":"","family":"Yilmaz","given":"Fatih","non-dropping-particle":"","parse-names":false,"suffix":""},{"dropping-particle":"","family":"Bayrakdar","given":"Ibrahim Sevki","non-dropping-particle":"","parse-names":false,"suffix":""},{"dropping-particle":"","family":"Harorli","given":"Abubekir","non-dropping-particle":"","parse-names":false,"suffix":""}],"container-title":"Saudi journal of kidney diseases and transplantation : an official publication of  the Saudi Center for Organ Transplantation, Saudi Arabia","id":"ITEM-1","issue":"4","issued":{"date-parts":[["2019"]]},"language":"eng","note":"included\nneutral&amp;#9;","page":"755-763","publisher-place":"Saudi Arabia","title":"The Relationship between carotid artery calcification and pulp stone among  hemodialysis patients: A retrospective study.","type":"article-journal","volume":"30"},"uris":["http://www.mendeley.com/documents/?uuid=e78b8897-5b4b-469d-aa93-35bc374ba4f5"]}],"mendeley":{"formattedCitation":"(32)","plainTextFormattedCitation":"(32)","previouslyFormattedCitation":"(33)"},"properties":{"noteIndex":0},"schema":"https://github.com/citation-style-language/schema/raw/master/csl-citation.json"}</w:instrText>
            </w:r>
            <w:r w:rsidRPr="000E0962">
              <w:rPr>
                <w:sz w:val="18"/>
                <w:szCs w:val="18"/>
                <w:highlight w:val="yellow"/>
              </w:rPr>
              <w:fldChar w:fldCharType="separate"/>
            </w:r>
            <w:r w:rsidR="007735D8" w:rsidRPr="007735D8">
              <w:rPr>
                <w:noProof/>
                <w:sz w:val="18"/>
                <w:szCs w:val="18"/>
                <w:highlight w:val="yellow"/>
              </w:rPr>
              <w:t>(32)</w:t>
            </w:r>
            <w:r w:rsidRPr="000E0962">
              <w:rPr>
                <w:sz w:val="18"/>
                <w:szCs w:val="18"/>
                <w:highlight w:val="yellow"/>
              </w:rPr>
              <w:fldChar w:fldCharType="end"/>
            </w:r>
          </w:p>
        </w:tc>
      </w:tr>
      <w:tr w:rsidR="00A2024F" w:rsidRPr="0001000C" w14:paraId="119F10A0"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7CB68076" w14:textId="77777777" w:rsidR="00EA510B" w:rsidRDefault="00EA510B" w:rsidP="00EA510B">
            <w:pPr>
              <w:jc w:val="center"/>
              <w:rPr>
                <w:sz w:val="18"/>
                <w:szCs w:val="18"/>
              </w:rPr>
            </w:pPr>
            <w:r>
              <w:rPr>
                <w:sz w:val="18"/>
                <w:szCs w:val="18"/>
              </w:rPr>
              <w:t xml:space="preserve">Harada </w:t>
            </w:r>
            <w:r w:rsidRPr="005755B9">
              <w:rPr>
                <w:i/>
                <w:iCs/>
                <w:sz w:val="18"/>
                <w:szCs w:val="18"/>
              </w:rPr>
              <w:t>et al</w:t>
            </w:r>
          </w:p>
        </w:tc>
        <w:tc>
          <w:tcPr>
            <w:tcW w:w="1323" w:type="dxa"/>
            <w:shd w:val="clear" w:color="auto" w:fill="E7E6E6" w:themeFill="background2"/>
          </w:tcPr>
          <w:p w14:paraId="28BD90F3"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992" w:type="dxa"/>
            <w:shd w:val="clear" w:color="auto" w:fill="E7E6E6" w:themeFill="background2"/>
          </w:tcPr>
          <w:p w14:paraId="0B6E7BC5"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2014</w:t>
            </w:r>
          </w:p>
        </w:tc>
        <w:tc>
          <w:tcPr>
            <w:tcW w:w="1028" w:type="dxa"/>
            <w:shd w:val="clear" w:color="auto" w:fill="E7E6E6" w:themeFill="background2"/>
          </w:tcPr>
          <w:p w14:paraId="288EEA1B"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2-5</w:t>
            </w:r>
          </w:p>
        </w:tc>
        <w:tc>
          <w:tcPr>
            <w:tcW w:w="957" w:type="dxa"/>
            <w:shd w:val="clear" w:color="auto" w:fill="E7E6E6" w:themeFill="background2"/>
          </w:tcPr>
          <w:p w14:paraId="0DB7CC1D"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117</w:t>
            </w:r>
          </w:p>
        </w:tc>
        <w:tc>
          <w:tcPr>
            <w:tcW w:w="1559" w:type="dxa"/>
            <w:shd w:val="clear" w:color="auto" w:fill="E7E6E6" w:themeFill="background2"/>
          </w:tcPr>
          <w:p w14:paraId="5F1E3C81"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a</w:t>
            </w:r>
            <w:r>
              <w:rPr>
                <w:rFonts w:hint="eastAsia"/>
                <w:sz w:val="18"/>
                <w:szCs w:val="18"/>
              </w:rPr>
              <w:t>l</w:t>
            </w:r>
            <w:r>
              <w:rPr>
                <w:sz w:val="18"/>
                <w:szCs w:val="18"/>
              </w:rPr>
              <w:t>e more severe</w:t>
            </w:r>
          </w:p>
        </w:tc>
        <w:tc>
          <w:tcPr>
            <w:tcW w:w="3657" w:type="dxa"/>
            <w:shd w:val="clear" w:color="auto" w:fill="E7E6E6" w:themeFill="background2"/>
          </w:tcPr>
          <w:p w14:paraId="2603F965"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 xml:space="preserve"> </w:t>
            </w:r>
            <w:r>
              <w:rPr>
                <w:sz w:val="18"/>
                <w:szCs w:val="18"/>
              </w:rPr>
              <w:t>Score &gt;0 vs. score =0, male</w:t>
            </w:r>
            <w:r w:rsidRPr="00020E70">
              <w:rPr>
                <w:sz w:val="18"/>
                <w:szCs w:val="18"/>
              </w:rPr>
              <w:t xml:space="preserve"> </w:t>
            </w:r>
            <w:r>
              <w:rPr>
                <w:sz w:val="18"/>
                <w:szCs w:val="18"/>
              </w:rPr>
              <w:t xml:space="preserve">78.7% vs. 42.9%, </w:t>
            </w:r>
            <w:r w:rsidRPr="00D5288D">
              <w:rPr>
                <w:i/>
                <w:iCs/>
                <w:sz w:val="18"/>
                <w:szCs w:val="18"/>
              </w:rPr>
              <w:t>p</w:t>
            </w:r>
            <w:r>
              <w:rPr>
                <w:sz w:val="18"/>
                <w:szCs w:val="18"/>
              </w:rPr>
              <w:t xml:space="preserve"> &lt; 0.001</w:t>
            </w:r>
          </w:p>
        </w:tc>
        <w:tc>
          <w:tcPr>
            <w:tcW w:w="0" w:type="auto"/>
            <w:shd w:val="clear" w:color="auto" w:fill="E7E6E6" w:themeFill="background2"/>
          </w:tcPr>
          <w:p w14:paraId="01834F4B" w14:textId="77777777" w:rsidR="00EA510B" w:rsidRPr="00AC2E60"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D5288D">
              <w:rPr>
                <w:sz w:val="18"/>
                <w:szCs w:val="18"/>
              </w:rPr>
              <w:t>Coronary artery calcification (Agatston score)</w:t>
            </w:r>
          </w:p>
        </w:tc>
        <w:tc>
          <w:tcPr>
            <w:tcW w:w="0" w:type="auto"/>
          </w:tcPr>
          <w:p w14:paraId="25859B2F" w14:textId="4D4626A7" w:rsidR="00EA510B" w:rsidRDefault="00EA510B"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One","id":"ITEM-1","issue":"12","issued":{"date-parts":[["2014"]]},"note":"included","page":"e114358-e114358","publisher":"Public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(33)","plainTextFormattedCitation":"(33)","previouslyFormattedCitation":"(34)"},"properties":{"noteIndex":0},"schema":"https://github.com/citation-style-language/schema/raw/master/csl-citation.json"}</w:instrText>
            </w:r>
            <w:r>
              <w:rPr>
                <w:sz w:val="18"/>
                <w:szCs w:val="18"/>
              </w:rPr>
              <w:fldChar w:fldCharType="separate"/>
            </w:r>
            <w:r w:rsidR="007735D8" w:rsidRPr="007735D8">
              <w:rPr>
                <w:noProof/>
                <w:sz w:val="18"/>
                <w:szCs w:val="18"/>
              </w:rPr>
              <w:t>(33)</w:t>
            </w:r>
            <w:r>
              <w:rPr>
                <w:sz w:val="18"/>
                <w:szCs w:val="18"/>
              </w:rPr>
              <w:fldChar w:fldCharType="end"/>
            </w:r>
          </w:p>
        </w:tc>
      </w:tr>
      <w:tr w:rsidR="006A0B05" w:rsidRPr="0001000C" w14:paraId="25E6341B" w14:textId="77777777" w:rsidTr="00A2024F">
        <w:tc>
          <w:tcPr>
            <w:tcW w:w="1654" w:type="dxa"/>
          </w:tcPr>
          <w:p w14:paraId="1E4D9219" w14:textId="77777777" w:rsidR="00EA510B" w:rsidRPr="00755854" w:rsidRDefault="00EA510B" w:rsidP="00EA510B">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755854">
              <w:rPr>
                <w:sz w:val="18"/>
                <w:szCs w:val="18"/>
                <w:highlight w:val="yellow"/>
              </w:rPr>
              <w:t xml:space="preserve">He </w:t>
            </w:r>
            <w:r w:rsidRPr="00755854">
              <w:rPr>
                <w:i/>
                <w:sz w:val="18"/>
                <w:szCs w:val="18"/>
                <w:highlight w:val="yellow"/>
              </w:rPr>
              <w:t>et al.</w:t>
            </w:r>
          </w:p>
        </w:tc>
        <w:tc>
          <w:tcPr>
            <w:tcW w:w="1323" w:type="dxa"/>
          </w:tcPr>
          <w:p w14:paraId="5E86FDE2" w14:textId="77777777" w:rsidR="00EA510B" w:rsidRPr="00755854" w:rsidRDefault="00EA510B" w:rsidP="00EA510B">
            <w:pPr>
              <w:jc w:val="center"/>
              <w:rPr>
                <w:sz w:val="18"/>
                <w:szCs w:val="18"/>
                <w:highlight w:val="yellow"/>
              </w:rPr>
            </w:pPr>
            <w:r w:rsidRPr="00755854">
              <w:rPr>
                <w:sz w:val="18"/>
                <w:szCs w:val="18"/>
                <w:highlight w:val="yellow"/>
              </w:rPr>
              <w:t>China</w:t>
            </w:r>
          </w:p>
        </w:tc>
        <w:tc>
          <w:tcPr>
            <w:tcW w:w="992" w:type="dxa"/>
          </w:tcPr>
          <w:p w14:paraId="7BC6AF10" w14:textId="77777777" w:rsidR="00EA510B" w:rsidRPr="00755854" w:rsidRDefault="00EA510B" w:rsidP="00EA510B">
            <w:pPr>
              <w:jc w:val="center"/>
              <w:rPr>
                <w:sz w:val="18"/>
                <w:szCs w:val="18"/>
                <w:highlight w:val="yellow"/>
              </w:rPr>
            </w:pPr>
            <w:r w:rsidRPr="00755854">
              <w:rPr>
                <w:sz w:val="18"/>
                <w:szCs w:val="18"/>
                <w:highlight w:val="yellow"/>
              </w:rPr>
              <w:t>2018</w:t>
            </w:r>
          </w:p>
        </w:tc>
        <w:tc>
          <w:tcPr>
            <w:tcW w:w="1028" w:type="dxa"/>
          </w:tcPr>
          <w:p w14:paraId="1036E6CF" w14:textId="77777777" w:rsidR="00EA510B" w:rsidRPr="00755854" w:rsidRDefault="00EA510B" w:rsidP="00EA510B">
            <w:pPr>
              <w:jc w:val="center"/>
              <w:rPr>
                <w:sz w:val="18"/>
                <w:szCs w:val="18"/>
                <w:highlight w:val="yellow"/>
              </w:rPr>
            </w:pPr>
            <w:r w:rsidRPr="00755854">
              <w:rPr>
                <w:sz w:val="18"/>
                <w:szCs w:val="18"/>
                <w:highlight w:val="yellow"/>
              </w:rPr>
              <w:t>5D (HD)</w:t>
            </w:r>
          </w:p>
        </w:tc>
        <w:tc>
          <w:tcPr>
            <w:tcW w:w="957" w:type="dxa"/>
          </w:tcPr>
          <w:p w14:paraId="25415F8E" w14:textId="77777777" w:rsidR="00EA510B" w:rsidRPr="00755854" w:rsidRDefault="00EA510B" w:rsidP="00EA510B">
            <w:pPr>
              <w:jc w:val="center"/>
              <w:rPr>
                <w:sz w:val="18"/>
                <w:szCs w:val="18"/>
                <w:highlight w:val="yellow"/>
              </w:rPr>
            </w:pPr>
            <w:r w:rsidRPr="00755854">
              <w:rPr>
                <w:sz w:val="18"/>
                <w:szCs w:val="18"/>
                <w:highlight w:val="yellow"/>
              </w:rPr>
              <w:t>150</w:t>
            </w:r>
          </w:p>
        </w:tc>
        <w:tc>
          <w:tcPr>
            <w:tcW w:w="1559" w:type="dxa"/>
          </w:tcPr>
          <w:p w14:paraId="57FB8195" w14:textId="77777777" w:rsidR="00EA510B" w:rsidRPr="00755854" w:rsidRDefault="00EA510B" w:rsidP="00EA510B">
            <w:pPr>
              <w:jc w:val="center"/>
              <w:rPr>
                <w:sz w:val="18"/>
                <w:szCs w:val="18"/>
                <w:highlight w:val="yellow"/>
              </w:rPr>
            </w:pPr>
            <w:r w:rsidRPr="00755854">
              <w:rPr>
                <w:rFonts w:hint="eastAsia"/>
                <w:sz w:val="18"/>
                <w:szCs w:val="18"/>
                <w:highlight w:val="yellow"/>
              </w:rPr>
              <w:t>N</w:t>
            </w:r>
            <w:r w:rsidRPr="00755854">
              <w:rPr>
                <w:sz w:val="18"/>
                <w:szCs w:val="18"/>
                <w:highlight w:val="yellow"/>
              </w:rPr>
              <w:t>eutral</w:t>
            </w:r>
          </w:p>
        </w:tc>
        <w:tc>
          <w:tcPr>
            <w:tcW w:w="3657" w:type="dxa"/>
          </w:tcPr>
          <w:p w14:paraId="66A71767" w14:textId="2F5A874F" w:rsidR="00EA510B" w:rsidRPr="00755854" w:rsidRDefault="00755854" w:rsidP="00EA510B">
            <w:pPr>
              <w:jc w:val="center"/>
              <w:rPr>
                <w:sz w:val="18"/>
                <w:szCs w:val="18"/>
                <w:highlight w:val="yellow"/>
              </w:rPr>
            </w:pPr>
            <w:r w:rsidRPr="00755854">
              <w:rPr>
                <w:sz w:val="18"/>
                <w:szCs w:val="18"/>
                <w:highlight w:val="yellow"/>
              </w:rPr>
              <w:t>With vs. without,</w:t>
            </w:r>
            <w:r w:rsidR="00EA510B" w:rsidRPr="00755854">
              <w:rPr>
                <w:sz w:val="18"/>
                <w:szCs w:val="18"/>
                <w:highlight w:val="yellow"/>
              </w:rPr>
              <w:t xml:space="preserve"> </w:t>
            </w:r>
            <w:r w:rsidRPr="00755854">
              <w:rPr>
                <w:sz w:val="18"/>
                <w:szCs w:val="18"/>
                <w:highlight w:val="yellow"/>
              </w:rPr>
              <w:t xml:space="preserve">male </w:t>
            </w:r>
            <w:r w:rsidR="00EA510B" w:rsidRPr="00755854">
              <w:rPr>
                <w:sz w:val="18"/>
                <w:szCs w:val="18"/>
                <w:highlight w:val="yellow"/>
              </w:rPr>
              <w:t xml:space="preserve">61.1% vs. 76.2%, </w:t>
            </w:r>
            <w:r w:rsidR="00EA510B" w:rsidRPr="00755854">
              <w:rPr>
                <w:i/>
                <w:iCs/>
                <w:sz w:val="18"/>
                <w:szCs w:val="18"/>
                <w:highlight w:val="yellow"/>
              </w:rPr>
              <w:t>p</w:t>
            </w:r>
            <w:r w:rsidR="00EA510B" w:rsidRPr="00755854">
              <w:rPr>
                <w:sz w:val="18"/>
                <w:szCs w:val="18"/>
                <w:highlight w:val="yellow"/>
              </w:rPr>
              <w:t xml:space="preserve"> = 0.099</w:t>
            </w:r>
          </w:p>
        </w:tc>
        <w:tc>
          <w:tcPr>
            <w:tcW w:w="0" w:type="auto"/>
          </w:tcPr>
          <w:p w14:paraId="3339C84C" w14:textId="1860366A" w:rsidR="00EA510B" w:rsidRPr="00755854" w:rsidRDefault="007E1E4A" w:rsidP="00EA510B">
            <w:pPr>
              <w:jc w:val="center"/>
              <w:rPr>
                <w:sz w:val="18"/>
                <w:szCs w:val="18"/>
                <w:highlight w:val="yellow"/>
              </w:rPr>
            </w:pPr>
            <w:r w:rsidRPr="00755854">
              <w:rPr>
                <w:sz w:val="18"/>
                <w:szCs w:val="18"/>
                <w:highlight w:val="yellow"/>
              </w:rPr>
              <w:t>Lateral lumbar radiography (Kauppila score)</w:t>
            </w:r>
          </w:p>
        </w:tc>
        <w:tc>
          <w:tcPr>
            <w:tcW w:w="0" w:type="auto"/>
          </w:tcPr>
          <w:p w14:paraId="4AC5EB71" w14:textId="61661E15" w:rsidR="00EA510B" w:rsidRDefault="00EA510B" w:rsidP="00EA510B">
            <w:pPr>
              <w:ind w:left="720" w:hanging="720"/>
              <w:jc w:val="center"/>
              <w:rPr>
                <w:sz w:val="18"/>
                <w:szCs w:val="18"/>
              </w:rPr>
            </w:pPr>
            <w:r w:rsidRPr="00755854">
              <w:rPr>
                <w:sz w:val="18"/>
                <w:szCs w:val="18"/>
                <w:highlight w:val="yellow"/>
              </w:rPr>
              <w:fldChar w:fldCharType="begin" w:fldLock="1"/>
            </w:r>
            <w:r w:rsidR="007735D8">
              <w:rPr>
                <w:sz w:val="18"/>
                <w:szCs w:val="18"/>
                <w:highlight w:val="yellow"/>
              </w:rPr>
              <w:instrText>ADDIN CSL_CITATION {"citationItems":[{"id":"ITEM-1","itemData":{"DOI":"10.1159/000487689","abstract":"Background/aims: Vascular calcification, which involves an active cellular transformation of vascular smooth muscle cells into bone forming cells, is prevalent and predicts mortality in dialysis patients. Its mechanisms are complex and unclear. We presume that irisin, a newly identified myokine also may play roles in vascular calcification in hemodialysis patients. This study aims to evaluate serum irisin levels and establish their relation to vascular calcification and other parameters in hemodialysis patients.; Methods: A total of 150 patients on maintenance hemodialysis treatment and 38 age- and sex-matched healthy controls were enrolled in this cross-sectional study. Serum irisin concentrations were measured by ELISA. Vascular calcification was evaluated by abdominal aortic calcification scores.; Results: Serum irisin concentrations were significantly lower in hemodialysis patients than in controls [52.8 (22.0, 100.0) vs. 460.8 (434.8, 483.4) ng/ml, P&lt;0.01]. In addition, irisin was negatively correlated with the parathyroid hormone level (P=0.01). The HD patients with vascular calcification showed significantly lower serum irisin concentrations [39.0 (21.7, 86.2) vs.79.0 (39.5, 130.2) ng/mL, P&lt;0.01]. Compared with the group without vascular calcification multivariate logistic regression analyses revealed that serum irisin, HD vintage and age were significant independent determinant factors for vascular calcification in HD patients.; Conclusion: Our results are the first to provide a clinical evidence of the association between serum irisin and vascular calcification in HD patients. Lower irisin levels, long-term hemodialysis and old ages are independent risk factors in HD patients.; © 2018 The Author(s). Published by S. Karger AG, Basel.","author":[{"dropping-particle":"","family":"He","given":"Lian","non-dropping-particle":"","parse-names":false,"suffix":""},{"dropping-particle":"","family":"He","given":"Wan-Yu","non-dropping-particle":"","parse-names":false,"suffix":""},{"dropping-particle":"","family":"A","given":"La-Ta","non-dropping-particle":"","parse-names":false,"suffix":""},{"dropping-particle":"","family":"Yang","given":"Wen-Ling","non-dropping-particle":"","parse-names":false,"suffix":""},{"dropping-particle":"","family":"Zhang","given":"Ai-Hua","non-dropping-particle":"","parse-names":false,"suffix":""}],"container-title":"Kidney &amp; Blood Pressure Research","id":"ITEM-1","issue":"1","issued":{"date-parts":[["2018"]]},"note":"included\nneutral","page":"287-295","publisher":"Karger","publisher-place":"Switzerland","title":"Lower Serum Irisin Levels Are Associated with Increased Vascular Calcification in Hemodialysis Patients.","type":"article-journal","volume":"43"},"uris":["http://www.mendeley.com/documents/?uuid=a4ef2239-ce79-34ea-a438-9ceab6c67c19"]}],"mendeley":{"formattedCitation":"(34)","plainTextFormattedCitation":"(34)","previouslyFormattedCitation":"(35)"},"properties":{"noteIndex":0},"schema":"https://github.com/citation-style-language/schema/raw/master/csl-citation.json"}</w:instrText>
            </w:r>
            <w:r w:rsidRPr="00755854">
              <w:rPr>
                <w:sz w:val="18"/>
                <w:szCs w:val="18"/>
                <w:highlight w:val="yellow"/>
              </w:rPr>
              <w:fldChar w:fldCharType="separate"/>
            </w:r>
            <w:r w:rsidR="007735D8" w:rsidRPr="007735D8">
              <w:rPr>
                <w:noProof/>
                <w:sz w:val="18"/>
                <w:szCs w:val="18"/>
                <w:highlight w:val="yellow"/>
              </w:rPr>
              <w:t>(34)</w:t>
            </w:r>
            <w:r w:rsidRPr="00755854">
              <w:rPr>
                <w:sz w:val="18"/>
                <w:szCs w:val="18"/>
                <w:highlight w:val="yellow"/>
              </w:rPr>
              <w:fldChar w:fldCharType="end"/>
            </w:r>
          </w:p>
        </w:tc>
      </w:tr>
      <w:tr w:rsidR="00A2024F" w:rsidRPr="0001000C" w14:paraId="2CE736AF"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0B69B26C" w14:textId="77777777" w:rsidR="00EA510B" w:rsidRPr="003C4230" w:rsidRDefault="00EA510B" w:rsidP="00EA510B">
            <w:pPr>
              <w:jc w:val="center"/>
              <w:rPr>
                <w:sz w:val="18"/>
                <w:szCs w:val="18"/>
              </w:rPr>
            </w:pPr>
            <w:r>
              <w:rPr>
                <w:sz w:val="18"/>
                <w:szCs w:val="18"/>
              </w:rPr>
              <w:t xml:space="preserve">He </w:t>
            </w:r>
            <w:r w:rsidRPr="000A5EA6">
              <w:rPr>
                <w:i/>
                <w:sz w:val="18"/>
                <w:szCs w:val="18"/>
              </w:rPr>
              <w:t>et al.</w:t>
            </w:r>
          </w:p>
        </w:tc>
        <w:tc>
          <w:tcPr>
            <w:tcW w:w="1323" w:type="dxa"/>
            <w:shd w:val="clear" w:color="auto" w:fill="E7E6E6" w:themeFill="background2"/>
          </w:tcPr>
          <w:p w14:paraId="0D59341C"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United States</w:t>
            </w:r>
          </w:p>
        </w:tc>
        <w:tc>
          <w:tcPr>
            <w:tcW w:w="992" w:type="dxa"/>
            <w:shd w:val="clear" w:color="auto" w:fill="E7E6E6" w:themeFill="background2"/>
          </w:tcPr>
          <w:p w14:paraId="3230BD10" w14:textId="77777777" w:rsidR="00EA510B" w:rsidRPr="003C4230"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2012</w:t>
            </w:r>
          </w:p>
        </w:tc>
        <w:tc>
          <w:tcPr>
            <w:tcW w:w="1028" w:type="dxa"/>
            <w:shd w:val="clear" w:color="auto" w:fill="E7E6E6" w:themeFill="background2"/>
          </w:tcPr>
          <w:p w14:paraId="12D1CCB5"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2-4</w:t>
            </w:r>
          </w:p>
        </w:tc>
        <w:tc>
          <w:tcPr>
            <w:tcW w:w="957" w:type="dxa"/>
            <w:shd w:val="clear" w:color="auto" w:fill="E7E6E6" w:themeFill="background2"/>
          </w:tcPr>
          <w:p w14:paraId="15A6F095"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2018</w:t>
            </w:r>
          </w:p>
        </w:tc>
        <w:tc>
          <w:tcPr>
            <w:tcW w:w="1559" w:type="dxa"/>
            <w:shd w:val="clear" w:color="auto" w:fill="E7E6E6" w:themeFill="background2"/>
          </w:tcPr>
          <w:p w14:paraId="406839C7"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more severe</w:t>
            </w:r>
          </w:p>
        </w:tc>
        <w:tc>
          <w:tcPr>
            <w:tcW w:w="3657" w:type="dxa"/>
            <w:shd w:val="clear" w:color="auto" w:fill="E7E6E6" w:themeFill="background2"/>
          </w:tcPr>
          <w:p w14:paraId="797D633A"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Score &gt;100 vs. 0-100 vs. 0, </w:t>
            </w:r>
            <w:r>
              <w:rPr>
                <w:sz w:val="18"/>
                <w:szCs w:val="18"/>
              </w:rPr>
              <w:t xml:space="preserve">male </w:t>
            </w:r>
            <w:r w:rsidRPr="0092232C">
              <w:rPr>
                <w:sz w:val="18"/>
                <w:szCs w:val="18"/>
              </w:rPr>
              <w:t xml:space="preserve">63.6% vs. 53.3% vs. 41.9%, </w:t>
            </w:r>
            <w:r w:rsidRPr="0092232C">
              <w:rPr>
                <w:i/>
                <w:iCs/>
                <w:sz w:val="18"/>
                <w:szCs w:val="18"/>
              </w:rPr>
              <w:t>p</w:t>
            </w:r>
            <w:r w:rsidRPr="0092232C">
              <w:rPr>
                <w:sz w:val="18"/>
                <w:szCs w:val="18"/>
              </w:rPr>
              <w:t xml:space="preserve"> &lt; 0.0001</w:t>
            </w:r>
          </w:p>
        </w:tc>
        <w:tc>
          <w:tcPr>
            <w:tcW w:w="0" w:type="auto"/>
            <w:shd w:val="clear" w:color="auto" w:fill="E7E6E6" w:themeFill="background2"/>
          </w:tcPr>
          <w:p w14:paraId="5A54A367" w14:textId="77777777" w:rsidR="00EA510B" w:rsidRPr="008D47FC"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Coronary artery calcification (Agatston score)</w:t>
            </w:r>
          </w:p>
        </w:tc>
        <w:tc>
          <w:tcPr>
            <w:tcW w:w="0" w:type="auto"/>
          </w:tcPr>
          <w:p w14:paraId="7C0D7FA7" w14:textId="452DA8B8" w:rsidR="00EA510B" w:rsidRPr="00185B11"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007735D8">
              <w:rPr>
                <w:sz w:val="18"/>
                <w:szCs w:val="18"/>
              </w:rPr>
              <w:instrText>ADDIN CSL_CITATION {"citationItems":[{"id":"ITEM-1","itemData":{"DOI":"10.1016/j.amjcard.2012.07.044","abstract":"Cardiovascular disease is the leading cause of death in patients with chronic kidney disease (CKD). We examined the cross-sectional association between novel risk factors and coronary artery calcium (CAC) measured using electron beam computed tomography or multidetector computed tomography among 2,018 patients with CKD. Using the total Agatston scores, the participants were classified as having no (0), moderate (&gt;0-100), or high (&gt;100) CAC. After adjustment for age, gender, race, study sites, cigarette smoking, previous cardiovascular disease, hypertension, and diabetes, the use of lipid-lowering drugs, body mass index, waist circumference, and cystatin C, several novel risk factors were significantly associated with high CAC. For example, the odds ratios of high CAC associated with 1 SD greater level of risk factors were 1.20 (95% confidence interval 1.04 to 1.38) for serum calcium, 1.21 (95% confidence interval 1.04 to 1.41) for serum phosphate, 0.83 (95% confidence interval 0.71 to 0.97) for log (total parathyroid hormone), 1.21 (95% confidence interval 1.03 to 1.43) for log (homeostasis model assessment-insulin resistance), and 1.23 (95% confidence interval 1.04 to 1.45) for hemoglobin A1c. Additionally, the multivariate-adjusted odds ratio for 1 SD greater level of cystatin C was 1.31 (95% confidence interval 1.14 to 1.50). Serum high-sensitive C-reactive protein, interleukin-6, tumor necrosis factor-alpha, and homocysteine were not statistically significantly associated with high CAC. In conclusion, these data indicate that abnormal calcium and phosphate metabolism, insulin resistance, and declining kidney function are associated with the prevalence of high CAC, independent of the traditional risk factors in patients with CKD. Additional studies are warranted to examine the causal effect of these risk factors on CAC in patients with CKD.","author":[{"dropping-particle":"","family":"He","given":"Jiang","non-dropping-particle":"","parse-names":false,"suffix":""},{"dropping-particle":"","family":"Reilly","given":"Muredach","non-dropping-particle":"","parse-names":false,"suffix":""},{"dropping-particle":"","family":"Yang","given":"Wei","non-dropping-particle":"","parse-names":false,"suffix":""},{"dropping-particle":"","family":"Chen","given":"Jing","non-dropping-particle":"","parse-names":false,"suffix":""},{"dropping-particle":"","family":"Go","given":"Alan S","non-dropping-particle":"","parse-names":false,"suffix":""},{"dropping-particle":"","family":"Lash","given":"James P","non-dropping-particle":"","parse-names":false,"suffix":""},{"dropping-particle":"","family":"Rahman","given":"Mahboob","non-dropping-particle":"","parse-names":false,"suffix":""},{"dropping-particle":"","family":"DeFilippi","given":"Chris","non-dropping-particle":"","parse-names":false,"suffix":""},{"dropping-particle":"","family":"Gadegbeku","given":"Crystal","non-dropping-particle":"","parse-names":false,"suffix":""},{"dropping-particle":"","family":"Kanthety","given":"Radhika","non-dropping-particle":"","parse-names":false,"suffix":""},{"dropping-particle":"","family":"Tao","given":"Kaixiang","non-dropping-particle":"","parse-names":false,"suffix":""},{"dropping-particle":"","family":"Hamm","given":"L Lee","non-dropping-particle":"","parse-names":false,"suffix":""},{"dropping-particle":"","family":"Ojo","given":"Akinlolu","non-dropping-particle":"","parse-names":false,"suffix":""},{"dropping-particle":"","family":"Townsend","given":"Ray","non-dropping-particle":"","parse-names":false,"suffix":""},{"dropping-particle":"","family":"Budoff","given":"Matthew","non-dropping-particle":"","parse-names":false,"suffix":""}],"container-title":"The American journal of cardiology","id":"ITEM-1","issue":"12","issued":{"date-parts":[["2012"]]},"page":"1735-1741","title":"Risk factors for coronary artery calcium among patients with chronic kidney disease (from the Chronic Renal Insufficiency Cohort Study).","type":"article-journal","volume":"110"},"uris":["http://www.mendeley.com/documents/?uuid=e655be10-4c24-3e78-8730-b3a934d91c26"]}],"mendeley":{"formattedCitation":"(35)","plainTextFormattedCitation":"(35)","previouslyFormattedCitation":"(36)"},"properties":{"noteIndex":0},"schema":"https://github.com/citation-style-language/schema/raw/master/csl-citation.json"}</w:instrText>
            </w:r>
            <w:r w:rsidRPr="00185B11">
              <w:rPr>
                <w:sz w:val="18"/>
                <w:szCs w:val="18"/>
              </w:rPr>
              <w:fldChar w:fldCharType="separate"/>
            </w:r>
            <w:r w:rsidR="007735D8" w:rsidRPr="007735D8">
              <w:rPr>
                <w:noProof/>
                <w:sz w:val="18"/>
                <w:szCs w:val="18"/>
              </w:rPr>
              <w:t>(35)</w:t>
            </w:r>
            <w:r w:rsidRPr="00185B11">
              <w:rPr>
                <w:sz w:val="18"/>
                <w:szCs w:val="18"/>
              </w:rPr>
              <w:fldChar w:fldCharType="end"/>
            </w:r>
          </w:p>
        </w:tc>
      </w:tr>
      <w:tr w:rsidR="00A2024F" w:rsidRPr="0001000C" w14:paraId="19B8B044" w14:textId="77777777" w:rsidTr="00A2024F">
        <w:tc>
          <w:tcPr>
            <w:tcW w:w="1654" w:type="dxa"/>
            <w:shd w:val="clear" w:color="auto" w:fill="E7E6E6" w:themeFill="background2"/>
          </w:tcPr>
          <w:p w14:paraId="3D29ABB8" w14:textId="77777777" w:rsidR="00EA510B" w:rsidRDefault="00EA510B" w:rsidP="00EA510B">
            <w:pPr>
              <w:jc w:val="center"/>
              <w:cnfStyle w:val="001000000000" w:firstRow="0" w:lastRow="0" w:firstColumn="1" w:lastColumn="0" w:oddVBand="0" w:evenVBand="0" w:oddHBand="0" w:evenHBand="0" w:firstRowFirstColumn="0" w:firstRowLastColumn="0" w:lastRowFirstColumn="0" w:lastRowLastColumn="0"/>
              <w:rPr>
                <w:sz w:val="18"/>
                <w:szCs w:val="18"/>
              </w:rPr>
            </w:pPr>
            <w:r>
              <w:rPr>
                <w:sz w:val="18"/>
                <w:szCs w:val="18"/>
              </w:rPr>
              <w:t xml:space="preserve">Hou </w:t>
            </w:r>
            <w:r w:rsidRPr="00B2709C">
              <w:rPr>
                <w:i/>
                <w:iCs/>
                <w:sz w:val="18"/>
                <w:szCs w:val="18"/>
              </w:rPr>
              <w:t>et al</w:t>
            </w:r>
          </w:p>
        </w:tc>
        <w:tc>
          <w:tcPr>
            <w:tcW w:w="1323" w:type="dxa"/>
            <w:shd w:val="clear" w:color="auto" w:fill="E7E6E6" w:themeFill="background2"/>
          </w:tcPr>
          <w:p w14:paraId="56BAAB69" w14:textId="77777777" w:rsidR="00EA510B" w:rsidRPr="009E39F0" w:rsidRDefault="00EA510B" w:rsidP="00EA510B">
            <w:pPr>
              <w:jc w:val="center"/>
              <w:rPr>
                <w:sz w:val="18"/>
                <w:szCs w:val="18"/>
              </w:rPr>
            </w:pPr>
            <w:r>
              <w:rPr>
                <w:sz w:val="18"/>
                <w:szCs w:val="18"/>
              </w:rPr>
              <w:t>Taiwan</w:t>
            </w:r>
          </w:p>
        </w:tc>
        <w:tc>
          <w:tcPr>
            <w:tcW w:w="992" w:type="dxa"/>
            <w:shd w:val="clear" w:color="auto" w:fill="E7E6E6" w:themeFill="background2"/>
          </w:tcPr>
          <w:p w14:paraId="524EB343" w14:textId="77777777" w:rsidR="00EA510B" w:rsidRDefault="00EA510B" w:rsidP="00EA510B">
            <w:pPr>
              <w:jc w:val="center"/>
              <w:rPr>
                <w:sz w:val="18"/>
                <w:szCs w:val="18"/>
              </w:rPr>
            </w:pPr>
            <w:r>
              <w:rPr>
                <w:sz w:val="18"/>
                <w:szCs w:val="18"/>
              </w:rPr>
              <w:t>2019</w:t>
            </w:r>
          </w:p>
        </w:tc>
        <w:tc>
          <w:tcPr>
            <w:tcW w:w="1028" w:type="dxa"/>
            <w:shd w:val="clear" w:color="auto" w:fill="E7E6E6" w:themeFill="background2"/>
          </w:tcPr>
          <w:p w14:paraId="303FF333" w14:textId="77777777" w:rsidR="00EA510B" w:rsidRDefault="00EA510B" w:rsidP="00EA510B">
            <w:pPr>
              <w:jc w:val="center"/>
              <w:rPr>
                <w:sz w:val="18"/>
                <w:szCs w:val="18"/>
              </w:rPr>
            </w:pPr>
            <w:r>
              <w:rPr>
                <w:sz w:val="18"/>
                <w:szCs w:val="18"/>
              </w:rPr>
              <w:t>5D (HD)</w:t>
            </w:r>
          </w:p>
        </w:tc>
        <w:tc>
          <w:tcPr>
            <w:tcW w:w="957" w:type="dxa"/>
            <w:shd w:val="clear" w:color="auto" w:fill="E7E6E6" w:themeFill="background2"/>
          </w:tcPr>
          <w:p w14:paraId="2061A78C" w14:textId="77777777" w:rsidR="00EA510B" w:rsidRDefault="00EA510B" w:rsidP="00EA510B">
            <w:pPr>
              <w:jc w:val="center"/>
              <w:rPr>
                <w:sz w:val="18"/>
                <w:szCs w:val="18"/>
              </w:rPr>
            </w:pPr>
            <w:r>
              <w:rPr>
                <w:sz w:val="18"/>
                <w:szCs w:val="18"/>
              </w:rPr>
              <w:t>120</w:t>
            </w:r>
          </w:p>
        </w:tc>
        <w:tc>
          <w:tcPr>
            <w:tcW w:w="1559" w:type="dxa"/>
            <w:shd w:val="clear" w:color="auto" w:fill="E7E6E6" w:themeFill="background2"/>
          </w:tcPr>
          <w:p w14:paraId="5D656C4A" w14:textId="77777777" w:rsidR="00EA510B" w:rsidRDefault="00EA510B" w:rsidP="00EA510B">
            <w:pPr>
              <w:jc w:val="center"/>
              <w:rPr>
                <w:sz w:val="18"/>
                <w:szCs w:val="18"/>
              </w:rPr>
            </w:pPr>
            <w:r>
              <w:rPr>
                <w:sz w:val="18"/>
                <w:szCs w:val="18"/>
              </w:rPr>
              <w:t>Neutral</w:t>
            </w:r>
          </w:p>
        </w:tc>
        <w:tc>
          <w:tcPr>
            <w:tcW w:w="3657" w:type="dxa"/>
            <w:shd w:val="clear" w:color="auto" w:fill="E7E6E6" w:themeFill="background2"/>
          </w:tcPr>
          <w:p w14:paraId="16F84933" w14:textId="77777777" w:rsidR="00EA510B" w:rsidRDefault="00EA510B" w:rsidP="00EA510B">
            <w:pPr>
              <w:jc w:val="center"/>
              <w:rPr>
                <w:sz w:val="18"/>
                <w:szCs w:val="18"/>
              </w:rPr>
            </w:pPr>
            <w:r>
              <w:rPr>
                <w:sz w:val="18"/>
                <w:szCs w:val="18"/>
              </w:rPr>
              <w:t>High vs. low, male 52.8% vs. 47.8%,</w:t>
            </w:r>
            <w:r w:rsidRPr="00B2709C">
              <w:rPr>
                <w:i/>
                <w:iCs/>
                <w:sz w:val="18"/>
                <w:szCs w:val="18"/>
              </w:rPr>
              <w:t xml:space="preserve"> p </w:t>
            </w:r>
            <w:r>
              <w:rPr>
                <w:sz w:val="18"/>
                <w:szCs w:val="18"/>
              </w:rPr>
              <w:t>= 0.851</w:t>
            </w:r>
          </w:p>
        </w:tc>
        <w:tc>
          <w:tcPr>
            <w:tcW w:w="0" w:type="auto"/>
            <w:shd w:val="clear" w:color="auto" w:fill="E7E6E6" w:themeFill="background2"/>
          </w:tcPr>
          <w:p w14:paraId="4E1CD5BC" w14:textId="77777777" w:rsidR="00EA510B" w:rsidRDefault="00EA510B" w:rsidP="00EA510B">
            <w:pPr>
              <w:jc w:val="center"/>
              <w:rPr>
                <w:sz w:val="18"/>
                <w:szCs w:val="18"/>
              </w:rPr>
            </w:pPr>
            <w:r w:rsidRPr="0092232C">
              <w:rPr>
                <w:sz w:val="18"/>
                <w:szCs w:val="18"/>
              </w:rPr>
              <w:t>Pulse wave velocity</w:t>
            </w:r>
          </w:p>
        </w:tc>
        <w:tc>
          <w:tcPr>
            <w:tcW w:w="0" w:type="auto"/>
          </w:tcPr>
          <w:p w14:paraId="43406D94" w14:textId="3EADD4D6" w:rsidR="00EA510B" w:rsidRDefault="00EA510B" w:rsidP="00EA510B">
            <w:pPr>
              <w:ind w:left="720" w:hanging="720"/>
              <w:jc w:val="center"/>
              <w:rPr>
                <w:sz w:val="18"/>
                <w:szCs w:val="18"/>
              </w:rPr>
            </w:pPr>
            <w:r>
              <w:rPr>
                <w:sz w:val="18"/>
                <w:szCs w:val="18"/>
              </w:rPr>
              <w:fldChar w:fldCharType="begin" w:fldLock="1"/>
            </w:r>
            <w:r w:rsidR="007735D8">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Nephrology","id":"ITEM-1","issue":"1","issued":{"date-parts":[["2019"]]},"note":"From Duplicate 2 (Serum osteoprotegerin is an independent marker of central arterial stiffness as assessed using carotid-femoral pulse wave velocity in hemodialysis patients: a cross sectional study. - Hou, Jia-Sian; Lin, Yu-Li; Wang, Chih-Hsien; Lai, Yu-Hsien; Kuo, Chiu-Huang; Subeq, Yi-Maun; Hsu, Bang-Gee)\n\nincluded","page":"N.PAG-N.PAG","publisher":"BioMed Central","title":"Serum osteoprotegerin is an independent marker of central arterial stiffness as assessed using carotid-femoral pulse wave velocity in hemodialysis patients: a cross sectional study.","type":"article-journal","volume":"20"},"uris":["http://www.mendeley.com/documents/?uuid=114f39b9-c94e-45ce-baa5-5ac8e669716a"]}],"mendeley":{"formattedCitation":"(36)","plainTextFormattedCitation":"(36)","previouslyFormattedCitation":"(37)"},"properties":{"noteIndex":0},"schema":"https://github.com/citation-style-language/schema/raw/master/csl-citation.json"}</w:instrText>
            </w:r>
            <w:r>
              <w:rPr>
                <w:sz w:val="18"/>
                <w:szCs w:val="18"/>
              </w:rPr>
              <w:fldChar w:fldCharType="separate"/>
            </w:r>
            <w:r w:rsidR="007735D8" w:rsidRPr="007735D8">
              <w:rPr>
                <w:noProof/>
                <w:sz w:val="18"/>
                <w:szCs w:val="18"/>
              </w:rPr>
              <w:t>(36)</w:t>
            </w:r>
            <w:r>
              <w:rPr>
                <w:sz w:val="18"/>
                <w:szCs w:val="18"/>
              </w:rPr>
              <w:fldChar w:fldCharType="end"/>
            </w:r>
          </w:p>
        </w:tc>
      </w:tr>
      <w:tr w:rsidR="006A0B05" w:rsidRPr="0001000C" w14:paraId="1FB57E11"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5D4EF0F3" w14:textId="77777777" w:rsidR="00EA510B" w:rsidRPr="00CE2740" w:rsidRDefault="00EA510B" w:rsidP="00EA510B">
            <w:pPr>
              <w:jc w:val="center"/>
              <w:rPr>
                <w:sz w:val="18"/>
                <w:szCs w:val="18"/>
                <w:highlight w:val="yellow"/>
              </w:rPr>
            </w:pPr>
            <w:r w:rsidRPr="00CE2740">
              <w:rPr>
                <w:sz w:val="18"/>
                <w:szCs w:val="18"/>
                <w:highlight w:val="yellow"/>
              </w:rPr>
              <w:t xml:space="preserve">Humoud </w:t>
            </w:r>
            <w:r w:rsidRPr="00CE2740">
              <w:rPr>
                <w:i/>
                <w:sz w:val="18"/>
                <w:szCs w:val="18"/>
                <w:highlight w:val="yellow"/>
              </w:rPr>
              <w:t>et al.</w:t>
            </w:r>
          </w:p>
        </w:tc>
        <w:tc>
          <w:tcPr>
            <w:tcW w:w="1323" w:type="dxa"/>
          </w:tcPr>
          <w:p w14:paraId="694FF101" w14:textId="77777777" w:rsidR="00EA510B" w:rsidRPr="00CE2740"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Kuwait</w:t>
            </w:r>
          </w:p>
        </w:tc>
        <w:tc>
          <w:tcPr>
            <w:tcW w:w="992" w:type="dxa"/>
          </w:tcPr>
          <w:p w14:paraId="3ADD9E5D" w14:textId="77777777" w:rsidR="00EA510B" w:rsidRPr="00CE2740"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2005</w:t>
            </w:r>
          </w:p>
        </w:tc>
        <w:tc>
          <w:tcPr>
            <w:tcW w:w="1028" w:type="dxa"/>
          </w:tcPr>
          <w:p w14:paraId="631117F2" w14:textId="77777777" w:rsidR="00EA510B" w:rsidRPr="00CE2740"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5D</w:t>
            </w:r>
          </w:p>
        </w:tc>
        <w:tc>
          <w:tcPr>
            <w:tcW w:w="957" w:type="dxa"/>
          </w:tcPr>
          <w:p w14:paraId="21D087AA" w14:textId="77777777" w:rsidR="00EA510B" w:rsidRPr="00CE2740"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129</w:t>
            </w:r>
          </w:p>
        </w:tc>
        <w:tc>
          <w:tcPr>
            <w:tcW w:w="1559" w:type="dxa"/>
          </w:tcPr>
          <w:p w14:paraId="57F15C0C" w14:textId="77777777" w:rsidR="00EA510B" w:rsidRPr="00CE2740"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Neutral</w:t>
            </w:r>
          </w:p>
        </w:tc>
        <w:tc>
          <w:tcPr>
            <w:tcW w:w="3657" w:type="dxa"/>
          </w:tcPr>
          <w:p w14:paraId="616529A6" w14:textId="47B03D08" w:rsidR="00EA510B" w:rsidRPr="00CE2740" w:rsidRDefault="00951177"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With vs. without, male</w:t>
            </w:r>
            <w:r w:rsidR="00EA510B" w:rsidRPr="00CE2740">
              <w:rPr>
                <w:sz w:val="18"/>
                <w:szCs w:val="18"/>
                <w:highlight w:val="yellow"/>
              </w:rPr>
              <w:t xml:space="preserve"> 58.8% vs. 45.3%, </w:t>
            </w:r>
            <w:r w:rsidR="00EA510B" w:rsidRPr="00CE2740">
              <w:rPr>
                <w:i/>
                <w:iCs/>
                <w:sz w:val="18"/>
                <w:szCs w:val="18"/>
                <w:highlight w:val="yellow"/>
              </w:rPr>
              <w:t>p</w:t>
            </w:r>
            <w:r w:rsidR="00EA510B" w:rsidRPr="00CE2740">
              <w:rPr>
                <w:sz w:val="18"/>
                <w:szCs w:val="18"/>
                <w:highlight w:val="yellow"/>
              </w:rPr>
              <w:t xml:space="preserve"> = 0.175</w:t>
            </w:r>
          </w:p>
        </w:tc>
        <w:tc>
          <w:tcPr>
            <w:tcW w:w="0" w:type="auto"/>
          </w:tcPr>
          <w:p w14:paraId="00FBB7B9" w14:textId="53D31C3D" w:rsidR="00EA510B" w:rsidRPr="00CE2740" w:rsidRDefault="0027623C"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Hand X-rays</w:t>
            </w:r>
          </w:p>
        </w:tc>
        <w:tc>
          <w:tcPr>
            <w:tcW w:w="0" w:type="auto"/>
          </w:tcPr>
          <w:p w14:paraId="53C3F5B2" w14:textId="29DD81B7" w:rsidR="00EA510B" w:rsidRDefault="00EA510B"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CE2740">
              <w:rPr>
                <w:sz w:val="18"/>
                <w:szCs w:val="18"/>
                <w:highlight w:val="yellow"/>
              </w:rPr>
              <w:fldChar w:fldCharType="begin" w:fldLock="1"/>
            </w:r>
            <w:r w:rsidR="007735D8">
              <w:rPr>
                <w:sz w:val="18"/>
                <w:szCs w:val="18"/>
                <w:highlight w:val="yellow"/>
              </w:rPr>
              <w:instrText>ADDIN CSL_CITATION {"citationItems":[{"id":"ITEM-1","itemData":{"DOI":"10.1016/j.transproceed.2005.11.041","abstract":"The risk factors for vascular calcification (VC) in dialysis patients\ninclude duration of dialysis, diabetes mellitus, aging,\nhyperphosphatemia, hyperparathyroidism, and calcium or vitamin D\nsupplementation. This study was performed to evaluate the prevalence of\nand risk factors for VC in our dialysis population.\nMethods. One hundred twenty-nine chronic dialysis patients underwent\nplain x-rays of the hands for VC. Patients were grouped as either\npositive (PVC) or negative (NVC) for VC. Age, gender, duration of\ndialysis, presence of non-insulin-dependent diabetes mellitus (NIDDM),\noral calcium, and la-hydroxyvitamin D-3 supplement, serum levels of\ncalcium (Ca), phosphorus (P), calcium phosphorus product (CaxP),\nalkaline phosphates (ALP) and intact parathyroid hormone (iPTH) were\ncompared between the two groups.\nResults. Thirty-four patients (26.35%) showed VC. There were no\ndifferences between PVC and NVC patients for duration of dialysis (38.4","author":[{"dropping-particle":"","family":"H.","given":"Al Humoud","non-dropping-particle":"","parse-names":false,"suffix":""},{"dropping-particle":"","family":"N.","given":"Al-Hilali","non-dropping-particle":"","parse-names":false,"suffix":""},{"dropping-particle":"","family":"A.A.M.H.","given":"Ahmad","non-dropping-particle":"","parse-names":false,"suffix":""},{"dropping-particle":"","family":"V.T.","given":"Ninan","non-dropping-particle":"","parse-names":false,"suffix":""},{"dropping-particle":"","family":"M.R.N.","given":"Nampoory","non-dropping-particle":"","parse-names":false,"suffix":""},{"dropping-particle":"","family":"A.M.","given":"Rizk","non-dropping-particle":"","parse-names":false,"suffix":""},{"dropping-particle":"","family":"J.H.","given":"Ali","non-dropping-particle":"","parse-names":false,"suffix":""},{"dropping-particle":"","family":"K.V.","given":"Johny","non-dropping-particle":"","parse-names":false,"suffix":""},{"dropping-particle":"","family":"Humoud","given":"H","non-dropping-particle":"Al","parse-names":false,"suffix":""},{"dropping-particle":"","family":"Al-Hilali","given":"N","non-dropping-particle":"","parse-names":false,"suffix":""},{"dropping-particle":"","family":"Ahmad","given":"AAMH","non-dropping-particle":"","parse-names":false,"suffix":""},{"dropping-particle":"","family":"Ninan","given":"V T","non-dropping-particle":"","parse-names":false,"suffix":""},{"dropping-particle":"","family":"Nampoory","given":"M R N","non-dropping-particle":"","parse-names":false,"suffix":""},{"dropping-particle":"","family":"Rizk","given":"A M","non-dropping-particle":"","parse-names":false,"suffix":""},{"dropping-particle":"","family":"Ali","given":"J H","non-dropping-particle":"","parse-names":false,"suffix":""},{"dropping-particle":"V","family":"Johny","given":"K","non-dropping-particle":"","parse-names":false,"suffix":""}],"container-title":"TRANSPLANTATION PROCEEDINGS","id":"ITEM-1","issue":"10","issued":{"date-parts":[["2005"]]},"note":"included\nneutral","page":"4183-4186","publisher-place":"N. Al-Hilali, PO Box 44102, 32056 Hawally, Kuwait","title":"Vascular calcification in dialysis patients","type":"article-journal","volume":"37"},"uris":["http://www.mendeley.com/documents/?uuid=a0d82e36-7d9d-3386-a6ca-538253f1c938"]}],"mendeley":{"formattedCitation":"(37)","plainTextFormattedCitation":"(37)","previouslyFormattedCitation":"(38)"},"properties":{"noteIndex":0},"schema":"https://github.com/citation-style-language/schema/raw/master/csl-citation.json"}</w:instrText>
            </w:r>
            <w:r w:rsidRPr="00CE2740">
              <w:rPr>
                <w:sz w:val="18"/>
                <w:szCs w:val="18"/>
                <w:highlight w:val="yellow"/>
              </w:rPr>
              <w:fldChar w:fldCharType="separate"/>
            </w:r>
            <w:r w:rsidR="007735D8" w:rsidRPr="007735D8">
              <w:rPr>
                <w:noProof/>
                <w:sz w:val="18"/>
                <w:szCs w:val="18"/>
                <w:highlight w:val="yellow"/>
              </w:rPr>
              <w:t>(37)</w:t>
            </w:r>
            <w:r w:rsidRPr="00CE2740">
              <w:rPr>
                <w:sz w:val="18"/>
                <w:szCs w:val="18"/>
                <w:highlight w:val="yellow"/>
              </w:rPr>
              <w:fldChar w:fldCharType="end"/>
            </w:r>
          </w:p>
        </w:tc>
      </w:tr>
      <w:tr w:rsidR="00A2024F" w:rsidRPr="0001000C" w14:paraId="682F6BBD" w14:textId="77777777" w:rsidTr="00A2024F">
        <w:tc>
          <w:tcPr>
            <w:tcW w:w="1654" w:type="dxa"/>
            <w:shd w:val="clear" w:color="auto" w:fill="E7E6E6" w:themeFill="background2"/>
          </w:tcPr>
          <w:p w14:paraId="10B20D4C" w14:textId="77777777" w:rsidR="00EA510B" w:rsidRDefault="00EA510B" w:rsidP="00EA510B">
            <w:pPr>
              <w:jc w:val="center"/>
              <w:cnfStyle w:val="001000000000" w:firstRow="0" w:lastRow="0" w:firstColumn="1" w:lastColumn="0" w:oddVBand="0" w:evenVBand="0" w:oddHBand="0" w:evenHBand="0" w:firstRowFirstColumn="0" w:firstRowLastColumn="0" w:lastRowFirstColumn="0" w:lastRowLastColumn="0"/>
              <w:rPr>
                <w:sz w:val="18"/>
                <w:szCs w:val="18"/>
              </w:rPr>
            </w:pPr>
            <w:r>
              <w:rPr>
                <w:sz w:val="18"/>
                <w:szCs w:val="18"/>
              </w:rPr>
              <w:t xml:space="preserve">Jankovic </w:t>
            </w:r>
            <w:r w:rsidRPr="00ED715C">
              <w:rPr>
                <w:i/>
                <w:iCs/>
                <w:sz w:val="18"/>
                <w:szCs w:val="18"/>
              </w:rPr>
              <w:t>et al</w:t>
            </w:r>
          </w:p>
        </w:tc>
        <w:tc>
          <w:tcPr>
            <w:tcW w:w="1323" w:type="dxa"/>
            <w:shd w:val="clear" w:color="auto" w:fill="E7E6E6" w:themeFill="background2"/>
          </w:tcPr>
          <w:p w14:paraId="4A6E78D8" w14:textId="77777777" w:rsidR="00EA510B" w:rsidRDefault="00EA510B" w:rsidP="00EA510B">
            <w:pPr>
              <w:jc w:val="center"/>
              <w:rPr>
                <w:sz w:val="18"/>
                <w:szCs w:val="18"/>
              </w:rPr>
            </w:pPr>
            <w:r w:rsidRPr="00893BF2">
              <w:rPr>
                <w:sz w:val="18"/>
                <w:szCs w:val="18"/>
              </w:rPr>
              <w:t>Serbia</w:t>
            </w:r>
          </w:p>
        </w:tc>
        <w:tc>
          <w:tcPr>
            <w:tcW w:w="992" w:type="dxa"/>
            <w:shd w:val="clear" w:color="auto" w:fill="E7E6E6" w:themeFill="background2"/>
          </w:tcPr>
          <w:p w14:paraId="0B1EC48C" w14:textId="77777777" w:rsidR="00EA510B" w:rsidRDefault="00EA510B" w:rsidP="00EA510B">
            <w:pPr>
              <w:jc w:val="center"/>
              <w:rPr>
                <w:sz w:val="18"/>
                <w:szCs w:val="18"/>
              </w:rPr>
            </w:pPr>
            <w:r>
              <w:rPr>
                <w:sz w:val="18"/>
                <w:szCs w:val="18"/>
              </w:rPr>
              <w:t>2017</w:t>
            </w:r>
          </w:p>
        </w:tc>
        <w:tc>
          <w:tcPr>
            <w:tcW w:w="1028" w:type="dxa"/>
            <w:shd w:val="clear" w:color="auto" w:fill="E7E6E6" w:themeFill="background2"/>
          </w:tcPr>
          <w:p w14:paraId="3666ECAD" w14:textId="77777777" w:rsidR="00EA510B" w:rsidRDefault="00EA510B" w:rsidP="00EA510B">
            <w:pPr>
              <w:jc w:val="center"/>
              <w:rPr>
                <w:sz w:val="18"/>
                <w:szCs w:val="18"/>
              </w:rPr>
            </w:pPr>
            <w:r>
              <w:rPr>
                <w:sz w:val="18"/>
                <w:szCs w:val="18"/>
              </w:rPr>
              <w:t>5D</w:t>
            </w:r>
            <w:r>
              <w:rPr>
                <w:rFonts w:hint="eastAsia"/>
                <w:sz w:val="18"/>
                <w:szCs w:val="18"/>
              </w:rPr>
              <w:t xml:space="preserve"> (HD</w:t>
            </w:r>
            <w:r>
              <w:rPr>
                <w:sz w:val="18"/>
                <w:szCs w:val="18"/>
              </w:rPr>
              <w:t>)</w:t>
            </w:r>
          </w:p>
        </w:tc>
        <w:tc>
          <w:tcPr>
            <w:tcW w:w="957" w:type="dxa"/>
            <w:shd w:val="clear" w:color="auto" w:fill="E7E6E6" w:themeFill="background2"/>
          </w:tcPr>
          <w:p w14:paraId="25927D12" w14:textId="77777777" w:rsidR="00EA510B" w:rsidRDefault="00EA510B" w:rsidP="00EA510B">
            <w:pPr>
              <w:jc w:val="center"/>
              <w:rPr>
                <w:sz w:val="18"/>
                <w:szCs w:val="18"/>
              </w:rPr>
            </w:pPr>
            <w:r>
              <w:rPr>
                <w:sz w:val="18"/>
                <w:szCs w:val="18"/>
              </w:rPr>
              <w:t>90</w:t>
            </w:r>
          </w:p>
        </w:tc>
        <w:tc>
          <w:tcPr>
            <w:tcW w:w="1559" w:type="dxa"/>
            <w:shd w:val="clear" w:color="auto" w:fill="E7E6E6" w:themeFill="background2"/>
          </w:tcPr>
          <w:p w14:paraId="7FD4D54E" w14:textId="77777777" w:rsidR="00EA510B" w:rsidRDefault="00EA510B" w:rsidP="00EA510B">
            <w:pPr>
              <w:jc w:val="center"/>
              <w:rPr>
                <w:sz w:val="18"/>
                <w:szCs w:val="18"/>
              </w:rPr>
            </w:pPr>
            <w:r>
              <w:rPr>
                <w:sz w:val="18"/>
                <w:szCs w:val="18"/>
              </w:rPr>
              <w:t>Male common</w:t>
            </w:r>
          </w:p>
        </w:tc>
        <w:tc>
          <w:tcPr>
            <w:tcW w:w="3657" w:type="dxa"/>
            <w:shd w:val="clear" w:color="auto" w:fill="E7E6E6" w:themeFill="background2"/>
          </w:tcPr>
          <w:p w14:paraId="23081344" w14:textId="2CB0F488" w:rsidR="00EA510B" w:rsidRDefault="00EA510B" w:rsidP="00EA510B">
            <w:pPr>
              <w:jc w:val="center"/>
              <w:rPr>
                <w:sz w:val="18"/>
                <w:szCs w:val="18"/>
              </w:rPr>
            </w:pPr>
            <w:r>
              <w:rPr>
                <w:sz w:val="18"/>
                <w:szCs w:val="18"/>
              </w:rPr>
              <w:t xml:space="preserve">With vs. without, male 66.1% vs. 35.3%, </w:t>
            </w:r>
            <w:r w:rsidRPr="004E77A1">
              <w:rPr>
                <w:i/>
                <w:iCs/>
                <w:sz w:val="18"/>
                <w:szCs w:val="18"/>
              </w:rPr>
              <w:t>p</w:t>
            </w:r>
            <w:r>
              <w:rPr>
                <w:sz w:val="18"/>
                <w:szCs w:val="18"/>
              </w:rPr>
              <w:t xml:space="preserve"> = 0.008</w:t>
            </w:r>
          </w:p>
        </w:tc>
        <w:tc>
          <w:tcPr>
            <w:tcW w:w="0" w:type="auto"/>
            <w:shd w:val="clear" w:color="auto" w:fill="E7E6E6" w:themeFill="background2"/>
          </w:tcPr>
          <w:p w14:paraId="07D7C9FC" w14:textId="77777777" w:rsidR="00EA510B" w:rsidRPr="00BC0496" w:rsidRDefault="00EA510B" w:rsidP="00EA510B">
            <w:pPr>
              <w:jc w:val="center"/>
              <w:rPr>
                <w:sz w:val="18"/>
                <w:szCs w:val="18"/>
              </w:rPr>
            </w:pPr>
            <w:r>
              <w:rPr>
                <w:sz w:val="18"/>
                <w:szCs w:val="18"/>
              </w:rPr>
              <w:t xml:space="preserve">Forearm </w:t>
            </w:r>
            <w:r w:rsidRPr="00F96242">
              <w:rPr>
                <w:sz w:val="18"/>
                <w:szCs w:val="18"/>
              </w:rPr>
              <w:t>AVF</w:t>
            </w:r>
            <w:r>
              <w:rPr>
                <w:sz w:val="18"/>
                <w:szCs w:val="18"/>
              </w:rPr>
              <w:t xml:space="preserve"> plain radiography</w:t>
            </w:r>
          </w:p>
        </w:tc>
        <w:tc>
          <w:tcPr>
            <w:tcW w:w="0" w:type="auto"/>
          </w:tcPr>
          <w:p w14:paraId="7C6C7773" w14:textId="057FD18A" w:rsidR="00EA510B" w:rsidRDefault="00EA510B" w:rsidP="00EA510B">
            <w:pPr>
              <w:ind w:left="720" w:hanging="720"/>
              <w:jc w:val="center"/>
              <w:rPr>
                <w:sz w:val="18"/>
                <w:szCs w:val="18"/>
              </w:rPr>
            </w:pPr>
            <w:r>
              <w:rPr>
                <w:sz w:val="18"/>
                <w:szCs w:val="18"/>
              </w:rPr>
              <w:fldChar w:fldCharType="begin" w:fldLock="1"/>
            </w:r>
            <w:r w:rsidR="007735D8">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Nephrology","id":"ITEM-1","issue":"5","issued":{"date-parts":[["2017"]]},"note":"included","page":"881-887","publisher-place":"A.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(38)","plainTextFormattedCitation":"(38)","previouslyFormattedCitation":"(39)"},"properties":{"noteIndex":0},"schema":"https://github.com/citation-style-language/schema/raw/master/csl-citation.json"}</w:instrText>
            </w:r>
            <w:r>
              <w:rPr>
                <w:sz w:val="18"/>
                <w:szCs w:val="18"/>
              </w:rPr>
              <w:fldChar w:fldCharType="separate"/>
            </w:r>
            <w:r w:rsidR="007735D8" w:rsidRPr="007735D8">
              <w:rPr>
                <w:noProof/>
                <w:sz w:val="18"/>
                <w:szCs w:val="18"/>
              </w:rPr>
              <w:t>(38)</w:t>
            </w:r>
            <w:r>
              <w:rPr>
                <w:sz w:val="18"/>
                <w:szCs w:val="18"/>
              </w:rPr>
              <w:fldChar w:fldCharType="end"/>
            </w:r>
          </w:p>
        </w:tc>
      </w:tr>
      <w:tr w:rsidR="009451B9" w:rsidRPr="0001000C" w14:paraId="431421E9"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63656E74" w14:textId="428A9FC7" w:rsidR="009451B9" w:rsidRPr="009451B9" w:rsidRDefault="009451B9" w:rsidP="009451B9">
            <w:pPr>
              <w:jc w:val="center"/>
              <w:rPr>
                <w:sz w:val="18"/>
                <w:szCs w:val="18"/>
                <w:highlight w:val="yellow"/>
              </w:rPr>
            </w:pPr>
            <w:r w:rsidRPr="009451B9">
              <w:rPr>
                <w:sz w:val="18"/>
                <w:szCs w:val="18"/>
                <w:highlight w:val="yellow"/>
              </w:rPr>
              <w:t xml:space="preserve">Jankovic </w:t>
            </w:r>
            <w:r w:rsidRPr="009451B9">
              <w:rPr>
                <w:i/>
                <w:sz w:val="18"/>
                <w:szCs w:val="18"/>
                <w:highlight w:val="yellow"/>
              </w:rPr>
              <w:t>et al.</w:t>
            </w:r>
          </w:p>
        </w:tc>
        <w:tc>
          <w:tcPr>
            <w:tcW w:w="1323" w:type="dxa"/>
            <w:shd w:val="clear" w:color="auto" w:fill="E7E6E6" w:themeFill="background2"/>
          </w:tcPr>
          <w:p w14:paraId="454B556C" w14:textId="5B206BD5" w:rsidR="009451B9" w:rsidRP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Serbia</w:t>
            </w:r>
          </w:p>
        </w:tc>
        <w:tc>
          <w:tcPr>
            <w:tcW w:w="992" w:type="dxa"/>
            <w:shd w:val="clear" w:color="auto" w:fill="E7E6E6" w:themeFill="background2"/>
          </w:tcPr>
          <w:p w14:paraId="7618DEAE" w14:textId="05D5C2B8" w:rsidR="009451B9" w:rsidRP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2015</w:t>
            </w:r>
          </w:p>
        </w:tc>
        <w:tc>
          <w:tcPr>
            <w:tcW w:w="1028" w:type="dxa"/>
            <w:shd w:val="clear" w:color="auto" w:fill="E7E6E6" w:themeFill="background2"/>
          </w:tcPr>
          <w:p w14:paraId="3323C03C" w14:textId="749BB561" w:rsidR="009451B9" w:rsidRP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5D (HD)</w:t>
            </w:r>
          </w:p>
        </w:tc>
        <w:tc>
          <w:tcPr>
            <w:tcW w:w="957" w:type="dxa"/>
            <w:shd w:val="clear" w:color="auto" w:fill="E7E6E6" w:themeFill="background2"/>
          </w:tcPr>
          <w:p w14:paraId="7D927D8F" w14:textId="148A2E58" w:rsidR="009451B9" w:rsidRP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90</w:t>
            </w:r>
          </w:p>
        </w:tc>
        <w:tc>
          <w:tcPr>
            <w:tcW w:w="1559" w:type="dxa"/>
            <w:shd w:val="clear" w:color="auto" w:fill="E7E6E6" w:themeFill="background2"/>
          </w:tcPr>
          <w:p w14:paraId="77E7C6E4" w14:textId="1420B339" w:rsidR="009451B9" w:rsidRP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Male gender</w:t>
            </w:r>
          </w:p>
        </w:tc>
        <w:tc>
          <w:tcPr>
            <w:tcW w:w="3657" w:type="dxa"/>
            <w:shd w:val="clear" w:color="auto" w:fill="E7E6E6" w:themeFill="background2"/>
          </w:tcPr>
          <w:p w14:paraId="11C6010E" w14:textId="3D549539" w:rsidR="009451B9" w:rsidRP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 xml:space="preserve">Scores 8-11 vs. 4-7 vs. 0-3, 76.7% vs. 50% vs. 38.9%, </w:t>
            </w:r>
            <w:r w:rsidRPr="009451B9">
              <w:rPr>
                <w:i/>
                <w:iCs/>
                <w:sz w:val="18"/>
                <w:szCs w:val="18"/>
                <w:highlight w:val="yellow"/>
              </w:rPr>
              <w:t>p</w:t>
            </w:r>
            <w:r w:rsidRPr="009451B9">
              <w:rPr>
                <w:sz w:val="18"/>
                <w:szCs w:val="18"/>
                <w:highlight w:val="yellow"/>
              </w:rPr>
              <w:t xml:space="preserve"> = 0.008</w:t>
            </w:r>
          </w:p>
        </w:tc>
        <w:tc>
          <w:tcPr>
            <w:tcW w:w="0" w:type="auto"/>
            <w:shd w:val="clear" w:color="auto" w:fill="E7E6E6" w:themeFill="background2"/>
          </w:tcPr>
          <w:p w14:paraId="74234309" w14:textId="2C0FD9B4" w:rsidR="009451B9" w:rsidRP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Plain</w:t>
            </w:r>
            <w:r w:rsidRPr="009451B9">
              <w:rPr>
                <w:rFonts w:hint="eastAsia"/>
                <w:sz w:val="18"/>
                <w:szCs w:val="18"/>
                <w:highlight w:val="yellow"/>
              </w:rPr>
              <w:t xml:space="preserve"> </w:t>
            </w:r>
            <w:r w:rsidRPr="009451B9">
              <w:rPr>
                <w:sz w:val="18"/>
                <w:szCs w:val="18"/>
                <w:highlight w:val="yellow"/>
              </w:rPr>
              <w:t>radiography of pelvis and hands (Adragao score) + forearm AVF plain radiography</w:t>
            </w:r>
          </w:p>
        </w:tc>
        <w:tc>
          <w:tcPr>
            <w:tcW w:w="0" w:type="auto"/>
          </w:tcPr>
          <w:p w14:paraId="07CF9F04" w14:textId="21EE17E1"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9451B9">
              <w:rPr>
                <w:sz w:val="18"/>
                <w:szCs w:val="18"/>
                <w:highlight w:val="yellow"/>
              </w:rPr>
              <w:fldChar w:fldCharType="begin" w:fldLock="1"/>
            </w:r>
            <w:r w:rsidR="007735D8">
              <w:rPr>
                <w:sz w:val="18"/>
                <w:szCs w:val="18"/>
                <w:highlight w:val="yellow"/>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note":"included","page":"247-252","title":"Impact of Vascular Calcifications on Arteriovenous Fistula Survival in Hemodialysis Patients: A Five-Year Follow-Up","type":"article-journal","volume":"129"},"uris":["http://www.mendeley.com/documents/?uuid=21fca39f-a874-3f99-b74a-7fd6aca87184"]}],"mendeley":{"formattedCitation":"(39)","plainTextFormattedCitation":"(39)","previouslyFormattedCitation":"(121)"},"properties":{"noteIndex":0},"schema":"https://github.com/citation-style-language/schema/raw/master/csl-citation.json"}</w:instrText>
            </w:r>
            <w:r w:rsidRPr="009451B9">
              <w:rPr>
                <w:sz w:val="18"/>
                <w:szCs w:val="18"/>
                <w:highlight w:val="yellow"/>
              </w:rPr>
              <w:fldChar w:fldCharType="separate"/>
            </w:r>
            <w:r w:rsidR="007735D8" w:rsidRPr="007735D8">
              <w:rPr>
                <w:noProof/>
                <w:sz w:val="18"/>
                <w:szCs w:val="18"/>
                <w:highlight w:val="yellow"/>
              </w:rPr>
              <w:t>(39)</w:t>
            </w:r>
            <w:r w:rsidRPr="009451B9">
              <w:rPr>
                <w:sz w:val="18"/>
                <w:szCs w:val="18"/>
                <w:highlight w:val="yellow"/>
              </w:rPr>
              <w:fldChar w:fldCharType="end"/>
            </w:r>
          </w:p>
        </w:tc>
      </w:tr>
      <w:tr w:rsidR="009451B9" w:rsidRPr="0001000C" w14:paraId="16A22A0C" w14:textId="77777777" w:rsidTr="00A2024F">
        <w:tc>
          <w:tcPr>
            <w:tcW w:w="1654" w:type="dxa"/>
            <w:shd w:val="clear" w:color="auto" w:fill="E7E6E6" w:themeFill="background2"/>
          </w:tcPr>
          <w:p w14:paraId="7E452053" w14:textId="77777777" w:rsidR="009451B9" w:rsidRDefault="009451B9" w:rsidP="009451B9">
            <w:pPr>
              <w:jc w:val="center"/>
              <w:cnfStyle w:val="001000000000" w:firstRow="0" w:lastRow="0" w:firstColumn="1" w:lastColumn="0" w:oddVBand="0" w:evenVBand="0" w:oddHBand="0" w:evenHBand="0" w:firstRowFirstColumn="0" w:firstRowLastColumn="0" w:lastRowFirstColumn="0" w:lastRowLastColumn="0"/>
              <w:rPr>
                <w:sz w:val="18"/>
                <w:szCs w:val="18"/>
              </w:rPr>
            </w:pPr>
            <w:r>
              <w:rPr>
                <w:sz w:val="18"/>
                <w:szCs w:val="18"/>
              </w:rPr>
              <w:t xml:space="preserve">Jansson </w:t>
            </w:r>
            <w:r w:rsidRPr="00095DFF">
              <w:rPr>
                <w:i/>
                <w:iCs/>
                <w:sz w:val="18"/>
                <w:szCs w:val="18"/>
              </w:rPr>
              <w:t>et al</w:t>
            </w:r>
          </w:p>
        </w:tc>
        <w:tc>
          <w:tcPr>
            <w:tcW w:w="1323" w:type="dxa"/>
            <w:shd w:val="clear" w:color="auto" w:fill="E7E6E6" w:themeFill="background2"/>
          </w:tcPr>
          <w:p w14:paraId="487F11FA" w14:textId="77777777" w:rsidR="009451B9" w:rsidRDefault="009451B9" w:rsidP="009451B9">
            <w:pPr>
              <w:jc w:val="center"/>
              <w:rPr>
                <w:sz w:val="18"/>
                <w:szCs w:val="18"/>
              </w:rPr>
            </w:pPr>
            <w:r w:rsidRPr="009E39F0">
              <w:rPr>
                <w:sz w:val="18"/>
                <w:szCs w:val="18"/>
              </w:rPr>
              <w:t>Sweden</w:t>
            </w:r>
          </w:p>
        </w:tc>
        <w:tc>
          <w:tcPr>
            <w:tcW w:w="992" w:type="dxa"/>
            <w:shd w:val="clear" w:color="auto" w:fill="E7E6E6" w:themeFill="background2"/>
          </w:tcPr>
          <w:p w14:paraId="4DE18D78" w14:textId="77777777" w:rsidR="009451B9" w:rsidRDefault="009451B9" w:rsidP="009451B9">
            <w:pPr>
              <w:jc w:val="center"/>
              <w:rPr>
                <w:sz w:val="18"/>
                <w:szCs w:val="18"/>
              </w:rPr>
            </w:pPr>
            <w:r>
              <w:rPr>
                <w:sz w:val="18"/>
                <w:szCs w:val="18"/>
              </w:rPr>
              <w:t>2019</w:t>
            </w:r>
          </w:p>
        </w:tc>
        <w:tc>
          <w:tcPr>
            <w:tcW w:w="1028" w:type="dxa"/>
            <w:shd w:val="clear" w:color="auto" w:fill="E7E6E6" w:themeFill="background2"/>
          </w:tcPr>
          <w:p w14:paraId="60FD12C7" w14:textId="77777777" w:rsidR="009451B9" w:rsidRDefault="009451B9" w:rsidP="009451B9">
            <w:pPr>
              <w:jc w:val="center"/>
              <w:rPr>
                <w:sz w:val="18"/>
                <w:szCs w:val="18"/>
              </w:rPr>
            </w:pPr>
            <w:r>
              <w:rPr>
                <w:sz w:val="18"/>
                <w:szCs w:val="18"/>
              </w:rPr>
              <w:t>3-4</w:t>
            </w:r>
          </w:p>
        </w:tc>
        <w:tc>
          <w:tcPr>
            <w:tcW w:w="957" w:type="dxa"/>
            <w:shd w:val="clear" w:color="auto" w:fill="E7E6E6" w:themeFill="background2"/>
          </w:tcPr>
          <w:p w14:paraId="67C6427E" w14:textId="77777777" w:rsidR="009451B9" w:rsidRDefault="009451B9" w:rsidP="009451B9">
            <w:pPr>
              <w:jc w:val="center"/>
              <w:rPr>
                <w:sz w:val="18"/>
                <w:szCs w:val="18"/>
              </w:rPr>
            </w:pPr>
            <w:r>
              <w:rPr>
                <w:sz w:val="18"/>
                <w:szCs w:val="18"/>
              </w:rPr>
              <w:t>84</w:t>
            </w:r>
          </w:p>
        </w:tc>
        <w:tc>
          <w:tcPr>
            <w:tcW w:w="1559" w:type="dxa"/>
            <w:shd w:val="clear" w:color="auto" w:fill="E7E6E6" w:themeFill="background2"/>
          </w:tcPr>
          <w:p w14:paraId="3BF1D2AF" w14:textId="77777777" w:rsidR="009451B9" w:rsidRDefault="009451B9" w:rsidP="009451B9">
            <w:pPr>
              <w:jc w:val="center"/>
              <w:rPr>
                <w:sz w:val="18"/>
                <w:szCs w:val="18"/>
              </w:rPr>
            </w:pPr>
            <w:r>
              <w:rPr>
                <w:rFonts w:hint="eastAsia"/>
                <w:sz w:val="18"/>
                <w:szCs w:val="18"/>
              </w:rPr>
              <w:t>N</w:t>
            </w:r>
            <w:r>
              <w:rPr>
                <w:sz w:val="18"/>
                <w:szCs w:val="18"/>
              </w:rPr>
              <w:t>eutral</w:t>
            </w:r>
          </w:p>
        </w:tc>
        <w:tc>
          <w:tcPr>
            <w:tcW w:w="3657" w:type="dxa"/>
            <w:shd w:val="clear" w:color="auto" w:fill="E7E6E6" w:themeFill="background2"/>
          </w:tcPr>
          <w:p w14:paraId="472C6787" w14:textId="0EFE5753" w:rsidR="009451B9" w:rsidRDefault="009451B9" w:rsidP="009451B9">
            <w:pPr>
              <w:jc w:val="center"/>
              <w:rPr>
                <w:sz w:val="18"/>
                <w:szCs w:val="18"/>
              </w:rPr>
            </w:pPr>
            <w:r>
              <w:rPr>
                <w:sz w:val="18"/>
                <w:szCs w:val="18"/>
              </w:rPr>
              <w:t xml:space="preserve">With vs. without, male 79% vs. 67%, </w:t>
            </w:r>
            <w:r w:rsidRPr="00361733">
              <w:rPr>
                <w:i/>
                <w:iCs/>
                <w:sz w:val="18"/>
                <w:szCs w:val="18"/>
              </w:rPr>
              <w:t>p</w:t>
            </w:r>
            <w:r>
              <w:rPr>
                <w:sz w:val="18"/>
                <w:szCs w:val="18"/>
              </w:rPr>
              <w:t xml:space="preserve"> = 0.351</w:t>
            </w:r>
          </w:p>
        </w:tc>
        <w:tc>
          <w:tcPr>
            <w:tcW w:w="0" w:type="auto"/>
            <w:shd w:val="clear" w:color="auto" w:fill="E7E6E6" w:themeFill="background2"/>
          </w:tcPr>
          <w:p w14:paraId="0D8C8BB9" w14:textId="77777777" w:rsidR="009451B9" w:rsidRPr="004B10A7" w:rsidRDefault="009451B9" w:rsidP="009451B9">
            <w:pPr>
              <w:jc w:val="center"/>
              <w:rPr>
                <w:sz w:val="18"/>
                <w:szCs w:val="18"/>
              </w:rPr>
            </w:pPr>
            <w:r>
              <w:rPr>
                <w:sz w:val="18"/>
                <w:szCs w:val="18"/>
              </w:rPr>
              <w:t>Abdominal aortic calcification on computed tomography</w:t>
            </w:r>
          </w:p>
        </w:tc>
        <w:tc>
          <w:tcPr>
            <w:tcW w:w="0" w:type="auto"/>
          </w:tcPr>
          <w:p w14:paraId="63D8FE57" w14:textId="6DF7B1DA" w:rsidR="009451B9" w:rsidRDefault="009451B9" w:rsidP="009451B9">
            <w:pPr>
              <w:ind w:left="720" w:hanging="720"/>
              <w:jc w:val="center"/>
              <w:rPr>
                <w:sz w:val="18"/>
                <w:szCs w:val="18"/>
              </w:rPr>
            </w:pPr>
            <w:r>
              <w:rPr>
                <w:sz w:val="18"/>
                <w:szCs w:val="18"/>
              </w:rPr>
              <w:fldChar w:fldCharType="begin" w:fldLock="1"/>
            </w:r>
            <w:r w:rsidR="007735D8">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Research","id":"ITEM-1","issue":"5","issued":{"date-parts":[["2019"]]},"note":"included","page":"950-960","title":"Impact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(40)","plainTextFormattedCitation":"(40)","previouslyFormattedCitation":"(40)"},"properties":{"noteIndex":0},"schema":"https://github.com/citation-style-language/schema/raw/master/csl-citation.json"}</w:instrText>
            </w:r>
            <w:r>
              <w:rPr>
                <w:sz w:val="18"/>
                <w:szCs w:val="18"/>
              </w:rPr>
              <w:fldChar w:fldCharType="separate"/>
            </w:r>
            <w:r w:rsidRPr="008E6533">
              <w:rPr>
                <w:noProof/>
                <w:sz w:val="18"/>
                <w:szCs w:val="18"/>
              </w:rPr>
              <w:t>(40)</w:t>
            </w:r>
            <w:r>
              <w:rPr>
                <w:sz w:val="18"/>
                <w:szCs w:val="18"/>
              </w:rPr>
              <w:fldChar w:fldCharType="end"/>
            </w:r>
          </w:p>
        </w:tc>
      </w:tr>
      <w:tr w:rsidR="009451B9" w:rsidRPr="0001000C" w14:paraId="4F9D711B"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6633CB0D" w14:textId="77777777" w:rsidR="009451B9" w:rsidRDefault="009451B9" w:rsidP="009451B9">
            <w:pPr>
              <w:jc w:val="center"/>
              <w:rPr>
                <w:sz w:val="18"/>
                <w:szCs w:val="18"/>
              </w:rPr>
            </w:pPr>
            <w:r>
              <w:rPr>
                <w:sz w:val="18"/>
                <w:szCs w:val="18"/>
              </w:rPr>
              <w:lastRenderedPageBreak/>
              <w:t xml:space="preserve">Jean </w:t>
            </w:r>
            <w:r w:rsidRPr="005445FE">
              <w:rPr>
                <w:i/>
                <w:iCs/>
                <w:sz w:val="18"/>
                <w:szCs w:val="18"/>
              </w:rPr>
              <w:t>et al</w:t>
            </w:r>
          </w:p>
        </w:tc>
        <w:tc>
          <w:tcPr>
            <w:tcW w:w="1323" w:type="dxa"/>
            <w:shd w:val="clear" w:color="auto" w:fill="E7E6E6" w:themeFill="background2"/>
          </w:tcPr>
          <w:p w14:paraId="13119C74"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992" w:type="dxa"/>
            <w:shd w:val="clear" w:color="auto" w:fill="E7E6E6" w:themeFill="background2"/>
          </w:tcPr>
          <w:p w14:paraId="25ABBDB9"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028" w:type="dxa"/>
            <w:shd w:val="clear" w:color="auto" w:fill="E7E6E6" w:themeFill="background2"/>
          </w:tcPr>
          <w:p w14:paraId="489A22CC"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957" w:type="dxa"/>
            <w:shd w:val="clear" w:color="auto" w:fill="E7E6E6" w:themeFill="background2"/>
          </w:tcPr>
          <w:p w14:paraId="5C35B59D"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227</w:t>
            </w:r>
          </w:p>
        </w:tc>
        <w:tc>
          <w:tcPr>
            <w:tcW w:w="1559" w:type="dxa"/>
            <w:shd w:val="clear" w:color="auto" w:fill="E7E6E6" w:themeFill="background2"/>
          </w:tcPr>
          <w:p w14:paraId="13852925"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3657" w:type="dxa"/>
            <w:shd w:val="clear" w:color="auto" w:fill="E7E6E6" w:themeFill="background2"/>
          </w:tcPr>
          <w:p w14:paraId="76883380"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Group 3 (severe) vs. 2 vs. 1, male 59.7% vs. 55.6% vs. 59.2%, </w:t>
            </w:r>
            <w:r w:rsidRPr="00FC7FE7">
              <w:rPr>
                <w:i/>
                <w:iCs/>
                <w:sz w:val="18"/>
                <w:szCs w:val="18"/>
              </w:rPr>
              <w:t>p</w:t>
            </w:r>
            <w:r>
              <w:rPr>
                <w:sz w:val="18"/>
                <w:szCs w:val="18"/>
              </w:rPr>
              <w:t xml:space="preserve"> &gt; 0.05</w:t>
            </w:r>
          </w:p>
        </w:tc>
        <w:tc>
          <w:tcPr>
            <w:tcW w:w="0" w:type="auto"/>
            <w:shd w:val="clear" w:color="auto" w:fill="E7E6E6" w:themeFill="background2"/>
          </w:tcPr>
          <w:p w14:paraId="622CA524"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7FE7">
              <w:rPr>
                <w:rFonts w:hint="eastAsia"/>
                <w:sz w:val="18"/>
                <w:szCs w:val="18"/>
              </w:rPr>
              <w:t>L</w:t>
            </w:r>
            <w:r w:rsidRPr="00FC7FE7">
              <w:rPr>
                <w:sz w:val="18"/>
                <w:szCs w:val="18"/>
              </w:rPr>
              <w:t>umbar spine lateral radiography</w:t>
            </w:r>
          </w:p>
        </w:tc>
        <w:tc>
          <w:tcPr>
            <w:tcW w:w="0" w:type="auto"/>
          </w:tcPr>
          <w:p w14:paraId="65C848CB" w14:textId="18EEC522"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included\nneutral","page":"181-190","title":"High Serum Sclerostin Levels Are Associated with a Better Outcome in Haemodialysis Patients","type":"article-journal","volume":"132"},"uris":["http://www.mendeley.com/documents/?uuid=65386753-dcf2-38d1-b7a6-a83c4e6e836b"]}],"mendeley":{"formattedCitation":"(41)","plainTextFormattedCitation":"(41)","previouslyFormattedCitation":"(41)"},"properties":{"noteIndex":0},"schema":"https://github.com/citation-style-language/schema/raw/master/csl-citation.json"}</w:instrText>
            </w:r>
            <w:r>
              <w:rPr>
                <w:sz w:val="18"/>
                <w:szCs w:val="18"/>
              </w:rPr>
              <w:fldChar w:fldCharType="separate"/>
            </w:r>
            <w:r w:rsidRPr="008E6533">
              <w:rPr>
                <w:noProof/>
                <w:sz w:val="18"/>
                <w:szCs w:val="18"/>
              </w:rPr>
              <w:t>(41)</w:t>
            </w:r>
            <w:r>
              <w:rPr>
                <w:sz w:val="18"/>
                <w:szCs w:val="18"/>
              </w:rPr>
              <w:fldChar w:fldCharType="end"/>
            </w:r>
          </w:p>
        </w:tc>
      </w:tr>
      <w:tr w:rsidR="009451B9" w:rsidRPr="0001000C" w14:paraId="7CF929C3" w14:textId="77777777" w:rsidTr="00A2024F">
        <w:tc>
          <w:tcPr>
            <w:tcW w:w="1654" w:type="dxa"/>
            <w:shd w:val="clear" w:color="auto" w:fill="E7E6E6" w:themeFill="background2"/>
          </w:tcPr>
          <w:p w14:paraId="6608FF15" w14:textId="77777777" w:rsidR="009451B9" w:rsidRPr="00721E1D" w:rsidRDefault="009451B9" w:rsidP="009451B9">
            <w:pPr>
              <w:jc w:val="center"/>
              <w:cnfStyle w:val="001000000000" w:firstRow="0" w:lastRow="0" w:firstColumn="1" w:lastColumn="0" w:oddVBand="0" w:evenVBand="0" w:oddHBand="0" w:evenHBand="0" w:firstRowFirstColumn="0" w:firstRowLastColumn="0" w:lastRowFirstColumn="0" w:lastRowLastColumn="0"/>
              <w:rPr>
                <w:sz w:val="18"/>
                <w:szCs w:val="18"/>
              </w:rPr>
            </w:pPr>
            <w:r w:rsidRPr="0092232C">
              <w:rPr>
                <w:sz w:val="18"/>
                <w:szCs w:val="18"/>
              </w:rPr>
              <w:t xml:space="preserve">Jean </w:t>
            </w:r>
            <w:r w:rsidRPr="0092232C">
              <w:rPr>
                <w:i/>
                <w:iCs/>
                <w:sz w:val="18"/>
                <w:szCs w:val="18"/>
              </w:rPr>
              <w:t>et al</w:t>
            </w:r>
          </w:p>
        </w:tc>
        <w:tc>
          <w:tcPr>
            <w:tcW w:w="1323" w:type="dxa"/>
            <w:shd w:val="clear" w:color="auto" w:fill="E7E6E6" w:themeFill="background2"/>
          </w:tcPr>
          <w:p w14:paraId="5782490F" w14:textId="77777777" w:rsidR="009451B9" w:rsidRDefault="009451B9" w:rsidP="009451B9">
            <w:pPr>
              <w:jc w:val="center"/>
              <w:rPr>
                <w:sz w:val="18"/>
                <w:szCs w:val="18"/>
              </w:rPr>
            </w:pPr>
            <w:r w:rsidRPr="0092232C">
              <w:rPr>
                <w:sz w:val="18"/>
                <w:szCs w:val="18"/>
              </w:rPr>
              <w:t>France</w:t>
            </w:r>
          </w:p>
        </w:tc>
        <w:tc>
          <w:tcPr>
            <w:tcW w:w="992" w:type="dxa"/>
            <w:shd w:val="clear" w:color="auto" w:fill="E7E6E6" w:themeFill="background2"/>
          </w:tcPr>
          <w:p w14:paraId="3C39AA81" w14:textId="77777777" w:rsidR="009451B9" w:rsidRPr="00721E1D" w:rsidRDefault="009451B9" w:rsidP="009451B9">
            <w:pPr>
              <w:jc w:val="center"/>
              <w:rPr>
                <w:sz w:val="18"/>
                <w:szCs w:val="18"/>
              </w:rPr>
            </w:pPr>
            <w:r w:rsidRPr="0092232C">
              <w:rPr>
                <w:sz w:val="18"/>
                <w:szCs w:val="18"/>
              </w:rPr>
              <w:t>2009</w:t>
            </w:r>
          </w:p>
        </w:tc>
        <w:tc>
          <w:tcPr>
            <w:tcW w:w="1028" w:type="dxa"/>
            <w:shd w:val="clear" w:color="auto" w:fill="E7E6E6" w:themeFill="background2"/>
          </w:tcPr>
          <w:p w14:paraId="0B4EF07B" w14:textId="77777777" w:rsidR="009451B9" w:rsidRDefault="009451B9" w:rsidP="009451B9">
            <w:pPr>
              <w:jc w:val="center"/>
              <w:rPr>
                <w:sz w:val="18"/>
                <w:szCs w:val="18"/>
              </w:rPr>
            </w:pPr>
            <w:r w:rsidRPr="0092232C">
              <w:rPr>
                <w:sz w:val="18"/>
                <w:szCs w:val="18"/>
              </w:rPr>
              <w:t>5D (HD)</w:t>
            </w:r>
          </w:p>
        </w:tc>
        <w:tc>
          <w:tcPr>
            <w:tcW w:w="957" w:type="dxa"/>
            <w:shd w:val="clear" w:color="auto" w:fill="E7E6E6" w:themeFill="background2"/>
          </w:tcPr>
          <w:p w14:paraId="6E6C5B73" w14:textId="77777777" w:rsidR="009451B9" w:rsidRDefault="009451B9" w:rsidP="009451B9">
            <w:pPr>
              <w:jc w:val="center"/>
              <w:rPr>
                <w:sz w:val="18"/>
                <w:szCs w:val="18"/>
              </w:rPr>
            </w:pPr>
            <w:r w:rsidRPr="0092232C">
              <w:rPr>
                <w:sz w:val="18"/>
                <w:szCs w:val="18"/>
              </w:rPr>
              <w:t>161</w:t>
            </w:r>
          </w:p>
        </w:tc>
        <w:tc>
          <w:tcPr>
            <w:tcW w:w="1559" w:type="dxa"/>
            <w:shd w:val="clear" w:color="auto" w:fill="E7E6E6" w:themeFill="background2"/>
          </w:tcPr>
          <w:p w14:paraId="4DFD3088" w14:textId="77777777" w:rsidR="009451B9" w:rsidRDefault="009451B9" w:rsidP="009451B9">
            <w:pPr>
              <w:jc w:val="center"/>
              <w:rPr>
                <w:sz w:val="18"/>
                <w:szCs w:val="18"/>
              </w:rPr>
            </w:pPr>
            <w:r w:rsidRPr="0092232C">
              <w:rPr>
                <w:rFonts w:hint="eastAsia"/>
                <w:sz w:val="18"/>
                <w:szCs w:val="18"/>
              </w:rPr>
              <w:t>M</w:t>
            </w:r>
            <w:r w:rsidRPr="0092232C">
              <w:rPr>
                <w:sz w:val="18"/>
                <w:szCs w:val="18"/>
              </w:rPr>
              <w:t>ale more severe</w:t>
            </w:r>
          </w:p>
        </w:tc>
        <w:tc>
          <w:tcPr>
            <w:tcW w:w="3657" w:type="dxa"/>
            <w:shd w:val="clear" w:color="auto" w:fill="E7E6E6" w:themeFill="background2"/>
          </w:tcPr>
          <w:p w14:paraId="053B9EA9" w14:textId="0DC86B52" w:rsidR="009451B9" w:rsidRDefault="009451B9" w:rsidP="009451B9">
            <w:pPr>
              <w:jc w:val="center"/>
              <w:rPr>
                <w:sz w:val="18"/>
                <w:szCs w:val="18"/>
              </w:rPr>
            </w:pPr>
            <w:r w:rsidRPr="0092232C">
              <w:rPr>
                <w:sz w:val="18"/>
                <w:szCs w:val="18"/>
              </w:rPr>
              <w:t>High score (3) vs. no (score 0</w:t>
            </w:r>
            <w:r>
              <w:rPr>
                <w:sz w:val="18"/>
                <w:szCs w:val="18"/>
              </w:rPr>
              <w:t>)</w:t>
            </w:r>
            <w:r w:rsidRPr="0092232C">
              <w:rPr>
                <w:sz w:val="18"/>
                <w:szCs w:val="18"/>
              </w:rPr>
              <w:t>,</w:t>
            </w:r>
            <w:r>
              <w:rPr>
                <w:sz w:val="18"/>
                <w:szCs w:val="18"/>
              </w:rPr>
              <w:t xml:space="preserve"> male</w:t>
            </w:r>
            <w:r w:rsidRPr="0092232C">
              <w:rPr>
                <w:sz w:val="18"/>
                <w:szCs w:val="18"/>
              </w:rPr>
              <w:t xml:space="preserve"> 77% vs. 45%, </w:t>
            </w:r>
            <w:r w:rsidRPr="0092232C">
              <w:rPr>
                <w:i/>
                <w:iCs/>
                <w:sz w:val="18"/>
                <w:szCs w:val="18"/>
              </w:rPr>
              <w:t>p</w:t>
            </w:r>
            <w:r w:rsidRPr="0092232C">
              <w:rPr>
                <w:sz w:val="18"/>
                <w:szCs w:val="18"/>
              </w:rPr>
              <w:t xml:space="preserve"> &lt; 0.05</w:t>
            </w:r>
          </w:p>
        </w:tc>
        <w:tc>
          <w:tcPr>
            <w:tcW w:w="0" w:type="auto"/>
            <w:shd w:val="clear" w:color="auto" w:fill="E7E6E6" w:themeFill="background2"/>
          </w:tcPr>
          <w:p w14:paraId="5B427749" w14:textId="77777777" w:rsidR="009451B9" w:rsidRPr="008D47FC" w:rsidRDefault="009451B9" w:rsidP="009451B9">
            <w:pPr>
              <w:jc w:val="center"/>
              <w:rPr>
                <w:sz w:val="18"/>
                <w:szCs w:val="18"/>
              </w:rPr>
            </w:pPr>
            <w:r w:rsidRPr="0092232C">
              <w:rPr>
                <w:sz w:val="18"/>
                <w:szCs w:val="18"/>
              </w:rPr>
              <w:t xml:space="preserve">Multi-site plain radiography involving pelvis, lumbar, knee, right hand, right arm, chest, skull, and orthopantomogram </w:t>
            </w:r>
          </w:p>
        </w:tc>
        <w:tc>
          <w:tcPr>
            <w:tcW w:w="0" w:type="auto"/>
            <w:shd w:val="clear" w:color="auto" w:fill="E7E6E6" w:themeFill="background2"/>
          </w:tcPr>
          <w:p w14:paraId="1FE706B6" w14:textId="2A20A4BF" w:rsidR="009451B9" w:rsidRPr="00185B11" w:rsidRDefault="009451B9" w:rsidP="009451B9">
            <w:pPr>
              <w:jc w:val="center"/>
              <w:rPr>
                <w:sz w:val="18"/>
                <w:szCs w:val="18"/>
              </w:rPr>
            </w:pPr>
            <w:r w:rsidRPr="00185B11">
              <w:rPr>
                <w:sz w:val="18"/>
                <w:szCs w:val="18"/>
              </w:rPr>
              <w:fldChar w:fldCharType="begin" w:fldLock="1"/>
            </w:r>
            <w:r w:rsidR="007735D8">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Transplantation","id":"ITEM-1","issue":"3","issued":{"date-parts":[["2009"]]},"note":"included","page":"948-955","publisher-place":"G.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(42)","plainTextFormattedCitation":"(42)","previouslyFormattedCitation":"(42)"},"properties":{"noteIndex":0},"schema":"https://github.com/citation-style-language/schema/raw/master/csl-citation.json"}</w:instrText>
            </w:r>
            <w:r w:rsidRPr="00185B11">
              <w:rPr>
                <w:sz w:val="18"/>
                <w:szCs w:val="18"/>
              </w:rPr>
              <w:fldChar w:fldCharType="separate"/>
            </w:r>
            <w:r w:rsidRPr="008E6533">
              <w:rPr>
                <w:noProof/>
                <w:sz w:val="18"/>
                <w:szCs w:val="18"/>
              </w:rPr>
              <w:t>(42)</w:t>
            </w:r>
            <w:r w:rsidRPr="00185B11">
              <w:rPr>
                <w:sz w:val="18"/>
                <w:szCs w:val="18"/>
              </w:rPr>
              <w:fldChar w:fldCharType="end"/>
            </w:r>
          </w:p>
        </w:tc>
      </w:tr>
      <w:tr w:rsidR="009451B9" w:rsidRPr="0001000C" w14:paraId="458C16C2"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7DC42023" w14:textId="77777777" w:rsidR="009451B9" w:rsidRPr="007358EE" w:rsidRDefault="009451B9" w:rsidP="009451B9">
            <w:pPr>
              <w:jc w:val="center"/>
              <w:rPr>
                <w:sz w:val="18"/>
                <w:szCs w:val="18"/>
                <w:highlight w:val="yellow"/>
              </w:rPr>
            </w:pPr>
            <w:r w:rsidRPr="007358EE">
              <w:rPr>
                <w:sz w:val="18"/>
                <w:szCs w:val="18"/>
                <w:highlight w:val="yellow"/>
              </w:rPr>
              <w:t xml:space="preserve">Jean </w:t>
            </w:r>
            <w:r w:rsidRPr="007358EE">
              <w:rPr>
                <w:i/>
                <w:sz w:val="18"/>
                <w:szCs w:val="18"/>
                <w:highlight w:val="yellow"/>
              </w:rPr>
              <w:t>et al.</w:t>
            </w:r>
          </w:p>
        </w:tc>
        <w:tc>
          <w:tcPr>
            <w:tcW w:w="1323" w:type="dxa"/>
          </w:tcPr>
          <w:p w14:paraId="0FE9B766" w14:textId="77777777" w:rsidR="009451B9" w:rsidRPr="007358EE"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France</w:t>
            </w:r>
          </w:p>
        </w:tc>
        <w:tc>
          <w:tcPr>
            <w:tcW w:w="992" w:type="dxa"/>
          </w:tcPr>
          <w:p w14:paraId="142D7942" w14:textId="77777777" w:rsidR="009451B9" w:rsidRPr="007358EE"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2012</w:t>
            </w:r>
          </w:p>
        </w:tc>
        <w:tc>
          <w:tcPr>
            <w:tcW w:w="1028" w:type="dxa"/>
          </w:tcPr>
          <w:p w14:paraId="2F918B1B" w14:textId="77777777" w:rsidR="009451B9" w:rsidRPr="007358EE"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5D (HD)</w:t>
            </w:r>
          </w:p>
        </w:tc>
        <w:tc>
          <w:tcPr>
            <w:tcW w:w="957" w:type="dxa"/>
          </w:tcPr>
          <w:p w14:paraId="7D925223" w14:textId="77777777" w:rsidR="009451B9" w:rsidRPr="007358EE"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85</w:t>
            </w:r>
          </w:p>
        </w:tc>
        <w:tc>
          <w:tcPr>
            <w:tcW w:w="1559" w:type="dxa"/>
          </w:tcPr>
          <w:p w14:paraId="716605EB" w14:textId="77777777" w:rsidR="009451B9" w:rsidRPr="007358EE"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Neutral</w:t>
            </w:r>
          </w:p>
        </w:tc>
        <w:tc>
          <w:tcPr>
            <w:tcW w:w="3657" w:type="dxa"/>
          </w:tcPr>
          <w:p w14:paraId="71FDF64A" w14:textId="1A6F15FB" w:rsidR="009451B9" w:rsidRPr="007358EE"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Progression</w:t>
            </w:r>
            <w:r w:rsidRPr="007358EE">
              <w:rPr>
                <w:rFonts w:hint="eastAsia"/>
                <w:sz w:val="18"/>
                <w:szCs w:val="18"/>
                <w:highlight w:val="yellow"/>
              </w:rPr>
              <w:t xml:space="preserve"> </w:t>
            </w:r>
            <w:r w:rsidRPr="007358EE">
              <w:rPr>
                <w:sz w:val="18"/>
                <w:szCs w:val="18"/>
                <w:highlight w:val="yellow"/>
              </w:rPr>
              <w:t xml:space="preserve">vs. stable, male 56% vs. 48%, </w:t>
            </w:r>
            <w:r w:rsidRPr="007358EE">
              <w:rPr>
                <w:i/>
                <w:iCs/>
                <w:sz w:val="18"/>
                <w:szCs w:val="18"/>
                <w:highlight w:val="yellow"/>
              </w:rPr>
              <w:t>p</w:t>
            </w:r>
            <w:r w:rsidRPr="007358EE">
              <w:rPr>
                <w:sz w:val="18"/>
                <w:szCs w:val="18"/>
                <w:highlight w:val="yellow"/>
              </w:rPr>
              <w:t xml:space="preserve"> &gt; 0.05</w:t>
            </w:r>
          </w:p>
        </w:tc>
        <w:tc>
          <w:tcPr>
            <w:tcW w:w="0" w:type="auto"/>
          </w:tcPr>
          <w:p w14:paraId="36DE60B5" w14:textId="04853407" w:rsidR="009451B9" w:rsidRPr="007358EE"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Multi-site plain radiography involving pelvis, lumbar, knee, right hand, right arm, chest, skull, and orthopantomogram</w:t>
            </w:r>
          </w:p>
        </w:tc>
        <w:tc>
          <w:tcPr>
            <w:tcW w:w="0" w:type="auto"/>
          </w:tcPr>
          <w:p w14:paraId="0C30C1EB" w14:textId="3E03DB31"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7358EE">
              <w:rPr>
                <w:sz w:val="18"/>
                <w:szCs w:val="18"/>
                <w:highlight w:val="yellow"/>
              </w:rPr>
              <w:fldChar w:fldCharType="begin" w:fldLock="1"/>
            </w:r>
            <w:r w:rsidR="007735D8">
              <w:rPr>
                <w:sz w:val="18"/>
                <w:szCs w:val="18"/>
                <w:highlight w:val="yellow"/>
              </w:rPr>
              <w:instrText>ADDIN CSL_CITATION {"citationItems":[{"id":"ITEM-1","itemData":{"DOI":"10.1159/000334424","ISSN":"1660-2110 (Electronic)","PMID":"22584463","abstract":"The aim of the present study was to assess the frequency and factors associated with  the progression of vascular calcifications (VCs) using a semiquantitative X-ray score. We included all prevalent hemodialysis patients with initial radiological scores ranging from 0 to 3 according to the severity of the VCs. Patients were classified as non-progressors or progressors after 3 years. Among the 85 patients, 44.7% were classified as progressors. Only exhibiting high levels of serum intact parathyroid hormone (PTH, &gt;190 pg/ml) and fibroblast growth factor (FGF)-23 levels (&gt;3,000 RU/ml) is associated with the risk of VC progression (OR 5.8, 95% CI 1.7-19.8, p = 0.004). Calcitriol analogs (38%), cinacalcet (15%), dialysate calcium (mean 1.48 mmol/l), dialysis session time (4-8 h) and calcium- (10%) and non-calcium-based phosphate binders (38%) were prescribed on an individual basis. Hyperphosphatemia (&lt;10%) and, especially, hypercalcemia (1%) and hyperparathyroidism (&gt;585 pg/ml = 0%) were infrequently observed. In conclusion, the main factor associated with VC progression was the association of higher serum PTH and FGF-23 levels. It remains to be seen whether patients should be treated to lower their PTH value, even within the target range, using calcitriol analogs, calcimimetics, parathyroidectomy, or by modifying the Klotho-FGF-23 axis.","author":[{"dropping-particle":"","family":"Jean","given":"Guillaume","non-dropping-particle":"","parse-names":false,"suffix":""},{"dropping-particle":"","family":"Bresson","given":"Eric","non-dropping-particle":"","parse-names":false,"suffix":""},{"dropping-particle":"","family":"Lorriaux","given":"Christie","non-dropping-particle":"","parse-names":false,"suffix":""},{"dropping-particle":"","family":"Mayor","given":"Brice","non-dropping-particle":"","parse-names":false,"suffix":""},{"dropping-particle":"","family":"Hurot","given":"Jean-Marc","non-dropping-particle":"","parse-names":false,"suffix":""},{"dropping-particle":"","family":"Deleaval","given":"Patrick","non-dropping-particle":"","parse-names":false,"suffix":""},{"dropping-particle":"","family":"Chazot","given":"Charles","non-dropping-particle":"","parse-names":false,"suffix":""}],"container-title":"Nephron. Clinical practice","id":"ITEM-1","issue":"3","issued":{"date-parts":[["2012"]]},"language":"eng","note":"neutral","page":"c132-8","publisher-place":"Switzerland","title":"Increased levels of serum parathyroid hormone and fibroblast growth factor-23 are  the main factors associated with the progression of vascular calcification in long-hour hemodialysis patients.","type":"article-journal","volume":"120"},"uris":["http://www.mendeley.com/documents/?uuid=5abbd64d-a257-4f0b-8bca-9c17a3e76631"]}],"mendeley":{"formattedCitation":"(43)","plainTextFormattedCitation":"(43)","previouslyFormattedCitation":"(43)"},"properties":{"noteIndex":0},"schema":"https://github.com/citation-style-language/schema/raw/master/csl-citation.json"}</w:instrText>
            </w:r>
            <w:r w:rsidRPr="007358EE">
              <w:rPr>
                <w:sz w:val="18"/>
                <w:szCs w:val="18"/>
                <w:highlight w:val="yellow"/>
              </w:rPr>
              <w:fldChar w:fldCharType="separate"/>
            </w:r>
            <w:r w:rsidRPr="007358EE">
              <w:rPr>
                <w:noProof/>
                <w:sz w:val="18"/>
                <w:szCs w:val="18"/>
                <w:highlight w:val="yellow"/>
              </w:rPr>
              <w:t>(43)</w:t>
            </w:r>
            <w:r w:rsidRPr="007358EE">
              <w:rPr>
                <w:sz w:val="18"/>
                <w:szCs w:val="18"/>
                <w:highlight w:val="yellow"/>
              </w:rPr>
              <w:fldChar w:fldCharType="end"/>
            </w:r>
          </w:p>
        </w:tc>
      </w:tr>
      <w:tr w:rsidR="009451B9" w:rsidRPr="0001000C" w14:paraId="6FF55745" w14:textId="77777777" w:rsidTr="00A2024F">
        <w:tc>
          <w:tcPr>
            <w:tcW w:w="1654" w:type="dxa"/>
          </w:tcPr>
          <w:p w14:paraId="2A51E7C5" w14:textId="77777777" w:rsidR="009451B9" w:rsidRPr="003510DD" w:rsidRDefault="009451B9" w:rsidP="009451B9">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3510DD">
              <w:rPr>
                <w:sz w:val="18"/>
                <w:szCs w:val="18"/>
                <w:highlight w:val="yellow"/>
              </w:rPr>
              <w:t xml:space="preserve">Jiménez Villodres </w:t>
            </w:r>
            <w:r w:rsidRPr="003510DD">
              <w:rPr>
                <w:i/>
                <w:sz w:val="18"/>
                <w:szCs w:val="18"/>
                <w:highlight w:val="yellow"/>
              </w:rPr>
              <w:t>et al.</w:t>
            </w:r>
          </w:p>
        </w:tc>
        <w:tc>
          <w:tcPr>
            <w:tcW w:w="1323" w:type="dxa"/>
          </w:tcPr>
          <w:p w14:paraId="4C384330" w14:textId="77777777" w:rsidR="009451B9" w:rsidRPr="003510DD" w:rsidRDefault="009451B9" w:rsidP="009451B9">
            <w:pPr>
              <w:jc w:val="center"/>
              <w:rPr>
                <w:sz w:val="18"/>
                <w:szCs w:val="18"/>
                <w:highlight w:val="yellow"/>
              </w:rPr>
            </w:pPr>
            <w:r w:rsidRPr="003510DD">
              <w:rPr>
                <w:sz w:val="18"/>
                <w:szCs w:val="18"/>
                <w:highlight w:val="yellow"/>
              </w:rPr>
              <w:t>Spain</w:t>
            </w:r>
          </w:p>
        </w:tc>
        <w:tc>
          <w:tcPr>
            <w:tcW w:w="992" w:type="dxa"/>
          </w:tcPr>
          <w:p w14:paraId="2576704A" w14:textId="77777777" w:rsidR="009451B9" w:rsidRPr="003510DD" w:rsidRDefault="009451B9" w:rsidP="009451B9">
            <w:pPr>
              <w:jc w:val="center"/>
              <w:rPr>
                <w:sz w:val="18"/>
                <w:szCs w:val="18"/>
                <w:highlight w:val="yellow"/>
              </w:rPr>
            </w:pPr>
            <w:r w:rsidRPr="003510DD">
              <w:rPr>
                <w:sz w:val="18"/>
                <w:szCs w:val="18"/>
                <w:highlight w:val="yellow"/>
              </w:rPr>
              <w:t>2018</w:t>
            </w:r>
          </w:p>
        </w:tc>
        <w:tc>
          <w:tcPr>
            <w:tcW w:w="1028" w:type="dxa"/>
          </w:tcPr>
          <w:p w14:paraId="4BBE9748" w14:textId="77777777" w:rsidR="009451B9" w:rsidRPr="003510DD" w:rsidRDefault="009451B9" w:rsidP="009451B9">
            <w:pPr>
              <w:jc w:val="center"/>
              <w:rPr>
                <w:sz w:val="18"/>
                <w:szCs w:val="18"/>
                <w:highlight w:val="yellow"/>
              </w:rPr>
            </w:pPr>
            <w:r w:rsidRPr="003510DD">
              <w:rPr>
                <w:sz w:val="18"/>
                <w:szCs w:val="18"/>
                <w:highlight w:val="yellow"/>
              </w:rPr>
              <w:t>3</w:t>
            </w:r>
          </w:p>
        </w:tc>
        <w:tc>
          <w:tcPr>
            <w:tcW w:w="957" w:type="dxa"/>
          </w:tcPr>
          <w:p w14:paraId="69BE7B2C" w14:textId="77777777" w:rsidR="009451B9" w:rsidRPr="003510DD" w:rsidRDefault="009451B9" w:rsidP="009451B9">
            <w:pPr>
              <w:jc w:val="center"/>
              <w:rPr>
                <w:sz w:val="18"/>
                <w:szCs w:val="18"/>
                <w:highlight w:val="yellow"/>
              </w:rPr>
            </w:pPr>
            <w:r w:rsidRPr="003510DD">
              <w:rPr>
                <w:sz w:val="18"/>
                <w:szCs w:val="18"/>
                <w:highlight w:val="yellow"/>
              </w:rPr>
              <w:t>139</w:t>
            </w:r>
          </w:p>
        </w:tc>
        <w:tc>
          <w:tcPr>
            <w:tcW w:w="1559" w:type="dxa"/>
          </w:tcPr>
          <w:p w14:paraId="4B8834E7" w14:textId="27A01464" w:rsidR="009451B9" w:rsidRPr="003510DD" w:rsidRDefault="009451B9" w:rsidP="009451B9">
            <w:pPr>
              <w:jc w:val="center"/>
              <w:rPr>
                <w:sz w:val="18"/>
                <w:szCs w:val="18"/>
                <w:highlight w:val="yellow"/>
              </w:rPr>
            </w:pPr>
            <w:r w:rsidRPr="003510DD">
              <w:rPr>
                <w:sz w:val="18"/>
                <w:szCs w:val="18"/>
                <w:highlight w:val="yellow"/>
              </w:rPr>
              <w:t>Male more common</w:t>
            </w:r>
          </w:p>
        </w:tc>
        <w:tc>
          <w:tcPr>
            <w:tcW w:w="3657" w:type="dxa"/>
          </w:tcPr>
          <w:p w14:paraId="43626DAA" w14:textId="1CB724CF" w:rsidR="009451B9" w:rsidRPr="003510DD" w:rsidRDefault="009451B9" w:rsidP="009451B9">
            <w:pPr>
              <w:jc w:val="center"/>
              <w:rPr>
                <w:sz w:val="18"/>
                <w:szCs w:val="18"/>
                <w:highlight w:val="yellow"/>
              </w:rPr>
            </w:pPr>
            <w:r w:rsidRPr="003510DD">
              <w:rPr>
                <w:sz w:val="18"/>
                <w:szCs w:val="18"/>
                <w:highlight w:val="yellow"/>
              </w:rPr>
              <w:t xml:space="preserve">With and without abdominal aortic calcification, male 80% vs. 63%, </w:t>
            </w:r>
            <w:r w:rsidRPr="003510DD">
              <w:rPr>
                <w:i/>
                <w:iCs/>
                <w:sz w:val="18"/>
                <w:szCs w:val="18"/>
                <w:highlight w:val="yellow"/>
              </w:rPr>
              <w:t>p</w:t>
            </w:r>
            <w:r w:rsidRPr="003510DD">
              <w:rPr>
                <w:sz w:val="18"/>
                <w:szCs w:val="18"/>
                <w:highlight w:val="yellow"/>
              </w:rPr>
              <w:t xml:space="preserve"> &lt; 0.05</w:t>
            </w:r>
          </w:p>
          <w:p w14:paraId="3215F43E" w14:textId="55F06878" w:rsidR="009451B9" w:rsidRPr="003510DD" w:rsidRDefault="009451B9" w:rsidP="009451B9">
            <w:pPr>
              <w:jc w:val="center"/>
              <w:rPr>
                <w:sz w:val="18"/>
                <w:szCs w:val="18"/>
                <w:highlight w:val="yellow"/>
              </w:rPr>
            </w:pPr>
            <w:r w:rsidRPr="003510DD">
              <w:rPr>
                <w:sz w:val="18"/>
                <w:szCs w:val="18"/>
                <w:highlight w:val="yellow"/>
              </w:rPr>
              <w:t xml:space="preserve">With and without KI, male 69% vs. 72%, </w:t>
            </w:r>
            <w:r w:rsidRPr="003510DD">
              <w:rPr>
                <w:i/>
                <w:iCs/>
                <w:sz w:val="18"/>
                <w:szCs w:val="18"/>
                <w:highlight w:val="yellow"/>
              </w:rPr>
              <w:t>p</w:t>
            </w:r>
            <w:r w:rsidRPr="003510DD">
              <w:rPr>
                <w:sz w:val="18"/>
                <w:szCs w:val="18"/>
                <w:highlight w:val="yellow"/>
              </w:rPr>
              <w:t xml:space="preserve"> &gt; 0.05</w:t>
            </w:r>
          </w:p>
        </w:tc>
        <w:tc>
          <w:tcPr>
            <w:tcW w:w="0" w:type="auto"/>
          </w:tcPr>
          <w:p w14:paraId="0F47AE11" w14:textId="0A83D63D" w:rsidR="009451B9" w:rsidRPr="003510DD" w:rsidRDefault="009451B9" w:rsidP="009451B9">
            <w:pPr>
              <w:jc w:val="center"/>
              <w:rPr>
                <w:sz w:val="18"/>
                <w:szCs w:val="18"/>
                <w:highlight w:val="yellow"/>
              </w:rPr>
            </w:pPr>
            <w:r w:rsidRPr="003510DD">
              <w:rPr>
                <w:sz w:val="18"/>
                <w:szCs w:val="18"/>
                <w:highlight w:val="yellow"/>
              </w:rPr>
              <w:t xml:space="preserve">Lateral lumbar radiography (Kauppila score) and abdominal aortic calcification on computed tomography </w:t>
            </w:r>
          </w:p>
        </w:tc>
        <w:tc>
          <w:tcPr>
            <w:tcW w:w="0" w:type="auto"/>
          </w:tcPr>
          <w:p w14:paraId="4BED76DA" w14:textId="11E9E263" w:rsidR="009451B9" w:rsidRDefault="009451B9" w:rsidP="009451B9">
            <w:pPr>
              <w:ind w:left="720" w:hanging="720"/>
              <w:jc w:val="center"/>
              <w:rPr>
                <w:sz w:val="18"/>
                <w:szCs w:val="18"/>
              </w:rPr>
            </w:pPr>
            <w:r w:rsidRPr="003510DD">
              <w:rPr>
                <w:sz w:val="18"/>
                <w:szCs w:val="18"/>
                <w:highlight w:val="yellow"/>
              </w:rPr>
              <w:fldChar w:fldCharType="begin" w:fldLock="1"/>
            </w:r>
            <w:r w:rsidR="007735D8">
              <w:rPr>
                <w:sz w:val="18"/>
                <w:szCs w:val="18"/>
                <w:highlight w:val="yellow"/>
              </w:rPr>
              <w:instrText>ADDIN CSL_CITATION {"citationItems":[{"id":"ITEM-1","itemData":{"DOI":"10.1136/jim-2018-000852","ISSN":"1708-8267 (Electronic)","PMID":"30429202","abstract":"The role of renal excretion of Pi in relation to vascular calcification (VC) in  patients in the early stages of chronic kidney disease (CKD) is controversial. Thus, we determine the relation between fractional excretion of phosphorus (FEP) and VC, measured using two methods in a cross-sectional study of patients with stage 3 CKD. We recorded demographic data, anthropometry, comorbidities and active treatment. We measured 24-hour urine FEP and, in serum, measured fibroblast growth factor 23 (FGF23), α-Klotho, intact parathyroid hormone (iPTH), calcium and phosphorus. VC was measured by lateral abdominal radiography (Kauppila index (KI)) and CT of the abdominal aorta (measured in Agatston units). In 57% of subjects, abnormal VC was present when measured using CT, and in only 17% using lateral abdominal radiography. Factors associated with VC using CT were age, cardiovascular risk factors, vascular comorbidity, microalbuminuria and levels of FGF23, phosphorus and calcium x phosphorus product (CaxP); although only age (OR 1.25, 95% CI 1.11 to 1.41), smoking (OR 21.2, CI 4.4 to 100) and CaxP (OR 1.21, CI 1.06 to 1.37) maintained the association in a multivariate analysis. By contrast, only age (OR 1.35, 95% CI 1.07 to 1.74), CaxP (OR 1.14, CI 1.13 to 1.92) and FEP (OR 1.07,95% CI 1004 to 1.14) were associated with abnormal VC in the lateral abdominal radiography. In conclusion, in patients with stage 3 CKD, the detection of VC by abdominal CT is more sensitive than conventional X-rays. Moreover, CaxP is associated with cardiovascular risk factors and vascular comorbidity; quantification of FEPi in these patients provides additional clinical information in advanced VC detected by KI.","author":[{"dropping-particle":"","family":"Jiménez Villodres","given":"Manuel","non-dropping-particle":"","parse-names":false,"suffix":""},{"dropping-particle":"","family":"García Gutiérrez","given":"Guillermo","non-dropping-particle":"","parse-names":false,"suffix":""},{"dropping-particle":"","family":"García Frías","given":"Patricia","non-dropping-particle":"","parse-names":false,"suffix":""},{"dropping-particle":"","family":"Rioja Villodres","given":"José","non-dropping-particle":"","parse-names":false,"suffix":""},{"dropping-particle":"","family":"Martín Velázquez","given":"Mónica","non-dropping-particle":"","parse-names":false,"suffix":""},{"dropping-particle":"","family":"Sánchez Chaparro","given":"Miguel Ángel","non-dropping-particle":"","parse-names":false,"suffix":""},{"dropping-particle":"","family":"Pérez López","given":"Carmen","non-dropping-particle":"","parse-names":false,"suffix":""},{"dropping-particle":"","family":"Valdivielso","given":"Pedro","non-dropping-particle":"","parse-names":false,"suffix":""}],"container-title":"Journal of investigative medicine : the official publication of the American  Federation for Clinical Research","id":"ITEM-1","issue":"3","issued":{"date-parts":[["2019","3"]]},"language":"eng","note":"included","page":"674-680","publisher-place":"England","title":"Fractional excretion of phosphorus and vascular calcification in stage 3 chronic  kidney disease.","type":"article-journal","volume":"67"},"uris":["http://www.mendeley.com/documents/?uuid=13a40ac7-dfe1-4578-a69e-bfbac98a9af4"]}],"mendeley":{"formattedCitation":"(44)","plainTextFormattedCitation":"(44)","previouslyFormattedCitation":"(44)"},"properties":{"noteIndex":0},"schema":"https://github.com/citation-style-language/schema/raw/master/csl-citation.json"}</w:instrText>
            </w:r>
            <w:r w:rsidRPr="003510DD">
              <w:rPr>
                <w:sz w:val="18"/>
                <w:szCs w:val="18"/>
                <w:highlight w:val="yellow"/>
              </w:rPr>
              <w:fldChar w:fldCharType="separate"/>
            </w:r>
            <w:r w:rsidRPr="003510DD">
              <w:rPr>
                <w:noProof/>
                <w:sz w:val="18"/>
                <w:szCs w:val="18"/>
                <w:highlight w:val="yellow"/>
              </w:rPr>
              <w:t>(44)</w:t>
            </w:r>
            <w:r w:rsidRPr="003510DD">
              <w:rPr>
                <w:sz w:val="18"/>
                <w:szCs w:val="18"/>
                <w:highlight w:val="yellow"/>
              </w:rPr>
              <w:fldChar w:fldCharType="end"/>
            </w:r>
          </w:p>
        </w:tc>
      </w:tr>
      <w:tr w:rsidR="009451B9" w:rsidRPr="0001000C" w14:paraId="242BCD7A"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3221D63F" w14:textId="77777777" w:rsidR="009451B9" w:rsidRDefault="009451B9" w:rsidP="009451B9">
            <w:pPr>
              <w:jc w:val="center"/>
              <w:rPr>
                <w:sz w:val="18"/>
                <w:szCs w:val="18"/>
              </w:rPr>
            </w:pPr>
            <w:r>
              <w:rPr>
                <w:sz w:val="18"/>
                <w:szCs w:val="18"/>
              </w:rPr>
              <w:t xml:space="preserve">Kahn </w:t>
            </w:r>
            <w:r w:rsidRPr="006512AB">
              <w:rPr>
                <w:i/>
                <w:sz w:val="18"/>
                <w:szCs w:val="18"/>
              </w:rPr>
              <w:t>et al</w:t>
            </w:r>
          </w:p>
        </w:tc>
        <w:tc>
          <w:tcPr>
            <w:tcW w:w="1323" w:type="dxa"/>
            <w:shd w:val="clear" w:color="auto" w:fill="E7E6E6" w:themeFill="background2"/>
          </w:tcPr>
          <w:p w14:paraId="41F7E2D0"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Austria</w:t>
            </w:r>
          </w:p>
        </w:tc>
        <w:tc>
          <w:tcPr>
            <w:tcW w:w="992" w:type="dxa"/>
            <w:shd w:val="clear" w:color="auto" w:fill="E7E6E6" w:themeFill="background2"/>
          </w:tcPr>
          <w:p w14:paraId="5DC51D01"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2017</w:t>
            </w:r>
          </w:p>
        </w:tc>
        <w:tc>
          <w:tcPr>
            <w:tcW w:w="1028" w:type="dxa"/>
            <w:shd w:val="clear" w:color="auto" w:fill="E7E6E6" w:themeFill="background2"/>
          </w:tcPr>
          <w:p w14:paraId="6DF6883A"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5T</w:t>
            </w:r>
          </w:p>
        </w:tc>
        <w:tc>
          <w:tcPr>
            <w:tcW w:w="957" w:type="dxa"/>
            <w:shd w:val="clear" w:color="auto" w:fill="E7E6E6" w:themeFill="background2"/>
          </w:tcPr>
          <w:p w14:paraId="25D5033F"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205</w:t>
            </w:r>
          </w:p>
        </w:tc>
        <w:tc>
          <w:tcPr>
            <w:tcW w:w="1559" w:type="dxa"/>
            <w:shd w:val="clear" w:color="auto" w:fill="E7E6E6" w:themeFill="background2"/>
          </w:tcPr>
          <w:p w14:paraId="77EA4A32"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Male more severe, segment-specific</w:t>
            </w:r>
          </w:p>
        </w:tc>
        <w:tc>
          <w:tcPr>
            <w:tcW w:w="3657" w:type="dxa"/>
            <w:shd w:val="clear" w:color="auto" w:fill="E7E6E6" w:themeFill="background2"/>
          </w:tcPr>
          <w:p w14:paraId="722D56D9" w14:textId="77777777" w:rsidR="009451B9" w:rsidRPr="004071B3"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rFonts w:hint="eastAsia"/>
                <w:sz w:val="18"/>
                <w:szCs w:val="18"/>
              </w:rPr>
              <w:t>A</w:t>
            </w:r>
            <w:r w:rsidRPr="004071B3">
              <w:rPr>
                <w:sz w:val="18"/>
                <w:szCs w:val="18"/>
              </w:rPr>
              <w:t xml:space="preserve">orta: male vs. female, 2.0 vs. 1.5, </w:t>
            </w:r>
            <w:r w:rsidRPr="004071B3">
              <w:rPr>
                <w:i/>
                <w:iCs/>
                <w:sz w:val="18"/>
                <w:szCs w:val="18"/>
              </w:rPr>
              <w:t>p</w:t>
            </w:r>
            <w:r w:rsidRPr="004071B3">
              <w:rPr>
                <w:sz w:val="18"/>
                <w:szCs w:val="18"/>
              </w:rPr>
              <w:t xml:space="preserve"> = 0.511</w:t>
            </w:r>
          </w:p>
          <w:p w14:paraId="5069B83E" w14:textId="77777777" w:rsidR="009451B9" w:rsidRPr="004071B3"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rFonts w:hint="eastAsia"/>
                <w:sz w:val="18"/>
                <w:szCs w:val="18"/>
              </w:rPr>
              <w:t>R</w:t>
            </w:r>
            <w:r w:rsidRPr="004071B3">
              <w:rPr>
                <w:sz w:val="18"/>
                <w:szCs w:val="18"/>
              </w:rPr>
              <w:t xml:space="preserve">ight common iliac artery: male vs. female, 1.0 vs. 1.0, </w:t>
            </w:r>
            <w:r w:rsidRPr="004071B3">
              <w:rPr>
                <w:i/>
                <w:iCs/>
                <w:sz w:val="18"/>
                <w:szCs w:val="18"/>
              </w:rPr>
              <w:t>p</w:t>
            </w:r>
            <w:r w:rsidRPr="004071B3">
              <w:rPr>
                <w:sz w:val="18"/>
                <w:szCs w:val="18"/>
              </w:rPr>
              <w:t xml:space="preserve"> = 0.139</w:t>
            </w:r>
          </w:p>
          <w:p w14:paraId="02CE14A5" w14:textId="77777777" w:rsidR="009451B9" w:rsidRPr="004071B3"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 xml:space="preserve">Total iliac artery: male vs. female, 1.00 vs. 0.50, </w:t>
            </w:r>
            <w:r w:rsidRPr="004071B3">
              <w:rPr>
                <w:i/>
                <w:iCs/>
                <w:sz w:val="18"/>
                <w:szCs w:val="18"/>
              </w:rPr>
              <w:t xml:space="preserve">p </w:t>
            </w:r>
            <w:r w:rsidRPr="004071B3">
              <w:rPr>
                <w:sz w:val="18"/>
                <w:szCs w:val="18"/>
              </w:rPr>
              <w:t>= 0.003</w:t>
            </w:r>
          </w:p>
          <w:p w14:paraId="36FAA38E"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 xml:space="preserve">External iliac artery: male vs. female, 1.0 vs. 0.0, </w:t>
            </w:r>
            <w:r w:rsidRPr="004071B3">
              <w:rPr>
                <w:i/>
                <w:iCs/>
                <w:sz w:val="18"/>
                <w:szCs w:val="18"/>
              </w:rPr>
              <w:t>p</w:t>
            </w:r>
            <w:r w:rsidRPr="004071B3">
              <w:rPr>
                <w:sz w:val="18"/>
                <w:szCs w:val="18"/>
              </w:rPr>
              <w:t xml:space="preserve"> &lt;0.001</w:t>
            </w:r>
          </w:p>
        </w:tc>
        <w:tc>
          <w:tcPr>
            <w:tcW w:w="0" w:type="auto"/>
            <w:shd w:val="clear" w:color="auto" w:fill="E7E6E6" w:themeFill="background2"/>
          </w:tcPr>
          <w:p w14:paraId="48615F78"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 xml:space="preserve">Pelvic computed tomography </w:t>
            </w:r>
          </w:p>
        </w:tc>
        <w:tc>
          <w:tcPr>
            <w:tcW w:w="0" w:type="auto"/>
          </w:tcPr>
          <w:p w14:paraId="5A986A1D" w14:textId="31E1517C"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(45)","plainTextFormattedCitation":"(45)","previouslyFormattedCitation":"(45)"},"properties":{"noteIndex":0},"schema":"https://github.com/citation-style-language/schema/raw/master/csl-citation.json"}</w:instrText>
            </w:r>
            <w:r>
              <w:rPr>
                <w:sz w:val="18"/>
                <w:szCs w:val="18"/>
              </w:rPr>
              <w:fldChar w:fldCharType="separate"/>
            </w:r>
            <w:r w:rsidRPr="008E6533">
              <w:rPr>
                <w:noProof/>
                <w:sz w:val="18"/>
                <w:szCs w:val="18"/>
              </w:rPr>
              <w:t>(45)</w:t>
            </w:r>
            <w:r>
              <w:rPr>
                <w:sz w:val="18"/>
                <w:szCs w:val="18"/>
              </w:rPr>
              <w:fldChar w:fldCharType="end"/>
            </w:r>
          </w:p>
        </w:tc>
      </w:tr>
      <w:tr w:rsidR="009451B9" w:rsidRPr="0001000C" w14:paraId="63B1F502" w14:textId="77777777" w:rsidTr="00A2024F">
        <w:tc>
          <w:tcPr>
            <w:tcW w:w="1654" w:type="dxa"/>
          </w:tcPr>
          <w:p w14:paraId="01D2C787" w14:textId="77777777" w:rsidR="009451B9" w:rsidRPr="00880444" w:rsidRDefault="009451B9" w:rsidP="009451B9">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880444">
              <w:rPr>
                <w:sz w:val="18"/>
                <w:szCs w:val="18"/>
                <w:highlight w:val="yellow"/>
              </w:rPr>
              <w:t xml:space="preserve">Keyzer </w:t>
            </w:r>
            <w:r w:rsidRPr="00880444">
              <w:rPr>
                <w:i/>
                <w:sz w:val="18"/>
                <w:szCs w:val="18"/>
                <w:highlight w:val="yellow"/>
              </w:rPr>
              <w:t>et al.</w:t>
            </w:r>
          </w:p>
        </w:tc>
        <w:tc>
          <w:tcPr>
            <w:tcW w:w="1323" w:type="dxa"/>
          </w:tcPr>
          <w:p w14:paraId="5CCC00E3" w14:textId="77777777" w:rsidR="009451B9" w:rsidRPr="00880444" w:rsidRDefault="009451B9" w:rsidP="009451B9">
            <w:pPr>
              <w:jc w:val="center"/>
              <w:rPr>
                <w:sz w:val="18"/>
                <w:szCs w:val="18"/>
                <w:highlight w:val="yellow"/>
              </w:rPr>
            </w:pPr>
            <w:r w:rsidRPr="00880444">
              <w:rPr>
                <w:sz w:val="18"/>
                <w:szCs w:val="18"/>
                <w:highlight w:val="yellow"/>
              </w:rPr>
              <w:t>Netherlands</w:t>
            </w:r>
          </w:p>
        </w:tc>
        <w:tc>
          <w:tcPr>
            <w:tcW w:w="992" w:type="dxa"/>
          </w:tcPr>
          <w:p w14:paraId="194AF05D" w14:textId="77777777" w:rsidR="009451B9" w:rsidRPr="00880444" w:rsidRDefault="009451B9" w:rsidP="009451B9">
            <w:pPr>
              <w:jc w:val="center"/>
              <w:rPr>
                <w:sz w:val="18"/>
                <w:szCs w:val="18"/>
                <w:highlight w:val="yellow"/>
              </w:rPr>
            </w:pPr>
            <w:r w:rsidRPr="00880444">
              <w:rPr>
                <w:sz w:val="18"/>
                <w:szCs w:val="18"/>
                <w:highlight w:val="yellow"/>
              </w:rPr>
              <w:t>2015</w:t>
            </w:r>
          </w:p>
        </w:tc>
        <w:tc>
          <w:tcPr>
            <w:tcW w:w="1028" w:type="dxa"/>
          </w:tcPr>
          <w:p w14:paraId="6AF3E8D7" w14:textId="77777777" w:rsidR="009451B9" w:rsidRPr="00880444" w:rsidRDefault="009451B9" w:rsidP="009451B9">
            <w:pPr>
              <w:jc w:val="center"/>
              <w:rPr>
                <w:sz w:val="18"/>
                <w:szCs w:val="18"/>
                <w:highlight w:val="yellow"/>
              </w:rPr>
            </w:pPr>
            <w:r w:rsidRPr="00880444">
              <w:rPr>
                <w:sz w:val="18"/>
                <w:szCs w:val="18"/>
                <w:highlight w:val="yellow"/>
              </w:rPr>
              <w:t>5T</w:t>
            </w:r>
          </w:p>
        </w:tc>
        <w:tc>
          <w:tcPr>
            <w:tcW w:w="957" w:type="dxa"/>
          </w:tcPr>
          <w:p w14:paraId="2A385DC4" w14:textId="77777777" w:rsidR="009451B9" w:rsidRPr="00880444" w:rsidRDefault="009451B9" w:rsidP="009451B9">
            <w:pPr>
              <w:jc w:val="center"/>
              <w:rPr>
                <w:sz w:val="18"/>
                <w:szCs w:val="18"/>
                <w:highlight w:val="yellow"/>
              </w:rPr>
            </w:pPr>
            <w:r w:rsidRPr="00880444">
              <w:rPr>
                <w:sz w:val="18"/>
                <w:szCs w:val="18"/>
                <w:highlight w:val="yellow"/>
              </w:rPr>
              <w:t>699</w:t>
            </w:r>
          </w:p>
        </w:tc>
        <w:tc>
          <w:tcPr>
            <w:tcW w:w="1559" w:type="dxa"/>
          </w:tcPr>
          <w:p w14:paraId="4F720424" w14:textId="77777777" w:rsidR="009451B9" w:rsidRPr="00880444" w:rsidRDefault="009451B9" w:rsidP="009451B9">
            <w:pPr>
              <w:jc w:val="center"/>
              <w:rPr>
                <w:sz w:val="18"/>
                <w:szCs w:val="18"/>
                <w:highlight w:val="yellow"/>
              </w:rPr>
            </w:pPr>
            <w:r w:rsidRPr="00880444">
              <w:rPr>
                <w:sz w:val="18"/>
                <w:szCs w:val="18"/>
                <w:highlight w:val="yellow"/>
              </w:rPr>
              <w:t>Neutral</w:t>
            </w:r>
          </w:p>
        </w:tc>
        <w:tc>
          <w:tcPr>
            <w:tcW w:w="3657" w:type="dxa"/>
          </w:tcPr>
          <w:p w14:paraId="6415AE0C" w14:textId="16AEC0C4" w:rsidR="009451B9" w:rsidRPr="00880444" w:rsidRDefault="009451B9" w:rsidP="009451B9">
            <w:pPr>
              <w:jc w:val="center"/>
              <w:rPr>
                <w:sz w:val="18"/>
                <w:szCs w:val="18"/>
                <w:highlight w:val="yellow"/>
              </w:rPr>
            </w:pPr>
            <w:r w:rsidRPr="00880444">
              <w:rPr>
                <w:sz w:val="18"/>
                <w:szCs w:val="18"/>
                <w:highlight w:val="yellow"/>
              </w:rPr>
              <w:t xml:space="preserve">Tertile 1 (severe) vs. 2 vs. 3, male 58% vs. 55% vs. 57%, </w:t>
            </w:r>
            <w:r w:rsidRPr="00880444">
              <w:rPr>
                <w:i/>
                <w:iCs/>
                <w:sz w:val="18"/>
                <w:szCs w:val="18"/>
                <w:highlight w:val="yellow"/>
              </w:rPr>
              <w:t>p</w:t>
            </w:r>
            <w:r w:rsidRPr="00880444">
              <w:rPr>
                <w:sz w:val="18"/>
                <w:szCs w:val="18"/>
                <w:highlight w:val="yellow"/>
              </w:rPr>
              <w:t xml:space="preserve"> = 0.73</w:t>
            </w:r>
          </w:p>
        </w:tc>
        <w:tc>
          <w:tcPr>
            <w:tcW w:w="0" w:type="auto"/>
          </w:tcPr>
          <w:p w14:paraId="2EC2DB73" w14:textId="0DADD2A4" w:rsidR="009451B9" w:rsidRPr="00880444" w:rsidRDefault="009451B9" w:rsidP="009451B9">
            <w:pPr>
              <w:jc w:val="center"/>
              <w:rPr>
                <w:sz w:val="18"/>
                <w:szCs w:val="18"/>
                <w:highlight w:val="yellow"/>
              </w:rPr>
            </w:pPr>
            <w:r w:rsidRPr="00880444">
              <w:rPr>
                <w:sz w:val="18"/>
                <w:szCs w:val="18"/>
                <w:highlight w:val="yellow"/>
              </w:rPr>
              <w:t>T</w:t>
            </w:r>
            <w:r w:rsidRPr="00880444">
              <w:rPr>
                <w:sz w:val="18"/>
                <w:szCs w:val="18"/>
                <w:highlight w:val="yellow"/>
                <w:vertAlign w:val="subscript"/>
              </w:rPr>
              <w:t xml:space="preserve">50 </w:t>
            </w:r>
            <w:r w:rsidRPr="00880444">
              <w:rPr>
                <w:sz w:val="18"/>
                <w:szCs w:val="18"/>
                <w:highlight w:val="yellow"/>
              </w:rPr>
              <w:t>(propensity of calcification)</w:t>
            </w:r>
          </w:p>
        </w:tc>
        <w:tc>
          <w:tcPr>
            <w:tcW w:w="0" w:type="auto"/>
          </w:tcPr>
          <w:p w14:paraId="0469A37F" w14:textId="578C35F4" w:rsidR="009451B9" w:rsidRDefault="009451B9" w:rsidP="009451B9">
            <w:pPr>
              <w:ind w:left="720" w:hanging="720"/>
              <w:jc w:val="center"/>
              <w:rPr>
                <w:sz w:val="18"/>
                <w:szCs w:val="18"/>
              </w:rPr>
            </w:pPr>
            <w:r w:rsidRPr="00880444">
              <w:rPr>
                <w:sz w:val="18"/>
                <w:szCs w:val="18"/>
                <w:highlight w:val="yellow"/>
              </w:rPr>
              <w:fldChar w:fldCharType="begin" w:fldLock="1"/>
            </w:r>
            <w:r w:rsidR="007735D8">
              <w:rPr>
                <w:sz w:val="18"/>
                <w:szCs w:val="18"/>
                <w:highlight w:val="yellow"/>
              </w:rPr>
              <w:instrText>ADDIN CSL_CITATION {"citationItems":[{"id":"ITEM-1","itemData":{"DOI":"10.1681/ASN.2014070670","ISSN":"1533-3450 (Electronic)","PMID":"25925688","abstract":"Calciprotein particle maturation time (T50) in serum is a novel measure of  individual blood calcification propensity. To determine the clinical relevance of T50 in renal transplantation, baseline serum T50 was measured in a longitudinal cohort of 699 stable renal transplant recipients and the associations of T50 with mortality and graft failure were analyzed over a median follow-up of 3.1 years. Predictive value of T50 was assessed for patient survival with reference to traditional (Framingham) risk factors and the calcium-phosphate product. Serum magnesium, bicarbonate, albumin, and phosphate levels were the main determinants of T50, which was independent of renal function and dialysis vintage before transplant. During follow-up, 81 (12%) patients died, of which 38 (47%) died from cardiovascular causes. Furthermore, 45 (6%) patients developed graft failure. In fully adjusted models, lower T50 values were independently associated with increased all-cause mortality (hazard ratio, 1.43; 95% confidence interval, 1.11 to 1.85; P=0.006 per SD decrease) and increased cardiovascular mortality (hazard ratio, 1.55; 95% confidence interval, 1.04 to 2.29; P=0.03 per SD decrease). In addition to age, sex, and eGFR, T50 improved prognostication for all-cause mortality, whereas traditional risk factors or calcium-phosphate product did not. Lower T50 was also associated with increased graft failure risk. The associations of T50 with mortality and graft failure were confirmed in an independent replication cohort. In conclusion, reduced serum T50 was associated with increased risk of all-cause mortality, cardiovascular mortality, and graft failure and, of all tested parameters, displayed the strongest association with all-cause mortality in these transplant recipients.","author":[{"dropping-particle":"","family":"Keyzer","given":"Charlotte A","non-dropping-particle":"","parse-names":false,"suffix":""},{"dropping-particle":"","family":"Borst","given":"Martin H","non-dropping-particle":"de","parse-names":false,"suffix":""},{"dropping-particle":"","family":"Berg","given":"Else","non-dropping-particle":"van den","parse-names":false,"suffix":""},{"dropping-particle":"","family":"Jahnen-Dechent","given":"Willi","non-dropping-particle":"","parse-names":false,"suffix":""},{"dropping-particle":"","family":"Arampatzis","given":"Spyridon","non-dropping-particle":"","parse-names":false,"suffix":""},{"dropping-particle":"","family":"Farese","given":"Stefan","non-dropping-particle":"","parse-names":false,"suffix":""},{"dropping-particle":"","family":"Bergmann","given":"Ivo P","non-dropping-particle":"","parse-names":false,"suffix":""},{"dropping-particle":"","family":"Floege","given":"Jürgen","non-dropping-particle":"","parse-names":false,"suffix":""},{"dropping-particle":"","family":"Navis","given":"Gerjan","non-dropping-particle":"","parse-names":false,"suffix":""},{"dropping-particle":"","family":"Bakker","given":"Stephan J L","non-dropping-particle":"","parse-names":false,"suffix":""},{"dropping-particle":"","family":"Goor","given":"Harry","non-dropping-particle":"van","parse-names":false,"suffix":""},{"dropping-particle":"","family":"Eisenberger","given":"Ute","non-dropping-particle":"","parse-names":false,"suffix":""},{"dropping-particle":"","family":"Pasch","given":"Andreas","non-dropping-particle":"","parse-names":false,"suffix":""}],"container-title":"Journal of the American Society of Nephrology : JASN","id":"ITEM-1","issue":"1","issued":{"date-parts":[["2016","1"]]},"language":"eng","note":"neutral \nincluded","page":"239-248","title":"Calcification Propensity and Survival among Renal Transplant Recipients.","type":"article-journal","volume":"27"},"uris":["http://www.mendeley.com/documents/?uuid=94acd6cc-11a8-4e06-b449-1a539384b282"]}],"mendeley":{"formattedCitation":"(46)","plainTextFormattedCitation":"(46)","previouslyFormattedCitation":"(47)"},"properties":{"noteIndex":0},"schema":"https://github.com/citation-style-language/schema/raw/master/csl-citation.json"}</w:instrText>
            </w:r>
            <w:r w:rsidRPr="00880444">
              <w:rPr>
                <w:sz w:val="18"/>
                <w:szCs w:val="18"/>
                <w:highlight w:val="yellow"/>
              </w:rPr>
              <w:fldChar w:fldCharType="separate"/>
            </w:r>
            <w:r w:rsidR="007735D8" w:rsidRPr="007735D8">
              <w:rPr>
                <w:noProof/>
                <w:sz w:val="18"/>
                <w:szCs w:val="18"/>
                <w:highlight w:val="yellow"/>
              </w:rPr>
              <w:t>(46)</w:t>
            </w:r>
            <w:r w:rsidRPr="00880444">
              <w:rPr>
                <w:sz w:val="18"/>
                <w:szCs w:val="18"/>
                <w:highlight w:val="yellow"/>
              </w:rPr>
              <w:fldChar w:fldCharType="end"/>
            </w:r>
          </w:p>
        </w:tc>
      </w:tr>
      <w:tr w:rsidR="009451B9" w:rsidRPr="0001000C" w14:paraId="14EA47E7"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3D113E92" w14:textId="77777777" w:rsidR="009451B9" w:rsidRPr="003F7766" w:rsidRDefault="009451B9" w:rsidP="009451B9">
            <w:pPr>
              <w:jc w:val="center"/>
              <w:rPr>
                <w:sz w:val="18"/>
                <w:szCs w:val="18"/>
                <w:highlight w:val="yellow"/>
              </w:rPr>
            </w:pPr>
            <w:r w:rsidRPr="003F7766">
              <w:rPr>
                <w:sz w:val="18"/>
                <w:szCs w:val="18"/>
                <w:highlight w:val="yellow"/>
              </w:rPr>
              <w:t xml:space="preserve">Kim </w:t>
            </w:r>
            <w:r w:rsidRPr="003F7766">
              <w:rPr>
                <w:i/>
                <w:sz w:val="18"/>
                <w:szCs w:val="18"/>
                <w:highlight w:val="yellow"/>
              </w:rPr>
              <w:t>et al.</w:t>
            </w:r>
          </w:p>
        </w:tc>
        <w:tc>
          <w:tcPr>
            <w:tcW w:w="1323" w:type="dxa"/>
          </w:tcPr>
          <w:p w14:paraId="0B22A729" w14:textId="77777777" w:rsidR="009451B9" w:rsidRPr="003F7766"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Korea</w:t>
            </w:r>
          </w:p>
        </w:tc>
        <w:tc>
          <w:tcPr>
            <w:tcW w:w="992" w:type="dxa"/>
          </w:tcPr>
          <w:p w14:paraId="4B7377AE" w14:textId="77777777" w:rsidR="009451B9" w:rsidRPr="003F7766"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2019</w:t>
            </w:r>
          </w:p>
        </w:tc>
        <w:tc>
          <w:tcPr>
            <w:tcW w:w="1028" w:type="dxa"/>
          </w:tcPr>
          <w:p w14:paraId="27C3395C" w14:textId="77777777" w:rsidR="009451B9" w:rsidRPr="003F7766"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5D</w:t>
            </w:r>
          </w:p>
        </w:tc>
        <w:tc>
          <w:tcPr>
            <w:tcW w:w="957" w:type="dxa"/>
          </w:tcPr>
          <w:p w14:paraId="077C4E86" w14:textId="77777777" w:rsidR="009451B9" w:rsidRPr="003F7766"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47</w:t>
            </w:r>
          </w:p>
        </w:tc>
        <w:tc>
          <w:tcPr>
            <w:tcW w:w="1559" w:type="dxa"/>
          </w:tcPr>
          <w:p w14:paraId="46DD24D3" w14:textId="77777777" w:rsidR="009451B9" w:rsidRPr="003F7766"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Neutral</w:t>
            </w:r>
          </w:p>
        </w:tc>
        <w:tc>
          <w:tcPr>
            <w:tcW w:w="3657" w:type="dxa"/>
          </w:tcPr>
          <w:p w14:paraId="2CDA8AB2" w14:textId="09FC9806" w:rsidR="009451B9" w:rsidRPr="003F7766"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 xml:space="preserve">With vs. without, male 83.3% vs. 69%, </w:t>
            </w:r>
            <w:r w:rsidRPr="003F7766">
              <w:rPr>
                <w:i/>
                <w:iCs/>
                <w:sz w:val="18"/>
                <w:szCs w:val="18"/>
                <w:highlight w:val="yellow"/>
              </w:rPr>
              <w:t>p</w:t>
            </w:r>
            <w:r w:rsidRPr="003F7766">
              <w:rPr>
                <w:sz w:val="18"/>
                <w:szCs w:val="18"/>
                <w:highlight w:val="yellow"/>
              </w:rPr>
              <w:t xml:space="preserve"> = 0.324</w:t>
            </w:r>
          </w:p>
        </w:tc>
        <w:tc>
          <w:tcPr>
            <w:tcW w:w="0" w:type="auto"/>
          </w:tcPr>
          <w:p w14:paraId="58E6E532" w14:textId="3A60D986" w:rsidR="009451B9" w:rsidRPr="003F7766"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AVF anastomotic segment medial calcification by ultrasound</w:t>
            </w:r>
          </w:p>
        </w:tc>
        <w:tc>
          <w:tcPr>
            <w:tcW w:w="0" w:type="auto"/>
          </w:tcPr>
          <w:p w14:paraId="2CF382B6" w14:textId="46E395A4"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3F7766">
              <w:rPr>
                <w:sz w:val="18"/>
                <w:szCs w:val="18"/>
                <w:highlight w:val="yellow"/>
              </w:rPr>
              <w:fldChar w:fldCharType="begin" w:fldLock="1"/>
            </w:r>
            <w:r w:rsidR="007735D8">
              <w:rPr>
                <w:sz w:val="18"/>
                <w:szCs w:val="18"/>
                <w:highlight w:val="yellow"/>
              </w:rPr>
              <w:instrText>ADDIN CSL_CITATION {"citationItems":[{"id":"ITEM-1","itemData":{"DOI":"10.1016/j.avsg.2018.10.057","ISSN":"1615-5947 (Electronic)","PMID":"30769062","abstract":"BACKGROUND: The aim of this study is to investigate the effect of preexisting  calcification in the inflow artery on maturation and flow volume of an arteriovenous fistula (AVF). METHODS: Patients who underwent AVF creation for hemodialysis were prospectively recruited between March and November 2017. On preoperative duplex ultrasound, calcification in the arterial media within 5 cm of the planned anastomosis area was assessed. Clinical maturation was defined as the successful use of the fistula for ≥75% of the dialysis sessions during a month within 6 months after surgery. Radiological maturation was defined as a venous diameter of ≥0.4 cm and a flow volume of ≥500 mL/min. Flow volumes of the inflow artery and the cephalic vein were measured at 6 and 12 weeks after AVF creation. RESULTS: Eighteen patients with calcification and 29 patients without calcification were enrolled in this study. There was no significant difference in the clinical and radiological maturation between the groups. The flow volume of the inflow artery, measured at 6 weeks postoperatively, was significantly higher in the noncalcification group than in the calcification group (P = 0.042). The flow volume of the inflow artery in the noncalcification group was increased at 12 weeks postoperatively (P = 0.091). Flow volume of the vein was higher in the noncalcification group than in the calcification group, although it did not reach statistical significance. CONCLUSIONS: In conclusions, preexisting arterial calcification did not adversely affect the AVF maturation. However, arterial calcification correlated with the flow volume of the inflow artery of AVF.","author":[{"dropping-particle":"","family":"Kim","given":"Suh Min","non-dropping-particle":"","parse-names":false,"suffix":""},{"dropping-particle":"","family":"Jung","given":"In Mok","non-dropping-particle":"","parse-names":false,"suffix":""},{"dropping-particle":"","family":"Kim","given":"Daehwan","non-dropping-particle":"","parse-names":false,"suffix":""},{"dropping-particle":"","family":"Lee","given":"Jung Pyo","non-dropping-particle":"","parse-names":false,"suffix":""},{"dropping-particle":"","family":"So","given":"Young Ho","non-dropping-particle":"","parse-names":false,"suffix":""}],"container-title":"Annals of vascular surgery","id":"ITEM-1","issued":{"date-parts":[["2019","7"]]},"language":"eng","note":"included\nneutral","page":"331-337","publisher-place":"Netherlands","title":"Effect of Inflow Arterial Calcification on Arteriovenous Fistula Maturation.","type":"article-journal","volume":"58"},"uris":["http://www.mendeley.com/documents/?uuid=0b326870-6a4d-43b4-bfa7-d6e670c5732e"]}],"mendeley":{"formattedCitation":"(47)","plainTextFormattedCitation":"(47)","previouslyFormattedCitation":"(48)"},"properties":{"noteIndex":0},"schema":"https://github.com/citation-style-language/schema/raw/master/csl-citation.json"}</w:instrText>
            </w:r>
            <w:r w:rsidRPr="003F7766">
              <w:rPr>
                <w:sz w:val="18"/>
                <w:szCs w:val="18"/>
                <w:highlight w:val="yellow"/>
              </w:rPr>
              <w:fldChar w:fldCharType="separate"/>
            </w:r>
            <w:r w:rsidR="007735D8" w:rsidRPr="007735D8">
              <w:rPr>
                <w:noProof/>
                <w:sz w:val="18"/>
                <w:szCs w:val="18"/>
                <w:highlight w:val="yellow"/>
              </w:rPr>
              <w:t>(47)</w:t>
            </w:r>
            <w:r w:rsidRPr="003F7766">
              <w:rPr>
                <w:sz w:val="18"/>
                <w:szCs w:val="18"/>
                <w:highlight w:val="yellow"/>
              </w:rPr>
              <w:fldChar w:fldCharType="end"/>
            </w:r>
          </w:p>
        </w:tc>
      </w:tr>
      <w:tr w:rsidR="009451B9" w:rsidRPr="0001000C" w14:paraId="38D89219" w14:textId="77777777" w:rsidTr="00A2024F">
        <w:tc>
          <w:tcPr>
            <w:tcW w:w="1654" w:type="dxa"/>
          </w:tcPr>
          <w:p w14:paraId="7AD51CD7" w14:textId="77777777" w:rsidR="009451B9" w:rsidRPr="00172095" w:rsidRDefault="009451B9" w:rsidP="009451B9">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172095">
              <w:rPr>
                <w:sz w:val="18"/>
                <w:szCs w:val="18"/>
                <w:highlight w:val="yellow"/>
              </w:rPr>
              <w:t xml:space="preserve">Kim </w:t>
            </w:r>
            <w:r w:rsidRPr="00172095">
              <w:rPr>
                <w:i/>
                <w:sz w:val="18"/>
                <w:szCs w:val="18"/>
                <w:highlight w:val="yellow"/>
              </w:rPr>
              <w:t>et al.</w:t>
            </w:r>
          </w:p>
        </w:tc>
        <w:tc>
          <w:tcPr>
            <w:tcW w:w="1323" w:type="dxa"/>
          </w:tcPr>
          <w:p w14:paraId="5B1FE484" w14:textId="77777777" w:rsidR="009451B9" w:rsidRPr="00172095" w:rsidRDefault="009451B9" w:rsidP="009451B9">
            <w:pPr>
              <w:jc w:val="center"/>
              <w:rPr>
                <w:sz w:val="18"/>
                <w:szCs w:val="18"/>
                <w:highlight w:val="yellow"/>
              </w:rPr>
            </w:pPr>
            <w:r w:rsidRPr="00172095">
              <w:rPr>
                <w:sz w:val="18"/>
                <w:szCs w:val="18"/>
                <w:highlight w:val="yellow"/>
              </w:rPr>
              <w:t>Korea</w:t>
            </w:r>
          </w:p>
        </w:tc>
        <w:tc>
          <w:tcPr>
            <w:tcW w:w="992" w:type="dxa"/>
          </w:tcPr>
          <w:p w14:paraId="718E92C9" w14:textId="77777777" w:rsidR="009451B9" w:rsidRPr="00172095" w:rsidRDefault="009451B9" w:rsidP="009451B9">
            <w:pPr>
              <w:jc w:val="center"/>
              <w:rPr>
                <w:sz w:val="18"/>
                <w:szCs w:val="18"/>
                <w:highlight w:val="yellow"/>
              </w:rPr>
            </w:pPr>
            <w:r w:rsidRPr="00172095">
              <w:rPr>
                <w:sz w:val="18"/>
                <w:szCs w:val="18"/>
                <w:highlight w:val="yellow"/>
              </w:rPr>
              <w:t>2011</w:t>
            </w:r>
          </w:p>
        </w:tc>
        <w:tc>
          <w:tcPr>
            <w:tcW w:w="1028" w:type="dxa"/>
          </w:tcPr>
          <w:p w14:paraId="05A22C5F" w14:textId="77777777" w:rsidR="009451B9" w:rsidRPr="00172095" w:rsidRDefault="009451B9" w:rsidP="009451B9">
            <w:pPr>
              <w:jc w:val="center"/>
              <w:rPr>
                <w:sz w:val="18"/>
                <w:szCs w:val="18"/>
                <w:highlight w:val="yellow"/>
              </w:rPr>
            </w:pPr>
            <w:r w:rsidRPr="00172095">
              <w:rPr>
                <w:sz w:val="18"/>
                <w:szCs w:val="18"/>
                <w:highlight w:val="yellow"/>
              </w:rPr>
              <w:t>5D</w:t>
            </w:r>
          </w:p>
        </w:tc>
        <w:tc>
          <w:tcPr>
            <w:tcW w:w="957" w:type="dxa"/>
          </w:tcPr>
          <w:p w14:paraId="398CFC06" w14:textId="77777777" w:rsidR="009451B9" w:rsidRPr="00172095" w:rsidRDefault="009451B9" w:rsidP="009451B9">
            <w:pPr>
              <w:jc w:val="center"/>
              <w:rPr>
                <w:sz w:val="18"/>
                <w:szCs w:val="18"/>
                <w:highlight w:val="yellow"/>
              </w:rPr>
            </w:pPr>
            <w:r w:rsidRPr="00172095">
              <w:rPr>
                <w:sz w:val="18"/>
                <w:szCs w:val="18"/>
                <w:highlight w:val="yellow"/>
              </w:rPr>
              <w:t>184</w:t>
            </w:r>
          </w:p>
        </w:tc>
        <w:tc>
          <w:tcPr>
            <w:tcW w:w="1559" w:type="dxa"/>
          </w:tcPr>
          <w:p w14:paraId="70AD3EE7" w14:textId="77777777" w:rsidR="009451B9" w:rsidRPr="00172095" w:rsidRDefault="009451B9" w:rsidP="009451B9">
            <w:pPr>
              <w:jc w:val="center"/>
              <w:rPr>
                <w:sz w:val="18"/>
                <w:szCs w:val="18"/>
                <w:highlight w:val="yellow"/>
              </w:rPr>
            </w:pPr>
            <w:r w:rsidRPr="00172095">
              <w:rPr>
                <w:sz w:val="18"/>
                <w:szCs w:val="18"/>
                <w:highlight w:val="yellow"/>
              </w:rPr>
              <w:t>Neutral</w:t>
            </w:r>
          </w:p>
        </w:tc>
        <w:tc>
          <w:tcPr>
            <w:tcW w:w="3657" w:type="dxa"/>
          </w:tcPr>
          <w:p w14:paraId="4153241F" w14:textId="2357E17C" w:rsidR="009451B9" w:rsidRPr="00172095" w:rsidRDefault="009451B9" w:rsidP="009451B9">
            <w:pPr>
              <w:jc w:val="center"/>
              <w:rPr>
                <w:sz w:val="18"/>
                <w:szCs w:val="18"/>
                <w:highlight w:val="yellow"/>
              </w:rPr>
            </w:pPr>
            <w:r w:rsidRPr="00172095">
              <w:rPr>
                <w:sz w:val="18"/>
                <w:szCs w:val="18"/>
                <w:highlight w:val="yellow"/>
              </w:rPr>
              <w:t>Progression vs. stable, 44% vs. 41%,</w:t>
            </w:r>
            <w:r w:rsidRPr="00172095">
              <w:rPr>
                <w:i/>
                <w:iCs/>
                <w:sz w:val="18"/>
                <w:szCs w:val="18"/>
                <w:highlight w:val="yellow"/>
              </w:rPr>
              <w:t xml:space="preserve"> p</w:t>
            </w:r>
            <w:r w:rsidRPr="00172095">
              <w:rPr>
                <w:sz w:val="18"/>
                <w:szCs w:val="18"/>
                <w:highlight w:val="yellow"/>
              </w:rPr>
              <w:t xml:space="preserve"> = 0.657</w:t>
            </w:r>
          </w:p>
        </w:tc>
        <w:tc>
          <w:tcPr>
            <w:tcW w:w="0" w:type="auto"/>
          </w:tcPr>
          <w:p w14:paraId="2D9D8B03" w14:textId="06FCE278" w:rsidR="009451B9" w:rsidRPr="00172095" w:rsidRDefault="009451B9" w:rsidP="009451B9">
            <w:pPr>
              <w:jc w:val="center"/>
              <w:rPr>
                <w:sz w:val="18"/>
                <w:szCs w:val="18"/>
                <w:highlight w:val="yellow"/>
              </w:rPr>
            </w:pPr>
            <w:r w:rsidRPr="00172095">
              <w:rPr>
                <w:sz w:val="18"/>
                <w:szCs w:val="18"/>
                <w:highlight w:val="yellow"/>
              </w:rPr>
              <w:t>Aortic arch calcification on chest radiography</w:t>
            </w:r>
          </w:p>
        </w:tc>
        <w:tc>
          <w:tcPr>
            <w:tcW w:w="0" w:type="auto"/>
          </w:tcPr>
          <w:p w14:paraId="0FEAAC16" w14:textId="324027E2" w:rsidR="009451B9" w:rsidRDefault="009451B9" w:rsidP="009451B9">
            <w:pPr>
              <w:ind w:left="720" w:hanging="720"/>
              <w:jc w:val="center"/>
              <w:rPr>
                <w:sz w:val="18"/>
                <w:szCs w:val="18"/>
              </w:rPr>
            </w:pPr>
            <w:r w:rsidRPr="00172095">
              <w:rPr>
                <w:sz w:val="18"/>
                <w:szCs w:val="18"/>
                <w:highlight w:val="yellow"/>
              </w:rPr>
              <w:fldChar w:fldCharType="begin" w:fldLock="1"/>
            </w:r>
            <w:r w:rsidR="007735D8">
              <w:rPr>
                <w:sz w:val="18"/>
                <w:szCs w:val="18"/>
                <w:highlight w:val="yellow"/>
              </w:rPr>
              <w:instrText>ADDIN CSL_CITATION {"citationItems":[{"id":"ITEM-1","itemData":{"DOI":"10.1111/j.1542-4758.2011.00571.x","abstract":"Vascular calcification is accelerated during dialysis and is known to be an important risk factor for cardiovascular disease. Progression of aortic arch calcification (AoAC) can be simply estimated with an AoAC score (AoACS) using plain chest radiography. The objective of this study was to evaluate risk factors for AoAC progression. The enrolled subjects were 125 newly treated hemodialysis patients and 59 peritoneal dialysis patients. In the patients who had undergone chest radiography before initial dialysis therapy and every year, we estimated AoACS and then divided the patients into two groups based on the presence or absence of AoAC progression. We also compared the baseline clinical and biochemical profiles in the two groups. Eighty-five (46.2%) were men (mean age, 58.6±12.7 years). Seventy-six patients (41.3%) had AoAC before initial dialysis, with a mean AoACS of 13.0±20.4%. The mean duration of follow-up was 2.7±1.0 years. Half of the patients (50%) had progressive AoAC. Age &gt;65 years (p=0.003), dialysis duration (p=0.004), diabetes (p=0.015), and the presence of AoAC at baseline (p=0.001) were related to AoAC progression. No significant association was found between AoAC progression and the baseline clinical parameters, including gender, obesity, hypertension, and dialysis modality. In a multivariate analysis, dialysis duration (p=0.003) and the presence of AoAC at baseline (p&lt;0.001) were independent risk factors for AoAC progression in patients undergoing dialysis. The duration of dialysis and the presence of AoAC before initial dialysis were significantly related to the progression of AoAC in these patients. The results suggest that patients should be carefully managed from the predialysis stage to prevent AoAC progression and to reduce cardiovascular morbidity. © 2011 The Authors; Hemodialysis International © 2011 International Society for Hemodialysis.","author":[{"dropping-particle":"","family":"Kim","given":"Hyun Gyung","non-dropping-particle":"","parse-names":false,"suffix":""},{"dropping-particle":"","family":"Song","given":"Sun Wha","non-dropping-particle":"","parse-names":false,"suffix":""},{"dropping-particle":"","family":"Kim","given":"Tae Yun","non-dropping-particle":"","parse-names":false,"suffix":""},{"dropping-particle":"","family":"Kim","given":"Young Ok","non-dropping-particle":"","parse-names":false,"suffix":""}],"container-title":"Hemodialysis International","id":"ITEM-1","issue":"4","issued":{"date-parts":[["2011"]]},"note":"included neutral","page":"460-467","publisher-place":"S.W. Song, Department of Radiology, College of Medicine, Uijeongbu St. Mary's Hospital, The Catholic University of Korea, 65-1 Geumoh-dong, Uijeongbu City, Gyeonggi-do 480-821, South Korea","title":"Risk factors for progression of aortic arch calcification in patients on maintenance hemodialysis and peritoneal dialysis","type":"article-journal","volume":"15"},"uris":["http://www.mendeley.com/documents/?uuid=155078d6-d828-3111-8867-8b1615dcbee9"]}],"mendeley":{"formattedCitation":"(48)","plainTextFormattedCitation":"(48)","previouslyFormattedCitation":"(49)"},"properties":{"noteIndex":0},"schema":"https://github.com/citation-style-language/schema/raw/master/csl-citation.json"}</w:instrText>
            </w:r>
            <w:r w:rsidRPr="00172095">
              <w:rPr>
                <w:sz w:val="18"/>
                <w:szCs w:val="18"/>
                <w:highlight w:val="yellow"/>
              </w:rPr>
              <w:fldChar w:fldCharType="separate"/>
            </w:r>
            <w:r w:rsidR="007735D8" w:rsidRPr="007735D8">
              <w:rPr>
                <w:noProof/>
                <w:sz w:val="18"/>
                <w:szCs w:val="18"/>
                <w:highlight w:val="yellow"/>
              </w:rPr>
              <w:t>(48)</w:t>
            </w:r>
            <w:r w:rsidRPr="00172095">
              <w:rPr>
                <w:sz w:val="18"/>
                <w:szCs w:val="18"/>
                <w:highlight w:val="yellow"/>
              </w:rPr>
              <w:fldChar w:fldCharType="end"/>
            </w:r>
          </w:p>
        </w:tc>
      </w:tr>
      <w:tr w:rsidR="009451B9" w:rsidRPr="0001000C" w14:paraId="77088182"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67699535" w14:textId="77777777" w:rsidR="009451B9" w:rsidRPr="008559E0" w:rsidRDefault="009451B9" w:rsidP="009451B9">
            <w:pPr>
              <w:jc w:val="center"/>
              <w:rPr>
                <w:sz w:val="18"/>
                <w:szCs w:val="18"/>
                <w:highlight w:val="yellow"/>
              </w:rPr>
            </w:pPr>
            <w:r w:rsidRPr="008559E0">
              <w:rPr>
                <w:sz w:val="18"/>
                <w:szCs w:val="18"/>
                <w:highlight w:val="yellow"/>
              </w:rPr>
              <w:t xml:space="preserve">Kimura </w:t>
            </w:r>
            <w:r w:rsidRPr="008559E0">
              <w:rPr>
                <w:i/>
                <w:sz w:val="18"/>
                <w:szCs w:val="18"/>
                <w:highlight w:val="yellow"/>
              </w:rPr>
              <w:t>et al.</w:t>
            </w:r>
          </w:p>
        </w:tc>
        <w:tc>
          <w:tcPr>
            <w:tcW w:w="1323" w:type="dxa"/>
          </w:tcPr>
          <w:p w14:paraId="5ACC022E" w14:textId="77777777" w:rsidR="009451B9" w:rsidRPr="008559E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Japan</w:t>
            </w:r>
          </w:p>
        </w:tc>
        <w:tc>
          <w:tcPr>
            <w:tcW w:w="992" w:type="dxa"/>
          </w:tcPr>
          <w:p w14:paraId="5F7C751A" w14:textId="77777777" w:rsidR="009451B9" w:rsidRPr="008559E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1999</w:t>
            </w:r>
          </w:p>
        </w:tc>
        <w:tc>
          <w:tcPr>
            <w:tcW w:w="1028" w:type="dxa"/>
          </w:tcPr>
          <w:p w14:paraId="44A550D8" w14:textId="77777777" w:rsidR="009451B9" w:rsidRPr="008559E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5D (HD)</w:t>
            </w:r>
          </w:p>
        </w:tc>
        <w:tc>
          <w:tcPr>
            <w:tcW w:w="957" w:type="dxa"/>
          </w:tcPr>
          <w:p w14:paraId="151B459D" w14:textId="77777777" w:rsidR="009451B9" w:rsidRPr="008559E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137</w:t>
            </w:r>
          </w:p>
        </w:tc>
        <w:tc>
          <w:tcPr>
            <w:tcW w:w="1559" w:type="dxa"/>
          </w:tcPr>
          <w:p w14:paraId="524A5507" w14:textId="7334FF2D" w:rsidR="009451B9" w:rsidRPr="008559E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 xml:space="preserve">Male more </w:t>
            </w:r>
            <w:r>
              <w:rPr>
                <w:sz w:val="18"/>
                <w:szCs w:val="18"/>
                <w:highlight w:val="yellow"/>
              </w:rPr>
              <w:t>common early during lifetime</w:t>
            </w:r>
          </w:p>
        </w:tc>
        <w:tc>
          <w:tcPr>
            <w:tcW w:w="3657" w:type="dxa"/>
          </w:tcPr>
          <w:p w14:paraId="08ACC1D7" w14:textId="0E143208" w:rsidR="009451B9" w:rsidRPr="008559E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 xml:space="preserve">With calcification during age 40s, male vs. female 4.0% vs. 3.7%, </w:t>
            </w:r>
            <w:r w:rsidRPr="008559E0">
              <w:rPr>
                <w:i/>
                <w:iCs/>
                <w:sz w:val="18"/>
                <w:szCs w:val="18"/>
                <w:highlight w:val="yellow"/>
              </w:rPr>
              <w:t>p</w:t>
            </w:r>
            <w:r w:rsidRPr="008559E0">
              <w:rPr>
                <w:sz w:val="18"/>
                <w:szCs w:val="18"/>
                <w:highlight w:val="yellow"/>
              </w:rPr>
              <w:t xml:space="preserve"> &lt; 0.01 </w:t>
            </w:r>
          </w:p>
        </w:tc>
        <w:tc>
          <w:tcPr>
            <w:tcW w:w="0" w:type="auto"/>
          </w:tcPr>
          <w:p w14:paraId="669515D7" w14:textId="599D158D" w:rsidR="009451B9" w:rsidRPr="008559E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Abdominal aortic calcification by computed tomography</w:t>
            </w:r>
          </w:p>
        </w:tc>
        <w:tc>
          <w:tcPr>
            <w:tcW w:w="0" w:type="auto"/>
          </w:tcPr>
          <w:p w14:paraId="0073D6EA" w14:textId="64C58CAD"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8559E0">
              <w:rPr>
                <w:sz w:val="18"/>
                <w:szCs w:val="18"/>
                <w:highlight w:val="yellow"/>
              </w:rPr>
              <w:fldChar w:fldCharType="begin" w:fldLock="1"/>
            </w:r>
            <w:r w:rsidR="007735D8">
              <w:rPr>
                <w:sz w:val="18"/>
                <w:szCs w:val="18"/>
                <w:highlight w:val="yellow"/>
              </w:rPr>
              <w:instrText>ADDIN CSL_CITATION {"citationItems":[{"id":"ITEM-1","itemData":{"abstract":"BACKGROUND: Cardiovascular and cerebrovascular injury caused by arteriosclerosis  has been the major cause of the death in hemodialysis (HD) patients. We quantitatively analyzed and evaluated the severity of abdominal aortic calcification in HD patients in comparison to risk factors for arteriosclerosis. METHODS: One hundred thirty-seven HD patients were examined. Using image analysis software, areas of the calcified abdominal aorta were quantitatively analyzed on plain computerized tomography images. Other factors such as blood pressure (BP), lipid levels, and calcium (Ca) x phosphorus (Pi) value were also analyzed. RESULTS: Patients with a higher one-year average of systolic BP showed a higher severity of abdominal aortic calcification. That is, the severity of abdominal aortic calcification in patients with a one-year systolic BP average above 160 mm Hg was 31.5 +/- 13.6%, and this severity was significantly higher than that in patients with a one-year systolic BP average of less than 120 mm Hg (8.0 +/- 7.7%, P &lt; 0.01). The severity of abdominal aortic calcification in patients demonstrating risk values of ectopic calcification, that is serum Ca x Pi &gt; or = 60 (mg/dl), on more than 4 of 24 measurements within one year (25.8 +/- 13.6%) was significantly higher than the severity of aortic calcification in patients demonstrating this value less than four times in one year (P &lt; 0.05). There was no correlation between levels of low-density lipoprotein cholesterol, high-density lipoprotein cholesterol, triglyceride, lipoprotein(a), and severity of abdominal aortic calcification. CONCLUSIONS: Systolic BP levels and the product of serum Ca and Pi were related to the severity of abdominal aortic calcification in HD patients. These observations suggested that BP control, as well as control of serum Ca and Pi levels, was important in preventing the progression of abdominal aortic arteriosclerosis.","author":[{"dropping-particle":"","family":"Kimura","given":"K","non-dropping-particle":"","parse-names":false,"suffix":""},{"dropping-particle":"","family":"Saika","given":"Y","non-dropping-particle":"","parse-names":false,"suffix":""},{"dropping-particle":"","family":"Otani","given":"H","non-dropping-particle":"","parse-names":false,"suffix":""},{"dropping-particle":"","family":"Fujii","given":"R","non-dropping-particle":"","parse-names":false,"suffix":""},{"dropping-particle":"","family":"Mune","given":"M","non-dropping-particle":"","parse-names":false,"suffix":""},{"dropping-particle":"","family":"Yukawa","given":"S","non-dropping-particle":"","parse-names":false,"suffix":""}],"container-title":"Kidney international. Supplement","id":"ITEM-1","issued":{"date-parts":[["1999"]]},"note":"included","page":"S238-41","title":"Factors associated with calcification of the abdominal aorta in hemodialysis patients.","type":"article-journal","volume":"71"},"uris":["http://www.mendeley.com/documents/?uuid=b6a5f5ac-737c-37de-a76b-01422458a90f"]}],"mendeley":{"formattedCitation":"(49)","plainTextFormattedCitation":"(49)","previouslyFormattedCitation":"(50)"},"properties":{"noteIndex":0},"schema":"https://github.com/citation-style-language/schema/raw/master/csl-citation.json"}</w:instrText>
            </w:r>
            <w:r w:rsidRPr="008559E0">
              <w:rPr>
                <w:sz w:val="18"/>
                <w:szCs w:val="18"/>
                <w:highlight w:val="yellow"/>
              </w:rPr>
              <w:fldChar w:fldCharType="separate"/>
            </w:r>
            <w:r w:rsidR="007735D8" w:rsidRPr="007735D8">
              <w:rPr>
                <w:noProof/>
                <w:sz w:val="18"/>
                <w:szCs w:val="18"/>
                <w:highlight w:val="yellow"/>
              </w:rPr>
              <w:t>(49)</w:t>
            </w:r>
            <w:r w:rsidRPr="008559E0">
              <w:rPr>
                <w:sz w:val="18"/>
                <w:szCs w:val="18"/>
                <w:highlight w:val="yellow"/>
              </w:rPr>
              <w:fldChar w:fldCharType="end"/>
            </w:r>
          </w:p>
        </w:tc>
      </w:tr>
      <w:tr w:rsidR="009451B9" w:rsidRPr="0001000C" w14:paraId="40EBCC1D" w14:textId="77777777" w:rsidTr="00A2024F">
        <w:tc>
          <w:tcPr>
            <w:tcW w:w="1654" w:type="dxa"/>
            <w:shd w:val="clear" w:color="auto" w:fill="E7E6E6" w:themeFill="background2"/>
          </w:tcPr>
          <w:p w14:paraId="1C5D4267" w14:textId="77777777" w:rsidR="009451B9" w:rsidRDefault="009451B9" w:rsidP="009451B9">
            <w:pPr>
              <w:jc w:val="center"/>
              <w:cnfStyle w:val="001000000000" w:firstRow="0" w:lastRow="0" w:firstColumn="1" w:lastColumn="0" w:oddVBand="0" w:evenVBand="0" w:oddHBand="0" w:evenHBand="0" w:firstRowFirstColumn="0" w:firstRowLastColumn="0" w:lastRowFirstColumn="0" w:lastRowLastColumn="0"/>
              <w:rPr>
                <w:sz w:val="18"/>
                <w:szCs w:val="18"/>
              </w:rPr>
            </w:pPr>
            <w:r>
              <w:rPr>
                <w:sz w:val="18"/>
                <w:szCs w:val="18"/>
              </w:rPr>
              <w:t xml:space="preserve">Komatsu </w:t>
            </w:r>
            <w:r w:rsidRPr="0093607E">
              <w:rPr>
                <w:i/>
                <w:iCs/>
                <w:sz w:val="18"/>
                <w:szCs w:val="18"/>
              </w:rPr>
              <w:t>et al</w:t>
            </w:r>
          </w:p>
        </w:tc>
        <w:tc>
          <w:tcPr>
            <w:tcW w:w="1323" w:type="dxa"/>
            <w:shd w:val="clear" w:color="auto" w:fill="E7E6E6" w:themeFill="background2"/>
          </w:tcPr>
          <w:p w14:paraId="025A2158" w14:textId="77777777" w:rsidR="009451B9" w:rsidRDefault="009451B9" w:rsidP="009451B9">
            <w:pPr>
              <w:jc w:val="center"/>
              <w:rPr>
                <w:sz w:val="18"/>
                <w:szCs w:val="18"/>
              </w:rPr>
            </w:pPr>
            <w:r>
              <w:rPr>
                <w:sz w:val="18"/>
                <w:szCs w:val="18"/>
              </w:rPr>
              <w:t>Japan</w:t>
            </w:r>
          </w:p>
        </w:tc>
        <w:tc>
          <w:tcPr>
            <w:tcW w:w="992" w:type="dxa"/>
            <w:shd w:val="clear" w:color="auto" w:fill="E7E6E6" w:themeFill="background2"/>
          </w:tcPr>
          <w:p w14:paraId="56BDE730" w14:textId="77777777" w:rsidR="009451B9" w:rsidRDefault="009451B9" w:rsidP="009451B9">
            <w:pPr>
              <w:jc w:val="center"/>
              <w:rPr>
                <w:sz w:val="18"/>
                <w:szCs w:val="18"/>
              </w:rPr>
            </w:pPr>
            <w:r>
              <w:rPr>
                <w:sz w:val="18"/>
                <w:szCs w:val="18"/>
              </w:rPr>
              <w:t>2014</w:t>
            </w:r>
          </w:p>
        </w:tc>
        <w:tc>
          <w:tcPr>
            <w:tcW w:w="1028" w:type="dxa"/>
            <w:shd w:val="clear" w:color="auto" w:fill="E7E6E6" w:themeFill="background2"/>
          </w:tcPr>
          <w:p w14:paraId="4E5AFB73" w14:textId="77777777" w:rsidR="009451B9" w:rsidRDefault="009451B9" w:rsidP="009451B9">
            <w:pPr>
              <w:jc w:val="center"/>
              <w:rPr>
                <w:sz w:val="18"/>
                <w:szCs w:val="18"/>
              </w:rPr>
            </w:pPr>
            <w:r>
              <w:rPr>
                <w:sz w:val="18"/>
                <w:szCs w:val="18"/>
              </w:rPr>
              <w:t>5D (HD)</w:t>
            </w:r>
          </w:p>
        </w:tc>
        <w:tc>
          <w:tcPr>
            <w:tcW w:w="957" w:type="dxa"/>
            <w:shd w:val="clear" w:color="auto" w:fill="E7E6E6" w:themeFill="background2"/>
          </w:tcPr>
          <w:p w14:paraId="136D418C" w14:textId="77777777" w:rsidR="009451B9" w:rsidRDefault="009451B9" w:rsidP="009451B9">
            <w:pPr>
              <w:jc w:val="center"/>
              <w:rPr>
                <w:sz w:val="18"/>
                <w:szCs w:val="18"/>
              </w:rPr>
            </w:pPr>
            <w:r>
              <w:rPr>
                <w:sz w:val="18"/>
                <w:szCs w:val="18"/>
              </w:rPr>
              <w:t>301</w:t>
            </w:r>
          </w:p>
        </w:tc>
        <w:tc>
          <w:tcPr>
            <w:tcW w:w="1559" w:type="dxa"/>
            <w:shd w:val="clear" w:color="auto" w:fill="E7E6E6" w:themeFill="background2"/>
          </w:tcPr>
          <w:p w14:paraId="6178585F" w14:textId="77777777" w:rsidR="009451B9" w:rsidRDefault="009451B9" w:rsidP="009451B9">
            <w:pPr>
              <w:jc w:val="center"/>
              <w:rPr>
                <w:sz w:val="18"/>
                <w:szCs w:val="18"/>
              </w:rPr>
            </w:pPr>
            <w:r>
              <w:rPr>
                <w:sz w:val="18"/>
                <w:szCs w:val="18"/>
              </w:rPr>
              <w:t>Female common</w:t>
            </w:r>
          </w:p>
        </w:tc>
        <w:tc>
          <w:tcPr>
            <w:tcW w:w="3657" w:type="dxa"/>
            <w:shd w:val="clear" w:color="auto" w:fill="E7E6E6" w:themeFill="background2"/>
          </w:tcPr>
          <w:p w14:paraId="60E31D69" w14:textId="77777777" w:rsidR="009451B9" w:rsidRDefault="009451B9" w:rsidP="009451B9">
            <w:pPr>
              <w:jc w:val="center"/>
              <w:rPr>
                <w:sz w:val="18"/>
                <w:szCs w:val="18"/>
              </w:rPr>
            </w:pPr>
            <w:r>
              <w:rPr>
                <w:sz w:val="18"/>
                <w:szCs w:val="18"/>
              </w:rPr>
              <w:t xml:space="preserve">Grade 2+3 vs. 1 vs. no calcification, male 58.7% vs. 56.3% vs. 77.8%, </w:t>
            </w:r>
            <w:r w:rsidRPr="00AC2E60">
              <w:rPr>
                <w:i/>
                <w:iCs/>
                <w:sz w:val="18"/>
                <w:szCs w:val="18"/>
              </w:rPr>
              <w:t>p</w:t>
            </w:r>
            <w:r>
              <w:rPr>
                <w:sz w:val="18"/>
                <w:szCs w:val="18"/>
              </w:rPr>
              <w:t xml:space="preserve"> = 0.0009</w:t>
            </w:r>
          </w:p>
        </w:tc>
        <w:tc>
          <w:tcPr>
            <w:tcW w:w="0" w:type="auto"/>
            <w:shd w:val="clear" w:color="auto" w:fill="E7E6E6" w:themeFill="background2"/>
          </w:tcPr>
          <w:p w14:paraId="03EC2A60" w14:textId="77777777" w:rsidR="009451B9" w:rsidRPr="00D5288D" w:rsidRDefault="009451B9" w:rsidP="009451B9">
            <w:pPr>
              <w:jc w:val="center"/>
              <w:rPr>
                <w:sz w:val="18"/>
                <w:szCs w:val="18"/>
              </w:rPr>
            </w:pPr>
            <w:r w:rsidRPr="00AC2E60">
              <w:rPr>
                <w:sz w:val="18"/>
                <w:szCs w:val="18"/>
              </w:rPr>
              <w:t>Aortic arch calcification on chest radiography</w:t>
            </w:r>
          </w:p>
        </w:tc>
        <w:tc>
          <w:tcPr>
            <w:tcW w:w="0" w:type="auto"/>
          </w:tcPr>
          <w:p w14:paraId="16226790" w14:textId="50A91D59" w:rsidR="009451B9" w:rsidRDefault="009451B9" w:rsidP="009451B9">
            <w:pPr>
              <w:ind w:left="720" w:hanging="720"/>
              <w:jc w:val="center"/>
              <w:rPr>
                <w:sz w:val="18"/>
                <w:szCs w:val="18"/>
              </w:rPr>
            </w:pPr>
            <w:r>
              <w:rPr>
                <w:sz w:val="18"/>
                <w:szCs w:val="18"/>
              </w:rPr>
              <w:fldChar w:fldCharType="begin" w:fldLock="1"/>
            </w:r>
            <w:r w:rsidR="007735D8">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RESEARCH","id":"ITEM-1","issue":"6","issued":{"date-parts":[["2014"]]},"note":"included","page":"658-667","title":"Aortic Arch Calcification Predicts Cardiovascular and All-Cause Mortality in Maintenance Hemodialysis Patients","type":"article-journal","volume":"39"},"uris":["http://www.mendeley.com/documents/?uuid=666b5192-85b1-303b-bb1f-e45291d404fa"]}],"mendeley":{"formattedCitation":"(50)","plainTextFormattedCitation":"(50)","previouslyFormattedCitation":"(51)"},"properties":{"noteIndex":0},"schema":"https://github.com/citation-style-language/schema/raw/master/csl-citation.json"}</w:instrText>
            </w:r>
            <w:r>
              <w:rPr>
                <w:sz w:val="18"/>
                <w:szCs w:val="18"/>
              </w:rPr>
              <w:fldChar w:fldCharType="separate"/>
            </w:r>
            <w:r w:rsidR="007735D8" w:rsidRPr="007735D8">
              <w:rPr>
                <w:noProof/>
                <w:sz w:val="18"/>
                <w:szCs w:val="18"/>
              </w:rPr>
              <w:t>(50)</w:t>
            </w:r>
            <w:r>
              <w:rPr>
                <w:sz w:val="18"/>
                <w:szCs w:val="18"/>
              </w:rPr>
              <w:fldChar w:fldCharType="end"/>
            </w:r>
          </w:p>
        </w:tc>
      </w:tr>
      <w:tr w:rsidR="009451B9" w:rsidRPr="0001000C" w14:paraId="08B985E3"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31025558" w14:textId="77777777" w:rsidR="009451B9" w:rsidRDefault="009451B9" w:rsidP="009451B9">
            <w:pPr>
              <w:jc w:val="center"/>
              <w:rPr>
                <w:sz w:val="18"/>
                <w:szCs w:val="18"/>
                <w:lang w:eastAsia="ja-JP"/>
              </w:rPr>
            </w:pPr>
            <w:r>
              <w:rPr>
                <w:rFonts w:hint="eastAsia"/>
                <w:sz w:val="18"/>
                <w:szCs w:val="18"/>
              </w:rPr>
              <w:t>L</w:t>
            </w:r>
            <w:r>
              <w:rPr>
                <w:sz w:val="18"/>
                <w:szCs w:val="18"/>
              </w:rPr>
              <w:t>ee e</w:t>
            </w:r>
            <w:r w:rsidRPr="00A26878">
              <w:rPr>
                <w:i/>
                <w:iCs/>
                <w:sz w:val="18"/>
                <w:szCs w:val="18"/>
              </w:rPr>
              <w:t xml:space="preserve">t </w:t>
            </w:r>
            <w:r>
              <w:rPr>
                <w:i/>
                <w:iCs/>
                <w:sz w:val="18"/>
                <w:szCs w:val="18"/>
              </w:rPr>
              <w:t>a</w:t>
            </w:r>
            <w:r w:rsidRPr="00A26878">
              <w:rPr>
                <w:i/>
                <w:iCs/>
                <w:sz w:val="18"/>
                <w:szCs w:val="18"/>
              </w:rPr>
              <w:t>l</w:t>
            </w:r>
          </w:p>
        </w:tc>
        <w:tc>
          <w:tcPr>
            <w:tcW w:w="1323" w:type="dxa"/>
            <w:shd w:val="clear" w:color="auto" w:fill="E7E6E6" w:themeFill="background2"/>
          </w:tcPr>
          <w:p w14:paraId="6DB56E14"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rFonts w:hint="eastAsia"/>
                <w:sz w:val="18"/>
                <w:szCs w:val="18"/>
              </w:rPr>
              <w:t>T</w:t>
            </w:r>
            <w:r>
              <w:rPr>
                <w:sz w:val="18"/>
                <w:szCs w:val="18"/>
              </w:rPr>
              <w:t>aiwan</w:t>
            </w:r>
          </w:p>
        </w:tc>
        <w:tc>
          <w:tcPr>
            <w:tcW w:w="992" w:type="dxa"/>
            <w:shd w:val="clear" w:color="auto" w:fill="E7E6E6" w:themeFill="background2"/>
          </w:tcPr>
          <w:p w14:paraId="644CE655"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2014</w:t>
            </w:r>
          </w:p>
        </w:tc>
        <w:tc>
          <w:tcPr>
            <w:tcW w:w="1028" w:type="dxa"/>
            <w:shd w:val="clear" w:color="auto" w:fill="E7E6E6" w:themeFill="background2"/>
          </w:tcPr>
          <w:p w14:paraId="752D2876"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(HD)</w:t>
            </w:r>
          </w:p>
        </w:tc>
        <w:tc>
          <w:tcPr>
            <w:tcW w:w="957" w:type="dxa"/>
            <w:shd w:val="clear" w:color="auto" w:fill="E7E6E6" w:themeFill="background2"/>
          </w:tcPr>
          <w:p w14:paraId="6076320C"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712</w:t>
            </w:r>
          </w:p>
        </w:tc>
        <w:tc>
          <w:tcPr>
            <w:tcW w:w="1559" w:type="dxa"/>
            <w:shd w:val="clear" w:color="auto" w:fill="E7E6E6" w:themeFill="background2"/>
          </w:tcPr>
          <w:p w14:paraId="316AE7E0"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rFonts w:hint="eastAsia"/>
                <w:sz w:val="18"/>
                <w:szCs w:val="18"/>
              </w:rPr>
              <w:t>N</w:t>
            </w:r>
            <w:r>
              <w:rPr>
                <w:sz w:val="18"/>
                <w:szCs w:val="18"/>
              </w:rPr>
              <w:t>eutral</w:t>
            </w:r>
          </w:p>
        </w:tc>
        <w:tc>
          <w:tcPr>
            <w:tcW w:w="3657" w:type="dxa"/>
            <w:shd w:val="clear" w:color="auto" w:fill="E7E6E6" w:themeFill="background2"/>
          </w:tcPr>
          <w:p w14:paraId="6D4E5D54"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Group 3 (severe) vs. 2 vs. 1 vs. none, male 38.1% vs. 42.2% vs. 45.7% vs. 43.8%, </w:t>
            </w:r>
            <w:r w:rsidRPr="00FC7FE7">
              <w:rPr>
                <w:i/>
                <w:iCs/>
                <w:sz w:val="18"/>
                <w:szCs w:val="18"/>
              </w:rPr>
              <w:t>p</w:t>
            </w:r>
            <w:r>
              <w:rPr>
                <w:sz w:val="18"/>
                <w:szCs w:val="18"/>
              </w:rPr>
              <w:t xml:space="preserve"> = 0.606</w:t>
            </w:r>
          </w:p>
        </w:tc>
        <w:tc>
          <w:tcPr>
            <w:tcW w:w="0" w:type="auto"/>
            <w:shd w:val="clear" w:color="auto" w:fill="E7E6E6" w:themeFill="background2"/>
          </w:tcPr>
          <w:p w14:paraId="725F615D"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AC2E60">
              <w:rPr>
                <w:sz w:val="18"/>
                <w:szCs w:val="18"/>
              </w:rPr>
              <w:t>Aortic arch calcification on chest radiography</w:t>
            </w:r>
          </w:p>
        </w:tc>
        <w:tc>
          <w:tcPr>
            <w:tcW w:w="0" w:type="auto"/>
          </w:tcPr>
          <w:p w14:paraId="502724BF" w14:textId="3A373DF8" w:rsidR="009451B9" w:rsidRPr="002352DD"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(51)","plainTextFormattedCitation":"(51)","previouslyFormattedCitation":"(52)"},"properties":{"noteIndex":0},"schema":"https://github.com/citation-style-language/schema/raw/master/csl-citation.json"}</w:instrText>
            </w:r>
            <w:r>
              <w:rPr>
                <w:sz w:val="18"/>
                <w:szCs w:val="18"/>
              </w:rPr>
              <w:fldChar w:fldCharType="separate"/>
            </w:r>
            <w:r w:rsidR="007735D8" w:rsidRPr="007735D8">
              <w:rPr>
                <w:noProof/>
                <w:sz w:val="18"/>
                <w:szCs w:val="18"/>
                <w:lang w:eastAsia="ja-JP"/>
              </w:rPr>
              <w:t>(51)</w:t>
            </w:r>
            <w:r>
              <w:rPr>
                <w:sz w:val="18"/>
                <w:szCs w:val="18"/>
              </w:rPr>
              <w:fldChar w:fldCharType="end"/>
            </w:r>
          </w:p>
        </w:tc>
      </w:tr>
      <w:tr w:rsidR="009451B9" w:rsidRPr="0001000C" w14:paraId="4695A37D" w14:textId="77777777" w:rsidTr="00A2024F">
        <w:tc>
          <w:tcPr>
            <w:tcW w:w="1654" w:type="dxa"/>
          </w:tcPr>
          <w:p w14:paraId="5052086A" w14:textId="77777777" w:rsidR="009451B9" w:rsidRPr="00DB42DD" w:rsidRDefault="009451B9" w:rsidP="009451B9">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DB42DD">
              <w:rPr>
                <w:sz w:val="18"/>
                <w:szCs w:val="18"/>
                <w:highlight w:val="yellow"/>
              </w:rPr>
              <w:lastRenderedPageBreak/>
              <w:t xml:space="preserve">Lee </w:t>
            </w:r>
            <w:r w:rsidRPr="00DB42DD">
              <w:rPr>
                <w:i/>
                <w:sz w:val="18"/>
                <w:szCs w:val="18"/>
                <w:highlight w:val="yellow"/>
              </w:rPr>
              <w:t>et al.</w:t>
            </w:r>
          </w:p>
        </w:tc>
        <w:tc>
          <w:tcPr>
            <w:tcW w:w="1323" w:type="dxa"/>
          </w:tcPr>
          <w:p w14:paraId="53B999DC" w14:textId="77777777" w:rsidR="009451B9" w:rsidRPr="00DB42DD" w:rsidRDefault="009451B9" w:rsidP="009451B9">
            <w:pPr>
              <w:jc w:val="center"/>
              <w:rPr>
                <w:sz w:val="18"/>
                <w:szCs w:val="18"/>
                <w:highlight w:val="yellow"/>
              </w:rPr>
            </w:pPr>
            <w:r w:rsidRPr="00DB42DD">
              <w:rPr>
                <w:sz w:val="18"/>
                <w:szCs w:val="18"/>
                <w:highlight w:val="yellow"/>
              </w:rPr>
              <w:t xml:space="preserve">Taiwan </w:t>
            </w:r>
          </w:p>
        </w:tc>
        <w:tc>
          <w:tcPr>
            <w:tcW w:w="992" w:type="dxa"/>
          </w:tcPr>
          <w:p w14:paraId="12507F0A" w14:textId="77777777" w:rsidR="009451B9" w:rsidRPr="00DB42DD" w:rsidRDefault="009451B9" w:rsidP="009451B9">
            <w:pPr>
              <w:jc w:val="center"/>
              <w:rPr>
                <w:sz w:val="18"/>
                <w:szCs w:val="18"/>
                <w:highlight w:val="yellow"/>
              </w:rPr>
            </w:pPr>
            <w:r w:rsidRPr="00DB42DD">
              <w:rPr>
                <w:sz w:val="18"/>
                <w:szCs w:val="18"/>
                <w:highlight w:val="yellow"/>
              </w:rPr>
              <w:t>2019</w:t>
            </w:r>
          </w:p>
        </w:tc>
        <w:tc>
          <w:tcPr>
            <w:tcW w:w="1028" w:type="dxa"/>
          </w:tcPr>
          <w:p w14:paraId="35266E9C" w14:textId="77777777" w:rsidR="009451B9" w:rsidRPr="00DB42DD" w:rsidRDefault="009451B9" w:rsidP="009451B9">
            <w:pPr>
              <w:jc w:val="center"/>
              <w:rPr>
                <w:sz w:val="18"/>
                <w:szCs w:val="18"/>
                <w:highlight w:val="yellow"/>
              </w:rPr>
            </w:pPr>
            <w:r w:rsidRPr="00DB42DD">
              <w:rPr>
                <w:sz w:val="18"/>
                <w:szCs w:val="18"/>
                <w:highlight w:val="yellow"/>
              </w:rPr>
              <w:t>5D (HD)</w:t>
            </w:r>
          </w:p>
        </w:tc>
        <w:tc>
          <w:tcPr>
            <w:tcW w:w="957" w:type="dxa"/>
          </w:tcPr>
          <w:p w14:paraId="1E6E378E" w14:textId="77777777" w:rsidR="009451B9" w:rsidRPr="00DB42DD" w:rsidRDefault="009451B9" w:rsidP="009451B9">
            <w:pPr>
              <w:jc w:val="center"/>
              <w:rPr>
                <w:sz w:val="18"/>
                <w:szCs w:val="18"/>
                <w:highlight w:val="yellow"/>
              </w:rPr>
            </w:pPr>
            <w:r w:rsidRPr="00DB42DD">
              <w:rPr>
                <w:sz w:val="18"/>
                <w:szCs w:val="18"/>
                <w:highlight w:val="yellow"/>
              </w:rPr>
              <w:t>61</w:t>
            </w:r>
          </w:p>
        </w:tc>
        <w:tc>
          <w:tcPr>
            <w:tcW w:w="1559" w:type="dxa"/>
          </w:tcPr>
          <w:p w14:paraId="0556171C" w14:textId="1135F942" w:rsidR="009451B9" w:rsidRPr="00DB42DD" w:rsidRDefault="009451B9" w:rsidP="009451B9">
            <w:pPr>
              <w:jc w:val="center"/>
              <w:rPr>
                <w:sz w:val="18"/>
                <w:szCs w:val="18"/>
                <w:highlight w:val="yellow"/>
              </w:rPr>
            </w:pPr>
            <w:r w:rsidRPr="00DB42DD">
              <w:rPr>
                <w:sz w:val="18"/>
                <w:szCs w:val="18"/>
                <w:highlight w:val="yellow"/>
              </w:rPr>
              <w:t>Neutral</w:t>
            </w:r>
          </w:p>
        </w:tc>
        <w:tc>
          <w:tcPr>
            <w:tcW w:w="3657" w:type="dxa"/>
          </w:tcPr>
          <w:p w14:paraId="52C13C73" w14:textId="6F6511C0" w:rsidR="009451B9" w:rsidRPr="00DB42DD" w:rsidRDefault="009451B9" w:rsidP="009451B9">
            <w:pPr>
              <w:jc w:val="center"/>
              <w:rPr>
                <w:sz w:val="18"/>
                <w:szCs w:val="18"/>
                <w:highlight w:val="yellow"/>
              </w:rPr>
            </w:pPr>
            <w:r w:rsidRPr="00DB42DD">
              <w:rPr>
                <w:sz w:val="18"/>
                <w:szCs w:val="18"/>
                <w:highlight w:val="yellow"/>
              </w:rPr>
              <w:t>With vs. without, male 52% vs. 37%, p = 0.240</w:t>
            </w:r>
          </w:p>
        </w:tc>
        <w:tc>
          <w:tcPr>
            <w:tcW w:w="0" w:type="auto"/>
          </w:tcPr>
          <w:p w14:paraId="5A38F938" w14:textId="021B3DEF" w:rsidR="009451B9" w:rsidRPr="00DB42DD" w:rsidRDefault="009451B9" w:rsidP="009451B9">
            <w:pPr>
              <w:jc w:val="center"/>
              <w:rPr>
                <w:sz w:val="18"/>
                <w:szCs w:val="18"/>
                <w:highlight w:val="yellow"/>
              </w:rPr>
            </w:pPr>
            <w:r w:rsidRPr="00DB42DD">
              <w:rPr>
                <w:sz w:val="18"/>
                <w:szCs w:val="18"/>
                <w:highlight w:val="yellow"/>
              </w:rPr>
              <w:t>Lateral lumbar radiography (Kauppila score)</w:t>
            </w:r>
          </w:p>
        </w:tc>
        <w:tc>
          <w:tcPr>
            <w:tcW w:w="0" w:type="auto"/>
          </w:tcPr>
          <w:p w14:paraId="56BDB355" w14:textId="2F45899D" w:rsidR="009451B9" w:rsidRDefault="009451B9" w:rsidP="009451B9">
            <w:pPr>
              <w:ind w:left="720" w:hanging="720"/>
              <w:jc w:val="center"/>
              <w:rPr>
                <w:sz w:val="18"/>
                <w:szCs w:val="18"/>
              </w:rPr>
            </w:pPr>
            <w:r w:rsidRPr="00DB42DD">
              <w:rPr>
                <w:sz w:val="18"/>
                <w:szCs w:val="18"/>
                <w:highlight w:val="yellow"/>
              </w:rPr>
              <w:fldChar w:fldCharType="begin" w:fldLock="1"/>
            </w:r>
            <w:r w:rsidR="007735D8">
              <w:rPr>
                <w:sz w:val="18"/>
                <w:szCs w:val="18"/>
                <w:highlight w:val="yellow"/>
              </w:rPr>
              <w:instrText>ADDIN CSL_CITATION {"citationItems":[{"id":"ITEM-1","itemData":{"DOI":"10.1177/0300060519848949","ISSN":"1473-2300 (Electronic)","PMID":"31144545","abstract":"OBJECTIVE: Vascular calcification is common in chronic dialysis patients and is  associated with increased morbidity and mortality. However, the role of circulating microRNAs (miRs) in vascular calcification has rarely been investigated. We aimed to determine circulating levels of miRs in hemodialysis patients, and analyzed their relationship with vascular calcification. METHODS: Sixty-one stable hemodialysis patients were enrolled, including 31 with vascular calcification and 30 without. Demographic and biochemical data were collected and reviewed. The presence and severity of vascular calcification were determined by lumber spine X-ray. Blood levels of miR29a/b, miR223, miR9, and miR21 were determined. RESULTS: Patients with vascular calcification were older (65.6 ± 9.0 vs. 59.1 ± 7.1 years) with a higher proportion of vascular disease (55% vs. 23%) than those without vascular calcification. Additionally, high-sensitivity C-reactive protein (3.90 vs 2.09 mg/dL) and fibroblast growth factor 23 (17311 vs. 6306 pg/mL) were significantly higher. Patients with vascular calcification also had higher levels of miR29a/b and miR223. Regression analysis indicated that age and miR29a were significant associates of the calcification score. CONCLUSIONS: Hemodialysis patients with vascular calcification had higher levels of miR 29a/b and miR223 than those without vascular calcification, and circulating miR29a was associated with calcification severity.","author":[{"dropping-particle":"","family":"Lee","given":"Chien-Te","non-dropping-particle":"","parse-names":false,"suffix":""},{"dropping-particle":"","family":"Lee","given":"Yueh-Ting","non-dropping-particle":"","parse-names":false,"suffix":""},{"dropping-particle":"","family":"Tain","given":"You-Lin","non-dropping-particle":"","parse-names":false,"suffix":""},{"dropping-particle":"","family":"Ng","given":"Hwee-Yeong","non-dropping-particle":"","parse-names":false,"suffix":""},{"dropping-particle":"","family":"Kuo","given":"Wei-Hung","non-dropping-particle":"","parse-names":false,"suffix":""}],"container-title":"The Journal of international medical research","id":"ITEM-1","issue":"7","issued":{"date-parts":[["2019","7"]]},"language":"eng","note":"included","page":"2929-2939","title":"Circulating microRNAs and vascular calcification in hemodialysis patients.","type":"article-journal","volume":"47"},"uris":["http://www.mendeley.com/documents/?uuid=7311fd8d-7051-4507-8492-a048384caa68"]}],"mendeley":{"formattedCitation":"(52)","plainTextFormattedCitation":"(52)","previouslyFormattedCitation":"(53)"},"properties":{"noteIndex":0},"schema":"https://github.com/citation-style-language/schema/raw/master/csl-citation.json"}</w:instrText>
            </w:r>
            <w:r w:rsidRPr="00DB42DD">
              <w:rPr>
                <w:sz w:val="18"/>
                <w:szCs w:val="18"/>
                <w:highlight w:val="yellow"/>
              </w:rPr>
              <w:fldChar w:fldCharType="separate"/>
            </w:r>
            <w:r w:rsidR="007735D8" w:rsidRPr="007735D8">
              <w:rPr>
                <w:noProof/>
                <w:sz w:val="18"/>
                <w:szCs w:val="18"/>
                <w:highlight w:val="yellow"/>
              </w:rPr>
              <w:t>(52)</w:t>
            </w:r>
            <w:r w:rsidRPr="00DB42DD">
              <w:rPr>
                <w:sz w:val="18"/>
                <w:szCs w:val="18"/>
                <w:highlight w:val="yellow"/>
              </w:rPr>
              <w:fldChar w:fldCharType="end"/>
            </w:r>
          </w:p>
        </w:tc>
      </w:tr>
      <w:tr w:rsidR="009451B9" w:rsidRPr="0001000C" w14:paraId="0D4247F9"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75ADC38E" w14:textId="77777777" w:rsidR="009451B9" w:rsidRPr="002A3E7D" w:rsidRDefault="009451B9" w:rsidP="009451B9">
            <w:pPr>
              <w:jc w:val="center"/>
              <w:rPr>
                <w:sz w:val="18"/>
                <w:szCs w:val="18"/>
                <w:highlight w:val="yellow"/>
              </w:rPr>
            </w:pPr>
            <w:r w:rsidRPr="002A3E7D">
              <w:rPr>
                <w:sz w:val="18"/>
                <w:szCs w:val="18"/>
                <w:highlight w:val="yellow"/>
              </w:rPr>
              <w:t xml:space="preserve">Lee </w:t>
            </w:r>
            <w:r w:rsidRPr="002A3E7D">
              <w:rPr>
                <w:i/>
                <w:sz w:val="18"/>
                <w:szCs w:val="18"/>
                <w:highlight w:val="yellow"/>
              </w:rPr>
              <w:t>et al.</w:t>
            </w:r>
          </w:p>
        </w:tc>
        <w:tc>
          <w:tcPr>
            <w:tcW w:w="1323" w:type="dxa"/>
          </w:tcPr>
          <w:p w14:paraId="36ED2FF5" w14:textId="77777777" w:rsidR="009451B9" w:rsidRPr="002A3E7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Korea</w:t>
            </w:r>
          </w:p>
        </w:tc>
        <w:tc>
          <w:tcPr>
            <w:tcW w:w="992" w:type="dxa"/>
          </w:tcPr>
          <w:p w14:paraId="4455A112" w14:textId="77777777" w:rsidR="009451B9" w:rsidRPr="002A3E7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2006</w:t>
            </w:r>
          </w:p>
        </w:tc>
        <w:tc>
          <w:tcPr>
            <w:tcW w:w="1028" w:type="dxa"/>
          </w:tcPr>
          <w:p w14:paraId="24110BED" w14:textId="77777777" w:rsidR="009451B9" w:rsidRPr="002A3E7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2-5</w:t>
            </w:r>
          </w:p>
        </w:tc>
        <w:tc>
          <w:tcPr>
            <w:tcW w:w="957" w:type="dxa"/>
          </w:tcPr>
          <w:p w14:paraId="3D035B83" w14:textId="77777777" w:rsidR="009451B9" w:rsidRPr="002A3E7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1078</w:t>
            </w:r>
          </w:p>
        </w:tc>
        <w:tc>
          <w:tcPr>
            <w:tcW w:w="1559" w:type="dxa"/>
          </w:tcPr>
          <w:p w14:paraId="44DA9751" w14:textId="2859F4C0" w:rsidR="009451B9" w:rsidRPr="002A3E7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Male more common</w:t>
            </w:r>
          </w:p>
        </w:tc>
        <w:tc>
          <w:tcPr>
            <w:tcW w:w="3657" w:type="dxa"/>
          </w:tcPr>
          <w:p w14:paraId="10EBD964" w14:textId="3497EBF6" w:rsidR="009451B9" w:rsidRPr="002A3E7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 xml:space="preserve">With vs. without, male 73.7% vs. 54.4%, </w:t>
            </w:r>
            <w:r w:rsidRPr="002A3E7D">
              <w:rPr>
                <w:i/>
                <w:iCs/>
                <w:sz w:val="18"/>
                <w:szCs w:val="18"/>
                <w:highlight w:val="yellow"/>
              </w:rPr>
              <w:t>p</w:t>
            </w:r>
            <w:r w:rsidRPr="002A3E7D">
              <w:rPr>
                <w:sz w:val="18"/>
                <w:szCs w:val="18"/>
                <w:highlight w:val="yellow"/>
              </w:rPr>
              <w:t xml:space="preserve"> &lt; 0.001</w:t>
            </w:r>
          </w:p>
        </w:tc>
        <w:tc>
          <w:tcPr>
            <w:tcW w:w="0" w:type="auto"/>
          </w:tcPr>
          <w:p w14:paraId="42FF986F" w14:textId="599D09FE" w:rsidR="009451B9" w:rsidRPr="002A3E7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Coronary artery calcification (Agatston score)</w:t>
            </w:r>
          </w:p>
        </w:tc>
        <w:tc>
          <w:tcPr>
            <w:tcW w:w="0" w:type="auto"/>
          </w:tcPr>
          <w:p w14:paraId="6287C29F" w14:textId="44BAA6DA"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2A3E7D">
              <w:rPr>
                <w:sz w:val="18"/>
                <w:szCs w:val="18"/>
                <w:highlight w:val="yellow"/>
              </w:rPr>
              <w:fldChar w:fldCharType="begin" w:fldLock="1"/>
            </w:r>
            <w:r w:rsidR="007735D8">
              <w:rPr>
                <w:sz w:val="18"/>
                <w:szCs w:val="18"/>
                <w:highlight w:val="yellow"/>
              </w:rPr>
              <w:instrText>ADDIN CSL_CITATION {"citationItems":[{"id":"ITEM-1","itemData":{"DOI":"10.1016/j.kint.2016.09.011","abstract":"In chronic kidney disease (CKD), overweight and mild obesity have shown the lowest cardiovascular (CV) risk. However, central obesity has been directly associated with CV risk in these patients. This bidirectional relationship of body mass index (BMI) and central obesity prompted us to evaluate CV risk based on a combination of BMI and waist-to-hip ratio (WHR) in nondialysis CKD patients. We included 1078 patients with CKD stage 2 through 5 (nondialysis) enrolled in a nationwide prospective cohort of Korea. Patients were divided into 3 groups by BMI (normal BMI, 18.5-22.9; overweight, 23.0-27.4; and obese, 27.5 and over kg/m(2)) and were dichotomized by a sex-specific median WHR (0.92 in males and 0.88 in females). Coronary artery calcification (CAC) was determined by multislice computed tomography. CAC (score above 10 Agatston units) was found in 477 patients. Multivariate logistic regression analysis indicated that BMI was not independently associated with CAC. However, WHR showed an independent linear and significant association with CAC (odds ratio, 1.036; 95% confidence interval, 1.007-1.065 per 0.01 increase). Furthermore, when patients were categorized into 6 groups according to a combination of BMI and WHR, normal BMI but higher WHR had the highest risk of CAC compared with the normal BMI with lower WHR group (2.104; 1.074-4.121). Thus, a normal BMI with central obesity was associated with the highest risk of CAC, suggesting that considering BMI and WHR, 2 surrogates of obesity, can help to discriminate CV risk in Korean nondialysis CKD patients.","author":[{"dropping-particle":"","family":"Lee","given":"Mi Jung","non-dropping-particle":"","parse-names":false,"suffix":""},{"dropping-particle":"","family":"Park","given":"Jung Tak","non-dropping-particle":"","parse-names":false,"suffix":""},{"dropping-particle":"","family":"Park","given":"Kyoung Sook","non-dropping-particle":"","parse-names":false,"suffix":""},{"dropping-particle":"","family":"Kwon","given":"Young Eun","non-dropping-particle":"","parse-names":false,"suffix":""},{"dropping-particle":"","family":"Han","given":"Seung Hyeok","non-dropping-particle":"","parse-names":false,"suffix":""},{"dropping-particle":"","family":"Kang","given":"Shin-Wook","non-dropping-particle":"","parse-names":false,"suffix":""},{"dropping-particle":"","family":"Choi","given":"Kyu Hun","non-dropping-particle":"","parse-names":false,"suffix":""},{"dropping-particle":"","family":"Oh","given":"Kook-Hwan","non-dropping-particle":"","parse-names":false,"suffix":""},{"dropping-particle":"","family":"Park","given":"Sue Kyung","non-dropping-particle":"","parse-names":false,"suffix":""},{"dropping-particle":"","family":"Chae","given":"Dong Wan","non-dropping-particle":"","parse-names":false,"suffix":""},{"dropping-particle":"","family":"Lee","given":"Kyubeck","non-dropping-particle":"","parse-names":false,"suffix":""},{"dropping-particle":"","family":"Hwang","given":"Young-Hwan","non-dropping-particle":"","parse-names":false,"suffix":""},{"dropping-particle":"","family":"Kim","given":"Soo Wan","non-dropping-particle":"","parse-names":false,"suffix":""},{"dropping-particle":"","family":"Kim","given":"Yeong Hoon","non-dropping-particle":"","parse-names":false,"suffix":""},{"dropping-particle":"","family":"Kang","given":"Sun Woo","non-dropping-particle":"","parse-names":false,"suffix":""},{"dropping-particle":"","family":"Lee","given":"Joongyub","non-dropping-particle":"","parse-names":false,"suffix":""},{"dropping-particle":"","family":"Ahn","given":"Curie","non-dropping-particle":"","parse-names":false,"suffix":""},{"dropping-particle":"","family":"Yoo","given":"Tae-Hyun","non-dropping-particle":"","parse-names":false,"suffix":""}],"container-title":"Kidney international","id":"ITEM-1","issue":"6","issued":{"date-parts":[["2016"]]},"note":"included","page":"1368-1376","title":"Normal body mass index with central obesity has increased risk of coronary artery calcification in Korean patients with chronic kidney disease.","type":"article-journal","volume":"90"},"uris":["http://www.mendeley.com/documents/?uuid=c30e0f77-2fac-3e46-8b5b-8df6a716e4c7"]}],"mendeley":{"formattedCitation":"(53)","plainTextFormattedCitation":"(53)","previouslyFormattedCitation":"(54)"},"properties":{"noteIndex":0},"schema":"https://github.com/citation-style-language/schema/raw/master/csl-citation.json"}</w:instrText>
            </w:r>
            <w:r w:rsidRPr="002A3E7D">
              <w:rPr>
                <w:sz w:val="18"/>
                <w:szCs w:val="18"/>
                <w:highlight w:val="yellow"/>
              </w:rPr>
              <w:fldChar w:fldCharType="separate"/>
            </w:r>
            <w:r w:rsidR="007735D8" w:rsidRPr="007735D8">
              <w:rPr>
                <w:noProof/>
                <w:sz w:val="18"/>
                <w:szCs w:val="18"/>
                <w:highlight w:val="yellow"/>
              </w:rPr>
              <w:t>(53)</w:t>
            </w:r>
            <w:r w:rsidRPr="002A3E7D">
              <w:rPr>
                <w:sz w:val="18"/>
                <w:szCs w:val="18"/>
                <w:highlight w:val="yellow"/>
              </w:rPr>
              <w:fldChar w:fldCharType="end"/>
            </w:r>
          </w:p>
        </w:tc>
      </w:tr>
      <w:tr w:rsidR="009451B9" w:rsidRPr="0001000C" w14:paraId="4A90633E" w14:textId="77777777" w:rsidTr="00A2024F">
        <w:tc>
          <w:tcPr>
            <w:tcW w:w="1654" w:type="dxa"/>
          </w:tcPr>
          <w:p w14:paraId="42CFD8C0" w14:textId="77777777" w:rsidR="009451B9" w:rsidRPr="00C41C0C" w:rsidRDefault="009451B9" w:rsidP="009451B9">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C41C0C">
              <w:rPr>
                <w:sz w:val="18"/>
                <w:szCs w:val="18"/>
                <w:highlight w:val="yellow"/>
                <w:lang w:eastAsia="ja-JP"/>
              </w:rPr>
              <w:t xml:space="preserve">Lioufas </w:t>
            </w:r>
            <w:r w:rsidRPr="00C41C0C">
              <w:rPr>
                <w:i/>
                <w:sz w:val="18"/>
                <w:szCs w:val="18"/>
                <w:highlight w:val="yellow"/>
              </w:rPr>
              <w:t>et al.</w:t>
            </w:r>
          </w:p>
        </w:tc>
        <w:tc>
          <w:tcPr>
            <w:tcW w:w="1323" w:type="dxa"/>
          </w:tcPr>
          <w:p w14:paraId="341DA934" w14:textId="77777777" w:rsidR="009451B9" w:rsidRPr="00C41C0C" w:rsidRDefault="009451B9" w:rsidP="009451B9">
            <w:pPr>
              <w:jc w:val="center"/>
              <w:rPr>
                <w:sz w:val="18"/>
                <w:szCs w:val="18"/>
                <w:highlight w:val="yellow"/>
              </w:rPr>
            </w:pPr>
            <w:r w:rsidRPr="00C41C0C">
              <w:rPr>
                <w:sz w:val="18"/>
                <w:szCs w:val="18"/>
                <w:highlight w:val="yellow"/>
                <w:lang w:eastAsia="ja-JP"/>
              </w:rPr>
              <w:t>Multicenter (IMPROVE-CKD)</w:t>
            </w:r>
          </w:p>
        </w:tc>
        <w:tc>
          <w:tcPr>
            <w:tcW w:w="992" w:type="dxa"/>
          </w:tcPr>
          <w:p w14:paraId="70F108D4" w14:textId="77777777" w:rsidR="009451B9" w:rsidRPr="00C41C0C" w:rsidRDefault="009451B9" w:rsidP="009451B9">
            <w:pPr>
              <w:jc w:val="center"/>
              <w:rPr>
                <w:sz w:val="18"/>
                <w:szCs w:val="18"/>
                <w:highlight w:val="yellow"/>
              </w:rPr>
            </w:pPr>
            <w:r w:rsidRPr="00C41C0C">
              <w:rPr>
                <w:sz w:val="18"/>
                <w:szCs w:val="18"/>
                <w:highlight w:val="yellow"/>
                <w:lang w:eastAsia="ja-JP"/>
              </w:rPr>
              <w:t>2020</w:t>
            </w:r>
          </w:p>
        </w:tc>
        <w:tc>
          <w:tcPr>
            <w:tcW w:w="1028" w:type="dxa"/>
          </w:tcPr>
          <w:p w14:paraId="69EC9E28" w14:textId="77777777" w:rsidR="009451B9" w:rsidRPr="00C41C0C" w:rsidRDefault="009451B9" w:rsidP="009451B9">
            <w:pPr>
              <w:jc w:val="center"/>
              <w:rPr>
                <w:sz w:val="18"/>
                <w:szCs w:val="18"/>
                <w:highlight w:val="yellow"/>
              </w:rPr>
            </w:pPr>
            <w:r w:rsidRPr="00C41C0C">
              <w:rPr>
                <w:sz w:val="18"/>
                <w:szCs w:val="18"/>
                <w:highlight w:val="yellow"/>
                <w:lang w:eastAsia="ja-JP"/>
              </w:rPr>
              <w:t>3b-4</w:t>
            </w:r>
          </w:p>
        </w:tc>
        <w:tc>
          <w:tcPr>
            <w:tcW w:w="957" w:type="dxa"/>
          </w:tcPr>
          <w:p w14:paraId="357C4929" w14:textId="77777777" w:rsidR="009451B9" w:rsidRPr="00C41C0C" w:rsidRDefault="009451B9" w:rsidP="009451B9">
            <w:pPr>
              <w:jc w:val="center"/>
              <w:rPr>
                <w:sz w:val="18"/>
                <w:szCs w:val="18"/>
                <w:highlight w:val="yellow"/>
              </w:rPr>
            </w:pPr>
            <w:r w:rsidRPr="00C41C0C">
              <w:rPr>
                <w:sz w:val="18"/>
                <w:szCs w:val="18"/>
                <w:highlight w:val="yellow"/>
                <w:lang w:eastAsia="ja-JP"/>
              </w:rPr>
              <w:t>278</w:t>
            </w:r>
          </w:p>
        </w:tc>
        <w:tc>
          <w:tcPr>
            <w:tcW w:w="1559" w:type="dxa"/>
          </w:tcPr>
          <w:p w14:paraId="7C0F818F" w14:textId="64AC5B4B" w:rsidR="009451B9" w:rsidRPr="00C41C0C" w:rsidRDefault="009451B9" w:rsidP="009451B9">
            <w:pPr>
              <w:jc w:val="center"/>
              <w:rPr>
                <w:sz w:val="18"/>
                <w:szCs w:val="18"/>
                <w:highlight w:val="yellow"/>
              </w:rPr>
            </w:pPr>
            <w:r w:rsidRPr="00C41C0C">
              <w:rPr>
                <w:sz w:val="18"/>
                <w:szCs w:val="18"/>
                <w:highlight w:val="yellow"/>
                <w:lang w:eastAsia="ja-JP"/>
              </w:rPr>
              <w:t>Male more common</w:t>
            </w:r>
          </w:p>
        </w:tc>
        <w:tc>
          <w:tcPr>
            <w:tcW w:w="3657" w:type="dxa"/>
          </w:tcPr>
          <w:p w14:paraId="79EA38B7" w14:textId="06B6036F" w:rsidR="009451B9" w:rsidRPr="00C41C0C" w:rsidRDefault="009451B9" w:rsidP="009451B9">
            <w:pPr>
              <w:jc w:val="center"/>
              <w:rPr>
                <w:sz w:val="18"/>
                <w:szCs w:val="18"/>
                <w:highlight w:val="yellow"/>
              </w:rPr>
            </w:pPr>
            <w:r w:rsidRPr="00C41C0C">
              <w:rPr>
                <w:sz w:val="18"/>
                <w:szCs w:val="18"/>
                <w:highlight w:val="yellow"/>
                <w:lang w:eastAsia="ja-JP"/>
              </w:rPr>
              <w:t xml:space="preserve">With vs. without, male 73% vs. 55%, </w:t>
            </w:r>
            <w:r w:rsidRPr="00C41C0C">
              <w:rPr>
                <w:i/>
                <w:iCs/>
                <w:sz w:val="18"/>
                <w:szCs w:val="18"/>
                <w:highlight w:val="yellow"/>
                <w:lang w:eastAsia="ja-JP"/>
              </w:rPr>
              <w:t xml:space="preserve">p </w:t>
            </w:r>
            <w:r w:rsidRPr="00C41C0C">
              <w:rPr>
                <w:sz w:val="18"/>
                <w:szCs w:val="18"/>
                <w:highlight w:val="yellow"/>
                <w:lang w:eastAsia="ja-JP"/>
              </w:rPr>
              <w:t>= 0.02</w:t>
            </w:r>
          </w:p>
        </w:tc>
        <w:tc>
          <w:tcPr>
            <w:tcW w:w="0" w:type="auto"/>
          </w:tcPr>
          <w:p w14:paraId="298EC8BB" w14:textId="6C8C211D" w:rsidR="009451B9" w:rsidRPr="00C41C0C" w:rsidRDefault="009451B9" w:rsidP="009451B9">
            <w:pPr>
              <w:jc w:val="center"/>
              <w:rPr>
                <w:sz w:val="18"/>
                <w:szCs w:val="18"/>
                <w:highlight w:val="yellow"/>
              </w:rPr>
            </w:pPr>
            <w:r w:rsidRPr="00C41C0C">
              <w:rPr>
                <w:sz w:val="18"/>
                <w:szCs w:val="18"/>
                <w:highlight w:val="yellow"/>
              </w:rPr>
              <w:t>Abdominal aortic calcification by computed tomography</w:t>
            </w:r>
          </w:p>
        </w:tc>
        <w:tc>
          <w:tcPr>
            <w:tcW w:w="0" w:type="auto"/>
          </w:tcPr>
          <w:p w14:paraId="65B77856" w14:textId="64894C8B" w:rsidR="009451B9" w:rsidRPr="00185B11" w:rsidRDefault="009451B9" w:rsidP="009451B9">
            <w:pPr>
              <w:jc w:val="center"/>
              <w:rPr>
                <w:sz w:val="18"/>
                <w:szCs w:val="18"/>
              </w:rPr>
            </w:pPr>
            <w:r w:rsidRPr="00C41C0C">
              <w:rPr>
                <w:sz w:val="18"/>
                <w:szCs w:val="18"/>
                <w:highlight w:val="yellow"/>
                <w:lang w:eastAsia="ja-JP"/>
              </w:rPr>
              <w:fldChar w:fldCharType="begin" w:fldLock="1"/>
            </w:r>
            <w:r w:rsidR="007735D8">
              <w:rPr>
                <w:sz w:val="18"/>
                <w:szCs w:val="18"/>
                <w:highlight w:val="yellow"/>
                <w:lang w:eastAsia="ja-JP"/>
              </w:rPr>
              <w:instrText>ADDIN CSL_CITATION {"citationItems":[{"id":"ITEM-1","itemData":{"DOI":"10.1159/000505717","ISSN":"1421-9670 (Electronic)","PMID":"32023606","abstract":"Chronic kidney disease (CKD) is associated with excess cardiovascular morbidity and  mortality compared to the general population. Hyperphosphataemia, associated with vascular calcification and arterial stiffness, may play a key role in the pathogenesis of cardiovascular disease (CVD) associated with CKD, although phosphate reduction strategies have not consistently proven to beneficially affect clinically relevant outcomes. The IMpact of Phosphate Reduction On Vascular End-points in CKD (IMPROVE-CKD) study is an international, multi-centre, randomized, placebo-controlled trial investigating the effect of the phosphate binder lanthanum carbonate on intermediate cardiovascular markers in patients with stage 3b-4 CKD. The primary end-point is change in carotid-femoral pulse wave velocity (PWV, SphygmoCor) after 96 weeks. Secondary outcomes include change in abdominal aortic calcification (AAC, computed tomography), serum phosphate and fibroblast growth factor 23 (FGF-23). In total, 278 participants were recruited and randomized, mean age 63 ± 13 years, 69% male, 45% diabetes, 32% CVD, 33% stage 3b CKD and 67% stage 4 CKD. Mean estimated glomerular filtration rate and serum phosphate were 26.6 ± 8.3 mL/min/1.72 m2 and 1.25 ± 0.20 mmol/L, respectively. Median (interquartile range) intact and c-terminal FGF-23 levels were 133.0 (89.1-202) pg/mL and 221.1 (154.3-334.1) RU/mL, respectively. Mean PWV was 10.8 ± 3.6 m/s and 81% had AAC (median Agatston score 1,535 [63-5,744] Hounsfield units). PWV ≥10 m/s was associated with older age, diabetes, CVD, presence of AAC, higher systolic blood pressure (BP), larger waist circumference and higher alkaline phosphatase. AAC was associated with older age, male sex, diabetes, CVD, higher diastolic BP, dyslipidaemia (and use of statins), smoking, larger waist circumference and increased PWV. In conclusion, IMPROVE-CKD participants had high baseline risk for cardiovascular events, as suggested by high baseline PWV and AAC values.","author":[{"dropping-particle":"","family":"Lioufas","given":"Nicole M","non-dropping-particle":"","parse-names":false,"suffix":""},{"dropping-particle":"","family":"Pedagogos","given":"Eugenia","non-dropping-particle":"","parse-names":false,"suffix":""},{"dropping-particle":"","family":"Hawley","given":"Carmel M","non-dropping-particle":"","parse-names":false,"suffix":""},{"dropping-particle":"","family":"Pascoe","given":"Elaine M","non-dropping-particle":"","parse-names":false,"suffix":""},{"dropping-particle":"","family":"Elder","given":"Grahame J","non-dropping-particle":"","parse-names":false,"suffix":""},{"dropping-particle":"V","family":"Badve","given":"Sunil","non-dropping-particle":"","parse-names":false,"suffix":""},{"dropping-particle":"","family":"Valks","given":"Andrea","non-dropping-particle":"","parse-names":false,"suffix":""},{"dropping-particle":"","family":"Toussaint","given":"Nigel D","non-dropping-particle":"","parse-names":false,"suffix":""}],"container-title":"American journal of nephrology","id":"ITEM-1","issue":"3","issued":{"date-parts":[["2020"]]},"language":"eng","page":"201-215","publisher-place":"Switzerland","title":"Aortic Calcification and Arterial Stiffness Burden in a Chronic Kidney Disease  Cohort with High Cardiovascular Risk: Baseline Characteristics of the Impact of Phosphate Reduction On Vascular End-Points in Chronic Kidney Disease Trial.","type":"article-journal","volume":"51"},"uris":["http://www.mendeley.com/documents/?uuid=af94bcf1-e72a-42ac-ba3b-220c69b455cc"]}],"mendeley":{"formattedCitation":"(54)","plainTextFormattedCitation":"(54)","previouslyFormattedCitation":"(55)"},"properties":{"noteIndex":0},"schema":"https://github.com/citation-style-language/schema/raw/master/csl-citation.json"}</w:instrText>
            </w:r>
            <w:r w:rsidRPr="00C41C0C">
              <w:rPr>
                <w:sz w:val="18"/>
                <w:szCs w:val="18"/>
                <w:highlight w:val="yellow"/>
                <w:lang w:eastAsia="ja-JP"/>
              </w:rPr>
              <w:fldChar w:fldCharType="separate"/>
            </w:r>
            <w:r w:rsidR="007735D8" w:rsidRPr="007735D8">
              <w:rPr>
                <w:noProof/>
                <w:sz w:val="18"/>
                <w:szCs w:val="18"/>
                <w:highlight w:val="yellow"/>
                <w:lang w:eastAsia="ja-JP"/>
              </w:rPr>
              <w:t>(54)</w:t>
            </w:r>
            <w:r w:rsidRPr="00C41C0C">
              <w:rPr>
                <w:sz w:val="18"/>
                <w:szCs w:val="18"/>
                <w:highlight w:val="yellow"/>
                <w:lang w:eastAsia="ja-JP"/>
              </w:rPr>
              <w:fldChar w:fldCharType="end"/>
            </w:r>
          </w:p>
        </w:tc>
      </w:tr>
      <w:tr w:rsidR="009451B9" w:rsidRPr="0001000C" w14:paraId="001DCD5E"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203C1FDC" w14:textId="77777777" w:rsidR="009451B9" w:rsidRPr="005A117C" w:rsidRDefault="009451B9" w:rsidP="009451B9">
            <w:pPr>
              <w:jc w:val="center"/>
              <w:rPr>
                <w:sz w:val="18"/>
                <w:szCs w:val="18"/>
                <w:highlight w:val="yellow"/>
              </w:rPr>
            </w:pPr>
            <w:r w:rsidRPr="005A117C">
              <w:rPr>
                <w:sz w:val="18"/>
                <w:szCs w:val="18"/>
                <w:highlight w:val="yellow"/>
              </w:rPr>
              <w:t xml:space="preserve">Liu </w:t>
            </w:r>
            <w:r w:rsidRPr="005A117C">
              <w:rPr>
                <w:i/>
                <w:sz w:val="18"/>
                <w:szCs w:val="18"/>
                <w:highlight w:val="yellow"/>
              </w:rPr>
              <w:t>et al.</w:t>
            </w:r>
          </w:p>
        </w:tc>
        <w:tc>
          <w:tcPr>
            <w:tcW w:w="1323" w:type="dxa"/>
          </w:tcPr>
          <w:p w14:paraId="191D8356" w14:textId="77777777" w:rsidR="009451B9" w:rsidRPr="005A117C"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China</w:t>
            </w:r>
          </w:p>
        </w:tc>
        <w:tc>
          <w:tcPr>
            <w:tcW w:w="992" w:type="dxa"/>
          </w:tcPr>
          <w:p w14:paraId="1C443896" w14:textId="77777777" w:rsidR="009451B9" w:rsidRPr="005A117C"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2016</w:t>
            </w:r>
          </w:p>
        </w:tc>
        <w:tc>
          <w:tcPr>
            <w:tcW w:w="1028" w:type="dxa"/>
          </w:tcPr>
          <w:p w14:paraId="003B8AC4" w14:textId="77777777" w:rsidR="009451B9" w:rsidRPr="005A117C"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5D</w:t>
            </w:r>
          </w:p>
        </w:tc>
        <w:tc>
          <w:tcPr>
            <w:tcW w:w="957" w:type="dxa"/>
          </w:tcPr>
          <w:p w14:paraId="0747447E" w14:textId="77777777" w:rsidR="009451B9" w:rsidRPr="005A117C"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41</w:t>
            </w:r>
          </w:p>
        </w:tc>
        <w:tc>
          <w:tcPr>
            <w:tcW w:w="1559" w:type="dxa"/>
          </w:tcPr>
          <w:p w14:paraId="541B4D98" w14:textId="77777777" w:rsidR="009451B9" w:rsidRPr="005A117C"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Neutral</w:t>
            </w:r>
          </w:p>
        </w:tc>
        <w:tc>
          <w:tcPr>
            <w:tcW w:w="3657" w:type="dxa"/>
          </w:tcPr>
          <w:p w14:paraId="11FF5F6F" w14:textId="5C05D8A1" w:rsidR="009451B9" w:rsidRPr="005A117C"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With vs. without, male 66.67% vs. 59.38%</w:t>
            </w:r>
            <w:r w:rsidRPr="005A117C">
              <w:rPr>
                <w:rFonts w:hint="eastAsia"/>
                <w:sz w:val="18"/>
                <w:szCs w:val="18"/>
                <w:highlight w:val="yellow"/>
              </w:rPr>
              <w:t>,</w:t>
            </w:r>
            <w:r w:rsidRPr="005A117C">
              <w:rPr>
                <w:sz w:val="18"/>
                <w:szCs w:val="18"/>
                <w:highlight w:val="yellow"/>
              </w:rPr>
              <w:t xml:space="preserve"> </w:t>
            </w:r>
            <w:r w:rsidRPr="005A117C">
              <w:rPr>
                <w:i/>
                <w:iCs/>
                <w:sz w:val="18"/>
                <w:szCs w:val="18"/>
                <w:highlight w:val="yellow"/>
              </w:rPr>
              <w:t>p</w:t>
            </w:r>
            <w:r w:rsidRPr="005A117C">
              <w:rPr>
                <w:sz w:val="18"/>
                <w:szCs w:val="18"/>
                <w:highlight w:val="yellow"/>
              </w:rPr>
              <w:t xml:space="preserve"> = 0.993</w:t>
            </w:r>
          </w:p>
        </w:tc>
        <w:tc>
          <w:tcPr>
            <w:tcW w:w="0" w:type="auto"/>
          </w:tcPr>
          <w:p w14:paraId="0CFCDC8D" w14:textId="290377B0" w:rsidR="009451B9" w:rsidRPr="005A117C"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Immunohistochemical analysis of radial arterial calcium deposition</w:t>
            </w:r>
          </w:p>
        </w:tc>
        <w:tc>
          <w:tcPr>
            <w:tcW w:w="0" w:type="auto"/>
          </w:tcPr>
          <w:p w14:paraId="5BA5BBAD" w14:textId="7A01D603"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5A117C">
              <w:rPr>
                <w:sz w:val="18"/>
                <w:szCs w:val="18"/>
                <w:highlight w:val="yellow"/>
              </w:rPr>
              <w:fldChar w:fldCharType="begin" w:fldLock="1"/>
            </w:r>
            <w:r w:rsidR="007735D8">
              <w:rPr>
                <w:sz w:val="18"/>
                <w:szCs w:val="18"/>
                <w:highlight w:val="yellow"/>
              </w:rPr>
              <w:instrText>ADDIN CSL_CITATION {"citationItems":[{"id":"ITEM-1","itemData":{"DOI":"10.1007/s11255-016-1291-2","abstract":"PURPOSE: Development of vascular calcification in patients with chronic kidney disease (CKD) and end-stage renal disease (ESRD) leads to increased cardiovascular morbidity and mortality. The mechanism of vascular calcification in CKD patients remains unclear. This study is aimed to evaluate the clinical association between abnormal Wnt pathways and incidence of vascular calcification in ESRD patients. METHODS: A total of 41 ESRD patients were enrolled in this study. Tissue samples of radial arteries were obtained during arteriovenous fistula surgery. Expression of Wnt pathways was assessed by immunohistochemistry with antibodies against catenin, GSK-3beta and Wnt-5a. Correlation analysis was performed to evaluate the association between Wnt activities and vascular calcification rates. RESULTS: Immunohistochemical stainings demonstrated that increased expressions of beta-catenin, GSK-3beta and Wnt-5a were mostly observed in the subjects with vascular calcification. Further correlation analysis identified that beta-catenin expression in overall arterial samples was significantly associated with the expressions of GSK-3beta and Wnt-5a. We also found significant correlation between expressions of GSK-3beta and Wnt-5a in the studied samples. The multivariate logistic regression analysis demonstrated that Wnt-5a was an independent risk factor for vascular calcification in patients with ESRD. CONCLUSION: Our study identifies increased activation of Wnt pathways in the arteries of patients with ESRD, which is significantly correlated with the incidence of vascular calcification. These findings support Wnt pathways as a potential target for future therapy of vascular calcification in CKD.","author":[{"dropping-particle":"","family":"Liu","given":"Jingyi","non-dropping-particle":"","parse-names":false,"suffix":""},{"dropping-particle":"","family":"Zhang","given":"Lei","non-dropping-particle":"","parse-names":false,"suffix":""},{"dropping-particle":"","family":"Zhou","given":"Yang","non-dropping-particle":"","parse-names":false,"suffix":""},{"dropping-particle":"","family":"Zhu","given":"Dan","non-dropping-particle":"","parse-names":false,"suffix":""},{"dropping-particle":"","family":"Wang","given":"Qi","non-dropping-particle":"","parse-names":false,"suffix":""},{"dropping-particle":"","family":"Hao","given":"Lirong","non-dropping-particle":"","parse-names":false,"suffix":""}],"container-title":"International urology and nephrology","id":"ITEM-1","issue":"8","issued":{"date-parts":[["2016"]]},"note":"included\nneutral","page":"1313-1319","title":"Aberrant activation of Wnt pathways in arteries associates with vascular calcification in chronic kidney disease.","type":"article-journal","volume":"48"},"uris":["http://www.mendeley.com/documents/?uuid=d6c1f456-73f9-3ac1-b696-bbea1e0f99ed"]}],"mendeley":{"formattedCitation":"(55)","plainTextFormattedCitation":"(55)","previouslyFormattedCitation":"(56)"},"properties":{"noteIndex":0},"schema":"https://github.com/citation-style-language/schema/raw/master/csl-citation.json"}</w:instrText>
            </w:r>
            <w:r w:rsidRPr="005A117C">
              <w:rPr>
                <w:sz w:val="18"/>
                <w:szCs w:val="18"/>
                <w:highlight w:val="yellow"/>
              </w:rPr>
              <w:fldChar w:fldCharType="separate"/>
            </w:r>
            <w:r w:rsidR="007735D8" w:rsidRPr="007735D8">
              <w:rPr>
                <w:noProof/>
                <w:sz w:val="18"/>
                <w:szCs w:val="18"/>
                <w:highlight w:val="yellow"/>
              </w:rPr>
              <w:t>(55)</w:t>
            </w:r>
            <w:r w:rsidRPr="005A117C">
              <w:rPr>
                <w:sz w:val="18"/>
                <w:szCs w:val="18"/>
                <w:highlight w:val="yellow"/>
              </w:rPr>
              <w:fldChar w:fldCharType="end"/>
            </w:r>
          </w:p>
        </w:tc>
      </w:tr>
      <w:tr w:rsidR="009451B9" w:rsidRPr="0001000C" w14:paraId="67CE0BEE" w14:textId="77777777" w:rsidTr="00A2024F">
        <w:tc>
          <w:tcPr>
            <w:tcW w:w="1654" w:type="dxa"/>
          </w:tcPr>
          <w:p w14:paraId="125C49BF" w14:textId="77777777" w:rsidR="009451B9" w:rsidRPr="007634A2" w:rsidRDefault="009451B9" w:rsidP="009451B9">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7634A2">
              <w:rPr>
                <w:sz w:val="18"/>
                <w:szCs w:val="18"/>
                <w:highlight w:val="yellow"/>
              </w:rPr>
              <w:t xml:space="preserve">Lockhart </w:t>
            </w:r>
            <w:r w:rsidRPr="007634A2">
              <w:rPr>
                <w:i/>
                <w:sz w:val="18"/>
                <w:szCs w:val="18"/>
                <w:highlight w:val="yellow"/>
              </w:rPr>
              <w:t>et al.</w:t>
            </w:r>
          </w:p>
        </w:tc>
        <w:tc>
          <w:tcPr>
            <w:tcW w:w="1323" w:type="dxa"/>
          </w:tcPr>
          <w:p w14:paraId="1EF6567B" w14:textId="556B9BD5" w:rsidR="009451B9" w:rsidRPr="007634A2" w:rsidRDefault="009451B9" w:rsidP="009451B9">
            <w:pPr>
              <w:jc w:val="center"/>
              <w:rPr>
                <w:sz w:val="18"/>
                <w:szCs w:val="18"/>
                <w:highlight w:val="yellow"/>
              </w:rPr>
            </w:pPr>
            <w:r w:rsidRPr="007634A2">
              <w:rPr>
                <w:sz w:val="18"/>
                <w:szCs w:val="18"/>
                <w:highlight w:val="yellow"/>
              </w:rPr>
              <w:t>United States</w:t>
            </w:r>
          </w:p>
        </w:tc>
        <w:tc>
          <w:tcPr>
            <w:tcW w:w="992" w:type="dxa"/>
          </w:tcPr>
          <w:p w14:paraId="6B607B48" w14:textId="77777777" w:rsidR="009451B9" w:rsidRPr="007634A2" w:rsidRDefault="009451B9" w:rsidP="009451B9">
            <w:pPr>
              <w:jc w:val="center"/>
              <w:rPr>
                <w:sz w:val="18"/>
                <w:szCs w:val="18"/>
                <w:highlight w:val="yellow"/>
              </w:rPr>
            </w:pPr>
            <w:r w:rsidRPr="007634A2">
              <w:rPr>
                <w:sz w:val="18"/>
                <w:szCs w:val="18"/>
                <w:highlight w:val="yellow"/>
              </w:rPr>
              <w:t>2004</w:t>
            </w:r>
          </w:p>
        </w:tc>
        <w:tc>
          <w:tcPr>
            <w:tcW w:w="1028" w:type="dxa"/>
          </w:tcPr>
          <w:p w14:paraId="6F6667BF" w14:textId="77777777" w:rsidR="009451B9" w:rsidRPr="007634A2" w:rsidRDefault="009451B9" w:rsidP="009451B9">
            <w:pPr>
              <w:jc w:val="center"/>
              <w:rPr>
                <w:sz w:val="18"/>
                <w:szCs w:val="18"/>
                <w:highlight w:val="yellow"/>
              </w:rPr>
            </w:pPr>
            <w:r w:rsidRPr="007634A2">
              <w:rPr>
                <w:sz w:val="18"/>
                <w:szCs w:val="18"/>
                <w:highlight w:val="yellow"/>
              </w:rPr>
              <w:t>5D (HD)</w:t>
            </w:r>
          </w:p>
        </w:tc>
        <w:tc>
          <w:tcPr>
            <w:tcW w:w="957" w:type="dxa"/>
          </w:tcPr>
          <w:p w14:paraId="46A70E7C" w14:textId="77777777" w:rsidR="009451B9" w:rsidRPr="007634A2" w:rsidRDefault="009451B9" w:rsidP="009451B9">
            <w:pPr>
              <w:jc w:val="center"/>
              <w:rPr>
                <w:sz w:val="18"/>
                <w:szCs w:val="18"/>
                <w:highlight w:val="yellow"/>
              </w:rPr>
            </w:pPr>
            <w:r w:rsidRPr="007634A2">
              <w:rPr>
                <w:sz w:val="18"/>
                <w:szCs w:val="18"/>
                <w:highlight w:val="yellow"/>
              </w:rPr>
              <w:t>32</w:t>
            </w:r>
          </w:p>
        </w:tc>
        <w:tc>
          <w:tcPr>
            <w:tcW w:w="1559" w:type="dxa"/>
          </w:tcPr>
          <w:p w14:paraId="11E38DE1" w14:textId="77777777" w:rsidR="009451B9" w:rsidRPr="007634A2" w:rsidRDefault="009451B9" w:rsidP="009451B9">
            <w:pPr>
              <w:jc w:val="center"/>
              <w:rPr>
                <w:sz w:val="18"/>
                <w:szCs w:val="18"/>
                <w:highlight w:val="yellow"/>
              </w:rPr>
            </w:pPr>
            <w:r w:rsidRPr="007634A2">
              <w:rPr>
                <w:sz w:val="18"/>
                <w:szCs w:val="18"/>
                <w:highlight w:val="yellow"/>
              </w:rPr>
              <w:t>Neutral</w:t>
            </w:r>
          </w:p>
        </w:tc>
        <w:tc>
          <w:tcPr>
            <w:tcW w:w="3657" w:type="dxa"/>
          </w:tcPr>
          <w:p w14:paraId="61C6BA9E" w14:textId="6405A037" w:rsidR="009451B9" w:rsidRPr="007634A2" w:rsidRDefault="009451B9" w:rsidP="009451B9">
            <w:pPr>
              <w:jc w:val="center"/>
              <w:rPr>
                <w:sz w:val="18"/>
                <w:szCs w:val="18"/>
                <w:highlight w:val="yellow"/>
              </w:rPr>
            </w:pPr>
            <w:r w:rsidRPr="007634A2">
              <w:rPr>
                <w:sz w:val="18"/>
                <w:szCs w:val="18"/>
                <w:highlight w:val="yellow"/>
              </w:rPr>
              <w:t xml:space="preserve">Scores high vs. low, male 67% vs. 42%, </w:t>
            </w:r>
            <w:r w:rsidRPr="007634A2">
              <w:rPr>
                <w:i/>
                <w:iCs/>
                <w:sz w:val="18"/>
                <w:szCs w:val="18"/>
                <w:highlight w:val="yellow"/>
              </w:rPr>
              <w:t>p</w:t>
            </w:r>
            <w:r w:rsidRPr="007634A2">
              <w:rPr>
                <w:sz w:val="18"/>
                <w:szCs w:val="18"/>
                <w:highlight w:val="yellow"/>
              </w:rPr>
              <w:t xml:space="preserve"> = 0.28</w:t>
            </w:r>
          </w:p>
        </w:tc>
        <w:tc>
          <w:tcPr>
            <w:tcW w:w="0" w:type="auto"/>
          </w:tcPr>
          <w:p w14:paraId="1FF21CFC" w14:textId="50EF3EAF" w:rsidR="009451B9" w:rsidRPr="007634A2" w:rsidRDefault="009451B9" w:rsidP="009451B9">
            <w:pPr>
              <w:jc w:val="center"/>
              <w:rPr>
                <w:sz w:val="18"/>
                <w:szCs w:val="18"/>
                <w:highlight w:val="yellow"/>
              </w:rPr>
            </w:pPr>
            <w:r w:rsidRPr="007634A2">
              <w:rPr>
                <w:sz w:val="18"/>
                <w:szCs w:val="18"/>
                <w:highlight w:val="yellow"/>
              </w:rPr>
              <w:t>Abdominal aorta, common iliac, external iliac and common</w:t>
            </w:r>
          </w:p>
          <w:p w14:paraId="264EC45E" w14:textId="110BA273" w:rsidR="009451B9" w:rsidRPr="007634A2" w:rsidRDefault="009451B9" w:rsidP="009451B9">
            <w:pPr>
              <w:jc w:val="center"/>
              <w:rPr>
                <w:sz w:val="18"/>
                <w:szCs w:val="18"/>
                <w:highlight w:val="yellow"/>
              </w:rPr>
            </w:pPr>
            <w:r w:rsidRPr="007634A2">
              <w:rPr>
                <w:sz w:val="18"/>
                <w:szCs w:val="18"/>
                <w:highlight w:val="yellow"/>
              </w:rPr>
              <w:t>femoral artery calcification on computed tomography</w:t>
            </w:r>
          </w:p>
        </w:tc>
        <w:tc>
          <w:tcPr>
            <w:tcW w:w="0" w:type="auto"/>
          </w:tcPr>
          <w:p w14:paraId="36D0154D" w14:textId="630BF5A2" w:rsidR="009451B9" w:rsidRDefault="009451B9" w:rsidP="009451B9">
            <w:pPr>
              <w:ind w:left="720" w:hanging="720"/>
              <w:jc w:val="center"/>
              <w:rPr>
                <w:sz w:val="18"/>
                <w:szCs w:val="18"/>
              </w:rPr>
            </w:pPr>
            <w:r w:rsidRPr="007634A2">
              <w:rPr>
                <w:sz w:val="18"/>
                <w:szCs w:val="18"/>
                <w:highlight w:val="yellow"/>
              </w:rPr>
              <w:fldChar w:fldCharType="begin" w:fldLock="1"/>
            </w:r>
            <w:r w:rsidR="007735D8">
              <w:rPr>
                <w:sz w:val="18"/>
                <w:szCs w:val="18"/>
                <w:highlight w:val="yellow"/>
              </w:rPr>
              <w:instrText>ADDIN CSL_CITATION {"citationItems":[{"id":"ITEM-1","itemData":{"DOI":"10.1093/ndt/gfh414","abstract":"Background. Arterial calcification is a common problem in patients with chronic kidney disease, and has been associated with adverse clinical outcomes. The goal of the present study was to evaluate whether pelvic artery calcifications are associated with technical failure of arteriovenous thigh grafts in haemodialysis patients. Methods. From 1 January 1999 to 30 June 2002, thigh grafts were placed in 54 haemodialysis patients who had exhausted all options for permanent vascular access in the upper extremities. Perioperative computed tomography (CT) of the abdomen and pelvis was obtained in 32 of the patients for diagnostic purposes unrelated to vascular access planning. Two radiologists, who were blinded to the graft outcomes, scored the vascular calcifications on CT of the distal aorta, common iliac, external iliac and common femoral arteries on a semi-quantitative 5-point scale. The association between technical graft failure (inability to complete the anastomosis) and the vascular calcification score was analysed. Results. There was a high inter-observer agreement in scoring vascular calcification (κ=0.801). Among 26 patients with absent or mild pelvic arterial calcifications (grade 1-2) on CT, none (0%) experienced technical graft failure. In contrast, three of six patients (50%) with moderate to severe calcification (grade 3-5) had technical graft failures (P=0.004 by Fisher's exact test). The cumulative 1 year graft patency was lower in the group with grade 3-5 calcification (33 vs 81%, P=0.09). The two groups were similar in age, gender, race, diabetes, duration of dialysis, serum calcium, serum phosphorus and serum parathyroid hormone. Conclusion. There is a strong association between pelvic artery calcifications and technical failure of thigh grafts. The presence of moderate to severe vascular calcification is predictive of poor cumulative 1 year graft patency. © ERA-EDTA 2004; all rights reserved.","author":[{"dropping-particle":"","family":"Lockhart","given":"Mark E","non-dropping-particle":"","parse-names":false,"suffix":""},{"dropping-particle":"","family":"Robbin","given":"Michelle L","non-dropping-particle":"","parse-names":false,"suffix":""},{"dropping-particle":"","family":"McNamara","given":"Michelle M","non-dropping-particle":"","parse-names":false,"suffix":""},{"dropping-particle":"","family":"Allon","given":"Michael","non-dropping-particle":"","parse-names":false,"suffix":""}],"container-title":"Nephrology Dialysis Transplantation","id":"ITEM-1","issue":"10","issued":{"date-parts":[["2004"]]},"note":"included neutral","page":"2564-2569","publisher-place":"M. Lockhart, Department of Radiology, University of Alabama at Birmingham, 619 19th Street, South Birmingham, AL 35249-6830, United States","title":"Association of pelvic arterial calcification with arteriovenous thigh graft failure in haemodialysis patients","type":"article-journal","volume":"19"},"uris":["http://www.mendeley.com/documents/?uuid=94a4125a-5b4f-3112-b2fa-d9334a867b97"]}],"mendeley":{"formattedCitation":"(56)","plainTextFormattedCitation":"(56)","previouslyFormattedCitation":"(57)"},"properties":{"noteIndex":0},"schema":"https://github.com/citation-style-language/schema/raw/master/csl-citation.json"}</w:instrText>
            </w:r>
            <w:r w:rsidRPr="007634A2">
              <w:rPr>
                <w:sz w:val="18"/>
                <w:szCs w:val="18"/>
                <w:highlight w:val="yellow"/>
              </w:rPr>
              <w:fldChar w:fldCharType="separate"/>
            </w:r>
            <w:r w:rsidR="007735D8" w:rsidRPr="007735D8">
              <w:rPr>
                <w:noProof/>
                <w:sz w:val="18"/>
                <w:szCs w:val="18"/>
                <w:highlight w:val="yellow"/>
              </w:rPr>
              <w:t>(56)</w:t>
            </w:r>
            <w:r w:rsidRPr="007634A2">
              <w:rPr>
                <w:sz w:val="18"/>
                <w:szCs w:val="18"/>
                <w:highlight w:val="yellow"/>
              </w:rPr>
              <w:fldChar w:fldCharType="end"/>
            </w:r>
          </w:p>
        </w:tc>
      </w:tr>
      <w:tr w:rsidR="009451B9" w:rsidRPr="0001000C" w14:paraId="192BC26D"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66AC84F2" w14:textId="77777777" w:rsidR="009451B9" w:rsidRPr="00CC7F25" w:rsidRDefault="009451B9" w:rsidP="009451B9">
            <w:pPr>
              <w:jc w:val="center"/>
              <w:rPr>
                <w:sz w:val="18"/>
                <w:szCs w:val="18"/>
                <w:highlight w:val="yellow"/>
              </w:rPr>
            </w:pPr>
            <w:r w:rsidRPr="00CC7F25">
              <w:rPr>
                <w:sz w:val="18"/>
                <w:szCs w:val="18"/>
                <w:highlight w:val="yellow"/>
              </w:rPr>
              <w:t xml:space="preserve">London </w:t>
            </w:r>
            <w:r w:rsidRPr="00CC7F25">
              <w:rPr>
                <w:i/>
                <w:sz w:val="18"/>
                <w:szCs w:val="18"/>
                <w:highlight w:val="yellow"/>
              </w:rPr>
              <w:t>et al.</w:t>
            </w:r>
          </w:p>
        </w:tc>
        <w:tc>
          <w:tcPr>
            <w:tcW w:w="1323" w:type="dxa"/>
          </w:tcPr>
          <w:p w14:paraId="41B796ED" w14:textId="77777777" w:rsidR="009451B9" w:rsidRPr="00CC7F25"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France</w:t>
            </w:r>
          </w:p>
        </w:tc>
        <w:tc>
          <w:tcPr>
            <w:tcW w:w="992" w:type="dxa"/>
          </w:tcPr>
          <w:p w14:paraId="3B25D891" w14:textId="77777777" w:rsidR="009451B9" w:rsidRPr="00CC7F25"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2013</w:t>
            </w:r>
          </w:p>
        </w:tc>
        <w:tc>
          <w:tcPr>
            <w:tcW w:w="1028" w:type="dxa"/>
          </w:tcPr>
          <w:p w14:paraId="35F1FDAE" w14:textId="77777777" w:rsidR="009451B9" w:rsidRPr="00CC7F25"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5D (HD)</w:t>
            </w:r>
          </w:p>
        </w:tc>
        <w:tc>
          <w:tcPr>
            <w:tcW w:w="957" w:type="dxa"/>
          </w:tcPr>
          <w:p w14:paraId="1F9DCF3C" w14:textId="77777777" w:rsidR="009451B9" w:rsidRPr="00CC7F25"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155</w:t>
            </w:r>
          </w:p>
        </w:tc>
        <w:tc>
          <w:tcPr>
            <w:tcW w:w="1559" w:type="dxa"/>
          </w:tcPr>
          <w:p w14:paraId="0423EE2B" w14:textId="77777777" w:rsidR="009451B9" w:rsidRPr="00CC7F25"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Neutral</w:t>
            </w:r>
          </w:p>
        </w:tc>
        <w:tc>
          <w:tcPr>
            <w:tcW w:w="3657" w:type="dxa"/>
          </w:tcPr>
          <w:p w14:paraId="71749207" w14:textId="4E79242F" w:rsidR="009451B9" w:rsidRPr="00CC7F25"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 xml:space="preserve">With vs. without, male-to-female ratio 1.38 vs. 1.44, </w:t>
            </w:r>
            <w:r w:rsidRPr="00CC7F25">
              <w:rPr>
                <w:i/>
                <w:iCs/>
                <w:sz w:val="18"/>
                <w:szCs w:val="18"/>
                <w:highlight w:val="yellow"/>
              </w:rPr>
              <w:t>p</w:t>
            </w:r>
            <w:r w:rsidRPr="00CC7F25">
              <w:rPr>
                <w:sz w:val="18"/>
                <w:szCs w:val="18"/>
                <w:highlight w:val="yellow"/>
              </w:rPr>
              <w:t xml:space="preserve"> &gt; 0.05</w:t>
            </w:r>
          </w:p>
        </w:tc>
        <w:tc>
          <w:tcPr>
            <w:tcW w:w="0" w:type="auto"/>
          </w:tcPr>
          <w:p w14:paraId="20130F68" w14:textId="22E07F67" w:rsidR="009451B9" w:rsidRPr="00CC7F25"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Common carotid artery calcification by ultrasound</w:t>
            </w:r>
          </w:p>
        </w:tc>
        <w:tc>
          <w:tcPr>
            <w:tcW w:w="0" w:type="auto"/>
          </w:tcPr>
          <w:p w14:paraId="1642BBCF" w14:textId="0BFD235B"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CC7F25">
              <w:rPr>
                <w:sz w:val="18"/>
                <w:szCs w:val="18"/>
                <w:highlight w:val="yellow"/>
              </w:rPr>
              <w:fldChar w:fldCharType="begin" w:fldLock="1"/>
            </w:r>
            <w:r w:rsidR="007735D8">
              <w:rPr>
                <w:sz w:val="18"/>
                <w:szCs w:val="18"/>
                <w:highlight w:val="yellow"/>
              </w:rPr>
              <w:instrText>ADDIN CSL_CITATION {"citationItems":[{"id":"ITEM-1","itemData":{"DOI":"10.1159/000345172","abstract":"BACKGROUND: Accelerated arterial aging and inadequate outward arterial remodeling are observed in end-stage renal disease (ESRD) patients. Whether these changes could be closely associated with arterial calcifications has never been investigated. METHODS: 155 ESRD patients and 105 age-, sex-, and blood pressure-matched control subjects were included. Common carotid artery (CCA) pressure, diameter, intima-media thickness, elastic modulus, and presence of calcified plaques were measured ultrasonographically. Carotid artery stiffness was determined from simultaneously recorded CCA diameter and stroke changes in diameter and CCA pressure waveforms, obtained by applanation tonometry. RESULTS: Compared with control subjects, ESRD patients had increased CCA systolic and pulse pressures (p &lt; 0.001), larger CCA diameter (p &lt; 0.001) and CCA intima-media thickness (p &lt; 0.01) and similar CCA relative wall thickness. In ESRD patients the arterial remodeling was associated with increased CCA elastic modulus/stiffness (p &lt; 0.001). In ESRD patients the association between CCA elastic modulus and age was characterized by a steeper slope (p = 0.03), but after separation of uremic patients according to the presence of calcifications, the accelerated aging was observed only in calcified subjects. Despite higher CCA systolic and pulse pressures, the CCA relative wall thickness was similar to controls indicating an inadequate pressure-associated remodeling. Moreover, the positive systolic pressure/relative thickness correlation observed in control subjects was lost with paradoxical negative correlation in calcified ESRD patients (p = 0.03). CONCLUSION: These results indicate that, in ESRD patients, accelerated arterial aging and inadequate arterial hypertrophy are closely associated with the calcifications of arterial walls. Inadequate hypertrophy is responsible for high circumferential stress applied on the vessels.","author":[{"dropping-particle":"","family":"London","given":"Gerard M","non-dropping-particle":"","parse-names":false,"suffix":""},{"dropping-particle":"","family":"Pannier","given":"Bruno","non-dropping-particle":"","parse-names":false,"suffix":""},{"dropping-particle":"","family":"Marchais","given":"Sylvain J","non-dropping-particle":"","parse-names":false,"suffix":""}],"container-title":"Blood purification","id":"ITEM-1","issue":"1-3","issued":{"date-parts":[["2013"]]},"note":"neutral\nincluded","page":"16-21","title":"Vascular calcifications, arterial aging and arterial remodeling in ESRD.","type":"article-journal","volume":"35"},"uris":["http://www.mendeley.com/documents/?uuid=b8142b1d-af1a-3145-bcea-ba8a30fcc197"]}],"mendeley":{"formattedCitation":"(57)","plainTextFormattedCitation":"(57)","previouslyFormattedCitation":"(58)"},"properties":{"noteIndex":0},"schema":"https://github.com/citation-style-language/schema/raw/master/csl-citation.json"}</w:instrText>
            </w:r>
            <w:r w:rsidRPr="00CC7F25">
              <w:rPr>
                <w:sz w:val="18"/>
                <w:szCs w:val="18"/>
                <w:highlight w:val="yellow"/>
              </w:rPr>
              <w:fldChar w:fldCharType="separate"/>
            </w:r>
            <w:r w:rsidR="007735D8" w:rsidRPr="007735D8">
              <w:rPr>
                <w:noProof/>
                <w:sz w:val="18"/>
                <w:szCs w:val="18"/>
                <w:highlight w:val="yellow"/>
              </w:rPr>
              <w:t>(57)</w:t>
            </w:r>
            <w:r w:rsidRPr="00CC7F25">
              <w:rPr>
                <w:sz w:val="18"/>
                <w:szCs w:val="18"/>
                <w:highlight w:val="yellow"/>
              </w:rPr>
              <w:fldChar w:fldCharType="end"/>
            </w:r>
          </w:p>
        </w:tc>
      </w:tr>
      <w:tr w:rsidR="009451B9" w:rsidRPr="0001000C" w14:paraId="736CFF86" w14:textId="77777777" w:rsidTr="00A2024F">
        <w:tc>
          <w:tcPr>
            <w:tcW w:w="1654" w:type="dxa"/>
            <w:shd w:val="clear" w:color="auto" w:fill="E7E6E6" w:themeFill="background2"/>
          </w:tcPr>
          <w:p w14:paraId="3ECE9B5A" w14:textId="77777777" w:rsidR="009451B9" w:rsidRDefault="009451B9" w:rsidP="009451B9">
            <w:pPr>
              <w:jc w:val="center"/>
              <w:cnfStyle w:val="001000000000" w:firstRow="0" w:lastRow="0" w:firstColumn="1" w:lastColumn="0" w:oddVBand="0" w:evenVBand="0" w:oddHBand="0" w:evenHBand="0" w:firstRowFirstColumn="0" w:firstRowLastColumn="0" w:lastRowFirstColumn="0" w:lastRowLastColumn="0"/>
              <w:rPr>
                <w:sz w:val="18"/>
                <w:szCs w:val="18"/>
              </w:rPr>
            </w:pPr>
            <w:r>
              <w:rPr>
                <w:sz w:val="18"/>
                <w:szCs w:val="18"/>
                <w:lang w:eastAsia="ja-JP"/>
              </w:rPr>
              <w:t xml:space="preserve">Maharem </w:t>
            </w:r>
            <w:r w:rsidRPr="009232F3">
              <w:rPr>
                <w:i/>
                <w:iCs/>
                <w:sz w:val="18"/>
                <w:szCs w:val="18"/>
                <w:lang w:eastAsia="ja-JP"/>
              </w:rPr>
              <w:t>et al</w:t>
            </w:r>
          </w:p>
        </w:tc>
        <w:tc>
          <w:tcPr>
            <w:tcW w:w="1323" w:type="dxa"/>
            <w:shd w:val="clear" w:color="auto" w:fill="E7E6E6" w:themeFill="background2"/>
          </w:tcPr>
          <w:p w14:paraId="5809825E" w14:textId="77777777" w:rsidR="009451B9" w:rsidRDefault="009451B9" w:rsidP="009451B9">
            <w:pPr>
              <w:jc w:val="center"/>
              <w:rPr>
                <w:sz w:val="18"/>
                <w:szCs w:val="18"/>
              </w:rPr>
            </w:pPr>
            <w:r>
              <w:rPr>
                <w:sz w:val="18"/>
                <w:szCs w:val="18"/>
                <w:lang w:eastAsia="ja-JP"/>
              </w:rPr>
              <w:t>Egypt</w:t>
            </w:r>
          </w:p>
        </w:tc>
        <w:tc>
          <w:tcPr>
            <w:tcW w:w="992" w:type="dxa"/>
            <w:shd w:val="clear" w:color="auto" w:fill="E7E6E6" w:themeFill="background2"/>
          </w:tcPr>
          <w:p w14:paraId="7FDB24AA" w14:textId="77777777" w:rsidR="009451B9" w:rsidRPr="0001000C" w:rsidRDefault="009451B9" w:rsidP="009451B9">
            <w:pPr>
              <w:jc w:val="center"/>
              <w:rPr>
                <w:sz w:val="18"/>
                <w:szCs w:val="18"/>
              </w:rPr>
            </w:pPr>
            <w:r>
              <w:rPr>
                <w:sz w:val="18"/>
                <w:szCs w:val="18"/>
                <w:lang w:eastAsia="ja-JP"/>
              </w:rPr>
              <w:t>2013</w:t>
            </w:r>
          </w:p>
        </w:tc>
        <w:tc>
          <w:tcPr>
            <w:tcW w:w="1028" w:type="dxa"/>
            <w:shd w:val="clear" w:color="auto" w:fill="E7E6E6" w:themeFill="background2"/>
          </w:tcPr>
          <w:p w14:paraId="151A89C4" w14:textId="77777777" w:rsidR="009451B9" w:rsidRPr="0001000C" w:rsidRDefault="009451B9" w:rsidP="009451B9">
            <w:pPr>
              <w:jc w:val="center"/>
              <w:rPr>
                <w:sz w:val="18"/>
                <w:szCs w:val="18"/>
              </w:rPr>
            </w:pPr>
            <w:r>
              <w:rPr>
                <w:sz w:val="18"/>
                <w:szCs w:val="18"/>
                <w:lang w:eastAsia="ja-JP"/>
              </w:rPr>
              <w:t>5, 5D, 5T</w:t>
            </w:r>
          </w:p>
        </w:tc>
        <w:tc>
          <w:tcPr>
            <w:tcW w:w="957" w:type="dxa"/>
            <w:shd w:val="clear" w:color="auto" w:fill="E7E6E6" w:themeFill="background2"/>
          </w:tcPr>
          <w:p w14:paraId="3623EF5B" w14:textId="77777777" w:rsidR="009451B9" w:rsidRPr="0001000C" w:rsidRDefault="009451B9" w:rsidP="009451B9">
            <w:pPr>
              <w:jc w:val="center"/>
              <w:rPr>
                <w:sz w:val="18"/>
                <w:szCs w:val="18"/>
              </w:rPr>
            </w:pPr>
            <w:r>
              <w:rPr>
                <w:sz w:val="18"/>
                <w:szCs w:val="18"/>
                <w:lang w:eastAsia="ja-JP"/>
              </w:rPr>
              <w:t>73</w:t>
            </w:r>
          </w:p>
        </w:tc>
        <w:tc>
          <w:tcPr>
            <w:tcW w:w="1559" w:type="dxa"/>
            <w:shd w:val="clear" w:color="auto" w:fill="E7E6E6" w:themeFill="background2"/>
          </w:tcPr>
          <w:p w14:paraId="1BA25705" w14:textId="77777777" w:rsidR="009451B9" w:rsidRPr="0092232C" w:rsidRDefault="009451B9" w:rsidP="009451B9">
            <w:pPr>
              <w:jc w:val="center"/>
              <w:rPr>
                <w:sz w:val="18"/>
                <w:szCs w:val="18"/>
              </w:rPr>
            </w:pPr>
            <w:r>
              <w:rPr>
                <w:sz w:val="18"/>
                <w:szCs w:val="18"/>
                <w:lang w:eastAsia="ja-JP"/>
              </w:rPr>
              <w:t>Neutral</w:t>
            </w:r>
          </w:p>
        </w:tc>
        <w:tc>
          <w:tcPr>
            <w:tcW w:w="3657" w:type="dxa"/>
            <w:shd w:val="clear" w:color="auto" w:fill="E7E6E6" w:themeFill="background2"/>
          </w:tcPr>
          <w:p w14:paraId="3DF10FF1" w14:textId="77777777" w:rsidR="009451B9" w:rsidRDefault="009451B9" w:rsidP="009451B9">
            <w:pPr>
              <w:jc w:val="center"/>
              <w:rPr>
                <w:sz w:val="18"/>
                <w:szCs w:val="18"/>
              </w:rPr>
            </w:pPr>
            <w:r>
              <w:rPr>
                <w:rFonts w:hint="eastAsia"/>
                <w:sz w:val="18"/>
                <w:szCs w:val="18"/>
              </w:rPr>
              <w:t>V</w:t>
            </w:r>
            <w:r>
              <w:rPr>
                <w:sz w:val="18"/>
                <w:szCs w:val="18"/>
              </w:rPr>
              <w:t xml:space="preserve">C presence vs. absence, male 57.9% vs. 31.6%, </w:t>
            </w:r>
            <w:r w:rsidRPr="008E66EA">
              <w:rPr>
                <w:i/>
                <w:iCs/>
                <w:sz w:val="18"/>
                <w:szCs w:val="18"/>
              </w:rPr>
              <w:t xml:space="preserve">p </w:t>
            </w:r>
            <w:r>
              <w:rPr>
                <w:sz w:val="18"/>
                <w:szCs w:val="18"/>
              </w:rPr>
              <w:t>= 0.056</w:t>
            </w:r>
          </w:p>
        </w:tc>
        <w:tc>
          <w:tcPr>
            <w:tcW w:w="0" w:type="auto"/>
            <w:shd w:val="clear" w:color="auto" w:fill="E7E6E6" w:themeFill="background2"/>
          </w:tcPr>
          <w:p w14:paraId="63FD6212" w14:textId="77777777" w:rsidR="009451B9" w:rsidRPr="0092232C" w:rsidRDefault="009451B9" w:rsidP="009451B9">
            <w:pPr>
              <w:jc w:val="center"/>
              <w:rPr>
                <w:sz w:val="18"/>
                <w:szCs w:val="18"/>
              </w:rPr>
            </w:pPr>
            <w:r>
              <w:rPr>
                <w:rFonts w:hint="eastAsia"/>
                <w:sz w:val="18"/>
                <w:szCs w:val="18"/>
              </w:rPr>
              <w:t>P</w:t>
            </w:r>
            <w:r>
              <w:rPr>
                <w:sz w:val="18"/>
                <w:szCs w:val="18"/>
              </w:rPr>
              <w:t>elvic and hand plain radiography</w:t>
            </w:r>
          </w:p>
        </w:tc>
        <w:tc>
          <w:tcPr>
            <w:tcW w:w="0" w:type="auto"/>
          </w:tcPr>
          <w:p w14:paraId="0AA83E5C" w14:textId="56BF3CB8" w:rsidR="009451B9" w:rsidRDefault="009451B9" w:rsidP="009451B9">
            <w:pPr>
              <w:ind w:left="720" w:hanging="720"/>
              <w:jc w:val="center"/>
              <w:rPr>
                <w:sz w:val="18"/>
                <w:szCs w:val="18"/>
              </w:rPr>
            </w:pPr>
            <w:r w:rsidRPr="002352DD">
              <w:rPr>
                <w:sz w:val="18"/>
                <w:szCs w:val="18"/>
              </w:rPr>
              <w:fldChar w:fldCharType="begin" w:fldLock="1"/>
            </w:r>
            <w:r w:rsidR="007735D8">
              <w:rPr>
                <w:sz w:val="18"/>
                <w:szCs w:val="18"/>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sidR="007735D8">
              <w:rPr>
                <w:rFonts w:hint="eastAsia"/>
                <w:sz w:val="18"/>
                <w:szCs w:val="18"/>
              </w:rPr>
              <w:instrText xml:space="preserve">rol groups according to the frequencies of the three fetuin-A genotypes (C. </w:instrText>
            </w:r>
            <w:r w:rsidR="007735D8">
              <w:rPr>
                <w:rFonts w:hint="eastAsia"/>
                <w:sz w:val="18"/>
                <w:szCs w:val="18"/>
              </w:rPr>
              <w:instrText>→</w:instrText>
            </w:r>
            <w:r w:rsidR="007735D8">
              <w:rPr>
                <w:rFonts w:hint="eastAsia"/>
                <w:sz w:val="18"/>
                <w:szCs w:val="18"/>
              </w:rPr>
              <w:instrText xml:space="preserve">. G) but the distribution of the fetuin-A (C. </w:instrText>
            </w:r>
            <w:r w:rsidR="007735D8">
              <w:rPr>
                <w:rFonts w:hint="eastAsia"/>
                <w:sz w:val="18"/>
                <w:szCs w:val="18"/>
              </w:rPr>
              <w:instrText>→</w:instrText>
            </w:r>
            <w:r w:rsidR="007735D8">
              <w:rPr>
                <w:rFonts w:hint="eastAsia"/>
                <w:sz w:val="18"/>
                <w:szCs w:val="18"/>
              </w:rPr>
              <w:instrText>. G); Thr256Ser gene polymorphisms in the studied subjects showed significant correlation with low serum fetuin-A levels. VC was as</w:instrText>
            </w:r>
            <w:r w:rsidR="007735D8">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(58)","plainTextFormattedCitation":"(58)","previouslyFormattedCitation":"(59)"},"properties":{"noteIndex":0},"schema":"https://github.com/citation-style-language/schema/raw/master/csl-citation.json"}</w:instrText>
            </w:r>
            <w:r w:rsidRPr="002352DD">
              <w:rPr>
                <w:sz w:val="18"/>
                <w:szCs w:val="18"/>
              </w:rPr>
              <w:fldChar w:fldCharType="separate"/>
            </w:r>
            <w:r w:rsidR="007735D8" w:rsidRPr="007735D8">
              <w:rPr>
                <w:noProof/>
                <w:sz w:val="18"/>
                <w:szCs w:val="18"/>
              </w:rPr>
              <w:t>(58)</w:t>
            </w:r>
            <w:r w:rsidRPr="002352DD">
              <w:rPr>
                <w:sz w:val="18"/>
                <w:szCs w:val="18"/>
              </w:rPr>
              <w:fldChar w:fldCharType="end"/>
            </w:r>
          </w:p>
        </w:tc>
      </w:tr>
      <w:tr w:rsidR="009451B9" w:rsidRPr="0001000C" w14:paraId="74BB0928"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3793A90C" w14:textId="77777777" w:rsidR="009451B9" w:rsidRPr="006154A9" w:rsidRDefault="009451B9" w:rsidP="009451B9">
            <w:pPr>
              <w:jc w:val="center"/>
              <w:rPr>
                <w:sz w:val="18"/>
                <w:szCs w:val="18"/>
              </w:rPr>
            </w:pPr>
            <w:r>
              <w:rPr>
                <w:sz w:val="18"/>
                <w:szCs w:val="18"/>
              </w:rPr>
              <w:t>Mazzaferro</w:t>
            </w:r>
            <w:r>
              <w:rPr>
                <w:rFonts w:hint="eastAsia"/>
                <w:sz w:val="18"/>
                <w:szCs w:val="18"/>
              </w:rPr>
              <w:t xml:space="preserve"> </w:t>
            </w:r>
            <w:r w:rsidRPr="0019367D">
              <w:rPr>
                <w:i/>
                <w:sz w:val="18"/>
                <w:szCs w:val="18"/>
              </w:rPr>
              <w:t>et al.</w:t>
            </w:r>
          </w:p>
        </w:tc>
        <w:tc>
          <w:tcPr>
            <w:tcW w:w="1323" w:type="dxa"/>
            <w:shd w:val="clear" w:color="auto" w:fill="E7E6E6" w:themeFill="background2"/>
          </w:tcPr>
          <w:p w14:paraId="58BCC0D6"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Italy</w:t>
            </w:r>
          </w:p>
        </w:tc>
        <w:tc>
          <w:tcPr>
            <w:tcW w:w="992" w:type="dxa"/>
            <w:shd w:val="clear" w:color="auto" w:fill="E7E6E6" w:themeFill="background2"/>
          </w:tcPr>
          <w:p w14:paraId="5C3EC4C1" w14:textId="77777777" w:rsidR="009451B9" w:rsidRPr="006154A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2007</w:t>
            </w:r>
          </w:p>
        </w:tc>
        <w:tc>
          <w:tcPr>
            <w:tcW w:w="1028" w:type="dxa"/>
            <w:shd w:val="clear" w:color="auto" w:fill="E7E6E6" w:themeFill="background2"/>
          </w:tcPr>
          <w:p w14:paraId="6F0F1958"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5D, 5T</w:t>
            </w:r>
          </w:p>
        </w:tc>
        <w:tc>
          <w:tcPr>
            <w:tcW w:w="957" w:type="dxa"/>
            <w:shd w:val="clear" w:color="auto" w:fill="E7E6E6" w:themeFill="background2"/>
          </w:tcPr>
          <w:p w14:paraId="314C4120"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100</w:t>
            </w:r>
          </w:p>
        </w:tc>
        <w:tc>
          <w:tcPr>
            <w:tcW w:w="1559" w:type="dxa"/>
            <w:shd w:val="clear" w:color="auto" w:fill="E7E6E6" w:themeFill="background2"/>
          </w:tcPr>
          <w:p w14:paraId="556B41B7"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more severe</w:t>
            </w:r>
          </w:p>
        </w:tc>
        <w:tc>
          <w:tcPr>
            <w:tcW w:w="3657" w:type="dxa"/>
            <w:shd w:val="clear" w:color="auto" w:fill="E7E6E6" w:themeFill="background2"/>
          </w:tcPr>
          <w:p w14:paraId="0EC4E233" w14:textId="3E11EEB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Male dialysis vs. male transplant vs. female dialysis vs. female transplant, 1944 vs. 945 vs. 157 vs. 35, </w:t>
            </w:r>
            <w:r w:rsidRPr="0092232C">
              <w:rPr>
                <w:i/>
                <w:iCs/>
                <w:sz w:val="18"/>
                <w:szCs w:val="18"/>
              </w:rPr>
              <w:t>p</w:t>
            </w:r>
            <w:r w:rsidRPr="0092232C">
              <w:rPr>
                <w:sz w:val="18"/>
                <w:szCs w:val="18"/>
              </w:rPr>
              <w:t xml:space="preserve"> &lt; 0.02</w:t>
            </w:r>
          </w:p>
        </w:tc>
        <w:tc>
          <w:tcPr>
            <w:tcW w:w="0" w:type="auto"/>
            <w:shd w:val="clear" w:color="auto" w:fill="E7E6E6" w:themeFill="background2"/>
          </w:tcPr>
          <w:p w14:paraId="32267467" w14:textId="77777777" w:rsidR="009451B9" w:rsidRPr="008D47FC"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Coronary artery calcification (Agatston score)</w:t>
            </w:r>
          </w:p>
        </w:tc>
        <w:tc>
          <w:tcPr>
            <w:tcW w:w="0" w:type="auto"/>
            <w:shd w:val="clear" w:color="auto" w:fill="E7E6E6" w:themeFill="background2"/>
          </w:tcPr>
          <w:p w14:paraId="084C5DE7" w14:textId="5FA830A6" w:rsidR="009451B9" w:rsidRPr="00185B11"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007735D8">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Nephrology","id":"ITEM-1","issue":"1","issued":{"date-parts":[["2007"]]},"note":"included","page":"75-83","publisher-place":"S.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(59)","plainTextFormattedCitation":"(59)","previouslyFormattedCitation":"(60)"},"properties":{"noteIndex":0},"schema":"https://github.com/citation-style-language/schema/raw/master/csl-citation.json"}</w:instrText>
            </w:r>
            <w:r w:rsidRPr="00185B11">
              <w:rPr>
                <w:sz w:val="18"/>
                <w:szCs w:val="18"/>
              </w:rPr>
              <w:fldChar w:fldCharType="separate"/>
            </w:r>
            <w:r w:rsidR="007735D8" w:rsidRPr="007735D8">
              <w:rPr>
                <w:noProof/>
                <w:sz w:val="18"/>
                <w:szCs w:val="18"/>
              </w:rPr>
              <w:t>(59)</w:t>
            </w:r>
            <w:r w:rsidRPr="00185B11">
              <w:rPr>
                <w:sz w:val="18"/>
                <w:szCs w:val="18"/>
              </w:rPr>
              <w:fldChar w:fldCharType="end"/>
            </w:r>
          </w:p>
        </w:tc>
      </w:tr>
      <w:tr w:rsidR="009451B9" w:rsidRPr="0001000C" w14:paraId="0D85880F" w14:textId="77777777" w:rsidTr="00A2024F">
        <w:tc>
          <w:tcPr>
            <w:tcW w:w="1654" w:type="dxa"/>
          </w:tcPr>
          <w:p w14:paraId="465B441C" w14:textId="77777777" w:rsidR="009451B9" w:rsidRPr="006E49EF" w:rsidRDefault="009451B9" w:rsidP="009451B9">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6E49EF">
              <w:rPr>
                <w:sz w:val="18"/>
                <w:szCs w:val="18"/>
                <w:highlight w:val="yellow"/>
              </w:rPr>
              <w:t xml:space="preserve">Merjanian </w:t>
            </w:r>
            <w:r w:rsidRPr="006E49EF">
              <w:rPr>
                <w:i/>
                <w:sz w:val="18"/>
                <w:szCs w:val="18"/>
                <w:highlight w:val="yellow"/>
              </w:rPr>
              <w:t>et al.</w:t>
            </w:r>
          </w:p>
        </w:tc>
        <w:tc>
          <w:tcPr>
            <w:tcW w:w="1323" w:type="dxa"/>
          </w:tcPr>
          <w:p w14:paraId="512298F0" w14:textId="477F9A25" w:rsidR="009451B9" w:rsidRPr="006E49EF" w:rsidRDefault="009451B9" w:rsidP="009451B9">
            <w:pPr>
              <w:jc w:val="center"/>
              <w:rPr>
                <w:sz w:val="18"/>
                <w:szCs w:val="18"/>
                <w:highlight w:val="yellow"/>
              </w:rPr>
            </w:pPr>
            <w:r w:rsidRPr="006E49EF">
              <w:rPr>
                <w:sz w:val="18"/>
                <w:szCs w:val="18"/>
                <w:highlight w:val="yellow"/>
              </w:rPr>
              <w:t>United States</w:t>
            </w:r>
          </w:p>
        </w:tc>
        <w:tc>
          <w:tcPr>
            <w:tcW w:w="992" w:type="dxa"/>
          </w:tcPr>
          <w:p w14:paraId="3751FF49" w14:textId="77777777" w:rsidR="009451B9" w:rsidRPr="006E49EF" w:rsidRDefault="009451B9" w:rsidP="009451B9">
            <w:pPr>
              <w:jc w:val="center"/>
              <w:rPr>
                <w:sz w:val="18"/>
                <w:szCs w:val="18"/>
                <w:highlight w:val="yellow"/>
              </w:rPr>
            </w:pPr>
            <w:r w:rsidRPr="006E49EF">
              <w:rPr>
                <w:sz w:val="18"/>
                <w:szCs w:val="18"/>
                <w:highlight w:val="yellow"/>
              </w:rPr>
              <w:t>2003</w:t>
            </w:r>
          </w:p>
        </w:tc>
        <w:tc>
          <w:tcPr>
            <w:tcW w:w="1028" w:type="dxa"/>
          </w:tcPr>
          <w:p w14:paraId="5FBB7407" w14:textId="4B04FB19" w:rsidR="009451B9" w:rsidRPr="006E49EF" w:rsidRDefault="009451B9" w:rsidP="009451B9">
            <w:pPr>
              <w:jc w:val="center"/>
              <w:rPr>
                <w:sz w:val="18"/>
                <w:szCs w:val="18"/>
                <w:highlight w:val="yellow"/>
              </w:rPr>
            </w:pPr>
            <w:r w:rsidRPr="006E49EF">
              <w:rPr>
                <w:sz w:val="18"/>
                <w:szCs w:val="18"/>
                <w:highlight w:val="yellow"/>
              </w:rPr>
              <w:t>3-5</w:t>
            </w:r>
          </w:p>
        </w:tc>
        <w:tc>
          <w:tcPr>
            <w:tcW w:w="957" w:type="dxa"/>
          </w:tcPr>
          <w:p w14:paraId="355F0896" w14:textId="77777777" w:rsidR="009451B9" w:rsidRPr="006E49EF" w:rsidRDefault="009451B9" w:rsidP="009451B9">
            <w:pPr>
              <w:jc w:val="center"/>
              <w:rPr>
                <w:sz w:val="18"/>
                <w:szCs w:val="18"/>
                <w:highlight w:val="yellow"/>
              </w:rPr>
            </w:pPr>
            <w:r w:rsidRPr="006E49EF">
              <w:rPr>
                <w:sz w:val="18"/>
                <w:szCs w:val="18"/>
                <w:highlight w:val="yellow"/>
              </w:rPr>
              <w:t>32</w:t>
            </w:r>
          </w:p>
        </w:tc>
        <w:tc>
          <w:tcPr>
            <w:tcW w:w="1559" w:type="dxa"/>
          </w:tcPr>
          <w:p w14:paraId="19D92661" w14:textId="20387322" w:rsidR="009451B9" w:rsidRPr="006E49EF" w:rsidRDefault="009451B9" w:rsidP="009451B9">
            <w:pPr>
              <w:jc w:val="center"/>
              <w:rPr>
                <w:sz w:val="18"/>
                <w:szCs w:val="18"/>
                <w:highlight w:val="yellow"/>
              </w:rPr>
            </w:pPr>
            <w:r w:rsidRPr="006E49EF">
              <w:rPr>
                <w:sz w:val="18"/>
                <w:szCs w:val="18"/>
                <w:highlight w:val="yellow"/>
              </w:rPr>
              <w:t>Male more severe</w:t>
            </w:r>
          </w:p>
        </w:tc>
        <w:tc>
          <w:tcPr>
            <w:tcW w:w="3657" w:type="dxa"/>
          </w:tcPr>
          <w:p w14:paraId="78C37AA5" w14:textId="2215D4BA" w:rsidR="009451B9" w:rsidRPr="006E49EF" w:rsidRDefault="009451B9" w:rsidP="009451B9">
            <w:pPr>
              <w:jc w:val="center"/>
              <w:rPr>
                <w:sz w:val="18"/>
                <w:szCs w:val="18"/>
                <w:highlight w:val="yellow"/>
              </w:rPr>
            </w:pPr>
            <w:r w:rsidRPr="006E49EF">
              <w:rPr>
                <w:sz w:val="18"/>
                <w:szCs w:val="18"/>
                <w:highlight w:val="yellow"/>
              </w:rPr>
              <w:t xml:space="preserve">Male vs female, 619 vs. 232, </w:t>
            </w:r>
            <w:r w:rsidRPr="0032637F">
              <w:rPr>
                <w:i/>
                <w:iCs/>
                <w:sz w:val="18"/>
                <w:szCs w:val="18"/>
                <w:highlight w:val="yellow"/>
              </w:rPr>
              <w:t>p</w:t>
            </w:r>
            <w:r w:rsidRPr="006E49EF">
              <w:rPr>
                <w:sz w:val="18"/>
                <w:szCs w:val="18"/>
                <w:highlight w:val="yellow"/>
              </w:rPr>
              <w:t xml:space="preserve"> &lt; 0.001</w:t>
            </w:r>
          </w:p>
        </w:tc>
        <w:tc>
          <w:tcPr>
            <w:tcW w:w="0" w:type="auto"/>
          </w:tcPr>
          <w:p w14:paraId="7E4505D9" w14:textId="51911A67" w:rsidR="009451B9" w:rsidRPr="006E49EF" w:rsidRDefault="009451B9" w:rsidP="009451B9">
            <w:pPr>
              <w:jc w:val="center"/>
              <w:rPr>
                <w:sz w:val="18"/>
                <w:szCs w:val="18"/>
                <w:highlight w:val="yellow"/>
              </w:rPr>
            </w:pPr>
            <w:r w:rsidRPr="006E49EF">
              <w:rPr>
                <w:sz w:val="18"/>
                <w:szCs w:val="18"/>
                <w:highlight w:val="yellow"/>
              </w:rPr>
              <w:t>Coronary artery calcification (Agatston score)</w:t>
            </w:r>
          </w:p>
        </w:tc>
        <w:tc>
          <w:tcPr>
            <w:tcW w:w="0" w:type="auto"/>
          </w:tcPr>
          <w:p w14:paraId="38FE440D" w14:textId="616C0251" w:rsidR="009451B9" w:rsidRDefault="009451B9" w:rsidP="009451B9">
            <w:pPr>
              <w:ind w:left="720" w:hanging="720"/>
              <w:jc w:val="center"/>
              <w:rPr>
                <w:sz w:val="18"/>
                <w:szCs w:val="18"/>
              </w:rPr>
            </w:pPr>
            <w:r w:rsidRPr="006E49EF">
              <w:rPr>
                <w:sz w:val="18"/>
                <w:szCs w:val="18"/>
                <w:highlight w:val="yellow"/>
              </w:rPr>
              <w:fldChar w:fldCharType="begin" w:fldLock="1"/>
            </w:r>
            <w:r w:rsidR="007735D8">
              <w:rPr>
                <w:sz w:val="18"/>
                <w:szCs w:val="18"/>
                <w:highlight w:val="yellow"/>
              </w:rPr>
              <w:instrText>ADDIN CSL_CITATION {"citationItems":[{"id":"ITEM-1","itemData":{"DOI":"10.1046/j.1523-1755.2003.00068.x","abstract":"Background. Individuals with end-stage renal disease (ESRD) have highly prevalent and severe vascular and valvular calcification. We undertook this study to test the hypothesis that vascular and valvular calcification begins and is often severe long before diabetic renal disease progresses to ESRD. Methods. A total of 32 nondialyzed individuals with type 2 diabetes mellitus and diabetic renal disease (albumin excretion rate ≥30 μg/min) [mean glomerular filtration rate (GFR), 49.8 ± 6.1 mL/min/1.73 m 2 ] were identified and compared with a group of 18 normoalbuminuric diabetics. We used 3:1 matching to identify 95 nondiabetic controls without renal disease, matched for age, gender, ethnicity, and the presence/absence of dyslipidemia, hypertension, and known coronary artery disease (CAD). Results. Using electron beam computed tomography (CT), the prevalence of coronary artery calcification was significantly greater among diabetic renal disease individuals (prevalence, 94% vs. 59%, P &lt; 0.001; median score, 238 vs. 10, P &lt; 0.001) than the nondiabetic controls. The coronary artery calcification scores were significantly more severe among diabetic renal disease individuals than either the diabetic or nondiabetic controls. Among individuals with diabetic renal disease, the coronary artery calcification and aortic wall calcification scores were several-fold greater among those with known CAD than among those without. There was also a significantly greater prevalence of aortic and mitral valve calcification among diabetic renal disease individuals than nondiabetic controls (aortic, 23% vs. 6%, P = 0.03; mitral, 25% vs. 2%, P &lt; 0.001). Multivariate analysis using all three groups reproduced these findings and also consistently identified age and diabetic renal disease as additional predictors for the presence or severity of coronary artery and aortic wall calcification. Conclusion. In this first, systematic analysis among nondialyzed individuals with diabetic renal disease, these data demonstrate that vascular and valvular calcification is present and often severe long before the disease progresses to ESRD. The data also suggest that the coronary artery and aortic wall calcification may represent atherosclerosis.","author":[{"dropping-particle":"","family":"Merjanian","given":"Raffi","non-dropping-particle":"","parse-names":false,"suffix":""},{"dropping-particle":"","family":"Budoff","given":"Matthew","non-dropping-particle":"","parse-names":false,"suffix":""},{"dropping-particle":"","family":"Adler","given":"Sharon","non-dropping-particle":"","parse-names":false,"suffix":""},{"dropping-particle":"","family":"Berman","given":"Nancy","non-dropping-particle":"","parse-names":false,"suffix":""},{"dropping-particle":"","family":"Mehrotra","given":"Rajnish","non-dropping-particle":"","parse-names":false,"suffix":""}],"container-title":"Kidney International","id":"ITEM-1","issue":"1","issued":{"date-parts":[["2003"]]},"note":"included","page":"263-271","publisher-place":"R. Mehrotra, Div. of Nephrology and Hypertension, Harbor-UCLA Medical Center, Research and Education Institute, 1124 W. Carson Street, Torrance, CA 90502, United States","title":"Coronary artery, aortic wall, and valvular calcification in nondialyzed individuals with type 2 diabetes and renal disease","type":"article-journal","volume":"64"},"uris":["http://www.mendeley.com/documents/?uuid=4ebe0e2f-10e4-3e05-803e-b3a36c1c2ff2"]}],"mendeley":{"formattedCitation":"(60)","plainTextFormattedCitation":"(60)","previouslyFormattedCitation":"(61)"},"properties":{"noteIndex":0},"schema":"https://github.com/citation-style-language/schema/raw/master/csl-citation.json"}</w:instrText>
            </w:r>
            <w:r w:rsidRPr="006E49EF">
              <w:rPr>
                <w:sz w:val="18"/>
                <w:szCs w:val="18"/>
                <w:highlight w:val="yellow"/>
              </w:rPr>
              <w:fldChar w:fldCharType="separate"/>
            </w:r>
            <w:r w:rsidR="007735D8" w:rsidRPr="007735D8">
              <w:rPr>
                <w:noProof/>
                <w:sz w:val="18"/>
                <w:szCs w:val="18"/>
                <w:highlight w:val="yellow"/>
              </w:rPr>
              <w:t>(60)</w:t>
            </w:r>
            <w:r w:rsidRPr="006E49EF">
              <w:rPr>
                <w:sz w:val="18"/>
                <w:szCs w:val="18"/>
                <w:highlight w:val="yellow"/>
              </w:rPr>
              <w:fldChar w:fldCharType="end"/>
            </w:r>
          </w:p>
        </w:tc>
      </w:tr>
      <w:tr w:rsidR="009451B9" w:rsidRPr="0001000C" w14:paraId="66EE2C93"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5DDBE323" w14:textId="77777777" w:rsidR="009451B9" w:rsidRPr="0032637F" w:rsidRDefault="009451B9" w:rsidP="009451B9">
            <w:pPr>
              <w:jc w:val="center"/>
              <w:rPr>
                <w:sz w:val="18"/>
                <w:szCs w:val="18"/>
                <w:highlight w:val="yellow"/>
              </w:rPr>
            </w:pPr>
            <w:r w:rsidRPr="0032637F">
              <w:rPr>
                <w:sz w:val="18"/>
                <w:szCs w:val="18"/>
                <w:highlight w:val="yellow"/>
              </w:rPr>
              <w:t xml:space="preserve">Miyatake </w:t>
            </w:r>
            <w:r w:rsidRPr="0032637F">
              <w:rPr>
                <w:i/>
                <w:sz w:val="18"/>
                <w:szCs w:val="18"/>
                <w:highlight w:val="yellow"/>
              </w:rPr>
              <w:t>et al.</w:t>
            </w:r>
          </w:p>
        </w:tc>
        <w:tc>
          <w:tcPr>
            <w:tcW w:w="1323" w:type="dxa"/>
          </w:tcPr>
          <w:p w14:paraId="08D9A5B9" w14:textId="77777777" w:rsidR="009451B9" w:rsidRPr="0032637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Japan</w:t>
            </w:r>
          </w:p>
        </w:tc>
        <w:tc>
          <w:tcPr>
            <w:tcW w:w="992" w:type="dxa"/>
          </w:tcPr>
          <w:p w14:paraId="20B75CC9" w14:textId="77777777" w:rsidR="009451B9" w:rsidRPr="0032637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2020</w:t>
            </w:r>
          </w:p>
        </w:tc>
        <w:tc>
          <w:tcPr>
            <w:tcW w:w="1028" w:type="dxa"/>
          </w:tcPr>
          <w:p w14:paraId="356F55CD" w14:textId="77777777" w:rsidR="009451B9" w:rsidRPr="0032637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5T</w:t>
            </w:r>
          </w:p>
        </w:tc>
        <w:tc>
          <w:tcPr>
            <w:tcW w:w="957" w:type="dxa"/>
          </w:tcPr>
          <w:p w14:paraId="0B3B5797" w14:textId="77777777" w:rsidR="009451B9" w:rsidRPr="0032637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50</w:t>
            </w:r>
          </w:p>
        </w:tc>
        <w:tc>
          <w:tcPr>
            <w:tcW w:w="1559" w:type="dxa"/>
          </w:tcPr>
          <w:p w14:paraId="7E9C0595" w14:textId="77777777" w:rsidR="009451B9" w:rsidRPr="0032637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Neutral</w:t>
            </w:r>
          </w:p>
        </w:tc>
        <w:tc>
          <w:tcPr>
            <w:tcW w:w="3657" w:type="dxa"/>
          </w:tcPr>
          <w:p w14:paraId="428F1B24" w14:textId="2931BE91" w:rsidR="009451B9" w:rsidRPr="0032637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 xml:space="preserve">Male vs. female 1.72 vs. 0.00, </w:t>
            </w:r>
            <w:r w:rsidRPr="0032637F">
              <w:rPr>
                <w:i/>
                <w:iCs/>
                <w:sz w:val="18"/>
                <w:szCs w:val="18"/>
                <w:highlight w:val="yellow"/>
              </w:rPr>
              <w:t>p</w:t>
            </w:r>
            <w:r w:rsidRPr="0032637F">
              <w:rPr>
                <w:sz w:val="18"/>
                <w:szCs w:val="18"/>
                <w:highlight w:val="yellow"/>
              </w:rPr>
              <w:t xml:space="preserve"> &gt; 0.05</w:t>
            </w:r>
          </w:p>
        </w:tc>
        <w:tc>
          <w:tcPr>
            <w:tcW w:w="0" w:type="auto"/>
          </w:tcPr>
          <w:p w14:paraId="07111138" w14:textId="400FC771" w:rsidR="009451B9" w:rsidRPr="0032637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Abdominal aortic calcification by computed tomography</w:t>
            </w:r>
          </w:p>
        </w:tc>
        <w:tc>
          <w:tcPr>
            <w:tcW w:w="0" w:type="auto"/>
          </w:tcPr>
          <w:p w14:paraId="34CE3C5B" w14:textId="7DE657E5"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32637F">
              <w:rPr>
                <w:sz w:val="18"/>
                <w:szCs w:val="18"/>
                <w:highlight w:val="yellow"/>
              </w:rPr>
              <w:fldChar w:fldCharType="begin" w:fldLock="1"/>
            </w:r>
            <w:r w:rsidR="007735D8">
              <w:rPr>
                <w:sz w:val="18"/>
                <w:szCs w:val="18"/>
                <w:highlight w:val="yellow"/>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(61)","plainTextFormattedCitation":"(61)","previouslyFormattedCitation":"(62)"},"properties":{"noteIndex":0},"schema":"https://github.com/citation-style-language/schema/raw/master/csl-citation.json"}</w:instrText>
            </w:r>
            <w:r w:rsidRPr="0032637F">
              <w:rPr>
                <w:sz w:val="18"/>
                <w:szCs w:val="18"/>
                <w:highlight w:val="yellow"/>
              </w:rPr>
              <w:fldChar w:fldCharType="separate"/>
            </w:r>
            <w:r w:rsidR="007735D8" w:rsidRPr="007735D8">
              <w:rPr>
                <w:noProof/>
                <w:sz w:val="18"/>
                <w:szCs w:val="18"/>
                <w:highlight w:val="yellow"/>
              </w:rPr>
              <w:t>(61)</w:t>
            </w:r>
            <w:r w:rsidRPr="0032637F">
              <w:rPr>
                <w:sz w:val="18"/>
                <w:szCs w:val="18"/>
                <w:highlight w:val="yellow"/>
              </w:rPr>
              <w:fldChar w:fldCharType="end"/>
            </w:r>
          </w:p>
        </w:tc>
      </w:tr>
      <w:tr w:rsidR="009451B9" w:rsidRPr="0001000C" w14:paraId="47E74491" w14:textId="77777777" w:rsidTr="00A2024F">
        <w:tc>
          <w:tcPr>
            <w:tcW w:w="1654" w:type="dxa"/>
          </w:tcPr>
          <w:p w14:paraId="5A30E21C" w14:textId="77777777" w:rsidR="009451B9" w:rsidRPr="003E5832" w:rsidRDefault="009451B9" w:rsidP="009451B9">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3E5832">
              <w:rPr>
                <w:sz w:val="18"/>
                <w:szCs w:val="18"/>
                <w:highlight w:val="yellow"/>
              </w:rPr>
              <w:t xml:space="preserve">Mizuiri </w:t>
            </w:r>
            <w:r w:rsidRPr="003E5832">
              <w:rPr>
                <w:i/>
                <w:sz w:val="18"/>
                <w:szCs w:val="18"/>
                <w:highlight w:val="yellow"/>
              </w:rPr>
              <w:t>et al.</w:t>
            </w:r>
          </w:p>
        </w:tc>
        <w:tc>
          <w:tcPr>
            <w:tcW w:w="1323" w:type="dxa"/>
          </w:tcPr>
          <w:p w14:paraId="00ABEB73" w14:textId="77777777" w:rsidR="009451B9" w:rsidRPr="003E5832" w:rsidRDefault="009451B9" w:rsidP="009451B9">
            <w:pPr>
              <w:jc w:val="center"/>
              <w:rPr>
                <w:sz w:val="18"/>
                <w:szCs w:val="18"/>
                <w:highlight w:val="yellow"/>
              </w:rPr>
            </w:pPr>
            <w:r w:rsidRPr="003E5832">
              <w:rPr>
                <w:sz w:val="18"/>
                <w:szCs w:val="18"/>
                <w:highlight w:val="yellow"/>
              </w:rPr>
              <w:t>Japan</w:t>
            </w:r>
          </w:p>
        </w:tc>
        <w:tc>
          <w:tcPr>
            <w:tcW w:w="992" w:type="dxa"/>
          </w:tcPr>
          <w:p w14:paraId="5E745AFD" w14:textId="77777777" w:rsidR="009451B9" w:rsidRPr="003E5832" w:rsidRDefault="009451B9" w:rsidP="009451B9">
            <w:pPr>
              <w:jc w:val="center"/>
              <w:rPr>
                <w:sz w:val="18"/>
                <w:szCs w:val="18"/>
                <w:highlight w:val="yellow"/>
              </w:rPr>
            </w:pPr>
            <w:r w:rsidRPr="003E5832">
              <w:rPr>
                <w:sz w:val="18"/>
                <w:szCs w:val="18"/>
                <w:highlight w:val="yellow"/>
              </w:rPr>
              <w:t>2018</w:t>
            </w:r>
          </w:p>
        </w:tc>
        <w:tc>
          <w:tcPr>
            <w:tcW w:w="1028" w:type="dxa"/>
          </w:tcPr>
          <w:p w14:paraId="30D38F4D" w14:textId="77777777" w:rsidR="009451B9" w:rsidRPr="003E5832" w:rsidRDefault="009451B9" w:rsidP="009451B9">
            <w:pPr>
              <w:jc w:val="center"/>
              <w:rPr>
                <w:sz w:val="18"/>
                <w:szCs w:val="18"/>
                <w:highlight w:val="yellow"/>
              </w:rPr>
            </w:pPr>
            <w:r w:rsidRPr="003E5832">
              <w:rPr>
                <w:sz w:val="18"/>
                <w:szCs w:val="18"/>
                <w:highlight w:val="yellow"/>
              </w:rPr>
              <w:t>2-5</w:t>
            </w:r>
          </w:p>
        </w:tc>
        <w:tc>
          <w:tcPr>
            <w:tcW w:w="957" w:type="dxa"/>
          </w:tcPr>
          <w:p w14:paraId="3F2D57C9" w14:textId="77777777" w:rsidR="009451B9" w:rsidRPr="003E5832" w:rsidRDefault="009451B9" w:rsidP="009451B9">
            <w:pPr>
              <w:jc w:val="center"/>
              <w:rPr>
                <w:sz w:val="18"/>
                <w:szCs w:val="18"/>
                <w:highlight w:val="yellow"/>
              </w:rPr>
            </w:pPr>
            <w:r w:rsidRPr="003E5832">
              <w:rPr>
                <w:sz w:val="18"/>
                <w:szCs w:val="18"/>
                <w:highlight w:val="yellow"/>
              </w:rPr>
              <w:t>145</w:t>
            </w:r>
          </w:p>
        </w:tc>
        <w:tc>
          <w:tcPr>
            <w:tcW w:w="1559" w:type="dxa"/>
          </w:tcPr>
          <w:p w14:paraId="498D998E" w14:textId="77777777" w:rsidR="009451B9" w:rsidRPr="003E5832" w:rsidRDefault="009451B9" w:rsidP="009451B9">
            <w:pPr>
              <w:jc w:val="center"/>
              <w:rPr>
                <w:sz w:val="18"/>
                <w:szCs w:val="18"/>
                <w:highlight w:val="yellow"/>
              </w:rPr>
            </w:pPr>
            <w:r w:rsidRPr="003E5832">
              <w:rPr>
                <w:sz w:val="18"/>
                <w:szCs w:val="18"/>
                <w:highlight w:val="yellow"/>
              </w:rPr>
              <w:t>Neutral</w:t>
            </w:r>
          </w:p>
        </w:tc>
        <w:tc>
          <w:tcPr>
            <w:tcW w:w="3657" w:type="dxa"/>
          </w:tcPr>
          <w:p w14:paraId="5848A6C4" w14:textId="517CE151" w:rsidR="009451B9" w:rsidRPr="003E5832" w:rsidRDefault="009451B9" w:rsidP="009451B9">
            <w:pPr>
              <w:jc w:val="center"/>
              <w:rPr>
                <w:sz w:val="18"/>
                <w:szCs w:val="18"/>
                <w:highlight w:val="yellow"/>
              </w:rPr>
            </w:pPr>
            <w:r w:rsidRPr="003E5832">
              <w:rPr>
                <w:sz w:val="18"/>
                <w:szCs w:val="18"/>
                <w:highlight w:val="yellow"/>
              </w:rPr>
              <w:t xml:space="preserve">Coronary calcification quartile 4 vs. 3 vs. 2 vs. 1, male 62.9% vs. 64.9% vs. 54.1% vs. 63.9%, </w:t>
            </w:r>
            <w:r w:rsidRPr="003E5832">
              <w:rPr>
                <w:i/>
                <w:iCs/>
                <w:sz w:val="18"/>
                <w:szCs w:val="18"/>
                <w:highlight w:val="yellow"/>
              </w:rPr>
              <w:t>p</w:t>
            </w:r>
            <w:r w:rsidRPr="003E5832">
              <w:rPr>
                <w:sz w:val="18"/>
                <w:szCs w:val="18"/>
                <w:highlight w:val="yellow"/>
              </w:rPr>
              <w:t xml:space="preserve"> &gt; 0.05</w:t>
            </w:r>
          </w:p>
          <w:p w14:paraId="7632804C" w14:textId="4D7CA113" w:rsidR="009451B9" w:rsidRPr="003E5832" w:rsidRDefault="009451B9" w:rsidP="009451B9">
            <w:pPr>
              <w:jc w:val="center"/>
              <w:rPr>
                <w:sz w:val="18"/>
                <w:szCs w:val="18"/>
                <w:highlight w:val="yellow"/>
              </w:rPr>
            </w:pPr>
            <w:r w:rsidRPr="003E5832">
              <w:rPr>
                <w:sz w:val="18"/>
                <w:szCs w:val="18"/>
                <w:highlight w:val="yellow"/>
              </w:rPr>
              <w:t xml:space="preserve">Iliac calcification quartile 4 vs. 3 vs. 2 vs. 4, male 58.3% vs. 65.8% vs. 68.6% vs. 52.8%, </w:t>
            </w:r>
            <w:r w:rsidRPr="003E5832">
              <w:rPr>
                <w:i/>
                <w:iCs/>
                <w:sz w:val="18"/>
                <w:szCs w:val="18"/>
                <w:highlight w:val="yellow"/>
              </w:rPr>
              <w:t>p</w:t>
            </w:r>
            <w:r w:rsidRPr="003E5832">
              <w:rPr>
                <w:sz w:val="18"/>
                <w:szCs w:val="18"/>
                <w:highlight w:val="yellow"/>
              </w:rPr>
              <w:t xml:space="preserve"> &gt; 0.05</w:t>
            </w:r>
          </w:p>
        </w:tc>
        <w:tc>
          <w:tcPr>
            <w:tcW w:w="0" w:type="auto"/>
          </w:tcPr>
          <w:p w14:paraId="0A70CE50" w14:textId="6D552EB1" w:rsidR="009451B9" w:rsidRPr="003E5832" w:rsidRDefault="009451B9" w:rsidP="009451B9">
            <w:pPr>
              <w:jc w:val="center"/>
              <w:rPr>
                <w:sz w:val="18"/>
                <w:szCs w:val="18"/>
                <w:highlight w:val="yellow"/>
              </w:rPr>
            </w:pPr>
            <w:r w:rsidRPr="003E5832">
              <w:rPr>
                <w:sz w:val="18"/>
                <w:szCs w:val="18"/>
                <w:highlight w:val="yellow"/>
              </w:rPr>
              <w:t>Coronary artery calcification (Agatston score) and common iliac artery calcification by computed tomography</w:t>
            </w:r>
          </w:p>
        </w:tc>
        <w:tc>
          <w:tcPr>
            <w:tcW w:w="0" w:type="auto"/>
          </w:tcPr>
          <w:p w14:paraId="24A7795A" w14:textId="529E82C7" w:rsidR="009451B9" w:rsidRDefault="009451B9" w:rsidP="009451B9">
            <w:pPr>
              <w:ind w:left="720" w:hanging="720"/>
              <w:jc w:val="center"/>
              <w:rPr>
                <w:sz w:val="18"/>
                <w:szCs w:val="18"/>
              </w:rPr>
            </w:pPr>
            <w:r w:rsidRPr="003E5832">
              <w:rPr>
                <w:sz w:val="18"/>
                <w:szCs w:val="18"/>
                <w:highlight w:val="yellow"/>
              </w:rPr>
              <w:fldChar w:fldCharType="begin" w:fldLock="1"/>
            </w:r>
            <w:r w:rsidR="007735D8">
              <w:rPr>
                <w:sz w:val="18"/>
                <w:szCs w:val="18"/>
                <w:highlight w:val="yellow"/>
              </w:rPr>
              <w:instrText>ADDIN CSL_CITATION {"citationItems":[{"id":"ITEM-1","itemData":{"DOI":"10.1111/nep.13113","ISSN":"1440-1797 (Electronic)","PMID":"28703899","abstract":"AIM: Many studies have validated Agatston's coronary artery calcification score  (CACS) for assessing vascular calcification (VC) in chronic kidney disease (CKD) patients. This study aimed to evaluate the CACS and common iliac artery calcification score (IACS) and to examine the variables related to each score. METHODS: The subjects were 145 non-dialysis CKD patients. The CACS and IACS were determined using the same thoracicoabdominal multi-detector computed tomography. Multiple regression analyses were performed to assess the factors associated with the CACS or IACS. The associations between progression to renal replacement therapy (RRT) and the CACS or IACS were studied using Cox hazards models. RESULTS: The subjects' median age, estimated glomerular filtration rate (eGFR), and follow-up period were 72 (62-78) years, 32 (18-50) mL/min/1.73m(2) , and 864 (550-1425) days, respectively. Age, diabetes, the serum phosphate level, and the eGFR were found to be significant factors of the CACS [β (95% CI): 0.38 (0.02-0.04), P &lt; 0.0001, 0.28 (0.19-0.50), P &lt; 0.0001, 0.16 (0.03-0.45), P &lt; 0.05 and -0.15 (-0.02-0.00), P &lt; 0.05, respectively]. Age and diabetes were shown to be significant factors of the IACS [β (95% CI): 0.53 (0.04-0.06), P &lt; 0.0001, and 0.18 (0.07-0.40), P &lt; 0.01, respectively]. Progression to RRT occurred in 31 patients and was significantly associated with the CACS (hazard ratio: 1.01, P &lt; 0.01), urinary protein level and eGFR, but not the IACS. CONCLUSION: Chronic kidney disease related risk factors for VC, such as the eGFR and hyperphosphataemia, are significantly associated with a high CACS, but not a high IACS, and the CACS is a significant predictor of progression to RRT.","author":[{"dropping-particle":"","family":"Mizuiri","given":"Sonoo","non-dropping-particle":"","parse-names":false,"suffix":""},{"dropping-particle":"","family":"Nishizawa","given":"Yoshiko","non-dropping-particle":"","parse-names":false,"suffix":""},{"dropping-particle":"","family":"Yamashita","given":"Kazuomi","non-dropping-particle":"","parse-names":false,"suffix":""},{"dropping-particle":"","family":"Mizuno","given":"Kenji","non-dropping-particle":"","parse-names":false,"suffix":""},{"dropping-particle":"","family":"Ishine","given":"Masahiro","non-dropping-particle":"","parse-names":false,"suffix":""},{"dropping-particle":"","family":"Doi","given":"Shigehiro","non-dropping-particle":"","parse-names":false,"suffix":""},{"dropping-particle":"","family":"Masaki","given":"Takao","non-dropping-particle":"","parse-names":false,"suffix":""},{"dropping-particle":"","family":"Shigemoto","given":"Kenichiro","non-dropping-particle":"","parse-names":false,"suffix":""}],"container-title":"Nephrology (Carlton, Vic.)","id":"ITEM-1","issue":"9","issued":{"date-parts":[["2018","9"]]},"language":"eng","note":"included\nneutral","page":"837-845","title":"Coronary artery calcification score and common iliac artery calcification score in  non-dialysis CKD patients.","type":"article-journal","volume":"23"},"uris":["http://www.mendeley.com/documents/?uuid=99a8d9f1-2c3a-4e41-a0af-0cbe96a803f5"]}],"mendeley":{"formattedCitation":"(62)","plainTextFormattedCitation":"(62)","previouslyFormattedCitation":"(63)"},"properties":{"noteIndex":0},"schema":"https://github.com/citation-style-language/schema/raw/master/csl-citation.json"}</w:instrText>
            </w:r>
            <w:r w:rsidRPr="003E5832">
              <w:rPr>
                <w:sz w:val="18"/>
                <w:szCs w:val="18"/>
                <w:highlight w:val="yellow"/>
              </w:rPr>
              <w:fldChar w:fldCharType="separate"/>
            </w:r>
            <w:r w:rsidR="007735D8" w:rsidRPr="007735D8">
              <w:rPr>
                <w:noProof/>
                <w:sz w:val="18"/>
                <w:szCs w:val="18"/>
                <w:highlight w:val="yellow"/>
              </w:rPr>
              <w:t>(62)</w:t>
            </w:r>
            <w:r w:rsidRPr="003E5832">
              <w:rPr>
                <w:sz w:val="18"/>
                <w:szCs w:val="18"/>
                <w:highlight w:val="yellow"/>
              </w:rPr>
              <w:fldChar w:fldCharType="end"/>
            </w:r>
          </w:p>
        </w:tc>
      </w:tr>
      <w:tr w:rsidR="009451B9" w:rsidRPr="0001000C" w14:paraId="7F4382BF"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4C7F8D25" w14:textId="77777777" w:rsidR="009451B9" w:rsidRDefault="009451B9" w:rsidP="009451B9">
            <w:pPr>
              <w:jc w:val="center"/>
              <w:rPr>
                <w:sz w:val="18"/>
                <w:szCs w:val="18"/>
              </w:rPr>
            </w:pPr>
            <w:r>
              <w:rPr>
                <w:sz w:val="18"/>
                <w:szCs w:val="18"/>
              </w:rPr>
              <w:t>Morena</w:t>
            </w:r>
            <w:r w:rsidRPr="00D358E9">
              <w:rPr>
                <w:i/>
                <w:iCs/>
                <w:sz w:val="18"/>
                <w:szCs w:val="18"/>
              </w:rPr>
              <w:t xml:space="preserve"> et al</w:t>
            </w:r>
          </w:p>
        </w:tc>
        <w:tc>
          <w:tcPr>
            <w:tcW w:w="1323" w:type="dxa"/>
            <w:shd w:val="clear" w:color="auto" w:fill="E7E6E6" w:themeFill="background2"/>
          </w:tcPr>
          <w:p w14:paraId="1A817C24"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992" w:type="dxa"/>
            <w:shd w:val="clear" w:color="auto" w:fill="E7E6E6" w:themeFill="background2"/>
          </w:tcPr>
          <w:p w14:paraId="74842E97"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1028" w:type="dxa"/>
            <w:shd w:val="clear" w:color="auto" w:fill="E7E6E6" w:themeFill="background2"/>
          </w:tcPr>
          <w:p w14:paraId="0DFC5BEE"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957" w:type="dxa"/>
            <w:shd w:val="clear" w:color="auto" w:fill="E7E6E6" w:themeFill="background2"/>
          </w:tcPr>
          <w:p w14:paraId="255F83B8"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133</w:t>
            </w:r>
          </w:p>
        </w:tc>
        <w:tc>
          <w:tcPr>
            <w:tcW w:w="1559" w:type="dxa"/>
            <w:shd w:val="clear" w:color="auto" w:fill="E7E6E6" w:themeFill="background2"/>
          </w:tcPr>
          <w:p w14:paraId="5C4CDD8B"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common</w:t>
            </w:r>
          </w:p>
        </w:tc>
        <w:tc>
          <w:tcPr>
            <w:tcW w:w="3657" w:type="dxa"/>
            <w:shd w:val="clear" w:color="auto" w:fill="E7E6E6" w:themeFill="background2"/>
          </w:tcPr>
          <w:p w14:paraId="0BDC0414"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Severe vs. minor, 73.6% vs. 36.1%, </w:t>
            </w:r>
            <w:r w:rsidRPr="00931F71">
              <w:rPr>
                <w:i/>
                <w:iCs/>
                <w:sz w:val="18"/>
                <w:szCs w:val="18"/>
              </w:rPr>
              <w:t>p</w:t>
            </w:r>
            <w:r>
              <w:rPr>
                <w:sz w:val="18"/>
                <w:szCs w:val="18"/>
              </w:rPr>
              <w:t xml:space="preserve"> &lt; 0.0001</w:t>
            </w:r>
          </w:p>
        </w:tc>
        <w:tc>
          <w:tcPr>
            <w:tcW w:w="0" w:type="auto"/>
            <w:shd w:val="clear" w:color="auto" w:fill="E7E6E6" w:themeFill="background2"/>
          </w:tcPr>
          <w:p w14:paraId="129519EF"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E70D35">
              <w:rPr>
                <w:sz w:val="18"/>
                <w:szCs w:val="18"/>
              </w:rPr>
              <w:t>Coronary artery calcification (Agatston score)</w:t>
            </w:r>
          </w:p>
        </w:tc>
        <w:tc>
          <w:tcPr>
            <w:tcW w:w="0" w:type="auto"/>
            <w:shd w:val="clear" w:color="auto" w:fill="E7E6E6" w:themeFill="background2"/>
          </w:tcPr>
          <w:p w14:paraId="7D108ECE" w14:textId="649AF345"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Transplantation","id":"ITEM-1","issue":"11","issued":{"date-parts":[["2009"]]},"note":"included","page":"3389-3397","publisher-place":"J.-P.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(63)","plainTextFormattedCitation":"(63)","previouslyFormattedCitation":"(65)"},"properties":{"noteIndex":0},"schema":"https://github.com/citation-style-language/schema/raw/master/csl-citation.json"}</w:instrText>
            </w:r>
            <w:r>
              <w:rPr>
                <w:sz w:val="18"/>
                <w:szCs w:val="18"/>
              </w:rPr>
              <w:fldChar w:fldCharType="separate"/>
            </w:r>
            <w:r w:rsidR="007735D8" w:rsidRPr="007735D8">
              <w:rPr>
                <w:noProof/>
                <w:sz w:val="18"/>
                <w:szCs w:val="18"/>
              </w:rPr>
              <w:t>(63)</w:t>
            </w:r>
            <w:r>
              <w:rPr>
                <w:sz w:val="18"/>
                <w:szCs w:val="18"/>
              </w:rPr>
              <w:fldChar w:fldCharType="end"/>
            </w:r>
          </w:p>
        </w:tc>
      </w:tr>
      <w:tr w:rsidR="009451B9" w:rsidRPr="0001000C" w14:paraId="60333B58" w14:textId="77777777" w:rsidTr="00A2024F">
        <w:tc>
          <w:tcPr>
            <w:tcW w:w="1654" w:type="dxa"/>
          </w:tcPr>
          <w:p w14:paraId="5BFBDAC9" w14:textId="77777777" w:rsidR="009451B9" w:rsidRPr="00E60EA5" w:rsidRDefault="009451B9" w:rsidP="009451B9">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E60EA5">
              <w:rPr>
                <w:sz w:val="18"/>
                <w:szCs w:val="18"/>
                <w:highlight w:val="yellow"/>
              </w:rPr>
              <w:lastRenderedPageBreak/>
              <w:t xml:space="preserve">Munguia </w:t>
            </w:r>
            <w:r w:rsidRPr="00E60EA5">
              <w:rPr>
                <w:i/>
                <w:sz w:val="18"/>
                <w:szCs w:val="18"/>
                <w:highlight w:val="yellow"/>
              </w:rPr>
              <w:t>et al.</w:t>
            </w:r>
          </w:p>
        </w:tc>
        <w:tc>
          <w:tcPr>
            <w:tcW w:w="1323" w:type="dxa"/>
          </w:tcPr>
          <w:p w14:paraId="2D495D8E" w14:textId="77777777" w:rsidR="009451B9" w:rsidRPr="00E60EA5" w:rsidRDefault="009451B9" w:rsidP="009451B9">
            <w:pPr>
              <w:jc w:val="center"/>
              <w:rPr>
                <w:sz w:val="18"/>
                <w:szCs w:val="18"/>
                <w:highlight w:val="yellow"/>
              </w:rPr>
            </w:pPr>
            <w:r w:rsidRPr="00E60EA5">
              <w:rPr>
                <w:sz w:val="18"/>
                <w:szCs w:val="18"/>
                <w:highlight w:val="yellow"/>
              </w:rPr>
              <w:t>Spain</w:t>
            </w:r>
          </w:p>
        </w:tc>
        <w:tc>
          <w:tcPr>
            <w:tcW w:w="992" w:type="dxa"/>
          </w:tcPr>
          <w:p w14:paraId="7296E0AE" w14:textId="77777777" w:rsidR="009451B9" w:rsidRPr="00E60EA5" w:rsidRDefault="009451B9" w:rsidP="009451B9">
            <w:pPr>
              <w:jc w:val="center"/>
              <w:rPr>
                <w:sz w:val="18"/>
                <w:szCs w:val="18"/>
                <w:highlight w:val="yellow"/>
              </w:rPr>
            </w:pPr>
            <w:r w:rsidRPr="00E60EA5">
              <w:rPr>
                <w:sz w:val="18"/>
                <w:szCs w:val="18"/>
                <w:highlight w:val="yellow"/>
              </w:rPr>
              <w:t>2015</w:t>
            </w:r>
          </w:p>
        </w:tc>
        <w:tc>
          <w:tcPr>
            <w:tcW w:w="1028" w:type="dxa"/>
          </w:tcPr>
          <w:p w14:paraId="21367A16" w14:textId="77777777" w:rsidR="009451B9" w:rsidRPr="00E60EA5" w:rsidRDefault="009451B9" w:rsidP="009451B9">
            <w:pPr>
              <w:jc w:val="center"/>
              <w:rPr>
                <w:sz w:val="18"/>
                <w:szCs w:val="18"/>
                <w:highlight w:val="yellow"/>
              </w:rPr>
            </w:pPr>
            <w:r w:rsidRPr="00E60EA5">
              <w:rPr>
                <w:sz w:val="18"/>
                <w:szCs w:val="18"/>
                <w:highlight w:val="yellow"/>
              </w:rPr>
              <w:t>5T</w:t>
            </w:r>
          </w:p>
        </w:tc>
        <w:tc>
          <w:tcPr>
            <w:tcW w:w="957" w:type="dxa"/>
          </w:tcPr>
          <w:p w14:paraId="41F64FAB" w14:textId="77777777" w:rsidR="009451B9" w:rsidRPr="00E60EA5" w:rsidRDefault="009451B9" w:rsidP="009451B9">
            <w:pPr>
              <w:jc w:val="center"/>
              <w:rPr>
                <w:sz w:val="18"/>
                <w:szCs w:val="18"/>
                <w:highlight w:val="yellow"/>
              </w:rPr>
            </w:pPr>
            <w:r w:rsidRPr="00E60EA5">
              <w:rPr>
                <w:sz w:val="18"/>
                <w:szCs w:val="18"/>
                <w:highlight w:val="yellow"/>
              </w:rPr>
              <w:t>119</w:t>
            </w:r>
          </w:p>
        </w:tc>
        <w:tc>
          <w:tcPr>
            <w:tcW w:w="1559" w:type="dxa"/>
          </w:tcPr>
          <w:p w14:paraId="215B3D5F" w14:textId="77777777" w:rsidR="009451B9" w:rsidRPr="00E60EA5" w:rsidRDefault="009451B9" w:rsidP="009451B9">
            <w:pPr>
              <w:jc w:val="center"/>
              <w:rPr>
                <w:sz w:val="18"/>
                <w:szCs w:val="18"/>
                <w:highlight w:val="yellow"/>
              </w:rPr>
            </w:pPr>
            <w:r w:rsidRPr="00E60EA5">
              <w:rPr>
                <w:sz w:val="18"/>
                <w:szCs w:val="18"/>
                <w:highlight w:val="yellow"/>
              </w:rPr>
              <w:t>Neutral</w:t>
            </w:r>
          </w:p>
        </w:tc>
        <w:tc>
          <w:tcPr>
            <w:tcW w:w="3657" w:type="dxa"/>
          </w:tcPr>
          <w:p w14:paraId="444E2EB7" w14:textId="2BBF72FD" w:rsidR="009451B9" w:rsidRPr="00E60EA5" w:rsidRDefault="009451B9" w:rsidP="009451B9">
            <w:pPr>
              <w:jc w:val="center"/>
              <w:rPr>
                <w:sz w:val="18"/>
                <w:szCs w:val="18"/>
                <w:highlight w:val="yellow"/>
              </w:rPr>
            </w:pPr>
            <w:r w:rsidRPr="00E60EA5">
              <w:rPr>
                <w:sz w:val="18"/>
                <w:szCs w:val="18"/>
                <w:highlight w:val="yellow"/>
              </w:rPr>
              <w:t xml:space="preserve">With vs. without, 70% vs. 62.3%, </w:t>
            </w:r>
            <w:r w:rsidRPr="00E60EA5">
              <w:rPr>
                <w:i/>
                <w:iCs/>
                <w:sz w:val="18"/>
                <w:szCs w:val="18"/>
                <w:highlight w:val="yellow"/>
              </w:rPr>
              <w:t>p</w:t>
            </w:r>
            <w:r w:rsidRPr="00E60EA5">
              <w:rPr>
                <w:sz w:val="18"/>
                <w:szCs w:val="18"/>
                <w:highlight w:val="yellow"/>
              </w:rPr>
              <w:t xml:space="preserve"> = 0.384</w:t>
            </w:r>
          </w:p>
        </w:tc>
        <w:tc>
          <w:tcPr>
            <w:tcW w:w="0" w:type="auto"/>
          </w:tcPr>
          <w:p w14:paraId="06630E15" w14:textId="6A9A8918" w:rsidR="009451B9" w:rsidRPr="00E60EA5" w:rsidRDefault="009451B9" w:rsidP="009451B9">
            <w:pPr>
              <w:jc w:val="center"/>
              <w:rPr>
                <w:sz w:val="18"/>
                <w:szCs w:val="18"/>
                <w:highlight w:val="yellow"/>
              </w:rPr>
            </w:pPr>
            <w:r w:rsidRPr="00E60EA5">
              <w:rPr>
                <w:sz w:val="18"/>
                <w:szCs w:val="18"/>
                <w:highlight w:val="yellow"/>
              </w:rPr>
              <w:t>Lateral lumbar radiography (Kauppila score)</w:t>
            </w:r>
          </w:p>
        </w:tc>
        <w:tc>
          <w:tcPr>
            <w:tcW w:w="0" w:type="auto"/>
          </w:tcPr>
          <w:p w14:paraId="211FE8D0" w14:textId="51F69A66" w:rsidR="009451B9" w:rsidRDefault="009451B9" w:rsidP="009451B9">
            <w:pPr>
              <w:ind w:left="720" w:hanging="720"/>
              <w:jc w:val="center"/>
              <w:rPr>
                <w:sz w:val="18"/>
                <w:szCs w:val="18"/>
              </w:rPr>
            </w:pPr>
            <w:r w:rsidRPr="00E60EA5">
              <w:rPr>
                <w:sz w:val="18"/>
                <w:szCs w:val="18"/>
                <w:highlight w:val="yellow"/>
              </w:rPr>
              <w:fldChar w:fldCharType="begin" w:fldLock="1"/>
            </w:r>
            <w:r w:rsidR="007735D8">
              <w:rPr>
                <w:sz w:val="18"/>
                <w:szCs w:val="18"/>
                <w:highlight w:val="yellow"/>
              </w:rPr>
              <w:instrText>ADDIN CSL_CITATION {"citationItems":[{"id":"ITEM-1","itemData":{"DOI":"10.1016/j.transproceed.2015.08.038","abstract":"Background. Vascular calcification (VC) is known as an independent\npredictor of mortality in patients undergoing hemodialysis;\nnevertheless, there is a lack of studies about the impact of vascular\ncalcification in renal transplant recipients, and none of them use the\nKauppila Index (KI) as a predictor of patient and graft prognosis.\nMethods. We conducted an observational, retrospective study of 119 renal\ntransplants, evaluating abdominal aortic calcifications (L4-S1) with the\nKI. We established 2 categories: absence (KI = 0-2) and presence (KI =\n3-24) of VCs before transplantation. We analyzed the impact of\ncalcification in graft and patient survival, new-onset diabetes\nmellitus, hypertension, cardiovascular events, renal function, and\nmineral metabolism.\nResults. VCs were observed in 50 patients (42%) before renal\ntransplantation. Patients with VCs were older, but no statistical\ndifferences were found in the pre-transplant study between sex,\ndiabetes, body mass index, and cardiovascular events. We found a major\npatient survival (limited to first 2 years after transplantation), graft\nsurvival, and death-censored graft survival in those without VCs (P =\n.037, P = .015, and P = .023, respectively). In line with results, a\nhigher incidence of major cardiovascular events (MACE) and\ncardiovascular death was observed in the group with preexisting\ncalcification (P = .016/P = .019). In the multivariable analysis, VCs\nwere not an independent predictor for graft loss, death-censored graft\nloss, or major cardiovascular events.\nConclusions. Simple evaluation of VCs with the use of the KI at the time\nof transplantation relates with graft and patient survival and with MACE\nafter renal transplantation.","author":[{"dropping-particle":"","family":"Munguia","given":"P","non-dropping-particle":"","parse-names":false,"suffix":""},{"dropping-particle":"","family":"Caramelo","given":"R","non-dropping-particle":"","parse-names":false,"suffix":""},{"dropping-particle":"V","family":"Rubio","given":"M","non-dropping-particle":"","parse-names":false,"suffix":""},{"dropping-particle":"","family":"Sahdala","given":"L","non-dropping-particle":"","parse-names":false,"suffix":""},{"dropping-particle":"","family":"Arnaudas","given":"L","non-dropping-particle":"","parse-names":false,"suffix":""},{"dropping-particle":"","family":"Paul","given":"J","non-dropping-particle":"","parse-names":false,"suffix":""},{"dropping-particle":"","family":"Blasco","given":"A","non-dropping-particle":"","parse-names":false,"suffix":""},{"dropping-particle":"","family":"Lou","given":"L M","non-dropping-particle":"","parse-names":false,"suffix":""},{"dropping-particle":"","family":"Aladren","given":"M J","non-dropping-particle":"","parse-names":false,"suffix":""},{"dropping-particle":"","family":"Sanjuan","given":"A","non-dropping-particle":"","parse-names":false,"suffix":""},{"dropping-particle":"","family":"Gutierrez-Dalmau","given":"A","non-dropping-particle":"","parse-names":false,"suffix":""}],"container-title":"TRANSPLANTATION PROCEEDINGS","id":"ITEM-1","issue":"8","issued":{"date-parts":[["2015"]]},"note":"neutral\nincluded","page":"2368-2370","title":"Pre-Transplant Assessment of Vascular Calcification as a Risk Factor of Mortality, Graft Loss, and Cardiovascular Events in Renal Transplant Recipients","type":"article-journal","volume":"47"},"uris":["http://www.mendeley.com/documents/?uuid=452d0f28-4621-3001-842f-27dfbd850913"]}],"mendeley":{"formattedCitation":"(64)","plainTextFormattedCitation":"(64)","previouslyFormattedCitation":"(66)"},"properties":{"noteIndex":0},"schema":"https://github.com/citation-style-language/schema/raw/master/csl-citation.json"}</w:instrText>
            </w:r>
            <w:r w:rsidRPr="00E60EA5">
              <w:rPr>
                <w:sz w:val="18"/>
                <w:szCs w:val="18"/>
                <w:highlight w:val="yellow"/>
              </w:rPr>
              <w:fldChar w:fldCharType="separate"/>
            </w:r>
            <w:r w:rsidR="007735D8" w:rsidRPr="007735D8">
              <w:rPr>
                <w:noProof/>
                <w:sz w:val="18"/>
                <w:szCs w:val="18"/>
                <w:highlight w:val="yellow"/>
              </w:rPr>
              <w:t>(64)</w:t>
            </w:r>
            <w:r w:rsidRPr="00E60EA5">
              <w:rPr>
                <w:sz w:val="18"/>
                <w:szCs w:val="18"/>
                <w:highlight w:val="yellow"/>
              </w:rPr>
              <w:fldChar w:fldCharType="end"/>
            </w:r>
          </w:p>
        </w:tc>
      </w:tr>
      <w:tr w:rsidR="009451B9" w:rsidRPr="0001000C" w14:paraId="0CCD076E"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696E1E2C" w14:textId="77777777" w:rsidR="009451B9" w:rsidRDefault="009451B9" w:rsidP="009451B9">
            <w:pPr>
              <w:jc w:val="center"/>
              <w:rPr>
                <w:sz w:val="18"/>
                <w:szCs w:val="18"/>
              </w:rPr>
            </w:pPr>
            <w:r>
              <w:rPr>
                <w:sz w:val="18"/>
                <w:szCs w:val="18"/>
              </w:rPr>
              <w:t xml:space="preserve">Nitta </w:t>
            </w:r>
            <w:r w:rsidRPr="00C870E0">
              <w:rPr>
                <w:i/>
                <w:iCs/>
                <w:sz w:val="18"/>
                <w:szCs w:val="18"/>
              </w:rPr>
              <w:t>et al</w:t>
            </w:r>
          </w:p>
        </w:tc>
        <w:tc>
          <w:tcPr>
            <w:tcW w:w="1323" w:type="dxa"/>
            <w:shd w:val="clear" w:color="auto" w:fill="E7E6E6" w:themeFill="background2"/>
          </w:tcPr>
          <w:p w14:paraId="4A338499"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992" w:type="dxa"/>
            <w:shd w:val="clear" w:color="auto" w:fill="E7E6E6" w:themeFill="background2"/>
          </w:tcPr>
          <w:p w14:paraId="3572CADB"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028" w:type="dxa"/>
            <w:shd w:val="clear" w:color="auto" w:fill="E7E6E6" w:themeFill="background2"/>
          </w:tcPr>
          <w:p w14:paraId="0FDD1545"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957" w:type="dxa"/>
            <w:shd w:val="clear" w:color="auto" w:fill="E7E6E6" w:themeFill="background2"/>
          </w:tcPr>
          <w:p w14:paraId="2F85A626"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216</w:t>
            </w:r>
          </w:p>
        </w:tc>
        <w:tc>
          <w:tcPr>
            <w:tcW w:w="1559" w:type="dxa"/>
            <w:shd w:val="clear" w:color="auto" w:fill="E7E6E6" w:themeFill="background2"/>
          </w:tcPr>
          <w:p w14:paraId="3543CE7B"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more severe</w:t>
            </w:r>
          </w:p>
        </w:tc>
        <w:tc>
          <w:tcPr>
            <w:tcW w:w="3657" w:type="dxa"/>
            <w:shd w:val="clear" w:color="auto" w:fill="E7E6E6" w:themeFill="background2"/>
          </w:tcPr>
          <w:p w14:paraId="055513E3"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Group 3 (severe) vs. 2 vs. no calcification, female 47.5% vs. 40.9% vs. 23.1%, </w:t>
            </w:r>
            <w:r w:rsidRPr="00356F03">
              <w:rPr>
                <w:i/>
                <w:iCs/>
                <w:sz w:val="18"/>
                <w:szCs w:val="18"/>
              </w:rPr>
              <w:t>p</w:t>
            </w:r>
            <w:r>
              <w:rPr>
                <w:sz w:val="18"/>
                <w:szCs w:val="18"/>
              </w:rPr>
              <w:t xml:space="preserve"> &lt; 0.0001</w:t>
            </w:r>
          </w:p>
        </w:tc>
        <w:tc>
          <w:tcPr>
            <w:tcW w:w="0" w:type="auto"/>
            <w:shd w:val="clear" w:color="auto" w:fill="E7E6E6" w:themeFill="background2"/>
          </w:tcPr>
          <w:p w14:paraId="2BE89EB8"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B10A7">
              <w:rPr>
                <w:sz w:val="18"/>
                <w:szCs w:val="18"/>
              </w:rPr>
              <w:t>Ao</w:t>
            </w:r>
            <w:r>
              <w:rPr>
                <w:sz w:val="18"/>
                <w:szCs w:val="18"/>
              </w:rPr>
              <w:t>rtic arch calcification on chest radiography</w:t>
            </w:r>
          </w:p>
        </w:tc>
        <w:tc>
          <w:tcPr>
            <w:tcW w:w="0" w:type="auto"/>
          </w:tcPr>
          <w:p w14:paraId="161DB59D" w14:textId="3CD17796"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(65)","plainTextFormattedCitation":"(65)","previouslyFormattedCitation":"(68)"},"properties":{"noteIndex":0},"schema":"https://github.com/citation-style-language/schema/raw/master/csl-citation.json"}</w:instrText>
            </w:r>
            <w:r>
              <w:rPr>
                <w:sz w:val="18"/>
                <w:szCs w:val="18"/>
              </w:rPr>
              <w:fldChar w:fldCharType="separate"/>
            </w:r>
            <w:r w:rsidR="007735D8" w:rsidRPr="007735D8">
              <w:rPr>
                <w:noProof/>
                <w:sz w:val="18"/>
                <w:szCs w:val="18"/>
              </w:rPr>
              <w:t>(65)</w:t>
            </w:r>
            <w:r>
              <w:rPr>
                <w:sz w:val="18"/>
                <w:szCs w:val="18"/>
              </w:rPr>
              <w:fldChar w:fldCharType="end"/>
            </w:r>
          </w:p>
        </w:tc>
      </w:tr>
      <w:tr w:rsidR="009451B9" w:rsidRPr="0001000C" w14:paraId="66AFBE4E" w14:textId="77777777" w:rsidTr="00A2024F">
        <w:tc>
          <w:tcPr>
            <w:tcW w:w="1654" w:type="dxa"/>
          </w:tcPr>
          <w:p w14:paraId="30A2ADB3" w14:textId="77777777" w:rsidR="009451B9" w:rsidRPr="00A96A36" w:rsidRDefault="009451B9" w:rsidP="009451B9">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A96A36">
              <w:rPr>
                <w:sz w:val="18"/>
                <w:szCs w:val="18"/>
                <w:highlight w:val="yellow"/>
              </w:rPr>
              <w:t xml:space="preserve">Niu </w:t>
            </w:r>
            <w:r w:rsidRPr="00A96A36">
              <w:rPr>
                <w:i/>
                <w:sz w:val="18"/>
                <w:szCs w:val="18"/>
                <w:highlight w:val="yellow"/>
              </w:rPr>
              <w:t>et al.</w:t>
            </w:r>
          </w:p>
        </w:tc>
        <w:tc>
          <w:tcPr>
            <w:tcW w:w="1323" w:type="dxa"/>
          </w:tcPr>
          <w:p w14:paraId="380B4D66" w14:textId="77777777" w:rsidR="009451B9" w:rsidRPr="00A96A36" w:rsidRDefault="009451B9" w:rsidP="009451B9">
            <w:pPr>
              <w:jc w:val="center"/>
              <w:rPr>
                <w:sz w:val="18"/>
                <w:szCs w:val="18"/>
                <w:highlight w:val="yellow"/>
              </w:rPr>
            </w:pPr>
            <w:r w:rsidRPr="00A96A36">
              <w:rPr>
                <w:sz w:val="18"/>
                <w:szCs w:val="18"/>
                <w:highlight w:val="yellow"/>
              </w:rPr>
              <w:t>China</w:t>
            </w:r>
          </w:p>
        </w:tc>
        <w:tc>
          <w:tcPr>
            <w:tcW w:w="992" w:type="dxa"/>
          </w:tcPr>
          <w:p w14:paraId="24A51D65" w14:textId="77777777" w:rsidR="009451B9" w:rsidRPr="00A96A36" w:rsidRDefault="009451B9" w:rsidP="009451B9">
            <w:pPr>
              <w:jc w:val="center"/>
              <w:rPr>
                <w:sz w:val="18"/>
                <w:szCs w:val="18"/>
                <w:highlight w:val="yellow"/>
              </w:rPr>
            </w:pPr>
            <w:r w:rsidRPr="00A96A36">
              <w:rPr>
                <w:sz w:val="18"/>
                <w:szCs w:val="18"/>
                <w:highlight w:val="yellow"/>
              </w:rPr>
              <w:t>2019</w:t>
            </w:r>
          </w:p>
        </w:tc>
        <w:tc>
          <w:tcPr>
            <w:tcW w:w="1028" w:type="dxa"/>
          </w:tcPr>
          <w:p w14:paraId="6D656F46" w14:textId="77777777" w:rsidR="009451B9" w:rsidRPr="00A96A36" w:rsidRDefault="009451B9" w:rsidP="009451B9">
            <w:pPr>
              <w:jc w:val="center"/>
              <w:rPr>
                <w:sz w:val="18"/>
                <w:szCs w:val="18"/>
                <w:highlight w:val="yellow"/>
              </w:rPr>
            </w:pPr>
            <w:r w:rsidRPr="00A96A36">
              <w:rPr>
                <w:sz w:val="18"/>
                <w:szCs w:val="18"/>
                <w:highlight w:val="yellow"/>
              </w:rPr>
              <w:t>5D (PD)</w:t>
            </w:r>
          </w:p>
        </w:tc>
        <w:tc>
          <w:tcPr>
            <w:tcW w:w="957" w:type="dxa"/>
          </w:tcPr>
          <w:p w14:paraId="676ACA7C" w14:textId="77777777" w:rsidR="009451B9" w:rsidRPr="00A96A36" w:rsidRDefault="009451B9" w:rsidP="009451B9">
            <w:pPr>
              <w:jc w:val="center"/>
              <w:rPr>
                <w:sz w:val="18"/>
                <w:szCs w:val="18"/>
                <w:highlight w:val="yellow"/>
              </w:rPr>
            </w:pPr>
            <w:r w:rsidRPr="00A96A36">
              <w:rPr>
                <w:sz w:val="18"/>
                <w:szCs w:val="18"/>
                <w:highlight w:val="yellow"/>
              </w:rPr>
              <w:t>150</w:t>
            </w:r>
          </w:p>
        </w:tc>
        <w:tc>
          <w:tcPr>
            <w:tcW w:w="1559" w:type="dxa"/>
          </w:tcPr>
          <w:p w14:paraId="06E6F335" w14:textId="77777777" w:rsidR="009451B9" w:rsidRPr="00A96A36" w:rsidRDefault="009451B9" w:rsidP="009451B9">
            <w:pPr>
              <w:jc w:val="center"/>
              <w:rPr>
                <w:sz w:val="18"/>
                <w:szCs w:val="18"/>
                <w:highlight w:val="yellow"/>
              </w:rPr>
            </w:pPr>
            <w:r w:rsidRPr="00A96A36">
              <w:rPr>
                <w:sz w:val="18"/>
                <w:szCs w:val="18"/>
                <w:highlight w:val="yellow"/>
              </w:rPr>
              <w:t>Neutral</w:t>
            </w:r>
          </w:p>
        </w:tc>
        <w:tc>
          <w:tcPr>
            <w:tcW w:w="3657" w:type="dxa"/>
          </w:tcPr>
          <w:p w14:paraId="650CEAE7" w14:textId="0BFB364C" w:rsidR="009451B9" w:rsidRPr="00A96A36" w:rsidRDefault="009451B9" w:rsidP="009451B9">
            <w:pPr>
              <w:jc w:val="center"/>
              <w:rPr>
                <w:sz w:val="18"/>
                <w:szCs w:val="18"/>
                <w:highlight w:val="yellow"/>
              </w:rPr>
            </w:pPr>
            <w:r w:rsidRPr="00A96A36">
              <w:rPr>
                <w:sz w:val="18"/>
                <w:szCs w:val="18"/>
                <w:highlight w:val="yellow"/>
              </w:rPr>
              <w:t xml:space="preserve">With vs. without, male 51.65% vs. 49.15%, </w:t>
            </w:r>
            <w:r w:rsidRPr="00A96A36">
              <w:rPr>
                <w:i/>
                <w:iCs/>
                <w:sz w:val="18"/>
                <w:szCs w:val="18"/>
                <w:highlight w:val="yellow"/>
              </w:rPr>
              <w:t>p</w:t>
            </w:r>
            <w:r w:rsidRPr="00A96A36">
              <w:rPr>
                <w:sz w:val="18"/>
                <w:szCs w:val="18"/>
                <w:highlight w:val="yellow"/>
              </w:rPr>
              <w:t xml:space="preserve"> = 0.765</w:t>
            </w:r>
          </w:p>
        </w:tc>
        <w:tc>
          <w:tcPr>
            <w:tcW w:w="0" w:type="auto"/>
          </w:tcPr>
          <w:p w14:paraId="018124E8" w14:textId="1CAF4AF2" w:rsidR="009451B9" w:rsidRPr="00A96A36" w:rsidRDefault="009451B9" w:rsidP="009451B9">
            <w:pPr>
              <w:jc w:val="center"/>
              <w:rPr>
                <w:sz w:val="18"/>
                <w:szCs w:val="18"/>
                <w:highlight w:val="yellow"/>
              </w:rPr>
            </w:pPr>
            <w:r w:rsidRPr="00A96A36">
              <w:rPr>
                <w:sz w:val="18"/>
                <w:szCs w:val="18"/>
                <w:highlight w:val="yellow"/>
              </w:rPr>
              <w:t>Plain films of lateral abdomen, frontal pelvic, and both hands for abdominal aorta, iliac, femoral, radial,</w:t>
            </w:r>
            <w:r w:rsidRPr="00A96A36">
              <w:rPr>
                <w:rFonts w:hint="eastAsia"/>
                <w:sz w:val="18"/>
                <w:szCs w:val="18"/>
                <w:highlight w:val="yellow"/>
              </w:rPr>
              <w:t xml:space="preserve"> </w:t>
            </w:r>
            <w:r w:rsidRPr="00A96A36">
              <w:rPr>
                <w:sz w:val="18"/>
                <w:szCs w:val="18"/>
                <w:highlight w:val="yellow"/>
              </w:rPr>
              <w:t>and digital arteries</w:t>
            </w:r>
          </w:p>
        </w:tc>
        <w:tc>
          <w:tcPr>
            <w:tcW w:w="0" w:type="auto"/>
          </w:tcPr>
          <w:p w14:paraId="52717C05" w14:textId="76CE7B28" w:rsidR="009451B9" w:rsidRDefault="009451B9" w:rsidP="009451B9">
            <w:pPr>
              <w:ind w:left="720" w:hanging="720"/>
              <w:jc w:val="center"/>
              <w:rPr>
                <w:sz w:val="18"/>
                <w:szCs w:val="18"/>
              </w:rPr>
            </w:pPr>
            <w:r w:rsidRPr="00A96A36">
              <w:rPr>
                <w:sz w:val="18"/>
                <w:szCs w:val="18"/>
                <w:highlight w:val="yellow"/>
              </w:rPr>
              <w:fldChar w:fldCharType="begin" w:fldLock="1"/>
            </w:r>
            <w:r w:rsidR="007735D8">
              <w:rPr>
                <w:sz w:val="18"/>
                <w:szCs w:val="18"/>
                <w:highlight w:val="yellow"/>
              </w:rPr>
              <w:instrText>ADDIN CSL_CITATION {"citationItems":[{"id":"ITEM-1","itemData":{"DOI":"10.1186/s12882-019-1593-6","ISSN":"1471-2369 (Electronic)","PMID":"31791277","abstract":"BACKGROUND: In recent years, there has been a growing concern that abdominal aortic  calcification (AAC) has a predictive effect on the prognosis of patients with end-stage renal disease (ESRD). However, whether other vascular calcification (VC) can predict the occurrence of adverse events in patients, and whether it is necessary to assess the calcification of other blood vessels remains controversial. This study aimed to assess VC in different sites using X-ray films, and to investigate the predictive effects of VC at different sites on all-cause mortality and cardiovascular (CV) mortality in peritoneal dialysis (PD) patients. METHODS: The data of Radiographs (lateral abdominal plain film, frontal pelvic radiograph and both hands radiograph) were collected to evaluate the calcification of abdominal aorta, iliac artery, femoral artery, radial artery, and finger arteries. Patients' demographic data, clinical characteristics, laboratory data were recorded. The total follow-up period was 8 years, and the time and cause of death were recorded. Survival curves were estimated using Kaplan-Meier analysis. COX regression analysis was used to examine independent predictors of all-cause mortality and CV mortality. RESULTS: One hundred fifty PD patients were included, a total of 79 patients (52.7%) died at the end of follow-up. After adjusting variables in the multivariate COX regression analysis, AAC was an independent predictor of all-cause mortality in PD patients (HR = 2.089, 95% CI: 1.089-4.042, P = 0.029), and was also an independent predictor of CV mortality (HR = 4.660, 95% CI: 1.852-11.725, P = 0.001). We also found that femoral artery calcification had a predictive effect on all-cause and CV mortality. But the calcification in iliac artery, radial artery, and finger arteries were not independent predictors of patients' all-cause and CV mortality in PD patients. CONCLUSION: AAC was more common in PD patients and was an independent predictor of all-cause mortality and CV mortality. The femoral artery calcification also can predict the mortality, but the calcification of iliac artery, radial artery, and finger arteries cannot predict the mortality of PD patients.","author":[{"dropping-particle":"","family":"Niu","given":"Qingyu","non-dropping-particle":"","parse-names":false,"suffix":""},{"dropping-particle":"","family":"Zhao","given":"Huiping","non-dropping-particle":"","parse-names":false,"suffix":""},{"dropping-particle":"","family":"Wu","given":"Bei","non-dropping-particle":"","parse-names":false,"suffix":""},{"dropping-particle":"","family":"Tsai","given":"Shihming","non-dropping-particle":"","parse-names":false,"suffix":""},{"dropping-particle":"","family":"Wu","given":"Jian","non-dropping-particle":"","parse-names":false,"suffix":""},{"dropping-particle":"","family":"Zhang","given":"Meng","non-dropping-particle":"","parse-names":false,"suffix":""},{"dropping-particle":"","family":"Lu","given":"Lixia","non-dropping-particle":"","parse-names":false,"suffix":""},{"dropping-particle":"","family":"Qiao","given":"Jie","non-dropping-particle":"","parse-names":false,"suffix":""},{"dropping-particle":"","family":"Men","given":"Chuncui","non-dropping-particle":"","parse-names":false,"suffix":""},{"dropping-particle":"","family":"Zuo","given":"Li","non-dropping-particle":"","parse-names":false,"suffix":""},{"dropping-particle":"","family":"Wang","given":"Mei","non-dropping-particle":"","parse-names":false,"suffix":""}],"container-title":"BMC nephrology","id":"ITEM-1","issue":"1","issued":{"date-parts":[["2019","12"]]},"language":"eng","note":"included\nneutral","page":"439","title":"Abdominal aortic calcification is superior to other arteries calcification in  predicting the mortality in peritoneal dialysis patients - a 8 years cohort study.","type":"article-journal","volume":"20"},"uris":["http://www.mendeley.com/documents/?uuid=60cb3dae-028e-4c08-8013-20a57cd6ddb4"]}],"mendeley":{"formattedCitation":"(66)","plainTextFormattedCitation":"(66)","previouslyFormattedCitation":"(69)"},"properties":{"noteIndex":0},"schema":"https://github.com/citation-style-language/schema/raw/master/csl-citation.json"}</w:instrText>
            </w:r>
            <w:r w:rsidRPr="00A96A36">
              <w:rPr>
                <w:sz w:val="18"/>
                <w:szCs w:val="18"/>
                <w:highlight w:val="yellow"/>
              </w:rPr>
              <w:fldChar w:fldCharType="separate"/>
            </w:r>
            <w:r w:rsidR="007735D8" w:rsidRPr="007735D8">
              <w:rPr>
                <w:noProof/>
                <w:sz w:val="18"/>
                <w:szCs w:val="18"/>
                <w:highlight w:val="yellow"/>
              </w:rPr>
              <w:t>(66)</w:t>
            </w:r>
            <w:r w:rsidRPr="00A96A36">
              <w:rPr>
                <w:sz w:val="18"/>
                <w:szCs w:val="18"/>
                <w:highlight w:val="yellow"/>
              </w:rPr>
              <w:fldChar w:fldCharType="end"/>
            </w:r>
          </w:p>
        </w:tc>
      </w:tr>
      <w:tr w:rsidR="009451B9" w:rsidRPr="0001000C" w14:paraId="636B95C0"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7F24B09E" w14:textId="77777777" w:rsidR="009451B9" w:rsidRPr="00201E20" w:rsidRDefault="009451B9" w:rsidP="009451B9">
            <w:pPr>
              <w:jc w:val="center"/>
              <w:rPr>
                <w:sz w:val="18"/>
                <w:szCs w:val="18"/>
                <w:highlight w:val="yellow"/>
              </w:rPr>
            </w:pPr>
            <w:r w:rsidRPr="00201E20">
              <w:rPr>
                <w:sz w:val="18"/>
                <w:szCs w:val="18"/>
                <w:highlight w:val="yellow"/>
              </w:rPr>
              <w:t xml:space="preserve">Niu </w:t>
            </w:r>
            <w:r w:rsidRPr="00201E20">
              <w:rPr>
                <w:i/>
                <w:sz w:val="18"/>
                <w:szCs w:val="18"/>
                <w:highlight w:val="yellow"/>
              </w:rPr>
              <w:t>et al.</w:t>
            </w:r>
          </w:p>
        </w:tc>
        <w:tc>
          <w:tcPr>
            <w:tcW w:w="1323" w:type="dxa"/>
          </w:tcPr>
          <w:p w14:paraId="1FA713F1" w14:textId="77777777" w:rsidR="009451B9" w:rsidRPr="00201E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China</w:t>
            </w:r>
          </w:p>
        </w:tc>
        <w:tc>
          <w:tcPr>
            <w:tcW w:w="992" w:type="dxa"/>
          </w:tcPr>
          <w:p w14:paraId="67B4BC25" w14:textId="77777777" w:rsidR="009451B9" w:rsidRPr="00201E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2019</w:t>
            </w:r>
          </w:p>
        </w:tc>
        <w:tc>
          <w:tcPr>
            <w:tcW w:w="1028" w:type="dxa"/>
          </w:tcPr>
          <w:p w14:paraId="1BA2CF1B" w14:textId="64450DA2" w:rsidR="009451B9" w:rsidRPr="00201E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5D (HD)</w:t>
            </w:r>
          </w:p>
        </w:tc>
        <w:tc>
          <w:tcPr>
            <w:tcW w:w="957" w:type="dxa"/>
          </w:tcPr>
          <w:p w14:paraId="4FEFF55B" w14:textId="77777777" w:rsidR="009451B9" w:rsidRPr="00201E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56</w:t>
            </w:r>
          </w:p>
        </w:tc>
        <w:tc>
          <w:tcPr>
            <w:tcW w:w="1559" w:type="dxa"/>
          </w:tcPr>
          <w:p w14:paraId="43A486E4" w14:textId="77777777" w:rsidR="009451B9" w:rsidRPr="00201E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Neutral</w:t>
            </w:r>
          </w:p>
        </w:tc>
        <w:tc>
          <w:tcPr>
            <w:tcW w:w="3657" w:type="dxa"/>
          </w:tcPr>
          <w:p w14:paraId="19D7A2B6" w14:textId="14715516" w:rsidR="009451B9" w:rsidRPr="00201E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 xml:space="preserve">Progression score &gt;500 vs. 100–500 vs. &lt;100, male 70.7% vs. 73.7% vs. 59.3%, </w:t>
            </w:r>
            <w:r w:rsidRPr="00201E20">
              <w:rPr>
                <w:i/>
                <w:iCs/>
                <w:sz w:val="18"/>
                <w:szCs w:val="18"/>
                <w:highlight w:val="yellow"/>
              </w:rPr>
              <w:t>p</w:t>
            </w:r>
            <w:r w:rsidRPr="00201E20">
              <w:rPr>
                <w:sz w:val="18"/>
                <w:szCs w:val="18"/>
                <w:highlight w:val="yellow"/>
              </w:rPr>
              <w:t xml:space="preserve"> = 0.572</w:t>
            </w:r>
          </w:p>
        </w:tc>
        <w:tc>
          <w:tcPr>
            <w:tcW w:w="0" w:type="auto"/>
          </w:tcPr>
          <w:p w14:paraId="0089D758" w14:textId="43056560" w:rsidR="009451B9" w:rsidRPr="00201E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Coronary artery calcification (Agatston score)</w:t>
            </w:r>
          </w:p>
        </w:tc>
        <w:tc>
          <w:tcPr>
            <w:tcW w:w="0" w:type="auto"/>
          </w:tcPr>
          <w:p w14:paraId="4316F96D" w14:textId="0AD68130"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201E20">
              <w:rPr>
                <w:sz w:val="18"/>
                <w:szCs w:val="18"/>
                <w:highlight w:val="yellow"/>
              </w:rPr>
              <w:fldChar w:fldCharType="begin" w:fldLock="1"/>
            </w:r>
            <w:r w:rsidR="007735D8">
              <w:rPr>
                <w:sz w:val="18"/>
                <w:szCs w:val="18"/>
                <w:highlight w:val="yellow"/>
              </w:rPr>
              <w:instrText>ADDIN CSL_CITATION {"citationItems":[{"id":"ITEM-1","itemData":{"DOI":"10.1111/nep.13632","ISSN":"1440-1797 (Electronic)","PMID":"31339604","abstract":"AIM: Several studies have verified that unfractionated heparin (UFH) and low  molecular heparin (LWMH) can induce bone loss, and bone mineral density has been inversely associated with vascular calcification in some clinical researches. But few have focused on the relationship between types and dosages of heparin and the progression of vascular calcification. We observed the progression of coronary artery calcification (CAC) in maintenance haemodialysis (MHD) patients who were treated with UFH and LMWH. METHODS: This was a prospective prevalent cohort study of MHD patients. Computed tomography was performed at enrolment and 2 years after enrolment, and CAC score was obtained. Demographic and clinical data, baseline and time-average laboratory indices were collected. Multiple linear regression and logistic regression were used to estimate the influencing factors of progression of CAC. RESULTS: In this study, (i) we initially enrolled 69 HD patients, and then 56 patients finished the follow-up. (ii) Among the total 56 patients, 27 patients (48.2%) were treated with UFH, 14 (25.0%) with LMWH and 15 (26.8%) with both. The median baseline CAC scores of three groups (UFH, LMWH and both users) were 91.0 (1.0, 1052.0), 134.0 (0, 1292.0) and 250.5 (27.0, 1139.0), respectively, with no significant difference (P = 0.663); the median CAC progression scores were 42.0 (0, 364.0), 172.0 (7.0, 653.0) and 118.5 (0, 434.0), respectively, with no significant difference (P = 0.660). (iii) Pearson and spearman correlation analysis shown that the progression of CAC was not associated with cumulative dosage of heparin used. (iv) After adjusted for diabetes mellitus, time-averaged intact parathyroid hormone, phosphate and alkaline phosphatase, logistic regression analysis showed using different types of heparin was not an independent risk factor for CAC progression; and multiple linear regression analysis showed that the type of heparin used was not associated with CAC progression. CONCLUSION: There were no significant differences in the effects of the types and dosages of heparin on CAC progression in patients on haemodialysis.","author":[{"dropping-particle":"","family":"Niu","given":"Qingyu","non-dropping-particle":"","parse-names":false,"suffix":""},{"dropping-particle":"","family":"Yang","given":"Shuo","non-dropping-particle":"","parse-names":false,"suffix":""},{"dropping-particle":"","family":"Gan","given":"Liangying","non-dropping-particle":"","parse-names":false,"suffix":""},{"dropping-particle":"","family":"Zhao","given":"Huiping","non-dropping-particle":"","parse-names":false,"suffix":""},{"dropping-particle":"","family":"Zuo","given":"Li","non-dropping-particle":"","parse-names":false,"suffix":""}],"container-title":"Nephrology (Carlton, Vic.)","id":"ITEM-1","issue":"7","issued":{"date-parts":[["2020","7"]]},"language":"eng","note":"included\nneutral","page":"551-558","title":"Different type and dosage of heparin were not associated with the progression of  coronary artery calcification in haemodialysis patients.","type":"article-journal","volume":"25"},"uris":["http://www.mendeley.com/documents/?uuid=c94d011a-64c7-42c2-b4f3-90ea736d56b4"]}],"mendeley":{"formattedCitation":"(67)","plainTextFormattedCitation":"(67)","previouslyFormattedCitation":"(70)"},"properties":{"noteIndex":0},"schema":"https://github.com/citation-style-language/schema/raw/master/csl-citation.json"}</w:instrText>
            </w:r>
            <w:r w:rsidRPr="00201E20">
              <w:rPr>
                <w:sz w:val="18"/>
                <w:szCs w:val="18"/>
                <w:highlight w:val="yellow"/>
              </w:rPr>
              <w:fldChar w:fldCharType="separate"/>
            </w:r>
            <w:r w:rsidR="007735D8" w:rsidRPr="007735D8">
              <w:rPr>
                <w:noProof/>
                <w:sz w:val="18"/>
                <w:szCs w:val="18"/>
                <w:highlight w:val="yellow"/>
              </w:rPr>
              <w:t>(67)</w:t>
            </w:r>
            <w:r w:rsidRPr="00201E20">
              <w:rPr>
                <w:sz w:val="18"/>
                <w:szCs w:val="18"/>
                <w:highlight w:val="yellow"/>
              </w:rPr>
              <w:fldChar w:fldCharType="end"/>
            </w:r>
          </w:p>
        </w:tc>
      </w:tr>
      <w:tr w:rsidR="009451B9" w:rsidRPr="0001000C" w14:paraId="218CDD21" w14:textId="77777777" w:rsidTr="00A2024F">
        <w:tc>
          <w:tcPr>
            <w:tcW w:w="1654" w:type="dxa"/>
            <w:shd w:val="clear" w:color="auto" w:fill="E7E6E6" w:themeFill="background2"/>
          </w:tcPr>
          <w:p w14:paraId="61A96CA3" w14:textId="77777777" w:rsidR="009451B9" w:rsidRDefault="009451B9" w:rsidP="009451B9">
            <w:pPr>
              <w:jc w:val="center"/>
              <w:cnfStyle w:val="001000000000" w:firstRow="0" w:lastRow="0" w:firstColumn="1" w:lastColumn="0" w:oddVBand="0" w:evenVBand="0" w:oddHBand="0" w:evenHBand="0" w:firstRowFirstColumn="0" w:firstRowLastColumn="0" w:lastRowFirstColumn="0" w:lastRowLastColumn="0"/>
              <w:rPr>
                <w:sz w:val="18"/>
                <w:szCs w:val="18"/>
                <w:lang w:eastAsia="ja-JP"/>
              </w:rPr>
            </w:pPr>
            <w:r>
              <w:rPr>
                <w:sz w:val="18"/>
                <w:szCs w:val="18"/>
              </w:rPr>
              <w:t xml:space="preserve">Okamoto </w:t>
            </w:r>
            <w:r w:rsidRPr="00DA5D6D">
              <w:rPr>
                <w:i/>
                <w:iCs/>
                <w:sz w:val="18"/>
                <w:szCs w:val="18"/>
              </w:rPr>
              <w:t>et al</w:t>
            </w:r>
          </w:p>
        </w:tc>
        <w:tc>
          <w:tcPr>
            <w:tcW w:w="1323" w:type="dxa"/>
            <w:shd w:val="clear" w:color="auto" w:fill="E7E6E6" w:themeFill="background2"/>
          </w:tcPr>
          <w:p w14:paraId="5B29D09D" w14:textId="77777777" w:rsidR="009451B9" w:rsidRDefault="009451B9" w:rsidP="009451B9">
            <w:pPr>
              <w:jc w:val="center"/>
              <w:rPr>
                <w:sz w:val="18"/>
                <w:szCs w:val="18"/>
                <w:lang w:eastAsia="ja-JP"/>
              </w:rPr>
            </w:pPr>
            <w:r>
              <w:rPr>
                <w:sz w:val="18"/>
                <w:szCs w:val="18"/>
              </w:rPr>
              <w:t>Japan</w:t>
            </w:r>
          </w:p>
        </w:tc>
        <w:tc>
          <w:tcPr>
            <w:tcW w:w="992" w:type="dxa"/>
            <w:shd w:val="clear" w:color="auto" w:fill="E7E6E6" w:themeFill="background2"/>
          </w:tcPr>
          <w:p w14:paraId="6E34F751" w14:textId="77777777" w:rsidR="009451B9" w:rsidRDefault="009451B9" w:rsidP="009451B9">
            <w:pPr>
              <w:jc w:val="center"/>
              <w:rPr>
                <w:sz w:val="18"/>
                <w:szCs w:val="18"/>
                <w:lang w:eastAsia="ja-JP"/>
              </w:rPr>
            </w:pPr>
            <w:r>
              <w:rPr>
                <w:sz w:val="18"/>
                <w:szCs w:val="18"/>
              </w:rPr>
              <w:t>2018</w:t>
            </w:r>
          </w:p>
        </w:tc>
        <w:tc>
          <w:tcPr>
            <w:tcW w:w="1028" w:type="dxa"/>
            <w:shd w:val="clear" w:color="auto" w:fill="E7E6E6" w:themeFill="background2"/>
          </w:tcPr>
          <w:p w14:paraId="0100C7EE" w14:textId="77777777" w:rsidR="009451B9" w:rsidRDefault="009451B9" w:rsidP="009451B9">
            <w:pPr>
              <w:jc w:val="center"/>
              <w:rPr>
                <w:sz w:val="18"/>
                <w:szCs w:val="18"/>
                <w:lang w:eastAsia="ja-JP"/>
              </w:rPr>
            </w:pPr>
            <w:r>
              <w:rPr>
                <w:sz w:val="18"/>
                <w:szCs w:val="18"/>
              </w:rPr>
              <w:t>5D (HD)</w:t>
            </w:r>
          </w:p>
        </w:tc>
        <w:tc>
          <w:tcPr>
            <w:tcW w:w="957" w:type="dxa"/>
            <w:shd w:val="clear" w:color="auto" w:fill="E7E6E6" w:themeFill="background2"/>
          </w:tcPr>
          <w:p w14:paraId="16029F59" w14:textId="77777777" w:rsidR="009451B9" w:rsidRPr="00DF2245" w:rsidRDefault="009451B9" w:rsidP="009451B9">
            <w:pPr>
              <w:jc w:val="center"/>
              <w:rPr>
                <w:sz w:val="18"/>
                <w:szCs w:val="18"/>
                <w:lang w:eastAsia="ja-JP"/>
              </w:rPr>
            </w:pPr>
            <w:r>
              <w:rPr>
                <w:sz w:val="18"/>
                <w:szCs w:val="18"/>
              </w:rPr>
              <w:t>184</w:t>
            </w:r>
          </w:p>
        </w:tc>
        <w:tc>
          <w:tcPr>
            <w:tcW w:w="1559" w:type="dxa"/>
            <w:shd w:val="clear" w:color="auto" w:fill="E7E6E6" w:themeFill="background2"/>
          </w:tcPr>
          <w:p w14:paraId="7DA7E169" w14:textId="77777777" w:rsidR="009451B9" w:rsidRDefault="009451B9" w:rsidP="009451B9">
            <w:pPr>
              <w:jc w:val="center"/>
              <w:rPr>
                <w:sz w:val="18"/>
                <w:szCs w:val="18"/>
                <w:lang w:eastAsia="ja-JP"/>
              </w:rPr>
            </w:pPr>
            <w:r>
              <w:rPr>
                <w:sz w:val="18"/>
                <w:szCs w:val="18"/>
              </w:rPr>
              <w:t>Male more likely to worsen</w:t>
            </w:r>
          </w:p>
        </w:tc>
        <w:tc>
          <w:tcPr>
            <w:tcW w:w="3657" w:type="dxa"/>
            <w:shd w:val="clear" w:color="auto" w:fill="E7E6E6" w:themeFill="background2"/>
          </w:tcPr>
          <w:p w14:paraId="2C7F7ACF" w14:textId="77777777" w:rsidR="009451B9" w:rsidRDefault="009451B9" w:rsidP="009451B9">
            <w:pPr>
              <w:jc w:val="center"/>
              <w:rPr>
                <w:sz w:val="18"/>
                <w:szCs w:val="18"/>
              </w:rPr>
            </w:pPr>
            <w:r>
              <w:rPr>
                <w:sz w:val="18"/>
                <w:szCs w:val="18"/>
              </w:rPr>
              <w:t xml:space="preserve">Annual progression rapid vs. slow, male 53% vs. 27%, </w:t>
            </w:r>
            <w:r w:rsidRPr="00033922">
              <w:rPr>
                <w:i/>
                <w:iCs/>
                <w:sz w:val="18"/>
                <w:szCs w:val="18"/>
              </w:rPr>
              <w:t>p</w:t>
            </w:r>
            <w:r>
              <w:rPr>
                <w:sz w:val="18"/>
                <w:szCs w:val="18"/>
              </w:rPr>
              <w:t xml:space="preserve"> = 0.008</w:t>
            </w:r>
          </w:p>
        </w:tc>
        <w:tc>
          <w:tcPr>
            <w:tcW w:w="0" w:type="auto"/>
            <w:shd w:val="clear" w:color="auto" w:fill="E7E6E6" w:themeFill="background2"/>
          </w:tcPr>
          <w:p w14:paraId="31972A98" w14:textId="77777777" w:rsidR="009451B9" w:rsidRPr="0092232C" w:rsidRDefault="009451B9" w:rsidP="009451B9">
            <w:pPr>
              <w:jc w:val="center"/>
              <w:rPr>
                <w:sz w:val="18"/>
                <w:szCs w:val="18"/>
              </w:rPr>
            </w:pPr>
            <w:r>
              <w:rPr>
                <w:sz w:val="18"/>
                <w:szCs w:val="18"/>
              </w:rPr>
              <w:t xml:space="preserve">Abdominal aorta calcification on computed tomography </w:t>
            </w:r>
          </w:p>
        </w:tc>
        <w:tc>
          <w:tcPr>
            <w:tcW w:w="0" w:type="auto"/>
          </w:tcPr>
          <w:p w14:paraId="0F49E96E" w14:textId="5C235628" w:rsidR="009451B9" w:rsidRDefault="009451B9" w:rsidP="009451B9">
            <w:pPr>
              <w:ind w:left="720" w:hanging="720"/>
              <w:jc w:val="center"/>
              <w:rPr>
                <w:sz w:val="18"/>
                <w:szCs w:val="18"/>
              </w:rPr>
            </w:pPr>
            <w:r>
              <w:rPr>
                <w:sz w:val="18"/>
                <w:szCs w:val="18"/>
              </w:rPr>
              <w:fldChar w:fldCharType="begin" w:fldLock="1"/>
            </w:r>
            <w:r w:rsidR="007735D8">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NEPHROLOGY","id":"ITEM-1","issued":{"date-parts":[["2018"]]},"note":"included","title":"The relationship between poor nutritional status and progression of aortic calcification in patients on maintenance hemodialysis","type":"article-journal","volume":"19"},"uris":["http://www.mendeley.com/documents/?uuid=fb21c3c1-7957-30a3-a996-6e50932834d1"]}],"mendeley":{"formattedCitation":"(68)","plainTextFormattedCitation":"(68)","previouslyFormattedCitation":"(73)"},"properties":{"noteIndex":0},"schema":"https://github.com/citation-style-language/schema/raw/master/csl-citation.json"}</w:instrText>
            </w:r>
            <w:r>
              <w:rPr>
                <w:sz w:val="18"/>
                <w:szCs w:val="18"/>
              </w:rPr>
              <w:fldChar w:fldCharType="separate"/>
            </w:r>
            <w:r w:rsidR="007735D8" w:rsidRPr="007735D8">
              <w:rPr>
                <w:noProof/>
                <w:sz w:val="18"/>
                <w:szCs w:val="18"/>
              </w:rPr>
              <w:t>(68)</w:t>
            </w:r>
            <w:r>
              <w:rPr>
                <w:sz w:val="18"/>
                <w:szCs w:val="18"/>
              </w:rPr>
              <w:fldChar w:fldCharType="end"/>
            </w:r>
          </w:p>
        </w:tc>
      </w:tr>
      <w:tr w:rsidR="009451B9" w:rsidRPr="0001000C" w14:paraId="38BF6D75"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6041A50B" w14:textId="77777777" w:rsidR="009451B9" w:rsidRPr="00F62D20" w:rsidRDefault="009451B9" w:rsidP="009451B9">
            <w:pPr>
              <w:jc w:val="center"/>
              <w:rPr>
                <w:sz w:val="18"/>
                <w:szCs w:val="18"/>
                <w:highlight w:val="yellow"/>
              </w:rPr>
            </w:pPr>
            <w:r w:rsidRPr="00F62D20">
              <w:rPr>
                <w:sz w:val="18"/>
                <w:szCs w:val="18"/>
                <w:highlight w:val="yellow"/>
              </w:rPr>
              <w:t xml:space="preserve">Petrovic </w:t>
            </w:r>
            <w:r w:rsidRPr="00F62D20">
              <w:rPr>
                <w:i/>
                <w:sz w:val="18"/>
                <w:szCs w:val="18"/>
                <w:highlight w:val="yellow"/>
              </w:rPr>
              <w:t>et al.</w:t>
            </w:r>
          </w:p>
        </w:tc>
        <w:tc>
          <w:tcPr>
            <w:tcW w:w="1323" w:type="dxa"/>
          </w:tcPr>
          <w:p w14:paraId="4035AA5F" w14:textId="77777777" w:rsidR="009451B9" w:rsidRPr="00F62D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Serbia</w:t>
            </w:r>
          </w:p>
        </w:tc>
        <w:tc>
          <w:tcPr>
            <w:tcW w:w="992" w:type="dxa"/>
          </w:tcPr>
          <w:p w14:paraId="65D5DEB8" w14:textId="77777777" w:rsidR="009451B9" w:rsidRPr="00F62D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2020</w:t>
            </w:r>
          </w:p>
        </w:tc>
        <w:tc>
          <w:tcPr>
            <w:tcW w:w="1028" w:type="dxa"/>
          </w:tcPr>
          <w:p w14:paraId="58CE1B60" w14:textId="77777777" w:rsidR="009451B9" w:rsidRPr="00F62D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5D (HD)</w:t>
            </w:r>
          </w:p>
        </w:tc>
        <w:tc>
          <w:tcPr>
            <w:tcW w:w="957" w:type="dxa"/>
          </w:tcPr>
          <w:p w14:paraId="75FD063E" w14:textId="77777777" w:rsidR="009451B9" w:rsidRPr="00F62D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80</w:t>
            </w:r>
          </w:p>
        </w:tc>
        <w:tc>
          <w:tcPr>
            <w:tcW w:w="1559" w:type="dxa"/>
          </w:tcPr>
          <w:p w14:paraId="06E56699" w14:textId="77777777" w:rsidR="009451B9" w:rsidRPr="00F62D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Neutral</w:t>
            </w:r>
          </w:p>
        </w:tc>
        <w:tc>
          <w:tcPr>
            <w:tcW w:w="3657" w:type="dxa"/>
          </w:tcPr>
          <w:p w14:paraId="299DA89E" w14:textId="369B0C9C" w:rsidR="009451B9" w:rsidRPr="00F62D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 xml:space="preserve">PWV &gt;8.8 vs. ≤8.8 m/s, male 20% vs. 14%, </w:t>
            </w:r>
            <w:r w:rsidRPr="00F62D20">
              <w:rPr>
                <w:i/>
                <w:iCs/>
                <w:sz w:val="18"/>
                <w:szCs w:val="18"/>
                <w:highlight w:val="yellow"/>
              </w:rPr>
              <w:t>p</w:t>
            </w:r>
            <w:r w:rsidRPr="00F62D20">
              <w:rPr>
                <w:sz w:val="18"/>
                <w:szCs w:val="18"/>
                <w:highlight w:val="yellow"/>
              </w:rPr>
              <w:t xml:space="preserve"> = 0.119</w:t>
            </w:r>
          </w:p>
        </w:tc>
        <w:tc>
          <w:tcPr>
            <w:tcW w:w="0" w:type="auto"/>
          </w:tcPr>
          <w:p w14:paraId="205A6F3F" w14:textId="5EEA7D0C" w:rsidR="009451B9" w:rsidRPr="00F62D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Pulse wave velocity</w:t>
            </w:r>
          </w:p>
        </w:tc>
        <w:tc>
          <w:tcPr>
            <w:tcW w:w="0" w:type="auto"/>
          </w:tcPr>
          <w:p w14:paraId="486A800E" w14:textId="3AB06A8F"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62D20">
              <w:rPr>
                <w:sz w:val="18"/>
                <w:szCs w:val="18"/>
                <w:highlight w:val="yellow"/>
              </w:rPr>
              <w:fldChar w:fldCharType="begin" w:fldLock="1"/>
            </w:r>
            <w:r w:rsidR="007735D8">
              <w:rPr>
                <w:sz w:val="18"/>
                <w:szCs w:val="18"/>
                <w:highlight w:val="yellow"/>
              </w:rPr>
              <w:instrText>ADDIN CSL_CITATION {"citationItems":[{"id":"ITEM-1","itemData":{"DOI":"10.3390/medicina56090435","ISSN":"1648-9144 (Electronic)","PMID":"32872092","abstract":"BACKGROUND AND OBJECTIVES: Abnormal arterial stiffness (AS) is a major complication  in end-stage kidney disease (ESKD) patients treated by dialysis. Our study aimed to determine the significance of AS for survival of prevalent dialysis patients, as well as its association with cardiovascular parameters or vascular calcification promoters/inhibitors or both and AS. MATERIALS AND METHODS: The study involved 80 adult hemodialysis patients. Besides standard laboratory analyses, we also determined promoters and inhibitors of vascular calcification (bone biomarkers): serum levels of fibroblast growth factor 23 (FGF23), soluble Klotho, intact parathormone (iPTH), 1,25-dihydroxyvitamin D3, osteoprotegerin, sclerostin, AS measured as ankle carotid pulse wave velocity (acPWV), Ankle Brachial Index (ABI), and vascular calcification (VC) score. Patients were monitored for up to 28 months. According to the median acPWV value, we divided patients into a group with acPWV ≤ 8.8 m/s, and a group with acPWV &gt; 8.8 m/s, and the two groups were compared. RESULTS: Values for bone biomarkers were similar in both groups. Mean arterial blood pressure (MAP), central systolic and diastolic brachial blood pressure, heart rate, and pulse pressure were higher in the group with acPWV &gt; 8.8 m/s than in the group with acPWV ≤ 8.8 m/s. The mortality was higher for patients with acPWV &gt; 8.8 m/s at any given time over 28 months of follow-up. In multivariable analysis, predictors of higher acPWV were age &gt;60.5, higher pulse rate, and higher central systolic or brachial diastolic blood pressure. CONCLUSIONS: According to our results, we advise the measurement of acPWV preferentially in younger dialysis patients for prognosis, as well as intervention planning before the development of irreversible changes in blood vessels. In addition, measuring central systolic blood pressure seems to be useful for monitoring AS in prevalent hemodialysis patients.","author":[{"dropping-particle":"","family":"Petrovic","given":"Marko","non-dropping-particle":"","parse-names":false,"suffix":""},{"dropping-particle":"","family":"Baralic","given":"Marko","non-dropping-particle":"","parse-names":false,"suffix":""},{"dropping-particle":"","family":"Brkovic","given":"Voin","non-dropping-particle":"","parse-names":false,"suffix":""},{"dropping-particle":"","family":"Arsenovic","given":"Aleksandra","non-dropping-particle":"","parse-names":false,"suffix":""},{"dropping-particle":"","family":"Stojanov","given":"Vesna","non-dropping-particle":"","parse-names":false,"suffix":""},{"dropping-particle":"","family":"Lalic","given":"Natasa","non-dropping-particle":"","parse-names":false,"suffix":""},{"dropping-particle":"","family":"Stanisavljevic","given":"Dejana","non-dropping-particle":"","parse-names":false,"suffix":""},{"dropping-particle":"","family":"Jankovic","given":"Aleksandar","non-dropping-particle":"","parse-names":false,"suffix":""},{"dropping-particle":"","family":"Radivojevic","given":"Nenad","non-dropping-particle":"","parse-names":false,"suffix":""},{"dropping-particle":"","family":"Pejanovic","given":"Svetlana","non-dropping-particle":"","parse-names":false,"suffix":""},{"dropping-particle":"","family":"Maric","given":"Ivko","non-dropping-particle":"","parse-names":false,"suffix":""},{"dropping-particle":"","family":"Lezaic","given":"Visnja","non-dropping-particle":"","parse-names":false,"suffix":""}],"container-title":"Medicina (Kaunas, Lithuania)","id":"ITEM-1","issue":"9","issued":{"date-parts":[["2020","8"]]},"language":"eng","note":"included\nneutral","title":"Significance of acPWV for Survival of Hemodialysis Patients.","type":"article-journal","volume":"56"},"uris":["http://www.mendeley.com/documents/?uuid=ac0b2a7c-8717-4ca3-bb37-49c778a50dca"]}],"mendeley":{"formattedCitation":"(69)","plainTextFormattedCitation":"(69)","previouslyFormattedCitation":"(75)"},"properties":{"noteIndex":0},"schema":"https://github.com/citation-style-language/schema/raw/master/csl-citation.json"}</w:instrText>
            </w:r>
            <w:r w:rsidRPr="00F62D20">
              <w:rPr>
                <w:sz w:val="18"/>
                <w:szCs w:val="18"/>
                <w:highlight w:val="yellow"/>
              </w:rPr>
              <w:fldChar w:fldCharType="separate"/>
            </w:r>
            <w:r w:rsidR="007735D8" w:rsidRPr="007735D8">
              <w:rPr>
                <w:noProof/>
                <w:sz w:val="18"/>
                <w:szCs w:val="18"/>
                <w:highlight w:val="yellow"/>
              </w:rPr>
              <w:t>(69)</w:t>
            </w:r>
            <w:r w:rsidRPr="00F62D20">
              <w:rPr>
                <w:sz w:val="18"/>
                <w:szCs w:val="18"/>
                <w:highlight w:val="yellow"/>
              </w:rPr>
              <w:fldChar w:fldCharType="end"/>
            </w:r>
          </w:p>
        </w:tc>
      </w:tr>
      <w:tr w:rsidR="009451B9" w:rsidRPr="0001000C" w14:paraId="4D1AC672" w14:textId="77777777" w:rsidTr="00A2024F">
        <w:tc>
          <w:tcPr>
            <w:tcW w:w="1654" w:type="dxa"/>
            <w:shd w:val="clear" w:color="auto" w:fill="E7E6E6" w:themeFill="background2"/>
          </w:tcPr>
          <w:p w14:paraId="22D6E936" w14:textId="77777777" w:rsidR="009451B9" w:rsidRDefault="009451B9" w:rsidP="009451B9">
            <w:pPr>
              <w:jc w:val="center"/>
              <w:cnfStyle w:val="001000000000" w:firstRow="0" w:lastRow="0" w:firstColumn="1" w:lastColumn="0" w:oddVBand="0" w:evenVBand="0" w:oddHBand="0" w:evenHBand="0" w:firstRowFirstColumn="0" w:firstRowLastColumn="0" w:lastRowFirstColumn="0" w:lastRowLastColumn="0"/>
              <w:rPr>
                <w:sz w:val="18"/>
                <w:szCs w:val="18"/>
              </w:rPr>
            </w:pPr>
            <w:r>
              <w:rPr>
                <w:sz w:val="18"/>
                <w:szCs w:val="18"/>
              </w:rPr>
              <w:t xml:space="preserve">Qureshi </w:t>
            </w:r>
            <w:r w:rsidRPr="00773D50">
              <w:rPr>
                <w:i/>
                <w:iCs/>
                <w:sz w:val="18"/>
                <w:szCs w:val="18"/>
              </w:rPr>
              <w:t>et al</w:t>
            </w:r>
          </w:p>
        </w:tc>
        <w:tc>
          <w:tcPr>
            <w:tcW w:w="1323" w:type="dxa"/>
            <w:shd w:val="clear" w:color="auto" w:fill="E7E6E6" w:themeFill="background2"/>
          </w:tcPr>
          <w:p w14:paraId="6847C36D" w14:textId="77777777" w:rsidR="009451B9" w:rsidRDefault="009451B9" w:rsidP="009451B9">
            <w:pPr>
              <w:jc w:val="center"/>
              <w:rPr>
                <w:sz w:val="18"/>
                <w:szCs w:val="18"/>
              </w:rPr>
            </w:pPr>
            <w:r>
              <w:rPr>
                <w:sz w:val="18"/>
                <w:szCs w:val="18"/>
              </w:rPr>
              <w:t>Sweden</w:t>
            </w:r>
          </w:p>
        </w:tc>
        <w:tc>
          <w:tcPr>
            <w:tcW w:w="992" w:type="dxa"/>
            <w:shd w:val="clear" w:color="auto" w:fill="E7E6E6" w:themeFill="background2"/>
          </w:tcPr>
          <w:p w14:paraId="24211340" w14:textId="77777777" w:rsidR="009451B9" w:rsidRDefault="009451B9" w:rsidP="009451B9">
            <w:pPr>
              <w:jc w:val="center"/>
              <w:rPr>
                <w:sz w:val="18"/>
                <w:szCs w:val="18"/>
              </w:rPr>
            </w:pPr>
            <w:r>
              <w:rPr>
                <w:sz w:val="18"/>
                <w:szCs w:val="18"/>
              </w:rPr>
              <w:t>2015</w:t>
            </w:r>
          </w:p>
        </w:tc>
        <w:tc>
          <w:tcPr>
            <w:tcW w:w="1028" w:type="dxa"/>
            <w:shd w:val="clear" w:color="auto" w:fill="E7E6E6" w:themeFill="background2"/>
          </w:tcPr>
          <w:p w14:paraId="23EC523F" w14:textId="77777777" w:rsidR="009451B9" w:rsidRDefault="009451B9" w:rsidP="009451B9">
            <w:pPr>
              <w:jc w:val="center"/>
              <w:rPr>
                <w:sz w:val="18"/>
                <w:szCs w:val="18"/>
              </w:rPr>
            </w:pPr>
            <w:r>
              <w:rPr>
                <w:sz w:val="18"/>
                <w:szCs w:val="18"/>
              </w:rPr>
              <w:t>5T</w:t>
            </w:r>
          </w:p>
        </w:tc>
        <w:tc>
          <w:tcPr>
            <w:tcW w:w="957" w:type="dxa"/>
            <w:shd w:val="clear" w:color="auto" w:fill="E7E6E6" w:themeFill="background2"/>
          </w:tcPr>
          <w:p w14:paraId="3C1C061E" w14:textId="77777777" w:rsidR="009451B9" w:rsidRDefault="009451B9" w:rsidP="009451B9">
            <w:pPr>
              <w:jc w:val="center"/>
              <w:rPr>
                <w:sz w:val="18"/>
                <w:szCs w:val="18"/>
              </w:rPr>
            </w:pPr>
            <w:r>
              <w:rPr>
                <w:sz w:val="18"/>
                <w:szCs w:val="18"/>
              </w:rPr>
              <w:t>89</w:t>
            </w:r>
          </w:p>
        </w:tc>
        <w:tc>
          <w:tcPr>
            <w:tcW w:w="1559" w:type="dxa"/>
            <w:shd w:val="clear" w:color="auto" w:fill="E7E6E6" w:themeFill="background2"/>
          </w:tcPr>
          <w:p w14:paraId="1A236E77" w14:textId="77777777" w:rsidR="009451B9" w:rsidRDefault="009451B9" w:rsidP="009451B9">
            <w:pPr>
              <w:jc w:val="center"/>
              <w:rPr>
                <w:sz w:val="18"/>
                <w:szCs w:val="18"/>
              </w:rPr>
            </w:pPr>
            <w:r>
              <w:rPr>
                <w:sz w:val="18"/>
                <w:szCs w:val="18"/>
              </w:rPr>
              <w:t>Male more severe</w:t>
            </w:r>
          </w:p>
        </w:tc>
        <w:tc>
          <w:tcPr>
            <w:tcW w:w="3657" w:type="dxa"/>
            <w:shd w:val="clear" w:color="auto" w:fill="E7E6E6" w:themeFill="background2"/>
          </w:tcPr>
          <w:p w14:paraId="5C517C3B" w14:textId="77777777" w:rsidR="009451B9" w:rsidRDefault="009451B9" w:rsidP="009451B9">
            <w:pPr>
              <w:jc w:val="center"/>
              <w:rPr>
                <w:sz w:val="18"/>
                <w:szCs w:val="18"/>
              </w:rPr>
            </w:pPr>
            <w:r>
              <w:rPr>
                <w:sz w:val="18"/>
                <w:szCs w:val="18"/>
              </w:rPr>
              <w:t xml:space="preserve">Moderate-severe vs. non-minimal, male 76% vs. 54%, </w:t>
            </w:r>
            <w:r w:rsidRPr="00773D50">
              <w:rPr>
                <w:i/>
                <w:iCs/>
                <w:sz w:val="18"/>
                <w:szCs w:val="18"/>
              </w:rPr>
              <w:t>p</w:t>
            </w:r>
            <w:r>
              <w:rPr>
                <w:sz w:val="18"/>
                <w:szCs w:val="18"/>
              </w:rPr>
              <w:t xml:space="preserve"> = 0.04</w:t>
            </w:r>
          </w:p>
        </w:tc>
        <w:tc>
          <w:tcPr>
            <w:tcW w:w="0" w:type="auto"/>
            <w:shd w:val="clear" w:color="auto" w:fill="E7E6E6" w:themeFill="background2"/>
          </w:tcPr>
          <w:p w14:paraId="3D17DBB2" w14:textId="77777777" w:rsidR="009451B9" w:rsidRPr="00AC2E60" w:rsidRDefault="009451B9" w:rsidP="009451B9">
            <w:pPr>
              <w:jc w:val="center"/>
              <w:rPr>
                <w:sz w:val="18"/>
                <w:szCs w:val="18"/>
              </w:rPr>
            </w:pPr>
            <w:r>
              <w:rPr>
                <w:sz w:val="18"/>
                <w:szCs w:val="18"/>
              </w:rPr>
              <w:t>Biopsy-verified calcification in epigastric arteries</w:t>
            </w:r>
          </w:p>
        </w:tc>
        <w:tc>
          <w:tcPr>
            <w:tcW w:w="0" w:type="auto"/>
          </w:tcPr>
          <w:p w14:paraId="57540398" w14:textId="05DE0F5E" w:rsidR="009451B9" w:rsidRDefault="009451B9" w:rsidP="009451B9">
            <w:pPr>
              <w:ind w:left="720" w:hanging="720"/>
              <w:jc w:val="center"/>
              <w:rPr>
                <w:sz w:val="18"/>
                <w:szCs w:val="18"/>
              </w:rPr>
            </w:pPr>
            <w:r>
              <w:rPr>
                <w:sz w:val="18"/>
                <w:szCs w:val="18"/>
              </w:rPr>
              <w:fldChar w:fldCharType="begin" w:fldLock="1"/>
            </w:r>
            <w:r w:rsidR="007735D8">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INTERNATIONAL","id":"ITEM-1","issue":"6","issued":{"date-parts":[["2015"]]},"note":"included","page":"1356-1364","title":"Increased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(70)","plainTextFormattedCitation":"(70)","previouslyFormattedCitation":"(76)"},"properties":{"noteIndex":0},"schema":"https://github.com/citation-style-language/schema/raw/master/csl-citation.json"}</w:instrText>
            </w:r>
            <w:r>
              <w:rPr>
                <w:sz w:val="18"/>
                <w:szCs w:val="18"/>
              </w:rPr>
              <w:fldChar w:fldCharType="separate"/>
            </w:r>
            <w:r w:rsidR="007735D8" w:rsidRPr="007735D8">
              <w:rPr>
                <w:noProof/>
                <w:sz w:val="18"/>
                <w:szCs w:val="18"/>
              </w:rPr>
              <w:t>(70)</w:t>
            </w:r>
            <w:r>
              <w:rPr>
                <w:sz w:val="18"/>
                <w:szCs w:val="18"/>
              </w:rPr>
              <w:fldChar w:fldCharType="end"/>
            </w:r>
          </w:p>
        </w:tc>
      </w:tr>
      <w:tr w:rsidR="009451B9" w:rsidRPr="0001000C" w14:paraId="0F1A9770"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173BD04B" w14:textId="77777777" w:rsidR="009451B9" w:rsidRPr="00894B81" w:rsidRDefault="009451B9" w:rsidP="009451B9">
            <w:pPr>
              <w:jc w:val="center"/>
              <w:rPr>
                <w:sz w:val="18"/>
                <w:szCs w:val="18"/>
                <w:highlight w:val="yellow"/>
              </w:rPr>
            </w:pPr>
            <w:r w:rsidRPr="00894B81">
              <w:rPr>
                <w:sz w:val="18"/>
                <w:szCs w:val="18"/>
                <w:highlight w:val="yellow"/>
              </w:rPr>
              <w:t xml:space="preserve">Raggi </w:t>
            </w:r>
            <w:r w:rsidRPr="00894B81">
              <w:rPr>
                <w:i/>
                <w:sz w:val="18"/>
                <w:szCs w:val="18"/>
                <w:highlight w:val="yellow"/>
              </w:rPr>
              <w:t>et al.</w:t>
            </w:r>
          </w:p>
        </w:tc>
        <w:tc>
          <w:tcPr>
            <w:tcW w:w="1323" w:type="dxa"/>
          </w:tcPr>
          <w:p w14:paraId="1917B2D4" w14:textId="6A33107D" w:rsidR="009451B9" w:rsidRPr="00894B81"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sz w:val="18"/>
                <w:szCs w:val="18"/>
                <w:highlight w:val="yellow"/>
              </w:rPr>
              <w:t>United States</w:t>
            </w:r>
          </w:p>
        </w:tc>
        <w:tc>
          <w:tcPr>
            <w:tcW w:w="992" w:type="dxa"/>
          </w:tcPr>
          <w:p w14:paraId="3D3422CB" w14:textId="77777777" w:rsidR="009451B9" w:rsidRPr="00894B81"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rFonts w:hint="eastAsia"/>
                <w:sz w:val="18"/>
                <w:szCs w:val="18"/>
                <w:highlight w:val="yellow"/>
              </w:rPr>
              <w:t>2</w:t>
            </w:r>
            <w:r w:rsidRPr="00894B81">
              <w:rPr>
                <w:sz w:val="18"/>
                <w:szCs w:val="18"/>
                <w:highlight w:val="yellow"/>
              </w:rPr>
              <w:t>011</w:t>
            </w:r>
          </w:p>
        </w:tc>
        <w:tc>
          <w:tcPr>
            <w:tcW w:w="1028" w:type="dxa"/>
          </w:tcPr>
          <w:p w14:paraId="14278CEE" w14:textId="77777777" w:rsidR="009451B9" w:rsidRPr="00894B81"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sz w:val="18"/>
                <w:szCs w:val="18"/>
                <w:highlight w:val="yellow"/>
              </w:rPr>
              <w:t>5D</w:t>
            </w:r>
            <w:r w:rsidRPr="00894B81">
              <w:rPr>
                <w:rFonts w:hint="eastAsia"/>
                <w:sz w:val="18"/>
                <w:szCs w:val="18"/>
                <w:highlight w:val="yellow"/>
              </w:rPr>
              <w:t xml:space="preserve"> (HD)</w:t>
            </w:r>
          </w:p>
        </w:tc>
        <w:tc>
          <w:tcPr>
            <w:tcW w:w="957" w:type="dxa"/>
          </w:tcPr>
          <w:p w14:paraId="4C564F5E" w14:textId="77777777" w:rsidR="009451B9" w:rsidRPr="00894B81"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sz w:val="18"/>
                <w:szCs w:val="18"/>
                <w:highlight w:val="yellow"/>
              </w:rPr>
              <w:t>144</w:t>
            </w:r>
          </w:p>
        </w:tc>
        <w:tc>
          <w:tcPr>
            <w:tcW w:w="1559" w:type="dxa"/>
          </w:tcPr>
          <w:p w14:paraId="262F98E0" w14:textId="77777777" w:rsidR="009451B9" w:rsidRPr="00894B81"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sz w:val="18"/>
                <w:szCs w:val="18"/>
                <w:highlight w:val="yellow"/>
              </w:rPr>
              <w:t>Neutral</w:t>
            </w:r>
          </w:p>
        </w:tc>
        <w:tc>
          <w:tcPr>
            <w:tcW w:w="3657" w:type="dxa"/>
          </w:tcPr>
          <w:p w14:paraId="0B08870B" w14:textId="2963681D" w:rsidR="009451B9" w:rsidRPr="00894B81"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sz w:val="18"/>
                <w:szCs w:val="18"/>
                <w:highlight w:val="yellow"/>
              </w:rPr>
              <w:t xml:space="preserve">Number of calcified valves 2 vs. 1 vs. 0, male 61.1% vs. 44.7% vs. 45.9%, </w:t>
            </w:r>
            <w:r w:rsidRPr="00894B81">
              <w:rPr>
                <w:i/>
                <w:iCs/>
                <w:sz w:val="18"/>
                <w:szCs w:val="18"/>
                <w:highlight w:val="yellow"/>
              </w:rPr>
              <w:t>p</w:t>
            </w:r>
            <w:r w:rsidRPr="00894B81">
              <w:rPr>
                <w:sz w:val="18"/>
                <w:szCs w:val="18"/>
                <w:highlight w:val="yellow"/>
              </w:rPr>
              <w:t xml:space="preserve"> = 0.19</w:t>
            </w:r>
          </w:p>
        </w:tc>
        <w:tc>
          <w:tcPr>
            <w:tcW w:w="0" w:type="auto"/>
          </w:tcPr>
          <w:p w14:paraId="61317747" w14:textId="391B39AE" w:rsidR="009451B9" w:rsidRPr="00894B81"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sz w:val="18"/>
                <w:szCs w:val="18"/>
                <w:highlight w:val="yellow"/>
              </w:rPr>
              <w:t>Calcified cardiac valves on computed tomography</w:t>
            </w:r>
          </w:p>
        </w:tc>
        <w:tc>
          <w:tcPr>
            <w:tcW w:w="0" w:type="auto"/>
          </w:tcPr>
          <w:p w14:paraId="41B9C72B" w14:textId="2EFA5CF4"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894B81">
              <w:rPr>
                <w:sz w:val="18"/>
                <w:szCs w:val="18"/>
                <w:highlight w:val="yellow"/>
              </w:rPr>
              <w:fldChar w:fldCharType="begin" w:fldLock="1"/>
            </w:r>
            <w:r w:rsidR="007735D8">
              <w:rPr>
                <w:sz w:val="18"/>
                <w:szCs w:val="18"/>
                <w:highlight w:val="yellow"/>
              </w:rPr>
              <w:instrText>ADDIN CSL_CITATION {"citationItems":[{"id":"ITEM-1","itemData":{"DOI":"10.2215/CJN.01140211","ISSN":"1555-905X (Electronic)","PMID":"21700824","abstract":"BACKGROUND AND OBJECTIVES: Calcification of the mitral and aortic valves is common  in dialysis patients (CKD-5D). However, the prognostic significance of valvular calcification (VC) in CKD is not well established. DESIGN, SETTING, PARTICIPANTS, &amp; MEASUREMENTS: 144 adult CKD-5D patients underwent bidimensional echocardiography for qualitative assessment of VC and cardiac computed tomography (CT) for quantification of coronary artery calcium (CAC) and VC. The patients were followed for a median of 5.6 years for mortality from all causes. RESULTS: Overall, 38.2% of patients had mitral VC and 44.4% had aortic VC on echocardiography. Patients with VC were older and less likely to be African American; all other characteristics were similar between groups. The mortality rate of patients with calcification of either valve was higher than for patients without VC. After adjustment for age, gender, race, diabetes mellitus, and history of atherosclerotic disease, only mitral VC remained independently associated with all-cause mortality (hazard ratio [HR], 1.73; 95% confidence interval [CI], 1.03 to 2.91). Patients with calcification of both valves had a two-fold increased risk of death during follow-up compared with patients without VC (HR, 2.16; 95% CI, 1.14 to 4.08). A combined CT score of VC and CAC was strongly associated with all-cause mortality during follow-up (HR for highest versus lowest tertile, 2.21; 95% CI, 1.08 to 4.54). CONCLUSIONS: VC is associated with a significantly increased risk for all-cause mortality in CKD-5D patients. These findings support the use of echocardiography for risk stratification in CKD-5D as recently suggested in the Kidney Disease Improving Global Outcomes guidelines.","author":[{"dropping-particle":"","family":"Raggi","given":"Paolo","non-dropping-particle":"","parse-names":false,"suffix":""},{"dropping-particle":"","family":"Bellasi","given":"Antonio","non-dropping-particle":"","parse-names":false,"suffix":""},{"dropping-particle":"","family":"Gamboa","given":"Christopher","non-dropping-particle":"","parse-names":false,"suffix":""},{"dropping-particle":"","family":"Ferramosca","given":"Emiliana","non-dropping-particle":"","parse-names":false,"suffix":""},{"dropping-particle":"","family":"Ratti","given":"Carlo","non-dropping-particle":"","parse-names":false,"suffix":""},{"dropping-particle":"","family":"Block","given":"Geoffrey A","non-dropping-particle":"","parse-names":false,"suffix":""},{"dropping-particle":"","family":"Muntner","given":"Paul","non-dropping-particle":"","parse-names":false,"suffix":""}],"container-title":"Clinical journal of the American Society of Nephrology : CJASN","id":"ITEM-1","issue":"8","issued":{"date-parts":[["2011","8"]]},"language":"eng","note":"included\nneutral","page":"1990-1995","title":"All-cause mortality in hemodialysis patients with heart valve calcification.","type":"article-journal","volume":"6"},"uris":["http://www.mendeley.com/documents/?uuid=bb3a7c92-d2a1-45e4-8393-aaa7e7c0ff3b"]}],"mendeley":{"formattedCitation":"(71)","plainTextFormattedCitation":"(71)","previouslyFormattedCitation":"(77)"},"properties":{"noteIndex":0},"schema":"https://github.com/citation-style-language/schema/raw/master/csl-citation.json"}</w:instrText>
            </w:r>
            <w:r w:rsidRPr="00894B81">
              <w:rPr>
                <w:sz w:val="18"/>
                <w:szCs w:val="18"/>
                <w:highlight w:val="yellow"/>
              </w:rPr>
              <w:fldChar w:fldCharType="separate"/>
            </w:r>
            <w:r w:rsidR="007735D8" w:rsidRPr="007735D8">
              <w:rPr>
                <w:noProof/>
                <w:sz w:val="18"/>
                <w:szCs w:val="18"/>
                <w:highlight w:val="yellow"/>
              </w:rPr>
              <w:t>(71)</w:t>
            </w:r>
            <w:r w:rsidRPr="00894B81">
              <w:rPr>
                <w:sz w:val="18"/>
                <w:szCs w:val="18"/>
                <w:highlight w:val="yellow"/>
              </w:rPr>
              <w:fldChar w:fldCharType="end"/>
            </w:r>
          </w:p>
        </w:tc>
      </w:tr>
      <w:tr w:rsidR="009451B9" w:rsidRPr="0001000C" w14:paraId="22720275" w14:textId="77777777" w:rsidTr="00A2024F">
        <w:tc>
          <w:tcPr>
            <w:tcW w:w="1654" w:type="dxa"/>
            <w:shd w:val="clear" w:color="auto" w:fill="E7E6E6" w:themeFill="background2"/>
          </w:tcPr>
          <w:p w14:paraId="0A305CDD" w14:textId="77777777" w:rsidR="009451B9" w:rsidRPr="00185B11" w:rsidRDefault="009451B9" w:rsidP="009451B9">
            <w:pPr>
              <w:jc w:val="center"/>
              <w:cnfStyle w:val="001000000000" w:firstRow="0" w:lastRow="0" w:firstColumn="1" w:lastColumn="0" w:oddVBand="0" w:evenVBand="0" w:oddHBand="0" w:evenHBand="0" w:firstRowFirstColumn="0" w:firstRowLastColumn="0" w:lastRowFirstColumn="0" w:lastRowLastColumn="0"/>
              <w:rPr>
                <w:sz w:val="18"/>
                <w:szCs w:val="18"/>
                <w:lang w:eastAsia="ja-JP"/>
              </w:rPr>
            </w:pPr>
            <w:r w:rsidRPr="00185B11">
              <w:rPr>
                <w:sz w:val="18"/>
                <w:szCs w:val="18"/>
                <w:lang w:eastAsia="ja-JP"/>
              </w:rPr>
              <w:t xml:space="preserve">Renaud </w:t>
            </w:r>
            <w:r w:rsidRPr="002F342A">
              <w:rPr>
                <w:i/>
                <w:sz w:val="18"/>
                <w:szCs w:val="18"/>
                <w:lang w:eastAsia="ja-JP"/>
              </w:rPr>
              <w:t>et al.</w:t>
            </w:r>
          </w:p>
        </w:tc>
        <w:tc>
          <w:tcPr>
            <w:tcW w:w="1323" w:type="dxa"/>
            <w:shd w:val="clear" w:color="auto" w:fill="E7E6E6" w:themeFill="background2"/>
          </w:tcPr>
          <w:p w14:paraId="1D606E8B" w14:textId="77777777" w:rsidR="009451B9" w:rsidRDefault="009451B9" w:rsidP="009451B9">
            <w:pPr>
              <w:jc w:val="center"/>
              <w:rPr>
                <w:sz w:val="18"/>
                <w:szCs w:val="18"/>
                <w:lang w:eastAsia="ja-JP"/>
              </w:rPr>
            </w:pPr>
            <w:r>
              <w:rPr>
                <w:sz w:val="18"/>
                <w:szCs w:val="18"/>
                <w:lang w:eastAsia="ja-JP"/>
              </w:rPr>
              <w:t>France</w:t>
            </w:r>
          </w:p>
        </w:tc>
        <w:tc>
          <w:tcPr>
            <w:tcW w:w="992" w:type="dxa"/>
            <w:shd w:val="clear" w:color="auto" w:fill="E7E6E6" w:themeFill="background2"/>
          </w:tcPr>
          <w:p w14:paraId="177D8EE9" w14:textId="77777777" w:rsidR="009451B9" w:rsidRPr="008D47FC" w:rsidRDefault="009451B9" w:rsidP="009451B9">
            <w:pPr>
              <w:jc w:val="center"/>
              <w:rPr>
                <w:sz w:val="18"/>
                <w:szCs w:val="18"/>
                <w:lang w:eastAsia="ja-JP"/>
              </w:rPr>
            </w:pPr>
            <w:r>
              <w:rPr>
                <w:sz w:val="18"/>
                <w:szCs w:val="18"/>
                <w:lang w:eastAsia="ja-JP"/>
              </w:rPr>
              <w:t>1988</w:t>
            </w:r>
          </w:p>
        </w:tc>
        <w:tc>
          <w:tcPr>
            <w:tcW w:w="1028" w:type="dxa"/>
            <w:shd w:val="clear" w:color="auto" w:fill="E7E6E6" w:themeFill="background2"/>
          </w:tcPr>
          <w:p w14:paraId="46E02DE7" w14:textId="77777777" w:rsidR="009451B9" w:rsidRDefault="009451B9" w:rsidP="009451B9">
            <w:pPr>
              <w:jc w:val="center"/>
              <w:rPr>
                <w:sz w:val="18"/>
                <w:szCs w:val="18"/>
                <w:lang w:eastAsia="ja-JP"/>
              </w:rPr>
            </w:pPr>
            <w:r>
              <w:rPr>
                <w:sz w:val="18"/>
                <w:szCs w:val="18"/>
                <w:lang w:eastAsia="ja-JP"/>
              </w:rPr>
              <w:t>5D (HD)</w:t>
            </w:r>
          </w:p>
        </w:tc>
        <w:tc>
          <w:tcPr>
            <w:tcW w:w="957" w:type="dxa"/>
            <w:shd w:val="clear" w:color="auto" w:fill="E7E6E6" w:themeFill="background2"/>
          </w:tcPr>
          <w:p w14:paraId="214DC5AB" w14:textId="77777777" w:rsidR="009451B9" w:rsidRDefault="009451B9" w:rsidP="009451B9">
            <w:pPr>
              <w:jc w:val="center"/>
              <w:rPr>
                <w:sz w:val="18"/>
                <w:szCs w:val="18"/>
                <w:lang w:eastAsia="ja-JP"/>
              </w:rPr>
            </w:pPr>
            <w:r>
              <w:rPr>
                <w:sz w:val="18"/>
                <w:szCs w:val="18"/>
                <w:lang w:eastAsia="ja-JP"/>
              </w:rPr>
              <w:t>24</w:t>
            </w:r>
          </w:p>
        </w:tc>
        <w:tc>
          <w:tcPr>
            <w:tcW w:w="1559" w:type="dxa"/>
            <w:shd w:val="clear" w:color="auto" w:fill="E7E6E6" w:themeFill="background2"/>
          </w:tcPr>
          <w:p w14:paraId="3FA5074A" w14:textId="04A4F91C" w:rsidR="009451B9" w:rsidRDefault="009451B9" w:rsidP="009451B9">
            <w:pPr>
              <w:jc w:val="center"/>
              <w:rPr>
                <w:sz w:val="18"/>
                <w:szCs w:val="18"/>
                <w:lang w:eastAsia="ja-JP"/>
              </w:rPr>
            </w:pPr>
            <w:r w:rsidRPr="0092232C">
              <w:rPr>
                <w:sz w:val="18"/>
                <w:szCs w:val="18"/>
              </w:rPr>
              <w:t xml:space="preserve">Male </w:t>
            </w:r>
            <w:r w:rsidR="00D36FED">
              <w:rPr>
                <w:sz w:val="18"/>
                <w:szCs w:val="18"/>
              </w:rPr>
              <w:t>more likely to worsen</w:t>
            </w:r>
          </w:p>
        </w:tc>
        <w:tc>
          <w:tcPr>
            <w:tcW w:w="3657" w:type="dxa"/>
            <w:shd w:val="clear" w:color="auto" w:fill="E7E6E6" w:themeFill="background2"/>
          </w:tcPr>
          <w:p w14:paraId="39157760" w14:textId="77777777" w:rsidR="009451B9" w:rsidRDefault="009451B9" w:rsidP="009451B9">
            <w:pPr>
              <w:jc w:val="center"/>
              <w:rPr>
                <w:sz w:val="18"/>
                <w:szCs w:val="18"/>
                <w:lang w:eastAsia="ja-JP"/>
              </w:rPr>
            </w:pPr>
            <w:r w:rsidRPr="0092232C">
              <w:rPr>
                <w:sz w:val="18"/>
                <w:szCs w:val="18"/>
              </w:rPr>
              <w:t xml:space="preserve">Correlation coefficient for male vs. annual calcification increase = 1.97, </w:t>
            </w:r>
            <w:r w:rsidRPr="0092232C">
              <w:rPr>
                <w:i/>
                <w:iCs/>
                <w:sz w:val="18"/>
                <w:szCs w:val="18"/>
              </w:rPr>
              <w:t xml:space="preserve">p </w:t>
            </w:r>
            <w:r w:rsidRPr="0092232C">
              <w:rPr>
                <w:sz w:val="18"/>
                <w:szCs w:val="18"/>
              </w:rPr>
              <w:t>&lt; 0.01</w:t>
            </w:r>
          </w:p>
        </w:tc>
        <w:tc>
          <w:tcPr>
            <w:tcW w:w="0" w:type="auto"/>
            <w:shd w:val="clear" w:color="auto" w:fill="E7E6E6" w:themeFill="background2"/>
          </w:tcPr>
          <w:p w14:paraId="07918162" w14:textId="77777777" w:rsidR="009451B9" w:rsidRDefault="009451B9" w:rsidP="009451B9">
            <w:pPr>
              <w:jc w:val="center"/>
              <w:rPr>
                <w:sz w:val="18"/>
                <w:szCs w:val="18"/>
                <w:lang w:eastAsia="ja-JP"/>
              </w:rPr>
            </w:pPr>
            <w:r w:rsidRPr="0092232C">
              <w:rPr>
                <w:sz w:val="18"/>
                <w:szCs w:val="18"/>
              </w:rPr>
              <w:t>Lumbosacral radiography for linear calcifications involving the abdominal aorta, iliac and femoral arteries</w:t>
            </w:r>
          </w:p>
        </w:tc>
        <w:tc>
          <w:tcPr>
            <w:tcW w:w="0" w:type="auto"/>
            <w:shd w:val="clear" w:color="auto" w:fill="E7E6E6" w:themeFill="background2"/>
          </w:tcPr>
          <w:p w14:paraId="741D4877" w14:textId="253863BB" w:rsidR="009451B9" w:rsidRPr="00185B11" w:rsidRDefault="009451B9" w:rsidP="009451B9">
            <w:pPr>
              <w:jc w:val="center"/>
              <w:rPr>
                <w:sz w:val="18"/>
                <w:szCs w:val="18"/>
              </w:rPr>
            </w:pPr>
            <w:r w:rsidRPr="00185B11">
              <w:rPr>
                <w:sz w:val="18"/>
                <w:szCs w:val="18"/>
              </w:rPr>
              <w:fldChar w:fldCharType="begin" w:fldLock="1"/>
            </w:r>
            <w:r w:rsidR="007735D8">
              <w:rPr>
                <w:sz w:val="18"/>
                <w:szCs w:val="18"/>
                <w:lang w:eastAsia="ja-JP"/>
              </w:rPr>
              <w:instrText>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(72)","plainTextFormattedCitation":"(72)","previouslyFormattedCitation":"(78)"},"properties":{"noteIndex":0},"schema":"https://github.com/citation-style-language/schema/raw/master/csl-citation.json"}</w:instrText>
            </w:r>
            <w:r w:rsidRPr="00185B11">
              <w:rPr>
                <w:sz w:val="18"/>
                <w:szCs w:val="18"/>
              </w:rPr>
              <w:fldChar w:fldCharType="separate"/>
            </w:r>
            <w:r w:rsidR="007735D8" w:rsidRPr="007735D8">
              <w:rPr>
                <w:noProof/>
                <w:sz w:val="18"/>
                <w:szCs w:val="18"/>
              </w:rPr>
              <w:t>(72)</w:t>
            </w:r>
            <w:r w:rsidRPr="00185B11">
              <w:rPr>
                <w:sz w:val="18"/>
                <w:szCs w:val="18"/>
              </w:rPr>
              <w:fldChar w:fldCharType="end"/>
            </w:r>
          </w:p>
        </w:tc>
      </w:tr>
      <w:tr w:rsidR="009451B9" w:rsidRPr="0001000C" w14:paraId="5D7E7BD0"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0AD4F47C" w14:textId="77777777" w:rsidR="009451B9" w:rsidRPr="002B4FFF" w:rsidRDefault="009451B9" w:rsidP="009451B9">
            <w:pPr>
              <w:jc w:val="center"/>
              <w:rPr>
                <w:sz w:val="18"/>
                <w:szCs w:val="18"/>
                <w:highlight w:val="yellow"/>
              </w:rPr>
            </w:pPr>
            <w:r w:rsidRPr="002B4FFF">
              <w:rPr>
                <w:sz w:val="18"/>
                <w:szCs w:val="18"/>
                <w:highlight w:val="yellow"/>
              </w:rPr>
              <w:t xml:space="preserve">Ribeiro </w:t>
            </w:r>
            <w:r w:rsidRPr="002B4FFF">
              <w:rPr>
                <w:i/>
                <w:sz w:val="18"/>
                <w:szCs w:val="18"/>
                <w:highlight w:val="yellow"/>
              </w:rPr>
              <w:t>et al.</w:t>
            </w:r>
          </w:p>
        </w:tc>
        <w:tc>
          <w:tcPr>
            <w:tcW w:w="1323" w:type="dxa"/>
          </w:tcPr>
          <w:p w14:paraId="6068B822" w14:textId="77777777" w:rsidR="009451B9" w:rsidRPr="002B4FF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Portugal</w:t>
            </w:r>
          </w:p>
        </w:tc>
        <w:tc>
          <w:tcPr>
            <w:tcW w:w="992" w:type="dxa"/>
          </w:tcPr>
          <w:p w14:paraId="2C6CDD73" w14:textId="77777777" w:rsidR="009451B9" w:rsidRPr="002B4FF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1998</w:t>
            </w:r>
          </w:p>
        </w:tc>
        <w:tc>
          <w:tcPr>
            <w:tcW w:w="1028" w:type="dxa"/>
          </w:tcPr>
          <w:p w14:paraId="67784A3C" w14:textId="77777777" w:rsidR="009451B9" w:rsidRPr="002B4FF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5D (HD)</w:t>
            </w:r>
          </w:p>
        </w:tc>
        <w:tc>
          <w:tcPr>
            <w:tcW w:w="957" w:type="dxa"/>
          </w:tcPr>
          <w:p w14:paraId="0CC4C840" w14:textId="77777777" w:rsidR="009451B9" w:rsidRPr="002B4FF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92</w:t>
            </w:r>
          </w:p>
        </w:tc>
        <w:tc>
          <w:tcPr>
            <w:tcW w:w="1559" w:type="dxa"/>
          </w:tcPr>
          <w:p w14:paraId="7442FAAA" w14:textId="77777777" w:rsidR="009451B9" w:rsidRPr="002B4FF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Neutral</w:t>
            </w:r>
          </w:p>
        </w:tc>
        <w:tc>
          <w:tcPr>
            <w:tcW w:w="3657" w:type="dxa"/>
          </w:tcPr>
          <w:p w14:paraId="48974D89" w14:textId="018FF8A4" w:rsidR="009451B9" w:rsidRPr="002B4FF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No difference between genders</w:t>
            </w:r>
          </w:p>
        </w:tc>
        <w:tc>
          <w:tcPr>
            <w:tcW w:w="0" w:type="auto"/>
          </w:tcPr>
          <w:p w14:paraId="6F864B52" w14:textId="20EDFD66" w:rsidR="009451B9" w:rsidRPr="002B4FF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Calcified cardiac valves on computed tomography</w:t>
            </w:r>
          </w:p>
        </w:tc>
        <w:tc>
          <w:tcPr>
            <w:tcW w:w="0" w:type="auto"/>
          </w:tcPr>
          <w:p w14:paraId="0E047EBB" w14:textId="5F9ABA15"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2B4FFF">
              <w:rPr>
                <w:sz w:val="18"/>
                <w:szCs w:val="18"/>
                <w:highlight w:val="yellow"/>
              </w:rPr>
              <w:fldChar w:fldCharType="begin" w:fldLock="1"/>
            </w:r>
            <w:r w:rsidR="007735D8">
              <w:rPr>
                <w:sz w:val="18"/>
                <w:szCs w:val="18"/>
                <w:highlight w:val="yellow"/>
              </w:rPr>
              <w:instrText>ADDIN CSL_CITATION {"citationItems":[{"id":"ITEM-1","itemData":{"DOI":"10.1093/ndt/13.8.2037","abstract":"BACKGROUND: Cardiac valve calcification (VC) has been detected with increased frequency in haemodialysis (HD) patients, making it necessary to determine the potential pathogenic factors in uraemic patients. METHODS: A total of 92 chronic HD patients (39 female, 53 male) and 92 age and gender-matched nondialysis control subjects were evaluated by echocardiography and a severity score for VC was determined. Calcium phosphate metabolism was evaluated at the beginning of haemodialysis. RESULTS: We found a greater prevalence of VC in dialysis patients than in normal patients (mitral annulus 44.5% vs 10%, P = 0.02; aortic annulus 52% vs 4.3%, P = 0.01). HD patients with mitral calcification were found to be older than patients without calcification, were on long-term renal replacement therapy, had longer duration of predialysis arterial hypertension, had greater values of the highest value of mean calcium phosphate product in 6 successive months (CaxP) and the highest absolute value of calcium-phosphate product (CaxPmax). We also found a positive correlation between calcification score, age, and CaxP. No correlation was found between actual VC and arterial hypertension or parathyroid hormone. Multiple stepwise regression analysis selected age and CaxP as the most predictive parameters for mitral calcification (r = 0.47). Mitral calcification was associated more frequently with rhythm and cardiac conduction defects, valvular insufficiency and with peripheral vascular calcification. Aortic calcification was correlated with age (r = 0.42) and longer duration of predialysis arterial hypertension. CONCLUSION: Our study confirmed an increased prevalence of VC in HD patients and selected age and calcium phosphate product as the most predictive parameters. These findings support careful monitoring of calcium metabolism beginning at the early stages of end-stage renal failure to reduce the risk of heart disease","author":[{"dropping-particle":"","family":"Ribeiro","given":"Silvia","non-dropping-particle":"","parse-names":false,"suffix":""},{"dropping-particle":"","family":"Ramos","given":"Aura","non-dropping-particle":"","parse-names":false,"suffix":""},{"dropping-particle":"","family":"Brandão","given":"Antonio","non-dropping-particle":"","parse-names":false,"suffix":""},{"dropping-particle":"","family":"Rebelo","given":"João Reis","non-dropping-particle":"","parse-names":false,"suffix":""},{"dropping-particle":"","family":"Guerra","given":"Alexandra","non-dropping-particle":"","parse-names":false,"suffix":""},{"dropping-particle":"","family":"Resina","given":"Cristina","non-dropping-particle":"","parse-names":false,"suffix":""},{"dropping-particle":"","family":"Vila-Lobos","given":"Ana","non-dropping-particle":"","parse-names":false,"suffix":""},{"dropping-particle":"","family":"Carvalho","given":"Fernanda","non-dropping-particle":"","parse-names":false,"suffix":""},{"dropping-particle":"","family":"Remédio","given":"Francisco","non-dropping-particle":"","parse-names":false,"suffix":""},{"dropping-particle":"","family":"Ribeiro","given":"Francisco","non-dropping-particle":"","parse-names":false,"suffix":""}],"container-title":"Nephrology Dialysis Transplantation","id":"ITEM-1","issue":"8","issued":{"date-parts":[["1998"]]},"note":"included neutral","page":"2037-2040","publisher-place":"S. Ribeiro, Clinica de Doencas Renais, Av. Forcas Armadas 49, R-C 1600 Lisboa, Portugal","title":"Cardiac valve calcification in haemodialysis patients: Role of calcium-phosphate metabolism","type":"article-journal","volume":"13"},"uris":["http://www.mendeley.com/documents/?uuid=98d90021-e9d6-380c-bfa6-77a978bc5b33"]}],"mendeley":{"formattedCitation":"(73)","plainTextFormattedCitation":"(73)","previouslyFormattedCitation":"(79)"},"properties":{"noteIndex":0},"schema":"https://github.com/citation-style-language/schema/raw/master/csl-citation.json"}</w:instrText>
            </w:r>
            <w:r w:rsidRPr="002B4FFF">
              <w:rPr>
                <w:sz w:val="18"/>
                <w:szCs w:val="18"/>
                <w:highlight w:val="yellow"/>
              </w:rPr>
              <w:fldChar w:fldCharType="separate"/>
            </w:r>
            <w:r w:rsidR="007735D8" w:rsidRPr="007735D8">
              <w:rPr>
                <w:noProof/>
                <w:sz w:val="18"/>
                <w:szCs w:val="18"/>
                <w:highlight w:val="yellow"/>
              </w:rPr>
              <w:t>(73)</w:t>
            </w:r>
            <w:r w:rsidRPr="002B4FFF">
              <w:rPr>
                <w:sz w:val="18"/>
                <w:szCs w:val="18"/>
                <w:highlight w:val="yellow"/>
              </w:rPr>
              <w:fldChar w:fldCharType="end"/>
            </w:r>
          </w:p>
        </w:tc>
      </w:tr>
      <w:tr w:rsidR="009451B9" w:rsidRPr="0001000C" w14:paraId="1CA212C7" w14:textId="77777777" w:rsidTr="00A2024F">
        <w:tc>
          <w:tcPr>
            <w:tcW w:w="1654" w:type="dxa"/>
          </w:tcPr>
          <w:p w14:paraId="7431C975" w14:textId="77777777" w:rsidR="009451B9" w:rsidRPr="0006432D" w:rsidRDefault="009451B9" w:rsidP="009451B9">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06432D">
              <w:rPr>
                <w:sz w:val="18"/>
                <w:szCs w:val="18"/>
                <w:highlight w:val="yellow"/>
              </w:rPr>
              <w:t xml:space="preserve">Roca-Tey </w:t>
            </w:r>
            <w:r w:rsidRPr="0006432D">
              <w:rPr>
                <w:i/>
                <w:sz w:val="18"/>
                <w:szCs w:val="18"/>
                <w:highlight w:val="yellow"/>
              </w:rPr>
              <w:t>et al.</w:t>
            </w:r>
          </w:p>
        </w:tc>
        <w:tc>
          <w:tcPr>
            <w:tcW w:w="1323" w:type="dxa"/>
          </w:tcPr>
          <w:p w14:paraId="7027B34B" w14:textId="77777777" w:rsidR="009451B9" w:rsidRPr="0006432D" w:rsidRDefault="009451B9" w:rsidP="009451B9">
            <w:pPr>
              <w:jc w:val="center"/>
              <w:rPr>
                <w:sz w:val="18"/>
                <w:szCs w:val="18"/>
                <w:highlight w:val="yellow"/>
              </w:rPr>
            </w:pPr>
            <w:r w:rsidRPr="0006432D">
              <w:rPr>
                <w:sz w:val="18"/>
                <w:szCs w:val="18"/>
                <w:highlight w:val="yellow"/>
              </w:rPr>
              <w:t>Spain</w:t>
            </w:r>
          </w:p>
        </w:tc>
        <w:tc>
          <w:tcPr>
            <w:tcW w:w="992" w:type="dxa"/>
          </w:tcPr>
          <w:p w14:paraId="3E16304B" w14:textId="77777777" w:rsidR="009451B9" w:rsidRPr="0006432D" w:rsidRDefault="009451B9" w:rsidP="009451B9">
            <w:pPr>
              <w:jc w:val="center"/>
              <w:rPr>
                <w:sz w:val="18"/>
                <w:szCs w:val="18"/>
                <w:highlight w:val="yellow"/>
              </w:rPr>
            </w:pPr>
            <w:r w:rsidRPr="0006432D">
              <w:rPr>
                <w:sz w:val="18"/>
                <w:szCs w:val="18"/>
                <w:highlight w:val="yellow"/>
              </w:rPr>
              <w:t>2009</w:t>
            </w:r>
          </w:p>
        </w:tc>
        <w:tc>
          <w:tcPr>
            <w:tcW w:w="1028" w:type="dxa"/>
          </w:tcPr>
          <w:p w14:paraId="74478463" w14:textId="77777777" w:rsidR="009451B9" w:rsidRPr="0006432D" w:rsidRDefault="009451B9" w:rsidP="009451B9">
            <w:pPr>
              <w:jc w:val="center"/>
              <w:rPr>
                <w:sz w:val="18"/>
                <w:szCs w:val="18"/>
                <w:highlight w:val="yellow"/>
              </w:rPr>
            </w:pPr>
            <w:r w:rsidRPr="0006432D">
              <w:rPr>
                <w:sz w:val="18"/>
                <w:szCs w:val="18"/>
                <w:highlight w:val="yellow"/>
              </w:rPr>
              <w:t>5D (HD)</w:t>
            </w:r>
          </w:p>
        </w:tc>
        <w:tc>
          <w:tcPr>
            <w:tcW w:w="957" w:type="dxa"/>
          </w:tcPr>
          <w:p w14:paraId="76AEAD51" w14:textId="77777777" w:rsidR="009451B9" w:rsidRPr="0006432D" w:rsidRDefault="009451B9" w:rsidP="009451B9">
            <w:pPr>
              <w:jc w:val="center"/>
              <w:rPr>
                <w:sz w:val="18"/>
                <w:szCs w:val="18"/>
                <w:highlight w:val="yellow"/>
              </w:rPr>
            </w:pPr>
            <w:r w:rsidRPr="0006432D">
              <w:rPr>
                <w:sz w:val="18"/>
                <w:szCs w:val="18"/>
                <w:highlight w:val="yellow"/>
              </w:rPr>
              <w:t>45</w:t>
            </w:r>
          </w:p>
        </w:tc>
        <w:tc>
          <w:tcPr>
            <w:tcW w:w="1559" w:type="dxa"/>
          </w:tcPr>
          <w:p w14:paraId="263BF73C" w14:textId="77777777" w:rsidR="009451B9" w:rsidRPr="0006432D" w:rsidRDefault="009451B9" w:rsidP="009451B9">
            <w:pPr>
              <w:jc w:val="center"/>
              <w:rPr>
                <w:sz w:val="18"/>
                <w:szCs w:val="18"/>
                <w:highlight w:val="yellow"/>
              </w:rPr>
            </w:pPr>
            <w:r w:rsidRPr="0006432D">
              <w:rPr>
                <w:sz w:val="18"/>
                <w:szCs w:val="18"/>
                <w:highlight w:val="yellow"/>
              </w:rPr>
              <w:t>Neutral</w:t>
            </w:r>
          </w:p>
        </w:tc>
        <w:tc>
          <w:tcPr>
            <w:tcW w:w="3657" w:type="dxa"/>
          </w:tcPr>
          <w:p w14:paraId="6588878B" w14:textId="6AFDDC36" w:rsidR="009451B9" w:rsidRPr="0006432D" w:rsidRDefault="009451B9" w:rsidP="009451B9">
            <w:pPr>
              <w:jc w:val="center"/>
              <w:rPr>
                <w:sz w:val="18"/>
                <w:szCs w:val="18"/>
                <w:highlight w:val="yellow"/>
              </w:rPr>
            </w:pPr>
            <w:r w:rsidRPr="0006432D">
              <w:rPr>
                <w:sz w:val="18"/>
                <w:szCs w:val="18"/>
                <w:highlight w:val="yellow"/>
              </w:rPr>
              <w:t xml:space="preserve">With vs. without, male 81.5% vs. 55.6%, </w:t>
            </w:r>
            <w:r w:rsidRPr="0006432D">
              <w:rPr>
                <w:i/>
                <w:iCs/>
                <w:sz w:val="18"/>
                <w:szCs w:val="18"/>
                <w:highlight w:val="yellow"/>
              </w:rPr>
              <w:t>p</w:t>
            </w:r>
            <w:r w:rsidRPr="0006432D">
              <w:rPr>
                <w:sz w:val="18"/>
                <w:szCs w:val="18"/>
                <w:highlight w:val="yellow"/>
              </w:rPr>
              <w:t xml:space="preserve"> = 0.09</w:t>
            </w:r>
          </w:p>
        </w:tc>
        <w:tc>
          <w:tcPr>
            <w:tcW w:w="0" w:type="auto"/>
          </w:tcPr>
          <w:p w14:paraId="41C4DC07" w14:textId="55E19D48" w:rsidR="009451B9" w:rsidRPr="0006432D" w:rsidRDefault="009451B9" w:rsidP="009451B9">
            <w:pPr>
              <w:jc w:val="center"/>
              <w:rPr>
                <w:sz w:val="18"/>
                <w:szCs w:val="18"/>
                <w:highlight w:val="yellow"/>
              </w:rPr>
            </w:pPr>
            <w:r w:rsidRPr="0006432D">
              <w:rPr>
                <w:sz w:val="18"/>
                <w:szCs w:val="18"/>
                <w:highlight w:val="yellow"/>
              </w:rPr>
              <w:t>Arteriovenous fistula calcification on computed tomography</w:t>
            </w:r>
          </w:p>
        </w:tc>
        <w:tc>
          <w:tcPr>
            <w:tcW w:w="0" w:type="auto"/>
          </w:tcPr>
          <w:p w14:paraId="3839CE09" w14:textId="5ACE701E" w:rsidR="009451B9" w:rsidRDefault="009451B9" w:rsidP="009451B9">
            <w:pPr>
              <w:ind w:left="720" w:hanging="720"/>
              <w:jc w:val="center"/>
              <w:rPr>
                <w:sz w:val="18"/>
                <w:szCs w:val="18"/>
              </w:rPr>
            </w:pPr>
            <w:r w:rsidRPr="0006432D">
              <w:rPr>
                <w:sz w:val="18"/>
                <w:szCs w:val="18"/>
                <w:highlight w:val="yellow"/>
              </w:rPr>
              <w:fldChar w:fldCharType="begin" w:fldLock="1"/>
            </w:r>
            <w:r w:rsidR="007735D8">
              <w:rPr>
                <w:sz w:val="18"/>
                <w:szCs w:val="18"/>
                <w:highlight w:val="yellow"/>
              </w:rPr>
              <w:instrText>ADDIN CSL_CITATION {"citationItems":[{"id":"ITEM-1","itemData":{"abstract":"Introduction. Vascular calcification is a common finding in patients\n(pts) with end-stage renal disease (ESRD). Objective. The aim of this\ncross-sectional study was to investigate the prevalence and functional\neffect of native arteriovenous fistula AVF (feeding artery and/or\narterialized vein) calcifications evaluated by spiral computed\ntomography (CT) in ESRD pts undergoing chronic hemodialysis (HD).\nPatients and method. Forty-five upper limb AVF (radial 44.4% or\nbrachial 55.6%, mean duration 65.3 +/- 80.9 months) without evidence of\nsignificant stenosis were evaluated by CT in 45 ESRD pts (mean age 63.8","author":[{"dropping-particle":"","family":"Roca-Tey","given":"R","non-dropping-particle":"","parse-names":false,"suffix":""},{"dropping-particle":"","family":"Paez","given":"R","non-dropping-particle":"","parse-names":false,"suffix":""},{"dropping-particle":"","family":"Rivas","given":"A","non-dropping-particle":"","parse-names":false,"suffix":""},{"dropping-particle":"","family":"Samon","given":"R","non-dropping-particle":"","parse-names":false,"suffix":""},{"dropping-particle":"","family":"Ibrik","given":"O","non-dropping-particle":"","parse-names":false,"suffix":""},{"dropping-particle":"","family":"Gimenez","given":"I","non-dropping-particle":"","parse-names":false,"suffix":""},{"dropping-particle":"","family":"Viladoms","given":"J","non-dropping-particle":"","parse-names":false,"suffix":""}],"container-title":"NEFROLOGIA","id":"ITEM-1","issue":"3","issued":{"date-parts":[["2009"]]},"note":"included neutral","page":"214-221","title":"Prevalence and functional effect of arteriovenous fistula calcifications, evaluated by spiral CT in chronic haemodialysis patients","type":"article-journal","volume":"29"},"uris":["http://www.mendeley.com/documents/?uuid=eb016dc2-ab33-3924-a304-df54fceddf4f"]}],"mendeley":{"formattedCitation":"(74)","plainTextFormattedCitation":"(74)","previouslyFormattedCitation":"(80)"},"properties":{"noteIndex":0},"schema":"https://github.com/citation-style-language/schema/raw/master/csl-citation.json"}</w:instrText>
            </w:r>
            <w:r w:rsidRPr="0006432D">
              <w:rPr>
                <w:sz w:val="18"/>
                <w:szCs w:val="18"/>
                <w:highlight w:val="yellow"/>
              </w:rPr>
              <w:fldChar w:fldCharType="separate"/>
            </w:r>
            <w:r w:rsidR="007735D8" w:rsidRPr="007735D8">
              <w:rPr>
                <w:noProof/>
                <w:sz w:val="18"/>
                <w:szCs w:val="18"/>
                <w:highlight w:val="yellow"/>
              </w:rPr>
              <w:t>(74)</w:t>
            </w:r>
            <w:r w:rsidRPr="0006432D">
              <w:rPr>
                <w:sz w:val="18"/>
                <w:szCs w:val="18"/>
                <w:highlight w:val="yellow"/>
              </w:rPr>
              <w:fldChar w:fldCharType="end"/>
            </w:r>
          </w:p>
        </w:tc>
      </w:tr>
      <w:tr w:rsidR="009451B9" w:rsidRPr="0001000C" w14:paraId="52229232"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10B7182A" w14:textId="77777777" w:rsidR="009451B9" w:rsidRPr="005453A0" w:rsidRDefault="009451B9" w:rsidP="009451B9">
            <w:pPr>
              <w:jc w:val="center"/>
              <w:rPr>
                <w:sz w:val="18"/>
                <w:szCs w:val="18"/>
              </w:rPr>
            </w:pPr>
            <w:r>
              <w:rPr>
                <w:sz w:val="18"/>
                <w:szCs w:val="18"/>
              </w:rPr>
              <w:t>Schlieper</w:t>
            </w:r>
            <w:r w:rsidRPr="00CD7E4B">
              <w:rPr>
                <w:i/>
                <w:iCs/>
                <w:sz w:val="18"/>
                <w:szCs w:val="18"/>
              </w:rPr>
              <w:t xml:space="preserve"> et al</w:t>
            </w:r>
          </w:p>
        </w:tc>
        <w:tc>
          <w:tcPr>
            <w:tcW w:w="1323" w:type="dxa"/>
            <w:shd w:val="clear" w:color="auto" w:fill="E7E6E6" w:themeFill="background2"/>
          </w:tcPr>
          <w:p w14:paraId="77FDB34D" w14:textId="77777777" w:rsidR="009451B9" w:rsidRPr="005453A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Serbia</w:t>
            </w:r>
          </w:p>
        </w:tc>
        <w:tc>
          <w:tcPr>
            <w:tcW w:w="992" w:type="dxa"/>
            <w:shd w:val="clear" w:color="auto" w:fill="E7E6E6" w:themeFill="background2"/>
          </w:tcPr>
          <w:p w14:paraId="5AD48928"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1028" w:type="dxa"/>
            <w:shd w:val="clear" w:color="auto" w:fill="E7E6E6" w:themeFill="background2"/>
          </w:tcPr>
          <w:p w14:paraId="269EAADC"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957" w:type="dxa"/>
            <w:shd w:val="clear" w:color="auto" w:fill="E7E6E6" w:themeFill="background2"/>
          </w:tcPr>
          <w:p w14:paraId="300D7FE8"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212</w:t>
            </w:r>
          </w:p>
        </w:tc>
        <w:tc>
          <w:tcPr>
            <w:tcW w:w="1559" w:type="dxa"/>
            <w:shd w:val="clear" w:color="auto" w:fill="E7E6E6" w:themeFill="background2"/>
          </w:tcPr>
          <w:p w14:paraId="10F0B3C9"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common</w:t>
            </w:r>
          </w:p>
        </w:tc>
        <w:tc>
          <w:tcPr>
            <w:tcW w:w="3657" w:type="dxa"/>
            <w:shd w:val="clear" w:color="auto" w:fill="E7E6E6" w:themeFill="background2"/>
          </w:tcPr>
          <w:p w14:paraId="7D2DEAF3"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With vs. without, male 78% vs. 47%, </w:t>
            </w:r>
            <w:r w:rsidRPr="005C6CAF">
              <w:rPr>
                <w:i/>
                <w:iCs/>
                <w:sz w:val="18"/>
                <w:szCs w:val="18"/>
              </w:rPr>
              <w:t>p</w:t>
            </w:r>
            <w:r>
              <w:rPr>
                <w:sz w:val="18"/>
                <w:szCs w:val="18"/>
              </w:rPr>
              <w:t xml:space="preserve"> &lt; 0.0001</w:t>
            </w:r>
          </w:p>
        </w:tc>
        <w:tc>
          <w:tcPr>
            <w:tcW w:w="0" w:type="auto"/>
            <w:shd w:val="clear" w:color="auto" w:fill="E7E6E6" w:themeFill="background2"/>
          </w:tcPr>
          <w:p w14:paraId="659B70AC"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access calcification on plain radiography</w:t>
            </w:r>
          </w:p>
        </w:tc>
        <w:tc>
          <w:tcPr>
            <w:tcW w:w="0" w:type="auto"/>
            <w:shd w:val="clear" w:color="auto" w:fill="E7E6E6" w:themeFill="background2"/>
          </w:tcPr>
          <w:p w14:paraId="173E7531" w14:textId="0DE48F47"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(75)","plainTextFormattedCitation":"(75)","previouslyFormattedCitation":"(81)"},"properties":{"noteIndex":0},"schema":"https://github.com/citation-style-language/schema/raw/master/csl-citation.json"}</w:instrText>
            </w:r>
            <w:r>
              <w:rPr>
                <w:sz w:val="18"/>
                <w:szCs w:val="18"/>
              </w:rPr>
              <w:fldChar w:fldCharType="separate"/>
            </w:r>
            <w:r w:rsidR="007735D8" w:rsidRPr="007735D8">
              <w:rPr>
                <w:noProof/>
                <w:sz w:val="18"/>
                <w:szCs w:val="18"/>
              </w:rPr>
              <w:t>(75)</w:t>
            </w:r>
            <w:r>
              <w:rPr>
                <w:sz w:val="18"/>
                <w:szCs w:val="18"/>
              </w:rPr>
              <w:fldChar w:fldCharType="end"/>
            </w:r>
          </w:p>
        </w:tc>
      </w:tr>
      <w:tr w:rsidR="009451B9" w:rsidRPr="0001000C" w14:paraId="10E2E0F5" w14:textId="77777777" w:rsidTr="00A2024F">
        <w:tc>
          <w:tcPr>
            <w:tcW w:w="1654" w:type="dxa"/>
            <w:shd w:val="clear" w:color="auto" w:fill="E7E6E6" w:themeFill="background2"/>
          </w:tcPr>
          <w:p w14:paraId="134F6740" w14:textId="77777777" w:rsidR="009451B9" w:rsidRDefault="009451B9" w:rsidP="009451B9">
            <w:pPr>
              <w:jc w:val="center"/>
              <w:cnfStyle w:val="001000000000" w:firstRow="0" w:lastRow="0" w:firstColumn="1" w:lastColumn="0" w:oddVBand="0" w:evenVBand="0" w:oddHBand="0" w:evenHBand="0" w:firstRowFirstColumn="0" w:firstRowLastColumn="0" w:lastRowFirstColumn="0" w:lastRowLastColumn="0"/>
              <w:rPr>
                <w:sz w:val="18"/>
                <w:szCs w:val="18"/>
              </w:rPr>
            </w:pPr>
            <w:r>
              <w:rPr>
                <w:sz w:val="18"/>
                <w:szCs w:val="18"/>
              </w:rPr>
              <w:t xml:space="preserve">Shu </w:t>
            </w:r>
            <w:r w:rsidRPr="00622AFE">
              <w:rPr>
                <w:i/>
                <w:iCs/>
                <w:sz w:val="18"/>
                <w:szCs w:val="18"/>
              </w:rPr>
              <w:t>et al</w:t>
            </w:r>
          </w:p>
        </w:tc>
        <w:tc>
          <w:tcPr>
            <w:tcW w:w="1323" w:type="dxa"/>
            <w:shd w:val="clear" w:color="auto" w:fill="E7E6E6" w:themeFill="background2"/>
          </w:tcPr>
          <w:p w14:paraId="65833101" w14:textId="77777777" w:rsidR="009451B9" w:rsidRDefault="009451B9" w:rsidP="009451B9">
            <w:pPr>
              <w:jc w:val="center"/>
              <w:rPr>
                <w:sz w:val="18"/>
                <w:szCs w:val="18"/>
              </w:rPr>
            </w:pPr>
            <w:r>
              <w:rPr>
                <w:sz w:val="18"/>
                <w:szCs w:val="18"/>
              </w:rPr>
              <w:t>Taiwan</w:t>
            </w:r>
          </w:p>
        </w:tc>
        <w:tc>
          <w:tcPr>
            <w:tcW w:w="992" w:type="dxa"/>
            <w:shd w:val="clear" w:color="auto" w:fill="E7E6E6" w:themeFill="background2"/>
          </w:tcPr>
          <w:p w14:paraId="74FBDBCF" w14:textId="77777777" w:rsidR="009451B9" w:rsidRDefault="009451B9" w:rsidP="009451B9">
            <w:pPr>
              <w:jc w:val="center"/>
              <w:rPr>
                <w:sz w:val="18"/>
                <w:szCs w:val="18"/>
              </w:rPr>
            </w:pPr>
            <w:r>
              <w:rPr>
                <w:sz w:val="18"/>
                <w:szCs w:val="18"/>
              </w:rPr>
              <w:t>2012</w:t>
            </w:r>
          </w:p>
        </w:tc>
        <w:tc>
          <w:tcPr>
            <w:tcW w:w="1028" w:type="dxa"/>
            <w:shd w:val="clear" w:color="auto" w:fill="E7E6E6" w:themeFill="background2"/>
          </w:tcPr>
          <w:p w14:paraId="7D2C9C57" w14:textId="77777777" w:rsidR="009451B9" w:rsidRDefault="009451B9" w:rsidP="009451B9">
            <w:pPr>
              <w:jc w:val="center"/>
              <w:rPr>
                <w:sz w:val="18"/>
                <w:szCs w:val="18"/>
              </w:rPr>
            </w:pPr>
            <w:r>
              <w:rPr>
                <w:sz w:val="18"/>
                <w:szCs w:val="18"/>
              </w:rPr>
              <w:t>5T</w:t>
            </w:r>
          </w:p>
        </w:tc>
        <w:tc>
          <w:tcPr>
            <w:tcW w:w="957" w:type="dxa"/>
            <w:shd w:val="clear" w:color="auto" w:fill="E7E6E6" w:themeFill="background2"/>
          </w:tcPr>
          <w:p w14:paraId="3376B775" w14:textId="77777777" w:rsidR="009451B9" w:rsidRDefault="009451B9" w:rsidP="009451B9">
            <w:pPr>
              <w:jc w:val="center"/>
              <w:rPr>
                <w:sz w:val="18"/>
                <w:szCs w:val="18"/>
              </w:rPr>
            </w:pPr>
            <w:r>
              <w:rPr>
                <w:sz w:val="18"/>
                <w:szCs w:val="18"/>
              </w:rPr>
              <w:t>99</w:t>
            </w:r>
          </w:p>
        </w:tc>
        <w:tc>
          <w:tcPr>
            <w:tcW w:w="1559" w:type="dxa"/>
            <w:shd w:val="clear" w:color="auto" w:fill="E7E6E6" w:themeFill="background2"/>
          </w:tcPr>
          <w:p w14:paraId="6C68D519" w14:textId="77777777" w:rsidR="009451B9" w:rsidRDefault="009451B9" w:rsidP="009451B9">
            <w:pPr>
              <w:jc w:val="center"/>
              <w:rPr>
                <w:sz w:val="18"/>
                <w:szCs w:val="18"/>
              </w:rPr>
            </w:pPr>
            <w:r>
              <w:rPr>
                <w:sz w:val="18"/>
                <w:szCs w:val="18"/>
              </w:rPr>
              <w:t>Male more severe</w:t>
            </w:r>
          </w:p>
        </w:tc>
        <w:tc>
          <w:tcPr>
            <w:tcW w:w="3657" w:type="dxa"/>
            <w:shd w:val="clear" w:color="auto" w:fill="E7E6E6" w:themeFill="background2"/>
          </w:tcPr>
          <w:p w14:paraId="0CC418DF" w14:textId="77777777" w:rsidR="009451B9" w:rsidRDefault="009451B9" w:rsidP="009451B9">
            <w:pPr>
              <w:jc w:val="center"/>
              <w:rPr>
                <w:sz w:val="18"/>
                <w:szCs w:val="18"/>
              </w:rPr>
            </w:pPr>
            <w:r>
              <w:rPr>
                <w:sz w:val="18"/>
                <w:szCs w:val="18"/>
              </w:rPr>
              <w:t xml:space="preserve">Group 5 (severe) vs. 4 vs. 3 vs. 2 vs. 1, male 66.7% vs. 53.3% vs. 63.6% vs. 65.0 vs. 29.3%, </w:t>
            </w:r>
            <w:r w:rsidRPr="00FC7FE7">
              <w:rPr>
                <w:i/>
                <w:iCs/>
                <w:sz w:val="18"/>
                <w:szCs w:val="18"/>
              </w:rPr>
              <w:t>p</w:t>
            </w:r>
            <w:r>
              <w:rPr>
                <w:sz w:val="18"/>
                <w:szCs w:val="18"/>
              </w:rPr>
              <w:t xml:space="preserve"> = 0.027</w:t>
            </w:r>
          </w:p>
        </w:tc>
        <w:tc>
          <w:tcPr>
            <w:tcW w:w="0" w:type="auto"/>
            <w:shd w:val="clear" w:color="auto" w:fill="E7E6E6" w:themeFill="background2"/>
          </w:tcPr>
          <w:p w14:paraId="59FACEFE" w14:textId="77777777" w:rsidR="009451B9" w:rsidRPr="00FA5DC1" w:rsidRDefault="009451B9" w:rsidP="009451B9">
            <w:pPr>
              <w:jc w:val="center"/>
              <w:rPr>
                <w:sz w:val="18"/>
                <w:szCs w:val="18"/>
              </w:rPr>
            </w:pPr>
            <w:r w:rsidRPr="00E70D35">
              <w:rPr>
                <w:sz w:val="18"/>
                <w:szCs w:val="18"/>
              </w:rPr>
              <w:t>Coronary artery calcification (Agatston score)</w:t>
            </w:r>
          </w:p>
        </w:tc>
        <w:tc>
          <w:tcPr>
            <w:tcW w:w="0" w:type="auto"/>
          </w:tcPr>
          <w:p w14:paraId="05E3D805" w14:textId="0FC53FAB" w:rsidR="009451B9" w:rsidRDefault="009451B9" w:rsidP="009451B9">
            <w:pPr>
              <w:ind w:left="720" w:hanging="720"/>
              <w:jc w:val="center"/>
              <w:rPr>
                <w:sz w:val="18"/>
                <w:szCs w:val="18"/>
              </w:rPr>
            </w:pPr>
            <w:r>
              <w:rPr>
                <w:sz w:val="18"/>
                <w:szCs w:val="18"/>
              </w:rPr>
              <w:fldChar w:fldCharType="begin" w:fldLock="1"/>
            </w:r>
            <w:r w:rsidR="007735D8">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Proceedings","id":"ITEM-1","issue":"3","issued":{"date-parts":[["2012"]]},"note":"included","page":"687-690","publisher":"Elsevier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(76)","plainTextFormattedCitation":"(76)","previouslyFormattedCitation":"(82)"},"properties":{"noteIndex":0},"schema":"https://github.com/citation-style-language/schema/raw/master/csl-citation.json"}</w:instrText>
            </w:r>
            <w:r>
              <w:rPr>
                <w:sz w:val="18"/>
                <w:szCs w:val="18"/>
              </w:rPr>
              <w:fldChar w:fldCharType="separate"/>
            </w:r>
            <w:r w:rsidR="007735D8" w:rsidRPr="007735D8">
              <w:rPr>
                <w:noProof/>
                <w:sz w:val="18"/>
                <w:szCs w:val="18"/>
              </w:rPr>
              <w:t>(76)</w:t>
            </w:r>
            <w:r>
              <w:rPr>
                <w:sz w:val="18"/>
                <w:szCs w:val="18"/>
              </w:rPr>
              <w:fldChar w:fldCharType="end"/>
            </w:r>
          </w:p>
        </w:tc>
      </w:tr>
      <w:tr w:rsidR="009451B9" w:rsidRPr="0001000C" w14:paraId="7AA819FC"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6ADCBFC3" w14:textId="77777777" w:rsidR="009451B9" w:rsidRPr="007F6DDF" w:rsidRDefault="009451B9" w:rsidP="009451B9">
            <w:pPr>
              <w:jc w:val="center"/>
              <w:rPr>
                <w:sz w:val="18"/>
                <w:szCs w:val="18"/>
                <w:highlight w:val="yellow"/>
              </w:rPr>
            </w:pPr>
            <w:r w:rsidRPr="007F6DDF">
              <w:rPr>
                <w:sz w:val="18"/>
                <w:szCs w:val="18"/>
                <w:highlight w:val="yellow"/>
              </w:rPr>
              <w:lastRenderedPageBreak/>
              <w:t xml:space="preserve">Sigrist </w:t>
            </w:r>
            <w:r w:rsidRPr="007F6DDF">
              <w:rPr>
                <w:i/>
                <w:sz w:val="18"/>
                <w:szCs w:val="18"/>
                <w:highlight w:val="yellow"/>
              </w:rPr>
              <w:t>et al.</w:t>
            </w:r>
          </w:p>
        </w:tc>
        <w:tc>
          <w:tcPr>
            <w:tcW w:w="1323" w:type="dxa"/>
          </w:tcPr>
          <w:p w14:paraId="1E1C3029" w14:textId="77777777" w:rsidR="009451B9" w:rsidRPr="007F6DD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6DDF">
              <w:rPr>
                <w:sz w:val="18"/>
                <w:szCs w:val="18"/>
                <w:highlight w:val="yellow"/>
              </w:rPr>
              <w:t>United Kingdom</w:t>
            </w:r>
          </w:p>
        </w:tc>
        <w:tc>
          <w:tcPr>
            <w:tcW w:w="992" w:type="dxa"/>
          </w:tcPr>
          <w:p w14:paraId="3A705AE1" w14:textId="77777777" w:rsidR="009451B9" w:rsidRPr="007F6DD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6DDF">
              <w:rPr>
                <w:sz w:val="18"/>
                <w:szCs w:val="18"/>
                <w:highlight w:val="yellow"/>
              </w:rPr>
              <w:t>2006</w:t>
            </w:r>
          </w:p>
        </w:tc>
        <w:tc>
          <w:tcPr>
            <w:tcW w:w="1028" w:type="dxa"/>
          </w:tcPr>
          <w:p w14:paraId="035B363E" w14:textId="77777777" w:rsidR="009451B9" w:rsidRPr="007F6DD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6DDF">
              <w:rPr>
                <w:sz w:val="18"/>
                <w:szCs w:val="18"/>
                <w:highlight w:val="yellow"/>
              </w:rPr>
              <w:t>4-5D</w:t>
            </w:r>
          </w:p>
        </w:tc>
        <w:tc>
          <w:tcPr>
            <w:tcW w:w="957" w:type="dxa"/>
          </w:tcPr>
          <w:p w14:paraId="5D3CAD75" w14:textId="77777777" w:rsidR="009451B9" w:rsidRPr="007F6DD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6DDF">
              <w:rPr>
                <w:sz w:val="18"/>
                <w:szCs w:val="18"/>
                <w:highlight w:val="yellow"/>
              </w:rPr>
              <w:t>134</w:t>
            </w:r>
          </w:p>
        </w:tc>
        <w:tc>
          <w:tcPr>
            <w:tcW w:w="1559" w:type="dxa"/>
          </w:tcPr>
          <w:p w14:paraId="7BD73F89" w14:textId="2045E75B" w:rsidR="009451B9" w:rsidRPr="007F6DD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6DDF">
              <w:rPr>
                <w:sz w:val="18"/>
                <w:szCs w:val="18"/>
                <w:highlight w:val="yellow"/>
              </w:rPr>
              <w:t>Male more severe</w:t>
            </w:r>
          </w:p>
        </w:tc>
        <w:tc>
          <w:tcPr>
            <w:tcW w:w="3657" w:type="dxa"/>
          </w:tcPr>
          <w:p w14:paraId="0BAD6967" w14:textId="4AF0656A" w:rsidR="009451B9" w:rsidRPr="007F6DD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6DDF">
              <w:rPr>
                <w:sz w:val="18"/>
                <w:szCs w:val="18"/>
                <w:highlight w:val="yellow"/>
              </w:rPr>
              <w:t xml:space="preserve">Tertiles 3 vs. 2 vs. 1, male 81% vs. 71% vs. 46%, </w:t>
            </w:r>
            <w:r w:rsidRPr="007F6DDF">
              <w:rPr>
                <w:i/>
                <w:iCs/>
                <w:sz w:val="18"/>
                <w:szCs w:val="18"/>
                <w:highlight w:val="yellow"/>
              </w:rPr>
              <w:t xml:space="preserve">p </w:t>
            </w:r>
            <w:r w:rsidRPr="007F6DDF">
              <w:rPr>
                <w:sz w:val="18"/>
                <w:szCs w:val="18"/>
                <w:highlight w:val="yellow"/>
              </w:rPr>
              <w:t>&lt; 0.001</w:t>
            </w:r>
          </w:p>
        </w:tc>
        <w:tc>
          <w:tcPr>
            <w:tcW w:w="0" w:type="auto"/>
          </w:tcPr>
          <w:p w14:paraId="16B146FF" w14:textId="359E1EA9" w:rsidR="009451B9" w:rsidRPr="007F6DD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6DDF">
              <w:rPr>
                <w:sz w:val="18"/>
                <w:szCs w:val="18"/>
                <w:highlight w:val="yellow"/>
              </w:rPr>
              <w:t>Superficial femoral artery calcification by computed tomography</w:t>
            </w:r>
          </w:p>
        </w:tc>
        <w:tc>
          <w:tcPr>
            <w:tcW w:w="0" w:type="auto"/>
          </w:tcPr>
          <w:p w14:paraId="29FD6F6B" w14:textId="12323083"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7F6DDF">
              <w:rPr>
                <w:sz w:val="18"/>
                <w:szCs w:val="18"/>
                <w:highlight w:val="yellow"/>
              </w:rPr>
              <w:fldChar w:fldCharType="begin" w:fldLock="1"/>
            </w:r>
            <w:r w:rsidR="007735D8">
              <w:rPr>
                <w:sz w:val="18"/>
                <w:szCs w:val="18"/>
                <w:highlight w:val="yellow"/>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NEPHROLOGY","id":"ITEM-1","issue":"6","issued":{"date-parts":[["2007"]]},"note":"included","page":"1241-1248","title":"Progressive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(77)","plainTextFormattedCitation":"(77)","previouslyFormattedCitation":"(83)"},"properties":{"noteIndex":0},"schema":"https://github.com/citation-style-language/schema/raw/master/csl-citation.json"}</w:instrText>
            </w:r>
            <w:r w:rsidRPr="007F6DDF">
              <w:rPr>
                <w:sz w:val="18"/>
                <w:szCs w:val="18"/>
                <w:highlight w:val="yellow"/>
              </w:rPr>
              <w:fldChar w:fldCharType="separate"/>
            </w:r>
            <w:r w:rsidR="007735D8" w:rsidRPr="007735D8">
              <w:rPr>
                <w:noProof/>
                <w:sz w:val="18"/>
                <w:szCs w:val="18"/>
                <w:highlight w:val="yellow"/>
              </w:rPr>
              <w:t>(77)</w:t>
            </w:r>
            <w:r w:rsidRPr="007F6DDF">
              <w:rPr>
                <w:sz w:val="18"/>
                <w:szCs w:val="18"/>
                <w:highlight w:val="yellow"/>
              </w:rPr>
              <w:fldChar w:fldCharType="end"/>
            </w:r>
          </w:p>
        </w:tc>
      </w:tr>
      <w:tr w:rsidR="009451B9" w:rsidRPr="0001000C" w14:paraId="7ED0B41F" w14:textId="77777777" w:rsidTr="00A2024F">
        <w:tc>
          <w:tcPr>
            <w:tcW w:w="1654" w:type="dxa"/>
          </w:tcPr>
          <w:p w14:paraId="654FE5AB" w14:textId="77777777" w:rsidR="009451B9" w:rsidRPr="00361E55" w:rsidRDefault="009451B9" w:rsidP="009451B9">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361E55">
              <w:rPr>
                <w:sz w:val="18"/>
                <w:szCs w:val="18"/>
                <w:highlight w:val="yellow"/>
              </w:rPr>
              <w:t xml:space="preserve">Strózecki </w:t>
            </w:r>
            <w:r w:rsidRPr="00361E55">
              <w:rPr>
                <w:i/>
                <w:sz w:val="18"/>
                <w:szCs w:val="18"/>
                <w:highlight w:val="yellow"/>
              </w:rPr>
              <w:t>et al.</w:t>
            </w:r>
          </w:p>
        </w:tc>
        <w:tc>
          <w:tcPr>
            <w:tcW w:w="1323" w:type="dxa"/>
          </w:tcPr>
          <w:p w14:paraId="12717F95" w14:textId="77777777" w:rsidR="009451B9" w:rsidRPr="00361E55" w:rsidRDefault="009451B9" w:rsidP="009451B9">
            <w:pPr>
              <w:jc w:val="center"/>
              <w:rPr>
                <w:sz w:val="18"/>
                <w:szCs w:val="18"/>
                <w:highlight w:val="yellow"/>
              </w:rPr>
            </w:pPr>
            <w:r w:rsidRPr="00361E55">
              <w:rPr>
                <w:sz w:val="18"/>
                <w:szCs w:val="18"/>
                <w:highlight w:val="yellow"/>
              </w:rPr>
              <w:t>Poland</w:t>
            </w:r>
          </w:p>
        </w:tc>
        <w:tc>
          <w:tcPr>
            <w:tcW w:w="992" w:type="dxa"/>
          </w:tcPr>
          <w:p w14:paraId="27383D43" w14:textId="77777777" w:rsidR="009451B9" w:rsidRPr="00361E55" w:rsidRDefault="009451B9" w:rsidP="009451B9">
            <w:pPr>
              <w:jc w:val="center"/>
              <w:rPr>
                <w:sz w:val="18"/>
                <w:szCs w:val="18"/>
                <w:highlight w:val="yellow"/>
              </w:rPr>
            </w:pPr>
            <w:r w:rsidRPr="00361E55">
              <w:rPr>
                <w:sz w:val="18"/>
                <w:szCs w:val="18"/>
                <w:highlight w:val="yellow"/>
              </w:rPr>
              <w:t>2005</w:t>
            </w:r>
          </w:p>
        </w:tc>
        <w:tc>
          <w:tcPr>
            <w:tcW w:w="1028" w:type="dxa"/>
          </w:tcPr>
          <w:p w14:paraId="33930DC8" w14:textId="77777777" w:rsidR="009451B9" w:rsidRPr="00361E55" w:rsidRDefault="009451B9" w:rsidP="009451B9">
            <w:pPr>
              <w:jc w:val="center"/>
              <w:rPr>
                <w:sz w:val="18"/>
                <w:szCs w:val="18"/>
                <w:highlight w:val="yellow"/>
              </w:rPr>
            </w:pPr>
            <w:r w:rsidRPr="00361E55">
              <w:rPr>
                <w:sz w:val="18"/>
                <w:szCs w:val="18"/>
                <w:highlight w:val="yellow"/>
              </w:rPr>
              <w:t>5D (HD)</w:t>
            </w:r>
          </w:p>
        </w:tc>
        <w:tc>
          <w:tcPr>
            <w:tcW w:w="957" w:type="dxa"/>
          </w:tcPr>
          <w:p w14:paraId="2B846E5A" w14:textId="77777777" w:rsidR="009451B9" w:rsidRPr="00361E55" w:rsidRDefault="009451B9" w:rsidP="009451B9">
            <w:pPr>
              <w:jc w:val="center"/>
              <w:rPr>
                <w:sz w:val="18"/>
                <w:szCs w:val="18"/>
                <w:highlight w:val="yellow"/>
              </w:rPr>
            </w:pPr>
            <w:r w:rsidRPr="00361E55">
              <w:rPr>
                <w:sz w:val="18"/>
                <w:szCs w:val="18"/>
                <w:highlight w:val="yellow"/>
              </w:rPr>
              <w:t>65</w:t>
            </w:r>
          </w:p>
        </w:tc>
        <w:tc>
          <w:tcPr>
            <w:tcW w:w="1559" w:type="dxa"/>
          </w:tcPr>
          <w:p w14:paraId="128A2B1F" w14:textId="77777777" w:rsidR="009451B9" w:rsidRPr="00361E55" w:rsidRDefault="009451B9" w:rsidP="009451B9">
            <w:pPr>
              <w:jc w:val="center"/>
              <w:rPr>
                <w:sz w:val="18"/>
                <w:szCs w:val="18"/>
                <w:highlight w:val="yellow"/>
              </w:rPr>
            </w:pPr>
            <w:r w:rsidRPr="00361E55">
              <w:rPr>
                <w:sz w:val="18"/>
                <w:szCs w:val="18"/>
                <w:highlight w:val="yellow"/>
              </w:rPr>
              <w:t>Neutral</w:t>
            </w:r>
          </w:p>
        </w:tc>
        <w:tc>
          <w:tcPr>
            <w:tcW w:w="3657" w:type="dxa"/>
          </w:tcPr>
          <w:p w14:paraId="59A4EF1F" w14:textId="5F2A94B5" w:rsidR="009451B9" w:rsidRPr="00361E55" w:rsidRDefault="009451B9" w:rsidP="009451B9">
            <w:pPr>
              <w:jc w:val="center"/>
              <w:rPr>
                <w:sz w:val="18"/>
                <w:szCs w:val="18"/>
                <w:highlight w:val="yellow"/>
              </w:rPr>
            </w:pPr>
            <w:r w:rsidRPr="00361E55">
              <w:rPr>
                <w:sz w:val="18"/>
                <w:szCs w:val="18"/>
                <w:highlight w:val="yellow"/>
              </w:rPr>
              <w:t>With vs. without, male 43.8% vs. 48.5%,</w:t>
            </w:r>
            <w:r w:rsidRPr="00361E55">
              <w:rPr>
                <w:i/>
                <w:iCs/>
                <w:sz w:val="18"/>
                <w:szCs w:val="18"/>
                <w:highlight w:val="yellow"/>
              </w:rPr>
              <w:t xml:space="preserve"> p</w:t>
            </w:r>
            <w:r w:rsidRPr="00361E55">
              <w:rPr>
                <w:sz w:val="18"/>
                <w:szCs w:val="18"/>
                <w:highlight w:val="yellow"/>
              </w:rPr>
              <w:t xml:space="preserve"> &gt; 0.05</w:t>
            </w:r>
          </w:p>
        </w:tc>
        <w:tc>
          <w:tcPr>
            <w:tcW w:w="0" w:type="auto"/>
          </w:tcPr>
          <w:p w14:paraId="438EDB91" w14:textId="4A9BEB7F" w:rsidR="009451B9" w:rsidRPr="00361E55" w:rsidRDefault="009451B9" w:rsidP="009451B9">
            <w:pPr>
              <w:jc w:val="center"/>
              <w:rPr>
                <w:sz w:val="18"/>
                <w:szCs w:val="18"/>
                <w:highlight w:val="yellow"/>
              </w:rPr>
            </w:pPr>
            <w:r w:rsidRPr="00361E55">
              <w:rPr>
                <w:sz w:val="18"/>
                <w:szCs w:val="18"/>
                <w:highlight w:val="yellow"/>
              </w:rPr>
              <w:t>Calcified cardiac valves on ultrasound</w:t>
            </w:r>
          </w:p>
        </w:tc>
        <w:tc>
          <w:tcPr>
            <w:tcW w:w="0" w:type="auto"/>
          </w:tcPr>
          <w:p w14:paraId="5A8A183D" w14:textId="640876F7" w:rsidR="009451B9" w:rsidRDefault="009451B9" w:rsidP="009451B9">
            <w:pPr>
              <w:ind w:left="720" w:hanging="720"/>
              <w:jc w:val="center"/>
              <w:rPr>
                <w:sz w:val="18"/>
                <w:szCs w:val="18"/>
              </w:rPr>
            </w:pPr>
            <w:r w:rsidRPr="00361E55">
              <w:rPr>
                <w:sz w:val="18"/>
                <w:szCs w:val="18"/>
                <w:highlight w:val="yellow"/>
              </w:rPr>
              <w:fldChar w:fldCharType="begin" w:fldLock="1"/>
            </w:r>
            <w:r w:rsidR="007735D8">
              <w:rPr>
                <w:sz w:val="18"/>
                <w:szCs w:val="18"/>
                <w:highlight w:val="yellow"/>
              </w:rPr>
              <w:instrText>ADDIN CSL_CITATION {"citationItems":[{"id":"ITEM-1","itemData":{"DOI":"10.1080/08860220500243296","ISSN":"0886-022X (Print)","PMID":"16350826","abstract":"Cardiac valve calcification (VC) is a common finding in end-stage renal disease  patients. It was shown recently that VC is an independent predictor for all-cause and cardiovascular mortality in peritoneal dialysis patients. In hemodialysis (HD) patients, VC was associated with all-cause and cardiovascular mortality, but after adjusting for other cardiovascular risk factors and complications, as well as left ventricular mass index (LVMI), it lost significance. The aim of the study was to assess the relationship between VC and left ventricular hypertrophy in hemodialysis patients. Echocardiographic examination with mitral and aortic valves assessment and LVMI calculation was performed in 65 HD patients ages 49+/-12, with duration of HD therapy 38+/-32 months. VC were found in 32 of 65 patients (49%)-Group VC(+), mitral valve calcifications (MVC) in 10, aortic valve calcifications (AVC) in 9, and both valves calcifications (MVC+AVC) in 13 patients. Patients with VC were older, on HD therapy were longer, had higher systolic and pulse pressure, and had higher LVMI. Patients with both VCs had the highest LVMI. No significant differences were found with respect to Ca, P, PTH, and mean Ca x P product, but the incidence of Ca x P product above 4.43 mmol2/L2 was higher in VC(+) compared with those without VCs. VC coexists with left ventricular hypertrophy, particularly when both valves are calcified. Even short-lasting incidents of increased Ca x P product may lead to cardiac VC.","author":[{"dropping-particle":"","family":"Strózecki","given":"Paweł","non-dropping-particle":"","parse-names":false,"suffix":""},{"dropping-particle":"","family":"Odrowaz-Sypniewska","given":"Grazyna","non-dropping-particle":"","parse-names":false,"suffix":""},{"dropping-particle":"","family":"Manitius","given":"Jacek","non-dropping-particle":"","parse-names":false,"suffix":""}],"container-title":"Renal failure","id":"ITEM-1","issue":"6","issued":{"date-parts":[["2005"]]},"language":"eng","note":"included\nneutral","page":"733-738","publisher-place":"England","title":"Cardiac valve calcifications and left ventricular hypertrophy in hemodialysis  patients.","type":"article-journal","volume":"27"},"uris":["http://www.mendeley.com/documents/?uuid=ff140151-c301-4d79-bf1a-fa94ea0d97c6"]}],"mendeley":{"formattedCitation":"(78)","plainTextFormattedCitation":"(78)","previouslyFormattedCitation":"(85)"},"properties":{"noteIndex":0},"schema":"https://github.com/citation-style-language/schema/raw/master/csl-citation.json"}</w:instrText>
            </w:r>
            <w:r w:rsidRPr="00361E55">
              <w:rPr>
                <w:sz w:val="18"/>
                <w:szCs w:val="18"/>
                <w:highlight w:val="yellow"/>
              </w:rPr>
              <w:fldChar w:fldCharType="separate"/>
            </w:r>
            <w:r w:rsidR="007735D8" w:rsidRPr="007735D8">
              <w:rPr>
                <w:noProof/>
                <w:sz w:val="18"/>
                <w:szCs w:val="18"/>
                <w:highlight w:val="yellow"/>
              </w:rPr>
              <w:t>(78)</w:t>
            </w:r>
            <w:r w:rsidRPr="00361E55">
              <w:rPr>
                <w:sz w:val="18"/>
                <w:szCs w:val="18"/>
                <w:highlight w:val="yellow"/>
              </w:rPr>
              <w:fldChar w:fldCharType="end"/>
            </w:r>
          </w:p>
        </w:tc>
      </w:tr>
      <w:tr w:rsidR="009451B9" w:rsidRPr="0001000C" w14:paraId="7DE22C4F"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279B12E8" w14:textId="77777777" w:rsidR="009451B9" w:rsidRPr="00185B11" w:rsidRDefault="009451B9" w:rsidP="009451B9">
            <w:pPr>
              <w:jc w:val="center"/>
              <w:rPr>
                <w:sz w:val="18"/>
                <w:szCs w:val="18"/>
                <w:lang w:eastAsia="ja-JP"/>
              </w:rPr>
            </w:pPr>
            <w:r w:rsidRPr="00185B11">
              <w:rPr>
                <w:sz w:val="18"/>
                <w:szCs w:val="18"/>
                <w:lang w:eastAsia="ja-JP"/>
              </w:rPr>
              <w:t xml:space="preserve">Tangvoraphonkchai </w:t>
            </w:r>
            <w:r w:rsidRPr="002C7ADE">
              <w:rPr>
                <w:i/>
                <w:sz w:val="18"/>
                <w:szCs w:val="18"/>
                <w:lang w:eastAsia="ja-JP"/>
              </w:rPr>
              <w:t>et al.</w:t>
            </w:r>
          </w:p>
        </w:tc>
        <w:tc>
          <w:tcPr>
            <w:tcW w:w="1323" w:type="dxa"/>
            <w:shd w:val="clear" w:color="auto" w:fill="E7E6E6" w:themeFill="background2"/>
          </w:tcPr>
          <w:p w14:paraId="0DFFD468" w14:textId="2AB2E41C"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United States</w:t>
            </w:r>
          </w:p>
        </w:tc>
        <w:tc>
          <w:tcPr>
            <w:tcW w:w="992" w:type="dxa"/>
            <w:shd w:val="clear" w:color="auto" w:fill="E7E6E6" w:themeFill="background2"/>
          </w:tcPr>
          <w:p w14:paraId="2A84465E" w14:textId="77777777" w:rsidR="009451B9" w:rsidRPr="003C3B35"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2019</w:t>
            </w:r>
          </w:p>
        </w:tc>
        <w:tc>
          <w:tcPr>
            <w:tcW w:w="1028" w:type="dxa"/>
            <w:shd w:val="clear" w:color="auto" w:fill="E7E6E6" w:themeFill="background2"/>
          </w:tcPr>
          <w:p w14:paraId="2F8C518D"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(PD)</w:t>
            </w:r>
          </w:p>
        </w:tc>
        <w:tc>
          <w:tcPr>
            <w:tcW w:w="957" w:type="dxa"/>
            <w:shd w:val="clear" w:color="auto" w:fill="E7E6E6" w:themeFill="background2"/>
          </w:tcPr>
          <w:p w14:paraId="35215A0D"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24</w:t>
            </w:r>
          </w:p>
        </w:tc>
        <w:tc>
          <w:tcPr>
            <w:tcW w:w="1559" w:type="dxa"/>
            <w:shd w:val="clear" w:color="auto" w:fill="E7E6E6" w:themeFill="background2"/>
          </w:tcPr>
          <w:p w14:paraId="5B8877AB"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 (%)</w:t>
            </w:r>
          </w:p>
        </w:tc>
        <w:tc>
          <w:tcPr>
            <w:tcW w:w="3657" w:type="dxa"/>
            <w:shd w:val="clear" w:color="auto" w:fill="E7E6E6" w:themeFill="background2"/>
          </w:tcPr>
          <w:p w14:paraId="1D63B7E2"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Stable PWV vs. increased PWV, male 33% vs. 75%</w:t>
            </w:r>
          </w:p>
        </w:tc>
        <w:tc>
          <w:tcPr>
            <w:tcW w:w="0" w:type="auto"/>
            <w:shd w:val="clear" w:color="auto" w:fill="E7E6E6" w:themeFill="background2"/>
          </w:tcPr>
          <w:p w14:paraId="15922E00" w14:textId="1F6FB0A5" w:rsidR="009451B9" w:rsidRPr="008D47FC"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Pulse wave velocity </w:t>
            </w:r>
          </w:p>
        </w:tc>
        <w:tc>
          <w:tcPr>
            <w:tcW w:w="0" w:type="auto"/>
            <w:shd w:val="clear" w:color="auto" w:fill="E7E6E6" w:themeFill="background2"/>
          </w:tcPr>
          <w:p w14:paraId="23FB61C3" w14:textId="61DFA5DC" w:rsidR="009451B9" w:rsidRPr="00185B11"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007735D8">
              <w:rPr>
                <w:sz w:val="18"/>
                <w:szCs w:val="18"/>
                <w:lang w:eastAsia="ja-JP"/>
              </w:rPr>
              <w:instrText>ADDIN CSL_CITATION {"citationItems":[{"id":"ITEM-1","itemData":{"DOI":"10.1159/000501392","abstract":"INTRODUCTION: Increased vascular stiffness is a risk factor for mortality. We wished to determine whether changes in vascular stiffness are associated with changes in bone mineral density (BMD) in peritoneal dialysis patients. METHODS: We measured vascular stiffness by aortic pulse wave velocity (aPWV) and BMD by dual electron absorptiometry (DXA) scanning and compared T scores to compensate for differences in patient ages and gender. RESULTS: Twenty-four patients had repeat aPWV measurements and DXA scans, median 12.4 months apart. aPWV decreased in 15 and increased in 9. As there were more women in the group with an increase in aPWV, we used gender-adjusted DXA T scores Total body T scores fell in both groups, but median T scores remained positive for those with an increase in aPWV, whereas negative T scores on both scans for those with a decrease in or stable aPWV. Lumbar spine T scores fell in those with a reduction in aPWV (-1.6 [-2.4 to 0.6] to -2.1 [-2.4 to 0.3], p &lt; 0.05), whereas there was no significant decrease in those with an increase in aPWV (-0.5 [-1.1 to 0.15] to -0.7 [-1.7 to 0.6]). There were no changes in femoral neck T scores. CONCLUSIONS: Our study reinforces the hypothesis of a link between bone disease and vascular disease in dialysis patients. Lumbar spine DXA includes imaging of the aorta and will include aortic calcification, and as such a reduction in lumbar spine T score without a change in femoral neck T score suggests a reduction in aortic calcification. Although our study requires additional confirmation, our data would suggest that changes in aPWV could be used as a surrogate for changes in vascular calcification in the investigation of interventions designed to reduce vascular calcification.","author":[{"dropping-particle":"","family":"K.","given":"Tangvoraphonkchai","non-dropping-particle":"","parse-names":false,"suffix":""},{"dropping-particle":"","family":"A.","given":"Davenport","non-dropping-particle":"","parse-names":false,"suffix":""},{"dropping-particle":"","family":"Tangvoraphonkchai","given":"Kamonwan","non-dropping-particle":"","parse-names":false,"suffix":""},{"dropping-particle":"","family":"Davenport","given":"Andrew","non-dropping-particle":"","parse-names":false,"suffix":""}],"container-title":"Blood purification","id":"ITEM-1","issued":{"date-parts":[["2019"]]},"note":"included\nneutral? (stable PWV in male)","page":"1-5","title":"Reduction in Aortic Pulse Wave Velocity Is Associated with a Short-Term Reduction in Dual-Energy X-Ray Absorptiometry Lumbar Spine Bone Mineral Density T Score","type":"article-journal"},"uris":["http://www.mendeley.com/documents/?uuid=2a1143f7-146d-3063-be89-db60c37cc690"]}],"mendeley":{"formattedCitation":"(79)","plainTextFormattedCitation":"(79)","previouslyFormattedCitation":"(86)"},"properties":{"noteIndex":0},"schema":"https://github.com/citation-style-language/schema/raw/master/csl-citation.json"}</w:instrText>
            </w:r>
            <w:r w:rsidRPr="00185B11">
              <w:rPr>
                <w:sz w:val="18"/>
                <w:szCs w:val="18"/>
              </w:rPr>
              <w:fldChar w:fldCharType="separate"/>
            </w:r>
            <w:r w:rsidR="007735D8" w:rsidRPr="007735D8">
              <w:rPr>
                <w:noProof/>
                <w:sz w:val="18"/>
                <w:szCs w:val="18"/>
              </w:rPr>
              <w:t>(79)</w:t>
            </w:r>
            <w:r w:rsidRPr="00185B11">
              <w:rPr>
                <w:sz w:val="18"/>
                <w:szCs w:val="18"/>
              </w:rPr>
              <w:fldChar w:fldCharType="end"/>
            </w:r>
          </w:p>
        </w:tc>
      </w:tr>
      <w:tr w:rsidR="009451B9" w:rsidRPr="0001000C" w14:paraId="28EFE412" w14:textId="77777777" w:rsidTr="00A2024F">
        <w:tc>
          <w:tcPr>
            <w:tcW w:w="1654" w:type="dxa"/>
          </w:tcPr>
          <w:p w14:paraId="68CAD4EC" w14:textId="77777777" w:rsidR="009451B9" w:rsidRPr="00512143" w:rsidRDefault="009451B9" w:rsidP="009451B9">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512143">
              <w:rPr>
                <w:sz w:val="18"/>
                <w:szCs w:val="18"/>
                <w:highlight w:val="yellow"/>
              </w:rPr>
              <w:t xml:space="preserve">Tomiyama </w:t>
            </w:r>
            <w:r w:rsidRPr="00512143">
              <w:rPr>
                <w:i/>
                <w:sz w:val="18"/>
                <w:szCs w:val="18"/>
                <w:highlight w:val="yellow"/>
              </w:rPr>
              <w:t>et al.</w:t>
            </w:r>
          </w:p>
        </w:tc>
        <w:tc>
          <w:tcPr>
            <w:tcW w:w="1323" w:type="dxa"/>
          </w:tcPr>
          <w:p w14:paraId="59949A08" w14:textId="77777777" w:rsidR="009451B9" w:rsidRPr="00512143" w:rsidRDefault="009451B9" w:rsidP="009451B9">
            <w:pPr>
              <w:jc w:val="center"/>
              <w:rPr>
                <w:sz w:val="18"/>
                <w:szCs w:val="18"/>
                <w:highlight w:val="yellow"/>
              </w:rPr>
            </w:pPr>
            <w:r w:rsidRPr="00512143">
              <w:rPr>
                <w:sz w:val="18"/>
                <w:szCs w:val="18"/>
                <w:highlight w:val="yellow"/>
              </w:rPr>
              <w:t>Brazil</w:t>
            </w:r>
          </w:p>
        </w:tc>
        <w:tc>
          <w:tcPr>
            <w:tcW w:w="992" w:type="dxa"/>
          </w:tcPr>
          <w:p w14:paraId="34E61B5E" w14:textId="77777777" w:rsidR="009451B9" w:rsidRPr="00512143" w:rsidRDefault="009451B9" w:rsidP="009451B9">
            <w:pPr>
              <w:jc w:val="center"/>
              <w:rPr>
                <w:sz w:val="18"/>
                <w:szCs w:val="18"/>
                <w:highlight w:val="yellow"/>
              </w:rPr>
            </w:pPr>
            <w:r w:rsidRPr="00512143">
              <w:rPr>
                <w:sz w:val="18"/>
                <w:szCs w:val="18"/>
                <w:highlight w:val="yellow"/>
              </w:rPr>
              <w:t>2010</w:t>
            </w:r>
          </w:p>
        </w:tc>
        <w:tc>
          <w:tcPr>
            <w:tcW w:w="1028" w:type="dxa"/>
          </w:tcPr>
          <w:p w14:paraId="7AB4C5A7" w14:textId="77777777" w:rsidR="009451B9" w:rsidRPr="00512143" w:rsidRDefault="009451B9" w:rsidP="009451B9">
            <w:pPr>
              <w:jc w:val="center"/>
              <w:rPr>
                <w:sz w:val="18"/>
                <w:szCs w:val="18"/>
                <w:highlight w:val="yellow"/>
              </w:rPr>
            </w:pPr>
            <w:r w:rsidRPr="00512143">
              <w:rPr>
                <w:sz w:val="18"/>
                <w:szCs w:val="18"/>
                <w:highlight w:val="yellow"/>
              </w:rPr>
              <w:t>2-4</w:t>
            </w:r>
          </w:p>
        </w:tc>
        <w:tc>
          <w:tcPr>
            <w:tcW w:w="957" w:type="dxa"/>
          </w:tcPr>
          <w:p w14:paraId="040F9613" w14:textId="77777777" w:rsidR="009451B9" w:rsidRPr="00512143" w:rsidRDefault="009451B9" w:rsidP="009451B9">
            <w:pPr>
              <w:jc w:val="center"/>
              <w:rPr>
                <w:sz w:val="18"/>
                <w:szCs w:val="18"/>
                <w:highlight w:val="yellow"/>
              </w:rPr>
            </w:pPr>
            <w:r w:rsidRPr="00512143">
              <w:rPr>
                <w:sz w:val="18"/>
                <w:szCs w:val="18"/>
                <w:highlight w:val="yellow"/>
              </w:rPr>
              <w:t>50</w:t>
            </w:r>
          </w:p>
        </w:tc>
        <w:tc>
          <w:tcPr>
            <w:tcW w:w="1559" w:type="dxa"/>
          </w:tcPr>
          <w:p w14:paraId="64FD1ADC" w14:textId="7CF22C0E" w:rsidR="009451B9" w:rsidRPr="00512143" w:rsidRDefault="009451B9" w:rsidP="009451B9">
            <w:pPr>
              <w:jc w:val="center"/>
              <w:rPr>
                <w:sz w:val="18"/>
                <w:szCs w:val="18"/>
                <w:highlight w:val="yellow"/>
              </w:rPr>
            </w:pPr>
            <w:r w:rsidRPr="00512143">
              <w:rPr>
                <w:sz w:val="18"/>
                <w:szCs w:val="18"/>
                <w:highlight w:val="yellow"/>
              </w:rPr>
              <w:t>Male more common</w:t>
            </w:r>
          </w:p>
        </w:tc>
        <w:tc>
          <w:tcPr>
            <w:tcW w:w="3657" w:type="dxa"/>
          </w:tcPr>
          <w:p w14:paraId="5CFC6075" w14:textId="49EE00D4" w:rsidR="009451B9" w:rsidRPr="00512143" w:rsidRDefault="009451B9" w:rsidP="009451B9">
            <w:pPr>
              <w:jc w:val="center"/>
              <w:rPr>
                <w:sz w:val="18"/>
                <w:szCs w:val="18"/>
                <w:highlight w:val="yellow"/>
              </w:rPr>
            </w:pPr>
            <w:r w:rsidRPr="00512143">
              <w:rPr>
                <w:sz w:val="18"/>
                <w:szCs w:val="18"/>
                <w:highlight w:val="yellow"/>
              </w:rPr>
              <w:t xml:space="preserve">With vs. without, male 79% vs. 47%, </w:t>
            </w:r>
            <w:r w:rsidRPr="00512143">
              <w:rPr>
                <w:i/>
                <w:iCs/>
                <w:sz w:val="18"/>
                <w:szCs w:val="18"/>
                <w:highlight w:val="yellow"/>
              </w:rPr>
              <w:t>p</w:t>
            </w:r>
            <w:r w:rsidRPr="00512143">
              <w:rPr>
                <w:sz w:val="18"/>
                <w:szCs w:val="18"/>
                <w:highlight w:val="yellow"/>
              </w:rPr>
              <w:t xml:space="preserve"> = 0.02</w:t>
            </w:r>
          </w:p>
        </w:tc>
        <w:tc>
          <w:tcPr>
            <w:tcW w:w="0" w:type="auto"/>
          </w:tcPr>
          <w:p w14:paraId="590D4FFB" w14:textId="67A1C8E4" w:rsidR="009451B9" w:rsidRPr="00512143" w:rsidRDefault="009451B9" w:rsidP="009451B9">
            <w:pPr>
              <w:jc w:val="center"/>
              <w:rPr>
                <w:sz w:val="18"/>
                <w:szCs w:val="18"/>
                <w:highlight w:val="yellow"/>
              </w:rPr>
            </w:pPr>
            <w:r w:rsidRPr="00512143">
              <w:rPr>
                <w:sz w:val="18"/>
                <w:szCs w:val="18"/>
                <w:highlight w:val="yellow"/>
              </w:rPr>
              <w:t>Coronary artery calcification (Agatston score)</w:t>
            </w:r>
          </w:p>
        </w:tc>
        <w:tc>
          <w:tcPr>
            <w:tcW w:w="0" w:type="auto"/>
          </w:tcPr>
          <w:p w14:paraId="6EC2241A" w14:textId="469776AF" w:rsidR="009451B9" w:rsidRDefault="009451B9" w:rsidP="009451B9">
            <w:pPr>
              <w:ind w:left="720" w:hanging="720"/>
              <w:jc w:val="center"/>
              <w:rPr>
                <w:sz w:val="18"/>
                <w:szCs w:val="18"/>
              </w:rPr>
            </w:pPr>
            <w:r w:rsidRPr="00512143">
              <w:rPr>
                <w:sz w:val="18"/>
                <w:szCs w:val="18"/>
                <w:highlight w:val="yellow"/>
              </w:rPr>
              <w:fldChar w:fldCharType="begin" w:fldLock="1"/>
            </w:r>
            <w:r w:rsidR="007735D8">
              <w:rPr>
                <w:sz w:val="18"/>
                <w:szCs w:val="18"/>
                <w:highlight w:val="yellow"/>
              </w:rPr>
              <w:instrText>ADDIN CSL_CITATION {"citationItems":[{"id":"ITEM-1","itemData":{"DOI":"10.1359/jbmr.090735","abstract":"Vascular calcification is a strong prognostic marker of mortality in hemodialysis patients and has been associated with bone metabolism disorders in this population. In earlier stages of chronic kidney disease (CKD), vascular calcification also has been documented. This study evaluated the association between coronary artery calcification (CAC) and bone histomorphometric parameters in CKD predialysis patients assessed by multislice coronary tomography and by undecalcified bone biopsy. CAC was detected in 33 (66%) patients, and their median calcium score was 89.7 (0.4-2299.3 AU). The most frequent bone histologic alterations observed included low trabecular bone volume, increased eroded and osteoclast surfaces, and low bone-formation rate (BFR/BS). Multiple logistic regression analysis, adjusted for age, sex, and diabetes, showed that BFR/BS was independently associated with the presence of coronary calcification [p = .009; odd ratio (OR) = 0.15; 95% confidence interval (CI) 0.036-0.619]. This study showed a high prevalence of CAC in asymptomatic predialysis CKD patients. Also, there was an independent association of low bone formation and CAC in this population. In conclusion, our results provide evidence that low bone-formation rate constitutes another nontraditional risk factor for cardiovascular disease in CKD patients.","author":[{"dropping-particle":"","family":"Tomiyama","given":"Cristianne","non-dropping-particle":"","parse-names":false,"suffix":""},{"dropping-particle":"","family":"Carvalho","given":"Aluizio B","non-dropping-particle":"","parse-names":false,"suffix":""},{"dropping-particle":"","family":"Higa","given":"Andrea","non-dropping-particle":"","parse-names":false,"suffix":""},{"dropping-particle":"","family":"Jorgetti","given":"Vanda","non-dropping-particle":"","parse-names":false,"suffix":""},{"dropping-particle":"","family":"Draibe","given":"Sergio A","non-dropping-particle":"","parse-names":false,"suffix":""},{"dropping-particle":"","family":"Canziani","given":"Maria Eugenia F","non-dropping-particle":"","parse-names":false,"suffix":""}],"container-title":"Journal of bone and mineral research : the official journal of the American Society for Bone and Mineral Research","id":"ITEM-1","issue":"3","issued":{"date-parts":[["2010"]]},"note":"included","page":"499-504","title":"Coronary calcification is associated with lower bone formation rate in CKD patients not yet in dialysis treatment.","type":"article-journal","volume":"25"},"uris":["http://www.mendeley.com/documents/?uuid=7589e497-ff93-3457-9de8-a1646dc811d0"]}],"mendeley":{"formattedCitation":"(80)","plainTextFormattedCitation":"(80)","previouslyFormattedCitation":"(87)"},"properties":{"noteIndex":0},"schema":"https://github.com/citation-style-language/schema/raw/master/csl-citation.json"}</w:instrText>
            </w:r>
            <w:r w:rsidRPr="00512143">
              <w:rPr>
                <w:sz w:val="18"/>
                <w:szCs w:val="18"/>
                <w:highlight w:val="yellow"/>
              </w:rPr>
              <w:fldChar w:fldCharType="separate"/>
            </w:r>
            <w:r w:rsidR="007735D8" w:rsidRPr="007735D8">
              <w:rPr>
                <w:noProof/>
                <w:sz w:val="18"/>
                <w:szCs w:val="18"/>
                <w:highlight w:val="yellow"/>
              </w:rPr>
              <w:t>(80)</w:t>
            </w:r>
            <w:r w:rsidRPr="00512143">
              <w:rPr>
                <w:sz w:val="18"/>
                <w:szCs w:val="18"/>
                <w:highlight w:val="yellow"/>
              </w:rPr>
              <w:fldChar w:fldCharType="end"/>
            </w:r>
          </w:p>
        </w:tc>
      </w:tr>
      <w:tr w:rsidR="009451B9" w:rsidRPr="0001000C" w14:paraId="24BF082E"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160D4C4D" w14:textId="77777777" w:rsidR="009451B9" w:rsidRDefault="009451B9" w:rsidP="009451B9">
            <w:pPr>
              <w:jc w:val="center"/>
              <w:rPr>
                <w:sz w:val="18"/>
                <w:szCs w:val="18"/>
              </w:rPr>
            </w:pPr>
            <w:r>
              <w:rPr>
                <w:sz w:val="18"/>
                <w:szCs w:val="18"/>
              </w:rPr>
              <w:t xml:space="preserve">Turan </w:t>
            </w:r>
            <w:r w:rsidRPr="00AA465C">
              <w:rPr>
                <w:i/>
                <w:iCs/>
                <w:sz w:val="18"/>
                <w:szCs w:val="18"/>
              </w:rPr>
              <w:t>et al</w:t>
            </w:r>
          </w:p>
        </w:tc>
        <w:tc>
          <w:tcPr>
            <w:tcW w:w="1323" w:type="dxa"/>
            <w:shd w:val="clear" w:color="auto" w:fill="E7E6E6" w:themeFill="background2"/>
          </w:tcPr>
          <w:p w14:paraId="6224FB56"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992" w:type="dxa"/>
            <w:shd w:val="clear" w:color="auto" w:fill="E7E6E6" w:themeFill="background2"/>
          </w:tcPr>
          <w:p w14:paraId="3FCAEF27"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028" w:type="dxa"/>
            <w:shd w:val="clear" w:color="auto" w:fill="E7E6E6" w:themeFill="background2"/>
          </w:tcPr>
          <w:p w14:paraId="67458DFF"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957" w:type="dxa"/>
            <w:shd w:val="clear" w:color="auto" w:fill="E7E6E6" w:themeFill="background2"/>
          </w:tcPr>
          <w:p w14:paraId="72655FE0"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224</w:t>
            </w:r>
          </w:p>
        </w:tc>
        <w:tc>
          <w:tcPr>
            <w:tcW w:w="1559" w:type="dxa"/>
            <w:shd w:val="clear" w:color="auto" w:fill="E7E6E6" w:themeFill="background2"/>
          </w:tcPr>
          <w:p w14:paraId="361C1853"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3657" w:type="dxa"/>
            <w:shd w:val="clear" w:color="auto" w:fill="E7E6E6" w:themeFill="background2"/>
          </w:tcPr>
          <w:p w14:paraId="6EDDFD0B"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Group 4 (severe) vs. 3. vs. 2 vs. no calcification, male 56% vs. 59% vs. 38% vs. 41%,</w:t>
            </w:r>
            <w:r w:rsidRPr="00BC0496">
              <w:rPr>
                <w:i/>
                <w:iCs/>
                <w:sz w:val="18"/>
                <w:szCs w:val="18"/>
              </w:rPr>
              <w:t xml:space="preserve"> p</w:t>
            </w:r>
            <w:r>
              <w:rPr>
                <w:sz w:val="18"/>
                <w:szCs w:val="18"/>
              </w:rPr>
              <w:t xml:space="preserve"> = 0.003</w:t>
            </w:r>
          </w:p>
        </w:tc>
        <w:tc>
          <w:tcPr>
            <w:tcW w:w="0" w:type="auto"/>
            <w:shd w:val="clear" w:color="auto" w:fill="E7E6E6" w:themeFill="background2"/>
          </w:tcPr>
          <w:p w14:paraId="5541877B" w14:textId="77777777" w:rsidR="009451B9" w:rsidRPr="00FC7FE7"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BC0496">
              <w:rPr>
                <w:sz w:val="18"/>
                <w:szCs w:val="18"/>
              </w:rPr>
              <w:t>Coronary artery calcification (Agatston score)</w:t>
            </w:r>
          </w:p>
        </w:tc>
        <w:tc>
          <w:tcPr>
            <w:tcW w:w="0" w:type="auto"/>
          </w:tcPr>
          <w:p w14:paraId="4DF75685" w14:textId="1F3C4330"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(81)","plainTextFormattedCitation":"(81)","previouslyFormattedCitation":"(88)"},"properties":{"noteIndex":0},"schema":"https://github.com/citation-style-language/schema/raw/master/csl-citation.json"}</w:instrText>
            </w:r>
            <w:r>
              <w:rPr>
                <w:sz w:val="18"/>
                <w:szCs w:val="18"/>
              </w:rPr>
              <w:fldChar w:fldCharType="separate"/>
            </w:r>
            <w:r w:rsidR="007735D8" w:rsidRPr="007735D8">
              <w:rPr>
                <w:noProof/>
                <w:sz w:val="18"/>
                <w:szCs w:val="18"/>
              </w:rPr>
              <w:t>(81)</w:t>
            </w:r>
            <w:r>
              <w:rPr>
                <w:sz w:val="18"/>
                <w:szCs w:val="18"/>
              </w:rPr>
              <w:fldChar w:fldCharType="end"/>
            </w:r>
          </w:p>
        </w:tc>
      </w:tr>
      <w:tr w:rsidR="009451B9" w:rsidRPr="0001000C" w14:paraId="0F5782B4" w14:textId="77777777" w:rsidTr="00A2024F">
        <w:tc>
          <w:tcPr>
            <w:tcW w:w="1654" w:type="dxa"/>
          </w:tcPr>
          <w:p w14:paraId="4FA99AB6" w14:textId="77777777" w:rsidR="009451B9" w:rsidRPr="000069C4" w:rsidRDefault="009451B9" w:rsidP="009451B9">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0069C4">
              <w:rPr>
                <w:sz w:val="18"/>
                <w:szCs w:val="18"/>
                <w:highlight w:val="yellow"/>
              </w:rPr>
              <w:t xml:space="preserve">Wang </w:t>
            </w:r>
            <w:r w:rsidRPr="000069C4">
              <w:rPr>
                <w:i/>
                <w:sz w:val="18"/>
                <w:szCs w:val="18"/>
                <w:highlight w:val="yellow"/>
              </w:rPr>
              <w:t>et al.</w:t>
            </w:r>
          </w:p>
        </w:tc>
        <w:tc>
          <w:tcPr>
            <w:tcW w:w="1323" w:type="dxa"/>
          </w:tcPr>
          <w:p w14:paraId="16BC0FDC" w14:textId="0BB6E9A5" w:rsidR="009451B9" w:rsidRPr="000069C4" w:rsidRDefault="009451B9" w:rsidP="009451B9">
            <w:pPr>
              <w:jc w:val="center"/>
              <w:rPr>
                <w:sz w:val="18"/>
                <w:szCs w:val="18"/>
                <w:highlight w:val="yellow"/>
              </w:rPr>
            </w:pPr>
            <w:r w:rsidRPr="000069C4">
              <w:rPr>
                <w:sz w:val="18"/>
                <w:szCs w:val="18"/>
                <w:highlight w:val="yellow"/>
              </w:rPr>
              <w:t>Hong Kong</w:t>
            </w:r>
          </w:p>
        </w:tc>
        <w:tc>
          <w:tcPr>
            <w:tcW w:w="992" w:type="dxa"/>
          </w:tcPr>
          <w:p w14:paraId="47B92451" w14:textId="77777777" w:rsidR="009451B9" w:rsidRPr="000069C4" w:rsidRDefault="009451B9" w:rsidP="009451B9">
            <w:pPr>
              <w:jc w:val="center"/>
              <w:rPr>
                <w:sz w:val="18"/>
                <w:szCs w:val="18"/>
                <w:highlight w:val="yellow"/>
              </w:rPr>
            </w:pPr>
            <w:r w:rsidRPr="000069C4">
              <w:rPr>
                <w:sz w:val="18"/>
                <w:szCs w:val="18"/>
                <w:highlight w:val="yellow"/>
              </w:rPr>
              <w:t>2014</w:t>
            </w:r>
          </w:p>
        </w:tc>
        <w:tc>
          <w:tcPr>
            <w:tcW w:w="1028" w:type="dxa"/>
          </w:tcPr>
          <w:p w14:paraId="24B31683" w14:textId="77777777" w:rsidR="009451B9" w:rsidRPr="000069C4" w:rsidRDefault="009451B9" w:rsidP="009451B9">
            <w:pPr>
              <w:jc w:val="center"/>
              <w:rPr>
                <w:sz w:val="18"/>
                <w:szCs w:val="18"/>
                <w:highlight w:val="yellow"/>
              </w:rPr>
            </w:pPr>
            <w:r w:rsidRPr="000069C4">
              <w:rPr>
                <w:sz w:val="18"/>
                <w:szCs w:val="18"/>
                <w:highlight w:val="yellow"/>
              </w:rPr>
              <w:t>3-5</w:t>
            </w:r>
          </w:p>
        </w:tc>
        <w:tc>
          <w:tcPr>
            <w:tcW w:w="957" w:type="dxa"/>
          </w:tcPr>
          <w:p w14:paraId="05736653" w14:textId="77777777" w:rsidR="009451B9" w:rsidRPr="000069C4" w:rsidRDefault="009451B9" w:rsidP="009451B9">
            <w:pPr>
              <w:jc w:val="center"/>
              <w:rPr>
                <w:sz w:val="18"/>
                <w:szCs w:val="18"/>
                <w:highlight w:val="yellow"/>
              </w:rPr>
            </w:pPr>
            <w:r w:rsidRPr="000069C4">
              <w:rPr>
                <w:sz w:val="18"/>
                <w:szCs w:val="18"/>
                <w:highlight w:val="yellow"/>
              </w:rPr>
              <w:t>300</w:t>
            </w:r>
          </w:p>
        </w:tc>
        <w:tc>
          <w:tcPr>
            <w:tcW w:w="1559" w:type="dxa"/>
          </w:tcPr>
          <w:p w14:paraId="3729439D" w14:textId="77777777" w:rsidR="009451B9" w:rsidRPr="000069C4" w:rsidRDefault="009451B9" w:rsidP="009451B9">
            <w:pPr>
              <w:jc w:val="center"/>
              <w:rPr>
                <w:sz w:val="18"/>
                <w:szCs w:val="18"/>
                <w:highlight w:val="yellow"/>
              </w:rPr>
            </w:pPr>
            <w:r w:rsidRPr="000069C4">
              <w:rPr>
                <w:sz w:val="18"/>
                <w:szCs w:val="18"/>
                <w:highlight w:val="yellow"/>
              </w:rPr>
              <w:t>Male more severe</w:t>
            </w:r>
          </w:p>
        </w:tc>
        <w:tc>
          <w:tcPr>
            <w:tcW w:w="3657" w:type="dxa"/>
          </w:tcPr>
          <w:p w14:paraId="4513A01F" w14:textId="5A38EEB2" w:rsidR="009451B9" w:rsidRPr="000069C4" w:rsidRDefault="009451B9" w:rsidP="009451B9">
            <w:pPr>
              <w:jc w:val="center"/>
              <w:rPr>
                <w:sz w:val="18"/>
                <w:szCs w:val="18"/>
                <w:highlight w:val="yellow"/>
              </w:rPr>
            </w:pPr>
            <w:r w:rsidRPr="000069C4">
              <w:rPr>
                <w:sz w:val="18"/>
                <w:szCs w:val="18"/>
                <w:highlight w:val="yellow"/>
              </w:rPr>
              <w:t xml:space="preserve">Scores ≥400 vs. 100–399 vs. 1–99 vs. 0, male 77.3% vs. 56.9% vs. 57.5% vs. 38.7%, </w:t>
            </w:r>
            <w:r w:rsidRPr="000069C4">
              <w:rPr>
                <w:i/>
                <w:iCs/>
                <w:sz w:val="18"/>
                <w:szCs w:val="18"/>
                <w:highlight w:val="yellow"/>
              </w:rPr>
              <w:t>p</w:t>
            </w:r>
            <w:r w:rsidRPr="000069C4">
              <w:rPr>
                <w:sz w:val="18"/>
                <w:szCs w:val="18"/>
                <w:highlight w:val="yellow"/>
              </w:rPr>
              <w:t xml:space="preserve"> &lt; 0.001</w:t>
            </w:r>
          </w:p>
        </w:tc>
        <w:tc>
          <w:tcPr>
            <w:tcW w:w="0" w:type="auto"/>
          </w:tcPr>
          <w:p w14:paraId="1CF2A70C" w14:textId="5E016A22" w:rsidR="009451B9" w:rsidRPr="000069C4" w:rsidRDefault="009451B9" w:rsidP="009451B9">
            <w:pPr>
              <w:jc w:val="center"/>
              <w:rPr>
                <w:sz w:val="18"/>
                <w:szCs w:val="18"/>
                <w:highlight w:val="yellow"/>
              </w:rPr>
            </w:pPr>
            <w:r w:rsidRPr="000069C4">
              <w:rPr>
                <w:sz w:val="18"/>
                <w:szCs w:val="18"/>
                <w:highlight w:val="yellow"/>
              </w:rPr>
              <w:t>Coronary artery calcification (Agatston score)</w:t>
            </w:r>
          </w:p>
        </w:tc>
        <w:tc>
          <w:tcPr>
            <w:tcW w:w="0" w:type="auto"/>
          </w:tcPr>
          <w:p w14:paraId="23FF2C69" w14:textId="1D15B65F" w:rsidR="009451B9" w:rsidRDefault="009451B9" w:rsidP="009451B9">
            <w:pPr>
              <w:ind w:left="720" w:hanging="720"/>
              <w:jc w:val="center"/>
              <w:rPr>
                <w:sz w:val="18"/>
                <w:szCs w:val="18"/>
              </w:rPr>
            </w:pPr>
            <w:r w:rsidRPr="000069C4">
              <w:rPr>
                <w:sz w:val="18"/>
                <w:szCs w:val="18"/>
                <w:highlight w:val="yellow"/>
              </w:rPr>
              <w:fldChar w:fldCharType="begin" w:fldLock="1"/>
            </w:r>
            <w:r w:rsidR="007735D8">
              <w:rPr>
                <w:sz w:val="18"/>
                <w:szCs w:val="18"/>
                <w:highlight w:val="yellow"/>
              </w:rPr>
              <w:instrText>ADDIN CSL_CITATION {"citationItems":[{"id":"ITEM-1","itemData":{"DOI":"10.1161/ATVBAHA.114.303378","abstract":"OBJECTIVE: This study aims to evaluate the relationship between tissue advanced glycation end products, as reflected by skin autofluorescence, and vascular calcification in chronic kidney disease. APPROACH AND RESULTS: Three hundred patients with stage 3 to 5 chronic kidney disease underwent multislice computed tomography to estimate total coronary artery calcium score (CACS) and had tissue advanced glycation end product assessed using a skin autofluorescence reader. Intact parathyroid hormone (P&lt;0.001) displaced estimated glomerular filtration rate as third most significant factor associated with skin autofluorescence after age (P&lt;0.001) and diabetes mellitus (P&lt;0.001) in multiple regression analysis. On univariate multinomial logistic regression analysis, every 1-U increase in skin autofluorescence was associated with a 7.43-fold (95% confidence intervals, 3.59-15.37; P&lt;0.001) increased odds of having CACS &gt;/=400 compared with those with zero CACS. Skin autofluorescence retained significance in predicting CACS &gt;/=400 (odds ratio, 3.63; 95% confidence intervals, 1.44-9.18; P=0.006) when adjusting for age, sex, serum calcium, phosphate, albumin, C-reactive protein, lipids, blood pressure, estimated glomerular filtration rate, and intact parathyroid hormone but marginally lost significance when additionally adjusting for diabetes mellitus (odds ratio, 2.23; 95% confidence intervals, 0.81-6.14; P=0.1). Combination of diabetes mellitus and higher intact parathyroid hormone was associated with greater skin autofluorescence and CACS versus those without diabetes mellitus and having lower intact parathyroid hormone. CONCLUSIONS: Tissue advanced glycation end product, as reflected by skin autofluorescence, showed a significant novel association with vascular calcification in chronic kidney disease. These data suggest that increased tissue advanced glycation end product may contribute to vascular calcification in chronic kidney disease and diabetes mellitus and warrant further experimental investigation.","author":[{"dropping-particle":"","family":"Wang","given":"Angela Yee-Moon","non-dropping-particle":"","parse-names":false,"suffix":""},{"dropping-particle":"","family":"Wong","given":"Chun-Kwok","non-dropping-particle":"","parse-names":false,"suffix":""},{"dropping-particle":"","family":"Yau","given":"Yat-Yin","non-dropping-particle":"","parse-names":false,"suffix":""},{"dropping-particle":"","family":"Wong","given":"Sharon","non-dropping-particle":"","parse-names":false,"suffix":""},{"dropping-particle":"","family":"Chan","given":"Iris Hiu-Shuen","non-dropping-particle":"","parse-names":false,"suffix":""},{"dropping-particle":"","family":"Lam","given":"Christopher Wai-Kei","non-dropping-particle":"","parse-names":false,"suffix":""}],"container-title":"Arteriosclerosis, thrombosis, and vascular biology","id":"ITEM-1","issue":"8","issued":{"date-parts":[["2014"]]},"note":"included","page":"1784-1790","title":"Skin autofluorescence associates with vascular calcification in chronic kidney disease.","type":"article-journal","volume":"34"},"uris":["http://www.mendeley.com/documents/?uuid=23bf37c8-8e35-3975-905f-4d904c0f52d7"]}],"mendeley":{"formattedCitation":"(82)","plainTextFormattedCitation":"(82)","previouslyFormattedCitation":"(89)"},"properties":{"noteIndex":0},"schema":"https://github.com/citation-style-language/schema/raw/master/csl-citation.json"}</w:instrText>
            </w:r>
            <w:r w:rsidRPr="000069C4">
              <w:rPr>
                <w:sz w:val="18"/>
                <w:szCs w:val="18"/>
                <w:highlight w:val="yellow"/>
              </w:rPr>
              <w:fldChar w:fldCharType="separate"/>
            </w:r>
            <w:r w:rsidR="007735D8" w:rsidRPr="007735D8">
              <w:rPr>
                <w:noProof/>
                <w:sz w:val="18"/>
                <w:szCs w:val="18"/>
                <w:highlight w:val="yellow"/>
              </w:rPr>
              <w:t>(82)</w:t>
            </w:r>
            <w:r w:rsidRPr="000069C4">
              <w:rPr>
                <w:sz w:val="18"/>
                <w:szCs w:val="18"/>
                <w:highlight w:val="yellow"/>
              </w:rPr>
              <w:fldChar w:fldCharType="end"/>
            </w:r>
          </w:p>
        </w:tc>
      </w:tr>
      <w:tr w:rsidR="009451B9" w:rsidRPr="0001000C" w14:paraId="374D99F0"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2B3DDC9A" w14:textId="77777777" w:rsidR="009451B9" w:rsidRPr="000B583A" w:rsidRDefault="009451B9" w:rsidP="009451B9">
            <w:pPr>
              <w:jc w:val="center"/>
              <w:rPr>
                <w:sz w:val="18"/>
                <w:szCs w:val="18"/>
                <w:highlight w:val="yellow"/>
              </w:rPr>
            </w:pPr>
            <w:r w:rsidRPr="000B583A">
              <w:rPr>
                <w:sz w:val="18"/>
                <w:szCs w:val="18"/>
                <w:highlight w:val="yellow"/>
              </w:rPr>
              <w:t xml:space="preserve">Wang </w:t>
            </w:r>
            <w:r w:rsidRPr="000B583A">
              <w:rPr>
                <w:i/>
                <w:sz w:val="18"/>
                <w:szCs w:val="18"/>
                <w:highlight w:val="yellow"/>
              </w:rPr>
              <w:t>et al.</w:t>
            </w:r>
          </w:p>
        </w:tc>
        <w:tc>
          <w:tcPr>
            <w:tcW w:w="1323" w:type="dxa"/>
          </w:tcPr>
          <w:p w14:paraId="0ED40C29" w14:textId="77777777" w:rsidR="009451B9" w:rsidRPr="000B583A"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Hong Kong</w:t>
            </w:r>
          </w:p>
        </w:tc>
        <w:tc>
          <w:tcPr>
            <w:tcW w:w="992" w:type="dxa"/>
          </w:tcPr>
          <w:p w14:paraId="77E34227" w14:textId="77777777" w:rsidR="009451B9" w:rsidRPr="000B583A"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2003</w:t>
            </w:r>
          </w:p>
        </w:tc>
        <w:tc>
          <w:tcPr>
            <w:tcW w:w="1028" w:type="dxa"/>
          </w:tcPr>
          <w:p w14:paraId="646DDA63" w14:textId="77777777" w:rsidR="009451B9" w:rsidRPr="000B583A"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5D (PD)</w:t>
            </w:r>
          </w:p>
        </w:tc>
        <w:tc>
          <w:tcPr>
            <w:tcW w:w="957" w:type="dxa"/>
          </w:tcPr>
          <w:p w14:paraId="655FEA7E" w14:textId="77777777" w:rsidR="009451B9" w:rsidRPr="000B583A"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192</w:t>
            </w:r>
          </w:p>
        </w:tc>
        <w:tc>
          <w:tcPr>
            <w:tcW w:w="1559" w:type="dxa"/>
          </w:tcPr>
          <w:p w14:paraId="2BB3DE82" w14:textId="77777777" w:rsidR="009451B9" w:rsidRPr="000B583A"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Neutral</w:t>
            </w:r>
          </w:p>
        </w:tc>
        <w:tc>
          <w:tcPr>
            <w:tcW w:w="3657" w:type="dxa"/>
          </w:tcPr>
          <w:p w14:paraId="2E6BE8EF" w14:textId="094F6BC9" w:rsidR="009451B9" w:rsidRPr="000B583A"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 xml:space="preserve">With vs. without, male 50.0% vs. 51.5%, </w:t>
            </w:r>
            <w:r w:rsidRPr="000B583A">
              <w:rPr>
                <w:i/>
                <w:iCs/>
                <w:sz w:val="18"/>
                <w:szCs w:val="18"/>
                <w:highlight w:val="yellow"/>
              </w:rPr>
              <w:t>p</w:t>
            </w:r>
            <w:r w:rsidRPr="000B583A">
              <w:rPr>
                <w:sz w:val="18"/>
                <w:szCs w:val="18"/>
                <w:highlight w:val="yellow"/>
              </w:rPr>
              <w:t xml:space="preserve"> = 0.842</w:t>
            </w:r>
          </w:p>
        </w:tc>
        <w:tc>
          <w:tcPr>
            <w:tcW w:w="0" w:type="auto"/>
          </w:tcPr>
          <w:p w14:paraId="7CD3EC24" w14:textId="468B8790" w:rsidR="009451B9" w:rsidRPr="000B583A"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Calcified cardiac valves on ultrasound</w:t>
            </w:r>
          </w:p>
        </w:tc>
        <w:tc>
          <w:tcPr>
            <w:tcW w:w="0" w:type="auto"/>
          </w:tcPr>
          <w:p w14:paraId="691720AE" w14:textId="69BC2B39"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0B583A">
              <w:rPr>
                <w:sz w:val="18"/>
                <w:szCs w:val="18"/>
                <w:highlight w:val="yellow"/>
              </w:rPr>
              <w:fldChar w:fldCharType="begin" w:fldLock="1"/>
            </w:r>
            <w:r w:rsidR="007735D8">
              <w:rPr>
                <w:sz w:val="18"/>
                <w:szCs w:val="18"/>
                <w:highlight w:val="yellow"/>
              </w:rPr>
              <w:instrText>ADDIN CSL_CITATION {"citationItems":[{"id":"ITEM-1","itemData":{"DOI":"10.1097/01.ASN.0000038685.95946.83","abstract":"Calcification complications are frequent among longterm dialysis patients. However, the prognostic implication of cardiac valve calcification in this population is not known. This study aimed to determine if cardiac valve calcification predicts mortality in long-term dialysis patients. Baseline echocardiography was performed in 192 patients (mean ± SD age, 55 ± 12 yr) on continuous ambulatory peritoneal dialysis (mean ± SD duration of dialysis, 39 ± 31 mo) to screen for calcification of the aortic valve, mitral valve, or both. Valvular calcification was present in 62 patients. During the mean follow-up of 17.9 mo (range, 0.6 to 33.9 mo), 46 deaths (50% of cardiovascular causes) were observed. Overall 1-yr survival was 70% and 93% for patients with and without valvular calcification (P &lt; 0.0001, log-rank test). Cardiovascular mortality was 22% and 3% for patients with and without valvular calcification (P &lt; 0.0001). Multivariable Cox regression analysis showed that cardiac valve calcification was predictive of an increased all-cause mortality (hazard ratio [HR], 2.50; 95% CI, 1.32 to 4.76; P = 0.005) and cardiovascular death (HR 5.39; 95% CI, 2.16 to 13.48; P = 0.0003) independent of age, male gender, dialysis duration, C-reactive protein, diabetes, and atherosclerotic vascular disease. Eighty-nine percent of patients with both valvular calcification and atherosclerotic vascular disease, 23% of patients with valvular calcification only, 21% of patients with atherosclerotic vascular disease only, and 13% of patients with neither complication died at 1-yr (P &lt; 0.0005). The cardiovascular death rate was 85% for patients with both complications, 13% for patients with valvular calcification only, 14% for patients with atherosclerotic vascular disease only, and 5% for those with neither complication (P &lt; 0.0005). The number of calcified valves was associated with all-cause mortality (P &lt; 0.0005) and cardiovascular death (P &lt; 0.0005). One-year all-cause mortality was 57% for patients with both aortic and mitral valves calcified, 40% for those with either valve calcified, and 15% for those with neither valve calcified. In conclusion, cardiac valve calcification is a powerful predictor for mortality and cardiovascular deaths in long-term dialysis patients. Valvular calcification by itself has similar prognostic importance as the presence of atherosclerotic vascular disease. Its coexistence with other atherosclerotic complications indicates more severe disease and…","author":[{"dropping-particle":"","family":"Wang","given":"Angela Yee Moon","non-dropping-particle":"","parse-names":false,"suffix":""},{"dropping-particle":"","family":"Wang","given":"Mei","non-dropping-particle":"","parse-names":false,"suffix":""},{"dropping-particle":"","family":"Woo","given":"Jean","non-dropping-particle":"","parse-names":false,"suffix":""},{"dropping-particle":"","family":"Lam","given":"Christopher Wai Kei","non-dropping-particle":"","parse-names":false,"suffix":""},{"dropping-particle":"","family":"Li","given":"Philip Kam Tao","non-dropping-particle":"","parse-names":false,"suffix":""},{"dropping-particle":"","family":"Lui","given":"Siu fai","non-dropping-particle":"","parse-names":false,"suffix":""},{"dropping-particle":"","family":"Sanderson","given":"John E","non-dropping-particle":"","parse-names":false,"suffix":""}],"container-title":"Journal of the American Society of Nephrology","id":"ITEM-1","issue":"1","issued":{"date-parts":[["2003"]]},"note":"neutral included","page":"159-168","title":"Cardiac valve calcification as an important predictor for all-cause mortality and cardiovascular mortality in long-term peritoneal dialysis patients: A prospective study","type":"article-journal","volume":"14"},"uris":["http://www.mendeley.com/documents/?uuid=9a2db92e-1ea9-34f4-88d6-7409c8dbe72b"]}],"mendeley":{"formattedCitation":"(83)","plainTextFormattedCitation":"(83)","previouslyFormattedCitation":"(90)"},"properties":{"noteIndex":0},"schema":"https://github.com/citation-style-language/schema/raw/master/csl-citation.json"}</w:instrText>
            </w:r>
            <w:r w:rsidRPr="000B583A">
              <w:rPr>
                <w:sz w:val="18"/>
                <w:szCs w:val="18"/>
                <w:highlight w:val="yellow"/>
              </w:rPr>
              <w:fldChar w:fldCharType="separate"/>
            </w:r>
            <w:r w:rsidR="007735D8" w:rsidRPr="007735D8">
              <w:rPr>
                <w:noProof/>
                <w:sz w:val="18"/>
                <w:szCs w:val="18"/>
                <w:highlight w:val="yellow"/>
              </w:rPr>
              <w:t>(83)</w:t>
            </w:r>
            <w:r w:rsidRPr="000B583A">
              <w:rPr>
                <w:sz w:val="18"/>
                <w:szCs w:val="18"/>
                <w:highlight w:val="yellow"/>
              </w:rPr>
              <w:fldChar w:fldCharType="end"/>
            </w:r>
          </w:p>
        </w:tc>
      </w:tr>
      <w:tr w:rsidR="009451B9" w:rsidRPr="0001000C" w14:paraId="0C3EFFCE" w14:textId="77777777" w:rsidTr="00A2024F">
        <w:tc>
          <w:tcPr>
            <w:tcW w:w="1654" w:type="dxa"/>
          </w:tcPr>
          <w:p w14:paraId="37176727" w14:textId="77777777" w:rsidR="009451B9" w:rsidRPr="00D53BD4" w:rsidRDefault="009451B9" w:rsidP="009451B9">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D53BD4">
              <w:rPr>
                <w:sz w:val="18"/>
                <w:szCs w:val="18"/>
                <w:highlight w:val="yellow"/>
              </w:rPr>
              <w:t xml:space="preserve">Wu </w:t>
            </w:r>
            <w:r w:rsidRPr="00D53BD4">
              <w:rPr>
                <w:i/>
                <w:sz w:val="18"/>
                <w:szCs w:val="18"/>
                <w:highlight w:val="yellow"/>
              </w:rPr>
              <w:t>et al</w:t>
            </w:r>
            <w:r w:rsidRPr="00D53BD4">
              <w:rPr>
                <w:rFonts w:hint="eastAsia"/>
                <w:i/>
                <w:sz w:val="18"/>
                <w:szCs w:val="18"/>
                <w:highlight w:val="yellow"/>
              </w:rPr>
              <w:t>.</w:t>
            </w:r>
          </w:p>
        </w:tc>
        <w:tc>
          <w:tcPr>
            <w:tcW w:w="1323" w:type="dxa"/>
          </w:tcPr>
          <w:p w14:paraId="15E007BC" w14:textId="77777777" w:rsidR="009451B9" w:rsidRPr="00D53BD4" w:rsidRDefault="009451B9" w:rsidP="009451B9">
            <w:pPr>
              <w:jc w:val="center"/>
              <w:rPr>
                <w:sz w:val="18"/>
                <w:szCs w:val="18"/>
                <w:highlight w:val="yellow"/>
              </w:rPr>
            </w:pPr>
            <w:r w:rsidRPr="00D53BD4">
              <w:rPr>
                <w:sz w:val="18"/>
                <w:szCs w:val="18"/>
                <w:highlight w:val="yellow"/>
              </w:rPr>
              <w:t>Taiwan</w:t>
            </w:r>
          </w:p>
        </w:tc>
        <w:tc>
          <w:tcPr>
            <w:tcW w:w="992" w:type="dxa"/>
          </w:tcPr>
          <w:p w14:paraId="4E9564C7" w14:textId="77777777" w:rsidR="009451B9" w:rsidRPr="00D53BD4" w:rsidRDefault="009451B9" w:rsidP="009451B9">
            <w:pPr>
              <w:jc w:val="center"/>
              <w:rPr>
                <w:sz w:val="18"/>
                <w:szCs w:val="18"/>
                <w:highlight w:val="yellow"/>
              </w:rPr>
            </w:pPr>
            <w:r w:rsidRPr="00D53BD4">
              <w:rPr>
                <w:sz w:val="18"/>
                <w:szCs w:val="18"/>
                <w:highlight w:val="yellow"/>
              </w:rPr>
              <w:t>2017</w:t>
            </w:r>
          </w:p>
        </w:tc>
        <w:tc>
          <w:tcPr>
            <w:tcW w:w="1028" w:type="dxa"/>
          </w:tcPr>
          <w:p w14:paraId="544809F2" w14:textId="77777777" w:rsidR="009451B9" w:rsidRPr="00D53BD4" w:rsidRDefault="009451B9" w:rsidP="009451B9">
            <w:pPr>
              <w:jc w:val="center"/>
              <w:rPr>
                <w:sz w:val="18"/>
                <w:szCs w:val="18"/>
                <w:highlight w:val="yellow"/>
              </w:rPr>
            </w:pPr>
            <w:r w:rsidRPr="00D53BD4">
              <w:rPr>
                <w:sz w:val="18"/>
                <w:szCs w:val="18"/>
                <w:highlight w:val="yellow"/>
              </w:rPr>
              <w:t>5D (PD)</w:t>
            </w:r>
          </w:p>
        </w:tc>
        <w:tc>
          <w:tcPr>
            <w:tcW w:w="957" w:type="dxa"/>
          </w:tcPr>
          <w:p w14:paraId="6AB27914" w14:textId="77777777" w:rsidR="009451B9" w:rsidRPr="00D53BD4" w:rsidRDefault="009451B9" w:rsidP="009451B9">
            <w:pPr>
              <w:jc w:val="center"/>
              <w:rPr>
                <w:sz w:val="18"/>
                <w:szCs w:val="18"/>
                <w:highlight w:val="yellow"/>
              </w:rPr>
            </w:pPr>
            <w:r w:rsidRPr="00D53BD4">
              <w:rPr>
                <w:sz w:val="18"/>
                <w:szCs w:val="18"/>
                <w:highlight w:val="yellow"/>
              </w:rPr>
              <w:t>190</w:t>
            </w:r>
          </w:p>
        </w:tc>
        <w:tc>
          <w:tcPr>
            <w:tcW w:w="1559" w:type="dxa"/>
          </w:tcPr>
          <w:p w14:paraId="5BDBF13F" w14:textId="77777777" w:rsidR="009451B9" w:rsidRPr="00D53BD4" w:rsidRDefault="009451B9" w:rsidP="009451B9">
            <w:pPr>
              <w:jc w:val="center"/>
              <w:rPr>
                <w:sz w:val="18"/>
                <w:szCs w:val="18"/>
                <w:highlight w:val="yellow"/>
              </w:rPr>
            </w:pPr>
            <w:r w:rsidRPr="00D53BD4">
              <w:rPr>
                <w:sz w:val="18"/>
                <w:szCs w:val="18"/>
                <w:highlight w:val="yellow"/>
              </w:rPr>
              <w:t>Neutral</w:t>
            </w:r>
          </w:p>
        </w:tc>
        <w:tc>
          <w:tcPr>
            <w:tcW w:w="3657" w:type="dxa"/>
          </w:tcPr>
          <w:p w14:paraId="1FC2D6D4" w14:textId="2DBBD688" w:rsidR="009451B9" w:rsidRPr="00D53BD4" w:rsidRDefault="009451B9" w:rsidP="009451B9">
            <w:pPr>
              <w:jc w:val="center"/>
              <w:rPr>
                <w:sz w:val="18"/>
                <w:szCs w:val="18"/>
                <w:highlight w:val="yellow"/>
              </w:rPr>
            </w:pPr>
            <w:r w:rsidRPr="00D53BD4">
              <w:rPr>
                <w:sz w:val="18"/>
                <w:szCs w:val="18"/>
                <w:highlight w:val="yellow"/>
              </w:rPr>
              <w:t xml:space="preserve">Grade 3 vs. 2 vs. 1 vs. 0, male 37.0% vs. 58.3% vs. 40.4% vs. 43.8%, </w:t>
            </w:r>
            <w:r w:rsidRPr="00D53BD4">
              <w:rPr>
                <w:i/>
                <w:iCs/>
                <w:sz w:val="18"/>
                <w:szCs w:val="18"/>
                <w:highlight w:val="yellow"/>
              </w:rPr>
              <w:t>p</w:t>
            </w:r>
            <w:r w:rsidRPr="00D53BD4">
              <w:rPr>
                <w:sz w:val="18"/>
                <w:szCs w:val="18"/>
                <w:highlight w:val="yellow"/>
              </w:rPr>
              <w:t xml:space="preserve"> = 0.293</w:t>
            </w:r>
          </w:p>
        </w:tc>
        <w:tc>
          <w:tcPr>
            <w:tcW w:w="0" w:type="auto"/>
          </w:tcPr>
          <w:p w14:paraId="10B84DCC" w14:textId="354AC094" w:rsidR="009451B9" w:rsidRPr="00D53BD4" w:rsidRDefault="009451B9" w:rsidP="009451B9">
            <w:pPr>
              <w:jc w:val="center"/>
              <w:rPr>
                <w:sz w:val="18"/>
                <w:szCs w:val="18"/>
                <w:highlight w:val="yellow"/>
              </w:rPr>
            </w:pPr>
            <w:r w:rsidRPr="00D53BD4">
              <w:rPr>
                <w:sz w:val="18"/>
                <w:szCs w:val="18"/>
                <w:highlight w:val="yellow"/>
              </w:rPr>
              <w:t>Aortic arch calcification on chest radiography</w:t>
            </w:r>
          </w:p>
        </w:tc>
        <w:tc>
          <w:tcPr>
            <w:tcW w:w="0" w:type="auto"/>
          </w:tcPr>
          <w:p w14:paraId="098D493B" w14:textId="5BEB124F" w:rsidR="009451B9" w:rsidRDefault="009451B9" w:rsidP="009451B9">
            <w:pPr>
              <w:ind w:left="720" w:hanging="720"/>
              <w:jc w:val="center"/>
              <w:rPr>
                <w:sz w:val="18"/>
                <w:szCs w:val="18"/>
              </w:rPr>
            </w:pPr>
            <w:r w:rsidRPr="00D53BD4">
              <w:rPr>
                <w:sz w:val="18"/>
                <w:szCs w:val="18"/>
                <w:highlight w:val="yellow"/>
              </w:rPr>
              <w:fldChar w:fldCharType="begin" w:fldLock="1"/>
            </w:r>
            <w:r w:rsidR="007735D8">
              <w:rPr>
                <w:sz w:val="18"/>
                <w:szCs w:val="18"/>
                <w:highlight w:val="yellow"/>
              </w:rPr>
              <w:instrText>ADDIN CSL_CITATION {"citationItems":[{"id":"ITEM-1","itemData":{"DOI":"10.1016/j.jfma.2016.06.006","abstract":"BACKGROUND/PURPOSE: Vascular calcification can predict cardiovascular (CV) morbidity and mortality in patients with end-stage renal disease. We evaluated the prevalence, association factors, and outcomes of chest X-ray-detected aortic arch calcification (AoAC) in patients undergoing peritoneal dialysis (PD). METHODS: We included 190 patients undergoing PD (mean age, 52.6 +/- 14.3 years) for whom chest radiographs were available. AoAC revealed by chest X-ray was graded from 0 to 3 according to an AoAC score (AoACS). Multiple regression analyses were used to determine the factors associated with AoACS. After adjusting for age, sex, PD duration, diabetes mellitus, mean blood pressure, and history of CV disease, the association between AoAC grading and mortality were assessed using the Kaplan-Meier curve and Cox proportional hazard model. RESULTS: Age (p &lt; 0.001), PD duration (p = 0.004), history of CV disease (p &lt; 0.001), and renal Kt/V (p = 0.031) were associated with AoACS. After a mean follow-up of 55.1 +/- 32.1 months, patients with Grade 2 (p = 0.011) or Grade 3 (p &lt; 0.001) AoAC had higher all-cause mortality than patients with Grade 0 AoAC. In addition, patients with Grades 2 and 3 AoAC had higher CV-related mortality than those with Grades 0 and 1 AoAC (p = 0.013). Grade 2 [hazard ratio (HR) = 2.736; 95% confidence interval (CI), 1.038-7.211; p = 0.042] and Grade 3 AoAC (HR = 3.289; 95% CI, 1.156-9.359; p = 0.026) remained associated with all-cause mortality after adjustment. Similarly, Grades 2 and 3 AoAC (HR = 36.05; 95% CI, 3.494-372; p = 0.026) significantly correlated with CV mortality after adjustment. CONCLUSION: In patients undergoing PD, CXR-detected severe AoAC was an independent risk factor for all-cause and CV mortalities.","author":[{"dropping-particle":"","family":"Wu","given":"Ching-Fang","non-dropping-particle":"","parse-names":false,"suffix":""},{"dropping-particle":"","family":"Lee","given":"Yee-Fan","non-dropping-particle":"","parse-names":false,"suffix":""},{"dropping-particle":"","family":"Lee","given":"Wen-Jeng","non-dropping-particle":"","parse-names":false,"suffix":""},{"dropping-particle":"","family":"Su","given":"Chi-Ting","non-dropping-particle":"","parse-names":false,"suffix":""},{"dropping-particle":"","family":"Lee","given":"Lukas Jyuhn-Hsiarn","non-dropping-particle":"","parse-names":false,"suffix":""},{"dropping-particle":"","family":"Wu","given":"Kwan-Dun","non-dropping-particle":"","parse-names":false,"suffix":""},{"dropping-particle":"","family":"Chen","given":"Pau-Chung","non-dropping-particle":"","parse-names":false,"suffix":""},{"dropping-particle":"","family":"Kao","given":"Tze-Wah","non-dropping-particle":"","parse-names":false,"suffix":""}],"container-title":"Journal of the Formosan Medical Association = Taiwan yi zhi","id":"ITEM-1","issue":"5","issued":{"date-parts":[["2017"]]},"page":"366-372","title":"Severe aortic arch calcification predicts mortality in patients undergoing peritoneal dialysis.","type":"article-journal","volume":"116"},"uris":["http://www.mendeley.com/documents/?uuid=44b6a4fe-96e1-3934-b282-c1b0799a667c"]}],"mendeley":{"formattedCitation":"(84)","plainTextFormattedCitation":"(84)","previouslyFormattedCitation":"(91)"},"properties":{"noteIndex":0},"schema":"https://github.com/citation-style-language/schema/raw/master/csl-citation.json"}</w:instrText>
            </w:r>
            <w:r w:rsidRPr="00D53BD4">
              <w:rPr>
                <w:sz w:val="18"/>
                <w:szCs w:val="18"/>
                <w:highlight w:val="yellow"/>
              </w:rPr>
              <w:fldChar w:fldCharType="separate"/>
            </w:r>
            <w:r w:rsidR="007735D8" w:rsidRPr="007735D8">
              <w:rPr>
                <w:noProof/>
                <w:sz w:val="18"/>
                <w:szCs w:val="18"/>
                <w:highlight w:val="yellow"/>
              </w:rPr>
              <w:t>(84)</w:t>
            </w:r>
            <w:r w:rsidRPr="00D53BD4">
              <w:rPr>
                <w:sz w:val="18"/>
                <w:szCs w:val="18"/>
                <w:highlight w:val="yellow"/>
              </w:rPr>
              <w:fldChar w:fldCharType="end"/>
            </w:r>
          </w:p>
        </w:tc>
      </w:tr>
      <w:tr w:rsidR="009451B9" w:rsidRPr="0001000C" w14:paraId="69B4CFF6"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Borders>
              <w:bottom w:val="single" w:sz="4" w:space="0" w:color="auto"/>
            </w:tcBorders>
          </w:tcPr>
          <w:p w14:paraId="67E82B1F" w14:textId="77777777" w:rsidR="009451B9" w:rsidRPr="003F4E9D" w:rsidRDefault="009451B9" w:rsidP="009451B9">
            <w:pPr>
              <w:jc w:val="center"/>
              <w:rPr>
                <w:sz w:val="18"/>
                <w:szCs w:val="18"/>
                <w:highlight w:val="yellow"/>
              </w:rPr>
            </w:pPr>
            <w:r w:rsidRPr="003F4E9D">
              <w:rPr>
                <w:sz w:val="18"/>
                <w:szCs w:val="18"/>
                <w:highlight w:val="yellow"/>
              </w:rPr>
              <w:t xml:space="preserve">Yoshikawa </w:t>
            </w:r>
            <w:r w:rsidRPr="003F4E9D">
              <w:rPr>
                <w:i/>
                <w:sz w:val="18"/>
                <w:szCs w:val="18"/>
                <w:highlight w:val="yellow"/>
              </w:rPr>
              <w:t>et al.</w:t>
            </w:r>
          </w:p>
        </w:tc>
        <w:tc>
          <w:tcPr>
            <w:tcW w:w="1323" w:type="dxa"/>
            <w:tcBorders>
              <w:bottom w:val="single" w:sz="4" w:space="0" w:color="auto"/>
            </w:tcBorders>
          </w:tcPr>
          <w:p w14:paraId="1BCA378F" w14:textId="77777777" w:rsidR="009451B9" w:rsidRPr="003F4E9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Japan</w:t>
            </w:r>
          </w:p>
        </w:tc>
        <w:tc>
          <w:tcPr>
            <w:tcW w:w="992" w:type="dxa"/>
            <w:tcBorders>
              <w:bottom w:val="single" w:sz="4" w:space="0" w:color="auto"/>
            </w:tcBorders>
          </w:tcPr>
          <w:p w14:paraId="37C22A96" w14:textId="77777777" w:rsidR="009451B9" w:rsidRPr="003F4E9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2013</w:t>
            </w:r>
          </w:p>
        </w:tc>
        <w:tc>
          <w:tcPr>
            <w:tcW w:w="1028" w:type="dxa"/>
            <w:tcBorders>
              <w:bottom w:val="single" w:sz="4" w:space="0" w:color="auto"/>
            </w:tcBorders>
          </w:tcPr>
          <w:p w14:paraId="2EE89AD4" w14:textId="77777777" w:rsidR="009451B9" w:rsidRPr="003F4E9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5D (HD)</w:t>
            </w:r>
          </w:p>
        </w:tc>
        <w:tc>
          <w:tcPr>
            <w:tcW w:w="957" w:type="dxa"/>
            <w:tcBorders>
              <w:bottom w:val="single" w:sz="4" w:space="0" w:color="auto"/>
            </w:tcBorders>
          </w:tcPr>
          <w:p w14:paraId="2C8884CB" w14:textId="77777777" w:rsidR="009451B9" w:rsidRPr="003F4E9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134</w:t>
            </w:r>
          </w:p>
        </w:tc>
        <w:tc>
          <w:tcPr>
            <w:tcW w:w="1559" w:type="dxa"/>
            <w:tcBorders>
              <w:bottom w:val="single" w:sz="4" w:space="0" w:color="auto"/>
            </w:tcBorders>
          </w:tcPr>
          <w:p w14:paraId="0C5B280E" w14:textId="7ACD7CF9" w:rsidR="009451B9" w:rsidRPr="003F4E9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Male more common</w:t>
            </w:r>
          </w:p>
        </w:tc>
        <w:tc>
          <w:tcPr>
            <w:tcW w:w="3657" w:type="dxa"/>
            <w:tcBorders>
              <w:bottom w:val="single" w:sz="4" w:space="0" w:color="auto"/>
            </w:tcBorders>
          </w:tcPr>
          <w:p w14:paraId="201C5F6E" w14:textId="77777777" w:rsidR="009451B9" w:rsidRPr="003F4E9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 xml:space="preserve">β = -0.20, </w:t>
            </w:r>
            <w:r w:rsidRPr="003F4E9D">
              <w:rPr>
                <w:i/>
                <w:iCs/>
                <w:sz w:val="18"/>
                <w:szCs w:val="18"/>
                <w:highlight w:val="yellow"/>
              </w:rPr>
              <w:t>p</w:t>
            </w:r>
            <w:r w:rsidRPr="003F4E9D">
              <w:rPr>
                <w:sz w:val="18"/>
                <w:szCs w:val="18"/>
                <w:highlight w:val="yellow"/>
              </w:rPr>
              <w:t xml:space="preserve"> = 0.008</w:t>
            </w:r>
          </w:p>
        </w:tc>
        <w:tc>
          <w:tcPr>
            <w:tcW w:w="0" w:type="auto"/>
            <w:tcBorders>
              <w:bottom w:val="single" w:sz="4" w:space="0" w:color="auto"/>
            </w:tcBorders>
          </w:tcPr>
          <w:p w14:paraId="7B85B73B" w14:textId="46DFE714" w:rsidR="009451B9" w:rsidRPr="003F4E9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Abdominal aorta calcification on computed tomography</w:t>
            </w:r>
          </w:p>
        </w:tc>
        <w:tc>
          <w:tcPr>
            <w:tcW w:w="0" w:type="auto"/>
            <w:tcBorders>
              <w:bottom w:val="single" w:sz="4" w:space="0" w:color="auto"/>
            </w:tcBorders>
          </w:tcPr>
          <w:p w14:paraId="53D33C15" w14:textId="1D94BC89"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3F4E9D">
              <w:rPr>
                <w:sz w:val="18"/>
                <w:szCs w:val="18"/>
                <w:highlight w:val="yellow"/>
              </w:rPr>
              <w:fldChar w:fldCharType="begin" w:fldLock="1"/>
            </w:r>
            <w:r w:rsidR="007735D8">
              <w:rPr>
                <w:sz w:val="18"/>
                <w:szCs w:val="18"/>
                <w:highlight w:val="yellow"/>
              </w:rPr>
              <w:instrText>ADDIN CSL_CITATION {"citationItems":[{"id":"ITEM-1","itemData":{"DOI":"10.1007/s10157-013-0785-9","abstract":"BACKGROUND: Matrix Gla protein (MGP) is one of the important proteins inhibiting  vascular calcification (VC). Single nucleotide polymorphisms (SNPs) located in the promoter and coding regions of the MGP gene affect the transcriptional activity. In this study, we investigated the relationship between the SNPs and progression of VC in patients undergoing maintenance hemodialysis (MHD). METHODS: This was a retrospective, longitudinal cohort study of 134 MHD patients whose VC could be followed by multi-detector computed tomography (MDCT) examinations. MGP-SNPs (T-138C, rs1800802 and G-7A, rs1800801) were determined. The progression speed of VC was examined by plotting the abdominal aortic calcium volume scores. RESULTS: The progression speed of VC of patients with the CC genotype of T-138C was significantly slower than that of patients with the CT or TT genotype. Multiple regression analysis showed that CT/TT genotype, greater age at the beginning of MHD, male sex, high levels of calcium x phosphate, low levels of high-density lipoprotein cholesterol, high levels of low-density lipoprotein cholesterol, low levels of ferritin and non-use of angiotensin II receptor blockers were significantly associated with progression of VC. CONCLUSIONS: The MGP-138CC genotype may be associated with slower progression of VC in MHD patients. The genotype of the MGP gene will be a genomic biomarker that is predictive of VC progression.","author":[{"dropping-particle":"","family":"Yoshikawa","given":"Kazuhiro","non-dropping-particle":"","parse-names":false,"suffix":""},{"dropping-particle":"","family":"Abe","given":"Hideharu","non-dropping-particle":"","parse-names":false,"suffix":""},{"dropping-particle":"","family":"Tominaga","given":"Tatsuya","non-dropping-particle":"","parse-names":false,"suffix":""},{"dropping-particle":"","family":"Nakamura","given":"Masayuki","non-dropping-particle":"","parse-names":false,"suffix":""},{"dropping-particle":"","family":"Kishi","given":"Seiji","non-dropping-particle":"","parse-names":false,"suffix":""},{"dropping-particle":"","family":"Matsuura","given":"Motokazu","non-dropping-particle":"","parse-names":false,"suffix":""},{"dropping-particle":"","family":"Nagai","given":"Kojiro","non-dropping-particle":"","parse-names":false,"suffix":""},{"dropping-particle":"","family":"Tsuchida","given":"Kenji","non-dropping-particle":"","parse-names":false,"suffix":""},{"dropping-particle":"","family":"Minakuchi","given":"Jun","non-dropping-particle":"","parse-names":false,"suffix":""},{"dropping-particle":"","family":"Doi","given":"Toshio","non-dropping-particle":"","parse-names":false,"suffix":""}],"container-title":"Clinical and experimental nephrology","id":"ITEM-1","issue":"6","issued":{"date-parts":[["2013"]]},"note":"included\nCT/TT -&amp;gt; calcification","page":"882-889","title":"Polymorphism in the human matrix Gla protein gene is associated with the progression of vascular calcification in maintenance hemodialysis patients.","type":"article-journal","volume":"17"},"uris":["http://www.mendeley.com/documents/?uuid=c5dff63f-22a5-327b-adfc-90e552d28866"]}],"mendeley":{"formattedCitation":"(85)","plainTextFormattedCitation":"(85)","previouslyFormattedCitation":"(92)"},"properties":{"noteIndex":0},"schema":"https://github.com/citation-style-language/schema/raw/master/csl-citation.json"}</w:instrText>
            </w:r>
            <w:r w:rsidRPr="003F4E9D">
              <w:rPr>
                <w:sz w:val="18"/>
                <w:szCs w:val="18"/>
                <w:highlight w:val="yellow"/>
              </w:rPr>
              <w:fldChar w:fldCharType="separate"/>
            </w:r>
            <w:r w:rsidR="007735D8" w:rsidRPr="007735D8">
              <w:rPr>
                <w:noProof/>
                <w:sz w:val="18"/>
                <w:szCs w:val="18"/>
                <w:highlight w:val="yellow"/>
              </w:rPr>
              <w:t>(85)</w:t>
            </w:r>
            <w:r w:rsidRPr="003F4E9D">
              <w:rPr>
                <w:sz w:val="18"/>
                <w:szCs w:val="18"/>
                <w:highlight w:val="yellow"/>
              </w:rPr>
              <w:fldChar w:fldCharType="end"/>
            </w:r>
          </w:p>
        </w:tc>
      </w:tr>
      <w:tr w:rsidR="009451B9" w:rsidRPr="0001000C" w14:paraId="72627278" w14:textId="77777777" w:rsidTr="00A2024F">
        <w:tc>
          <w:tcPr>
            <w:tcW w:w="1654" w:type="dxa"/>
            <w:tcBorders>
              <w:top w:val="single" w:sz="4" w:space="0" w:color="auto"/>
              <w:bottom w:val="single" w:sz="4" w:space="0" w:color="auto"/>
            </w:tcBorders>
          </w:tcPr>
          <w:p w14:paraId="589B0481" w14:textId="77777777" w:rsidR="009451B9" w:rsidRPr="00C8117F" w:rsidRDefault="009451B9" w:rsidP="009451B9">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C8117F">
              <w:rPr>
                <w:sz w:val="18"/>
                <w:szCs w:val="18"/>
                <w:highlight w:val="yellow"/>
              </w:rPr>
              <w:t xml:space="preserve">Zhou </w:t>
            </w:r>
            <w:r w:rsidRPr="00C8117F">
              <w:rPr>
                <w:i/>
                <w:sz w:val="18"/>
                <w:szCs w:val="18"/>
                <w:highlight w:val="yellow"/>
              </w:rPr>
              <w:t>et al.</w:t>
            </w:r>
          </w:p>
        </w:tc>
        <w:tc>
          <w:tcPr>
            <w:tcW w:w="1323" w:type="dxa"/>
            <w:tcBorders>
              <w:top w:val="single" w:sz="4" w:space="0" w:color="auto"/>
              <w:bottom w:val="single" w:sz="4" w:space="0" w:color="auto"/>
            </w:tcBorders>
          </w:tcPr>
          <w:p w14:paraId="3F75C11C" w14:textId="77777777" w:rsidR="009451B9" w:rsidRPr="00C8117F" w:rsidRDefault="009451B9" w:rsidP="009451B9">
            <w:pPr>
              <w:jc w:val="center"/>
              <w:rPr>
                <w:sz w:val="18"/>
                <w:szCs w:val="18"/>
                <w:highlight w:val="yellow"/>
              </w:rPr>
            </w:pPr>
            <w:r w:rsidRPr="00C8117F">
              <w:rPr>
                <w:sz w:val="18"/>
                <w:szCs w:val="18"/>
                <w:highlight w:val="yellow"/>
              </w:rPr>
              <w:t>Sweden</w:t>
            </w:r>
          </w:p>
        </w:tc>
        <w:tc>
          <w:tcPr>
            <w:tcW w:w="992" w:type="dxa"/>
            <w:tcBorders>
              <w:top w:val="single" w:sz="4" w:space="0" w:color="auto"/>
              <w:bottom w:val="single" w:sz="4" w:space="0" w:color="auto"/>
            </w:tcBorders>
          </w:tcPr>
          <w:p w14:paraId="237E2DCF" w14:textId="77777777" w:rsidR="009451B9" w:rsidRPr="00C8117F" w:rsidRDefault="009451B9" w:rsidP="009451B9">
            <w:pPr>
              <w:jc w:val="center"/>
              <w:rPr>
                <w:sz w:val="18"/>
                <w:szCs w:val="18"/>
                <w:highlight w:val="yellow"/>
              </w:rPr>
            </w:pPr>
            <w:r w:rsidRPr="00C8117F">
              <w:rPr>
                <w:sz w:val="18"/>
                <w:szCs w:val="18"/>
                <w:highlight w:val="yellow"/>
              </w:rPr>
              <w:t>2018</w:t>
            </w:r>
          </w:p>
        </w:tc>
        <w:tc>
          <w:tcPr>
            <w:tcW w:w="1028" w:type="dxa"/>
            <w:tcBorders>
              <w:top w:val="single" w:sz="4" w:space="0" w:color="auto"/>
              <w:bottom w:val="single" w:sz="4" w:space="0" w:color="auto"/>
            </w:tcBorders>
          </w:tcPr>
          <w:p w14:paraId="3AB0217C" w14:textId="77777777" w:rsidR="009451B9" w:rsidRPr="00C8117F" w:rsidRDefault="009451B9" w:rsidP="009451B9">
            <w:pPr>
              <w:jc w:val="center"/>
              <w:rPr>
                <w:sz w:val="18"/>
                <w:szCs w:val="18"/>
                <w:highlight w:val="yellow"/>
              </w:rPr>
            </w:pPr>
            <w:r w:rsidRPr="00C8117F">
              <w:rPr>
                <w:sz w:val="18"/>
                <w:szCs w:val="18"/>
                <w:highlight w:val="yellow"/>
              </w:rPr>
              <w:t>1-5</w:t>
            </w:r>
          </w:p>
        </w:tc>
        <w:tc>
          <w:tcPr>
            <w:tcW w:w="957" w:type="dxa"/>
            <w:tcBorders>
              <w:top w:val="single" w:sz="4" w:space="0" w:color="auto"/>
              <w:bottom w:val="single" w:sz="4" w:space="0" w:color="auto"/>
            </w:tcBorders>
          </w:tcPr>
          <w:p w14:paraId="1201703C" w14:textId="77777777" w:rsidR="009451B9" w:rsidRPr="00C8117F" w:rsidRDefault="009451B9" w:rsidP="009451B9">
            <w:pPr>
              <w:jc w:val="center"/>
              <w:rPr>
                <w:sz w:val="18"/>
                <w:szCs w:val="18"/>
                <w:highlight w:val="yellow"/>
              </w:rPr>
            </w:pPr>
            <w:r w:rsidRPr="00C8117F">
              <w:rPr>
                <w:sz w:val="18"/>
                <w:szCs w:val="18"/>
                <w:highlight w:val="yellow"/>
              </w:rPr>
              <w:t>151</w:t>
            </w:r>
          </w:p>
        </w:tc>
        <w:tc>
          <w:tcPr>
            <w:tcW w:w="1559" w:type="dxa"/>
            <w:tcBorders>
              <w:top w:val="single" w:sz="4" w:space="0" w:color="auto"/>
              <w:bottom w:val="single" w:sz="4" w:space="0" w:color="auto"/>
            </w:tcBorders>
          </w:tcPr>
          <w:p w14:paraId="5C3B6DA2" w14:textId="55E2F3AF" w:rsidR="009451B9" w:rsidRPr="00C8117F" w:rsidRDefault="009451B9" w:rsidP="009451B9">
            <w:pPr>
              <w:jc w:val="center"/>
              <w:rPr>
                <w:sz w:val="18"/>
                <w:szCs w:val="18"/>
                <w:highlight w:val="yellow"/>
              </w:rPr>
            </w:pPr>
            <w:r w:rsidRPr="00C8117F">
              <w:rPr>
                <w:sz w:val="18"/>
                <w:szCs w:val="18"/>
                <w:highlight w:val="yellow"/>
              </w:rPr>
              <w:t>Male more common</w:t>
            </w:r>
          </w:p>
        </w:tc>
        <w:tc>
          <w:tcPr>
            <w:tcW w:w="3657" w:type="dxa"/>
            <w:tcBorders>
              <w:top w:val="single" w:sz="4" w:space="0" w:color="auto"/>
              <w:bottom w:val="single" w:sz="4" w:space="0" w:color="auto"/>
            </w:tcBorders>
          </w:tcPr>
          <w:p w14:paraId="6EE9D6C3" w14:textId="3BC063C3" w:rsidR="009451B9" w:rsidRPr="00C8117F" w:rsidRDefault="009451B9" w:rsidP="009451B9">
            <w:pPr>
              <w:jc w:val="center"/>
              <w:rPr>
                <w:sz w:val="18"/>
                <w:szCs w:val="18"/>
                <w:highlight w:val="yellow"/>
              </w:rPr>
            </w:pPr>
            <w:r w:rsidRPr="00C8117F">
              <w:rPr>
                <w:sz w:val="18"/>
                <w:szCs w:val="18"/>
                <w:highlight w:val="yellow"/>
              </w:rPr>
              <w:t xml:space="preserve">Male vs. female: 76% vs. 69%, </w:t>
            </w:r>
            <w:r w:rsidRPr="00C8117F">
              <w:rPr>
                <w:i/>
                <w:iCs/>
                <w:sz w:val="18"/>
                <w:szCs w:val="18"/>
                <w:highlight w:val="yellow"/>
              </w:rPr>
              <w:t>p</w:t>
            </w:r>
            <w:r w:rsidRPr="00C8117F">
              <w:rPr>
                <w:sz w:val="18"/>
                <w:szCs w:val="18"/>
                <w:highlight w:val="yellow"/>
              </w:rPr>
              <w:t xml:space="preserve"> &lt; 0.05</w:t>
            </w:r>
          </w:p>
        </w:tc>
        <w:tc>
          <w:tcPr>
            <w:tcW w:w="0" w:type="auto"/>
            <w:tcBorders>
              <w:top w:val="single" w:sz="4" w:space="0" w:color="auto"/>
              <w:bottom w:val="single" w:sz="4" w:space="0" w:color="auto"/>
            </w:tcBorders>
          </w:tcPr>
          <w:p w14:paraId="1BE0DACC" w14:textId="6089ACAE" w:rsidR="009451B9" w:rsidRPr="00C8117F" w:rsidRDefault="009451B9" w:rsidP="009451B9">
            <w:pPr>
              <w:jc w:val="center"/>
              <w:rPr>
                <w:sz w:val="18"/>
                <w:szCs w:val="18"/>
                <w:highlight w:val="yellow"/>
              </w:rPr>
            </w:pPr>
            <w:r w:rsidRPr="00C8117F">
              <w:rPr>
                <w:sz w:val="18"/>
                <w:szCs w:val="18"/>
                <w:highlight w:val="yellow"/>
              </w:rPr>
              <w:t>Lateral lumbar radiography (Kauppila score)</w:t>
            </w:r>
          </w:p>
        </w:tc>
        <w:tc>
          <w:tcPr>
            <w:tcW w:w="0" w:type="auto"/>
            <w:tcBorders>
              <w:top w:val="single" w:sz="4" w:space="0" w:color="auto"/>
              <w:bottom w:val="single" w:sz="4" w:space="0" w:color="auto"/>
            </w:tcBorders>
          </w:tcPr>
          <w:p w14:paraId="1C368393" w14:textId="1E80ABCA" w:rsidR="009451B9" w:rsidRDefault="009451B9" w:rsidP="009451B9">
            <w:pPr>
              <w:ind w:left="720" w:hanging="720"/>
              <w:jc w:val="center"/>
              <w:rPr>
                <w:sz w:val="18"/>
                <w:szCs w:val="18"/>
              </w:rPr>
            </w:pPr>
            <w:r w:rsidRPr="00C8117F">
              <w:rPr>
                <w:sz w:val="18"/>
                <w:szCs w:val="18"/>
                <w:highlight w:val="yellow"/>
              </w:rPr>
              <w:fldChar w:fldCharType="begin" w:fldLock="1"/>
            </w:r>
            <w:r w:rsidR="007735D8">
              <w:rPr>
                <w:sz w:val="18"/>
                <w:szCs w:val="18"/>
                <w:highlight w:val="yellow"/>
              </w:rPr>
              <w:instrText>ADDIN CSL_CITATION {"citationItems":[{"id":"ITEM-1","itemData":{"DOI":"10.5414/CN109441","abstract":"BACKGROUND: Abdominal aortic calcification (AAC) is an established risk factor for cardiovascular events in patients with chronic kidney disease (CKD). We hypothesized that AAC is associated with a decline in glomerular filtration rate (GFR) as well as with some other cardiovascular risk factors. MATERIALS AND METHODS: This is a cross-sectional analysis of baseline data from a randomized controlled clinical trial (RENEXC). A total of 151 patients (aged 66 +/- 14 years) with an average measured GFR (mGFR) of 22.5 +/- 8.2 mL/min/1.73m2, not on renal replacement therapy, irrespective of number of comorbidities, were included. GFR was measured with iohexol clearance and estimated using cystatin C- and creatinine-based equations (eGFR). AAC was evaluated with lateral lumbar X-ray using the scoring system described by Kauppila. All patients underwent laboratory analyses, 24-hour ambulatory blood pressure monitoring, and standard echocardiography. Multiple linear regression analyses controlling for sex, age, cardiovascular comorbidities, and hypertension were performed. RESULTS: The prevalence of AAC in this group of patients was 73%, and 47% had severe calcification (AAC score &gt;/= 7). More men (76%) had AAC than women (69%). AAC score was associated with mGFR (p = 0.03), eGFR (p = 0.006), plasma albumin (p = 0.006), plasma phosphate (p = 0.01), pulse pressure (p = 0.004), left ventricular mass (LVM) (p = 0.02), left atrial volume (LAV; p &lt; 0.001), and left atrial volume index (LAVI; p = 0.001). CONCLUSION: AAC was highly prevalent in CKD. The degree of calcification in the abdominal aorta was strongly associated with a decline in GFR, a decrease in plasma albumin, an increase in plasma phosphate, an increase in pulse pressure, and cardiac structural changes, such as an increase in LVM, LAV, and LAVI..","author":[{"dropping-particle":"","family":"Zhou","given":"Yunan","non-dropping-particle":"","parse-names":false,"suffix":""},{"dropping-particle":"","family":"Hellberg","given":"Matthias","non-dropping-particle":"","parse-names":false,"suffix":""},{"dropping-particle":"","family":"Kouidi","given":"Evangelia","non-dropping-particle":"","parse-names":false,"suffix":""},{"dropping-particle":"","family":"Deligiannis","given":"Asterios","non-dropping-particle":"","parse-names":false,"suffix":""},{"dropping-particle":"","family":"Hoglund","given":"Peter","non-dropping-particle":"","parse-names":false,"suffix":""},{"dropping-particle":"","family":"Clyne","given":"Naomi","non-dropping-particle":"","parse-names":false,"suffix":""}],"container-title":"Clinical nephrology","id":"ITEM-1","issue":"6","issued":{"date-parts":[["2018"]]},"page":"380-389","title":"Relationships between abdominal aortic calcification, glomerular filtration rate, and cardiovascular risk factors in patients with non-dialysis dependent chronic kidney disease.","type":"article-journal","volume":"90"},"uris":["http://www.mendeley.com/documents/?uuid=f2f74ad4-b40d-38c5-8e77-dab821e440e7"]}],"mendeley":{"formattedCitation":"(86)","plainTextFormattedCitation":"(86)","previouslyFormattedCitation":"(93)"},"properties":{"noteIndex":0},"schema":"https://github.com/citation-style-language/schema/raw/master/csl-citation.json"}</w:instrText>
            </w:r>
            <w:r w:rsidRPr="00C8117F">
              <w:rPr>
                <w:sz w:val="18"/>
                <w:szCs w:val="18"/>
                <w:highlight w:val="yellow"/>
              </w:rPr>
              <w:fldChar w:fldCharType="separate"/>
            </w:r>
            <w:r w:rsidR="007735D8" w:rsidRPr="007735D8">
              <w:rPr>
                <w:noProof/>
                <w:sz w:val="18"/>
                <w:szCs w:val="18"/>
                <w:highlight w:val="yellow"/>
              </w:rPr>
              <w:t>(86)</w:t>
            </w:r>
            <w:r w:rsidRPr="00C8117F">
              <w:rPr>
                <w:sz w:val="18"/>
                <w:szCs w:val="18"/>
                <w:highlight w:val="yellow"/>
              </w:rPr>
              <w:fldChar w:fldCharType="end"/>
            </w:r>
          </w:p>
        </w:tc>
      </w:tr>
      <w:tr w:rsidR="009451B9" w:rsidRPr="0001000C" w14:paraId="092249B6"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329F73F6" w14:textId="77777777" w:rsidR="009451B9" w:rsidRPr="00A2024F" w:rsidRDefault="009451B9" w:rsidP="009451B9">
            <w:pPr>
              <w:jc w:val="center"/>
              <w:rPr>
                <w:sz w:val="18"/>
                <w:szCs w:val="18"/>
                <w:highlight w:val="yellow"/>
              </w:rPr>
            </w:pPr>
            <w:r w:rsidRPr="00A2024F">
              <w:rPr>
                <w:sz w:val="18"/>
                <w:szCs w:val="18"/>
                <w:highlight w:val="yellow"/>
              </w:rPr>
              <w:t xml:space="preserve">Abd Alamir </w:t>
            </w:r>
            <w:r w:rsidRPr="00A2024F">
              <w:rPr>
                <w:i/>
                <w:sz w:val="18"/>
                <w:szCs w:val="18"/>
                <w:highlight w:val="yellow"/>
              </w:rPr>
              <w:t>et al.</w:t>
            </w:r>
          </w:p>
        </w:tc>
        <w:tc>
          <w:tcPr>
            <w:tcW w:w="1323" w:type="dxa"/>
          </w:tcPr>
          <w:p w14:paraId="1CD77D6F" w14:textId="1A4BA29F" w:rsidR="009451B9" w:rsidRPr="00A2024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2024F">
              <w:rPr>
                <w:sz w:val="18"/>
                <w:szCs w:val="18"/>
                <w:highlight w:val="yellow"/>
              </w:rPr>
              <w:t>United States</w:t>
            </w:r>
          </w:p>
        </w:tc>
        <w:tc>
          <w:tcPr>
            <w:tcW w:w="992" w:type="dxa"/>
          </w:tcPr>
          <w:p w14:paraId="69FDFADA" w14:textId="5B0EE066" w:rsidR="009451B9" w:rsidRPr="00A2024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2024F">
              <w:rPr>
                <w:rFonts w:hint="eastAsia"/>
                <w:sz w:val="18"/>
                <w:szCs w:val="18"/>
                <w:highlight w:val="yellow"/>
              </w:rPr>
              <w:t>2</w:t>
            </w:r>
            <w:r w:rsidRPr="00A2024F">
              <w:rPr>
                <w:sz w:val="18"/>
                <w:szCs w:val="18"/>
                <w:highlight w:val="yellow"/>
              </w:rPr>
              <w:t>015</w:t>
            </w:r>
          </w:p>
        </w:tc>
        <w:tc>
          <w:tcPr>
            <w:tcW w:w="1028" w:type="dxa"/>
          </w:tcPr>
          <w:p w14:paraId="11F3D5E2" w14:textId="7E50A04E" w:rsidR="009451B9" w:rsidRPr="00A2024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2024F">
              <w:rPr>
                <w:sz w:val="18"/>
                <w:szCs w:val="18"/>
                <w:highlight w:val="yellow"/>
              </w:rPr>
              <w:t>2-3</w:t>
            </w:r>
          </w:p>
        </w:tc>
        <w:tc>
          <w:tcPr>
            <w:tcW w:w="957" w:type="dxa"/>
          </w:tcPr>
          <w:p w14:paraId="5260E850" w14:textId="77777777" w:rsidR="009451B9" w:rsidRPr="00A2024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2024F">
              <w:rPr>
                <w:sz w:val="18"/>
                <w:szCs w:val="18"/>
                <w:highlight w:val="yellow"/>
              </w:rPr>
              <w:t>2070</w:t>
            </w:r>
          </w:p>
        </w:tc>
        <w:tc>
          <w:tcPr>
            <w:tcW w:w="1559" w:type="dxa"/>
          </w:tcPr>
          <w:p w14:paraId="6ABD1B27" w14:textId="77777777" w:rsidR="009451B9" w:rsidRPr="00A2024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2024F">
              <w:rPr>
                <w:sz w:val="18"/>
                <w:szCs w:val="18"/>
                <w:highlight w:val="yellow"/>
              </w:rPr>
              <w:t>Neutral</w:t>
            </w:r>
          </w:p>
        </w:tc>
        <w:tc>
          <w:tcPr>
            <w:tcW w:w="3657" w:type="dxa"/>
          </w:tcPr>
          <w:p w14:paraId="73C79C0E" w14:textId="03544A9F" w:rsidR="009451B9" w:rsidRPr="00A2024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t xml:space="preserve">With vs. without, male 49.6% vs. 54.5%, </w:t>
            </w:r>
            <w:r w:rsidRPr="00A2024F">
              <w:rPr>
                <w:i/>
                <w:iCs/>
                <w:sz w:val="18"/>
                <w:szCs w:val="18"/>
                <w:highlight w:val="yellow"/>
              </w:rPr>
              <w:t xml:space="preserve">p </w:t>
            </w:r>
            <w:r>
              <w:rPr>
                <w:sz w:val="18"/>
                <w:szCs w:val="18"/>
                <w:highlight w:val="yellow"/>
              </w:rPr>
              <w:t>= 0.1</w:t>
            </w:r>
          </w:p>
        </w:tc>
        <w:tc>
          <w:tcPr>
            <w:tcW w:w="0" w:type="auto"/>
          </w:tcPr>
          <w:p w14:paraId="4BBAACB6" w14:textId="77777777" w:rsidR="009451B9" w:rsidRPr="00A2024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2024F">
              <w:rPr>
                <w:sz w:val="18"/>
                <w:szCs w:val="18"/>
                <w:highlight w:val="yellow"/>
              </w:rPr>
              <w:t>Mitral annular calcification by coronary computed tomography</w:t>
            </w:r>
          </w:p>
        </w:tc>
        <w:tc>
          <w:tcPr>
            <w:tcW w:w="0" w:type="auto"/>
          </w:tcPr>
          <w:p w14:paraId="5380A40C" w14:textId="34A1D4CC"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A2024F">
              <w:rPr>
                <w:sz w:val="18"/>
                <w:szCs w:val="18"/>
                <w:highlight w:val="yellow"/>
              </w:rPr>
              <w:fldChar w:fldCharType="begin" w:fldLock="1"/>
            </w:r>
            <w:r w:rsidR="007735D8">
              <w:rPr>
                <w:sz w:val="18"/>
                <w:szCs w:val="18"/>
                <w:highlight w:val="yellow"/>
              </w:rPr>
              <w:instrText>ADDIN CSL_CITATION {"citationItems":[{"id":"ITEM-1","itemData":{"DOI":"10.1016/j.atherosclerosis.2015.07.013","abstract":"Background: Risk factors for mitral annular calcification (MAC) and cardiovascular disease (CVD) demonstrate significant overlap in the general population. The aim of this paper is to determine whether there are independent relationships between MAC and demographics, traditional and novel CVD risk factors using cardiac CT in the Chronic Renal Insufficiency Cohort (CRIC) in a cross-sectional study.; Methods: A sample of 2070 subjects underwent coronary calcium scanning during the CRIC study. Data were obtained for each participant at time of scan.; Subjects: were dichotomized into the presence and absence of MAC. Differences in baseline demographic and transitional risk factor data were evaluated across groups. Covariates used in multivariable adjustment were age, gender, BMI, HDL, LDL, lipid lowering medications, smoking status, family history of heart attack, hypertension, diabetes mellitus, phosphate, PTH, albuminuria, and calcium.; Results: Our study consisted of 2070 subjects, of which 331 had MAC (prevalence of 16.0%). The mean MAC score was 511.98 (SD 1368.76). Age and white race remained independently associated with presence of MAC. Decreased GFR was also a risk factor. African American and Hispanic race, as well as former smoking status were protective against MAC. In multivariable adjusted analyses, the remaining covariates were not significantly associated with MAC. Among renal covariates, elevated phosphate was significant.; Conclusion: In the CRIC population, presence of MAC was independently associated with age, Caucasian race, decreased GFR, and elevated phosphate. These results are suggested by mechanisms of dysregulation of inflammation, hormones, and electrolytes in subjects with renal disease.; Copyright © 2015 Elsevier Ireland Ltd. All rights reserved.","author":[{"dropping-particle":"","family":"Abd Alamir","given":"Moshrik","non-dropping-particle":"","parse-names":false,"suffix":""},{"dropping-particle":"","family":"Radulescu","given":"Vlad","non-dropping-particle":"","parse-names":false,"suffix":""},{"dropping-particle":"","family":"Goyfman","given":"Michael","non-dropping-particle":"","parse-names":false,"suffix":""},{"dropping-particle":"","family":"Mohler 3rd","given":"Emile R","non-dropping-particle":"","parse-names":false,"suffix":""},{"dropping-particle":"","family":"Gao","given":"Yan Lin","non-dropping-particle":"","parse-names":false,"suffix":""},{"dropping-particle":"","family":"Budoff","given":"Matthew J","non-dropping-particle":"","parse-names":false,"suffix":""}],"container-title":"Atherosclerosis","id":"ITEM-1","issue":"1","issued":{"date-parts":[["2015"]]},"note":"included \nneutral","page":"117-122","publisher":"Elsevier","publisher-place":"Los Angeles Biomedical Research Institute at Harbor-UCLA, Torrance, CA, USA.","title":"Prevalence and correlates of mitral annular calcification in adults with chronic kidney disease: Results from CRIC study.","type":"article-journal","volume":"242"},"uris":["http://www.mendeley.com/documents/?uuid=91b9549f-311c-3d52-a069-6f8ade0eb88e"]}],"mendeley":{"formattedCitation":"(87)","plainTextFormattedCitation":"(87)","previouslyFormattedCitation":"(94)"},"properties":{"noteIndex":0},"schema":"https://github.com/citation-style-language/schema/raw/master/csl-citation.json"}</w:instrText>
            </w:r>
            <w:r w:rsidRPr="00A2024F">
              <w:rPr>
                <w:sz w:val="18"/>
                <w:szCs w:val="18"/>
                <w:highlight w:val="yellow"/>
              </w:rPr>
              <w:fldChar w:fldCharType="separate"/>
            </w:r>
            <w:r w:rsidR="007735D8" w:rsidRPr="007735D8">
              <w:rPr>
                <w:noProof/>
                <w:sz w:val="18"/>
                <w:szCs w:val="18"/>
                <w:highlight w:val="yellow"/>
              </w:rPr>
              <w:t>(87)</w:t>
            </w:r>
            <w:r w:rsidRPr="00A2024F">
              <w:rPr>
                <w:sz w:val="18"/>
                <w:szCs w:val="18"/>
                <w:highlight w:val="yellow"/>
              </w:rPr>
              <w:fldChar w:fldCharType="end"/>
            </w:r>
          </w:p>
        </w:tc>
      </w:tr>
      <w:tr w:rsidR="009451B9" w:rsidRPr="0001000C" w14:paraId="54F0BD6A" w14:textId="77777777" w:rsidTr="007E38BD">
        <w:tc>
          <w:tcPr>
            <w:tcW w:w="1654" w:type="dxa"/>
            <w:tcBorders>
              <w:top w:val="single" w:sz="4" w:space="0" w:color="auto"/>
              <w:bottom w:val="single" w:sz="4" w:space="0" w:color="auto"/>
            </w:tcBorders>
          </w:tcPr>
          <w:p w14:paraId="69A19C8F" w14:textId="43A3DB04" w:rsidR="009451B9" w:rsidRPr="00B82A37" w:rsidRDefault="009451B9" w:rsidP="009451B9">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B82A37">
              <w:rPr>
                <w:sz w:val="18"/>
                <w:szCs w:val="18"/>
                <w:highlight w:val="yellow"/>
              </w:rPr>
              <w:t xml:space="preserve">Adragao </w:t>
            </w:r>
            <w:r w:rsidRPr="00B82A37">
              <w:rPr>
                <w:i/>
                <w:sz w:val="18"/>
                <w:szCs w:val="18"/>
                <w:highlight w:val="yellow"/>
              </w:rPr>
              <w:t>et al.</w:t>
            </w:r>
          </w:p>
        </w:tc>
        <w:tc>
          <w:tcPr>
            <w:tcW w:w="1323" w:type="dxa"/>
            <w:tcBorders>
              <w:top w:val="single" w:sz="4" w:space="0" w:color="auto"/>
              <w:bottom w:val="single" w:sz="4" w:space="0" w:color="auto"/>
            </w:tcBorders>
          </w:tcPr>
          <w:p w14:paraId="780015CD" w14:textId="0015FF13" w:rsidR="009451B9" w:rsidRPr="00B82A37" w:rsidRDefault="009451B9" w:rsidP="009451B9">
            <w:pPr>
              <w:jc w:val="center"/>
              <w:rPr>
                <w:sz w:val="18"/>
                <w:szCs w:val="18"/>
                <w:highlight w:val="yellow"/>
              </w:rPr>
            </w:pPr>
            <w:r w:rsidRPr="00B82A37">
              <w:rPr>
                <w:sz w:val="18"/>
                <w:szCs w:val="18"/>
                <w:highlight w:val="yellow"/>
              </w:rPr>
              <w:t>Portugal</w:t>
            </w:r>
          </w:p>
        </w:tc>
        <w:tc>
          <w:tcPr>
            <w:tcW w:w="992" w:type="dxa"/>
            <w:tcBorders>
              <w:top w:val="single" w:sz="4" w:space="0" w:color="auto"/>
              <w:bottom w:val="single" w:sz="4" w:space="0" w:color="auto"/>
            </w:tcBorders>
          </w:tcPr>
          <w:p w14:paraId="36516357" w14:textId="66E72E7A" w:rsidR="009451B9" w:rsidRPr="00B82A37" w:rsidRDefault="009451B9" w:rsidP="009451B9">
            <w:pPr>
              <w:jc w:val="center"/>
              <w:rPr>
                <w:sz w:val="18"/>
                <w:szCs w:val="18"/>
                <w:highlight w:val="yellow"/>
              </w:rPr>
            </w:pPr>
            <w:r w:rsidRPr="00B82A37">
              <w:rPr>
                <w:sz w:val="18"/>
                <w:szCs w:val="18"/>
                <w:highlight w:val="yellow"/>
              </w:rPr>
              <w:t>2004</w:t>
            </w:r>
          </w:p>
        </w:tc>
        <w:tc>
          <w:tcPr>
            <w:tcW w:w="1028" w:type="dxa"/>
            <w:tcBorders>
              <w:top w:val="single" w:sz="4" w:space="0" w:color="auto"/>
              <w:bottom w:val="single" w:sz="4" w:space="0" w:color="auto"/>
            </w:tcBorders>
          </w:tcPr>
          <w:p w14:paraId="6B5CE2D6" w14:textId="4DEEEF77" w:rsidR="009451B9" w:rsidRPr="00B82A37" w:rsidRDefault="009451B9" w:rsidP="009451B9">
            <w:pPr>
              <w:jc w:val="center"/>
              <w:rPr>
                <w:sz w:val="18"/>
                <w:szCs w:val="18"/>
                <w:highlight w:val="yellow"/>
              </w:rPr>
            </w:pPr>
            <w:r w:rsidRPr="00B82A37">
              <w:rPr>
                <w:sz w:val="18"/>
                <w:szCs w:val="18"/>
                <w:highlight w:val="yellow"/>
              </w:rPr>
              <w:t>5D (HD)</w:t>
            </w:r>
          </w:p>
        </w:tc>
        <w:tc>
          <w:tcPr>
            <w:tcW w:w="957" w:type="dxa"/>
            <w:tcBorders>
              <w:top w:val="single" w:sz="4" w:space="0" w:color="auto"/>
              <w:bottom w:val="single" w:sz="4" w:space="0" w:color="auto"/>
            </w:tcBorders>
          </w:tcPr>
          <w:p w14:paraId="65770A99" w14:textId="626573FB" w:rsidR="009451B9" w:rsidRPr="00B82A37" w:rsidRDefault="009451B9" w:rsidP="009451B9">
            <w:pPr>
              <w:jc w:val="center"/>
              <w:rPr>
                <w:sz w:val="18"/>
                <w:szCs w:val="18"/>
                <w:highlight w:val="yellow"/>
              </w:rPr>
            </w:pPr>
            <w:r w:rsidRPr="00B82A37">
              <w:rPr>
                <w:sz w:val="18"/>
                <w:szCs w:val="18"/>
                <w:highlight w:val="yellow"/>
              </w:rPr>
              <w:t>123</w:t>
            </w:r>
          </w:p>
        </w:tc>
        <w:tc>
          <w:tcPr>
            <w:tcW w:w="1559" w:type="dxa"/>
            <w:tcBorders>
              <w:top w:val="single" w:sz="4" w:space="0" w:color="auto"/>
              <w:bottom w:val="single" w:sz="4" w:space="0" w:color="auto"/>
            </w:tcBorders>
          </w:tcPr>
          <w:p w14:paraId="22DE8E4A" w14:textId="120A633A" w:rsidR="009451B9" w:rsidRPr="00B82A37" w:rsidRDefault="009451B9" w:rsidP="009451B9">
            <w:pPr>
              <w:jc w:val="center"/>
              <w:rPr>
                <w:sz w:val="18"/>
                <w:szCs w:val="18"/>
                <w:highlight w:val="yellow"/>
              </w:rPr>
            </w:pPr>
            <w:r w:rsidRPr="00B82A37">
              <w:rPr>
                <w:sz w:val="18"/>
                <w:szCs w:val="18"/>
                <w:highlight w:val="yellow"/>
              </w:rPr>
              <w:t>Male more severe</w:t>
            </w:r>
          </w:p>
        </w:tc>
        <w:tc>
          <w:tcPr>
            <w:tcW w:w="3657" w:type="dxa"/>
            <w:tcBorders>
              <w:top w:val="single" w:sz="4" w:space="0" w:color="auto"/>
              <w:bottom w:val="single" w:sz="4" w:space="0" w:color="auto"/>
            </w:tcBorders>
          </w:tcPr>
          <w:p w14:paraId="4F056647" w14:textId="60FBDA14" w:rsidR="009451B9" w:rsidRPr="00B82A37" w:rsidRDefault="009451B9" w:rsidP="009451B9">
            <w:pPr>
              <w:jc w:val="center"/>
              <w:rPr>
                <w:sz w:val="18"/>
                <w:szCs w:val="18"/>
                <w:highlight w:val="yellow"/>
              </w:rPr>
            </w:pPr>
            <w:r w:rsidRPr="00B82A37">
              <w:rPr>
                <w:sz w:val="18"/>
                <w:szCs w:val="18"/>
                <w:highlight w:val="yellow"/>
              </w:rPr>
              <w:t xml:space="preserve">Score ≥3 vs. &lt;3, female 22% vs. 58%, </w:t>
            </w:r>
            <w:r w:rsidRPr="00B82A37">
              <w:rPr>
                <w:i/>
                <w:iCs/>
                <w:sz w:val="18"/>
                <w:szCs w:val="18"/>
                <w:highlight w:val="yellow"/>
              </w:rPr>
              <w:t>p</w:t>
            </w:r>
            <w:r w:rsidRPr="00B82A37">
              <w:rPr>
                <w:sz w:val="18"/>
                <w:szCs w:val="18"/>
                <w:highlight w:val="yellow"/>
              </w:rPr>
              <w:t xml:space="preserve"> &lt; 0.001 </w:t>
            </w:r>
          </w:p>
        </w:tc>
        <w:tc>
          <w:tcPr>
            <w:tcW w:w="0" w:type="auto"/>
            <w:tcBorders>
              <w:top w:val="single" w:sz="4" w:space="0" w:color="auto"/>
              <w:bottom w:val="single" w:sz="4" w:space="0" w:color="auto"/>
            </w:tcBorders>
          </w:tcPr>
          <w:p w14:paraId="1D3190E1" w14:textId="0AE46958" w:rsidR="009451B9" w:rsidRPr="00B82A37" w:rsidRDefault="009451B9" w:rsidP="009451B9">
            <w:pPr>
              <w:jc w:val="center"/>
              <w:rPr>
                <w:sz w:val="18"/>
                <w:szCs w:val="18"/>
                <w:highlight w:val="yellow"/>
              </w:rPr>
            </w:pPr>
            <w:r w:rsidRPr="00B82A37">
              <w:rPr>
                <w:sz w:val="18"/>
                <w:szCs w:val="18"/>
                <w:highlight w:val="yellow"/>
              </w:rPr>
              <w:t>Plain</w:t>
            </w:r>
            <w:r w:rsidRPr="00B82A37">
              <w:rPr>
                <w:rFonts w:hint="eastAsia"/>
                <w:sz w:val="18"/>
                <w:szCs w:val="18"/>
                <w:highlight w:val="yellow"/>
              </w:rPr>
              <w:t xml:space="preserve"> </w:t>
            </w:r>
            <w:r w:rsidRPr="00B82A37">
              <w:rPr>
                <w:sz w:val="18"/>
                <w:szCs w:val="18"/>
                <w:highlight w:val="yellow"/>
              </w:rPr>
              <w:t>radiography of pelvis and hands (Adragao score)</w:t>
            </w:r>
          </w:p>
        </w:tc>
        <w:tc>
          <w:tcPr>
            <w:tcW w:w="0" w:type="auto"/>
            <w:tcBorders>
              <w:top w:val="single" w:sz="4" w:space="0" w:color="auto"/>
              <w:bottom w:val="single" w:sz="4" w:space="0" w:color="auto"/>
            </w:tcBorders>
          </w:tcPr>
          <w:p w14:paraId="118FCE79" w14:textId="2D6ACDFF" w:rsidR="009451B9" w:rsidRPr="00B82A37" w:rsidRDefault="009451B9" w:rsidP="009451B9">
            <w:pPr>
              <w:ind w:left="720" w:hanging="720"/>
              <w:jc w:val="center"/>
              <w:rPr>
                <w:sz w:val="18"/>
                <w:szCs w:val="18"/>
                <w:highlight w:val="yellow"/>
              </w:rPr>
            </w:pPr>
            <w:r w:rsidRPr="00B82A37">
              <w:rPr>
                <w:sz w:val="18"/>
                <w:szCs w:val="18"/>
                <w:highlight w:val="yellow"/>
              </w:rPr>
              <w:fldChar w:fldCharType="begin" w:fldLock="1"/>
            </w:r>
            <w:r w:rsidR="007735D8">
              <w:rPr>
                <w:sz w:val="18"/>
                <w:szCs w:val="18"/>
                <w:highlight w:val="yellow"/>
              </w:rPr>
              <w:instrText>ADDIN CSL_CITATION {"citationItems":[{"id":"ITEM-1","itemData":{"DOI":"10.1093/ndt/gfh217","abstract":"Background. Cardiovascular morbidity and mortality are highly prevalent in haemodialysis (HD) patients and have been recently associated with vascular calcifications. The objective of our study was to assess the value of a simple vascular calcification score for the prediction of cardiovascular death, cardiovascular hospitalizations and fatal and non-fatal cardiovascular events in HD patients, and to correlate this score with cardiovascular disease and with other known predictors of vascular disease. Methods. In this observational, prospective study 123 chronic HD patients (75 males and 48 females; 20% diabetic) were included, who were on low-flux HD treatment for 46.6 ± 52 months (mean ± SD). We set up a simple vascular calcification score based on plain radiographic films of pelvis and hands. Brachial pulse pressure and mean arterial pressure (MAP) were measured and cardiovascular events and hospitalization episodes were assessed. Results. During an observational period of 37 months there were 17 cardiovascular deaths; 28 patients needed cardiovascular hospitalizations and 32 patients suffered fatal and non-fatal cardiovascular events. Coronary artery disease was diagnosed in 43 patients (35%), peripheral arterial disease in 33 patients (26.8%), cerebrovascular disease in 16 patients (13%) and vascular disease (coronary artery disease or peripheral arterial disease or cerebral vascular disease) in 61 patients (49.6%). By binary logistic regression, diabetes (P = 0.01), male sex (P &lt; 0.001), age (P = 0.02), HD duration (P = 0.02) and MAP (P = 0.03) were independently associated with a vascular score ≥3. This score ≥3 was independently associated with coronary artery disease (P = 0.008), peripheral arterial disease (P &lt; 0.001) and vascular disease (P = 0.001). Patients with a vascular calcification score ≥3 had a 3.9-fold higher risk of cardiovascular mortality (P = 0.03), a 2.8-fold higher risk of cardiovascular hospitalizations (P = 0.02) and a 2.3-fold higher risk of fatal or non-fatal cardiovascular events (P = 0.04). Conclusions. The present vascular calcification scoring represents a simple tool for the assessment of cardiovascular risk related with vascular calcifications in chronic HD patients. © ERA-EDTA 2004; all rights reserved.","author":[{"dropping-particle":"","family":"Adragao","given":"Teresa","non-dropping-particle":"","parse-names":false,"suffix":""},{"dropping-particle":"","family":"Pires","given":"Ana","non-dropping-particle":"","parse-names":false,"suffix":""},{"dropping-particle":"","family":"Lucas","given":"Carlos","non-dropping-particle":"","parse-names":false,"suffix":""},{"dropping-particle":"","family":"Birne","given":"Rita","non-dropping-particle":"","parse-names":false,"suffix":""},{"dropping-particle":"","family":"Magalhaes","given":"Luís","non-dropping-particle":"","parse-names":false,"suffix":""},{"dropping-particle":"","family":"Gonçalves","given":"Margarida","non-dropping-particle":"","parse-names":false,"suffix":""},{"dropping-particle":"","family":"Negrao","given":"Acácio Pita","non-dropping-particle":"","parse-names":false,"suffix":""}],"container-title":"Nephrology Dialysis Transplantation","id":"ITEM-1","issue":"6","issued":{"date-parts":[["2004"]]},"note":"included","page":"1480-1488","publisher-place":"T. Adragao, Nefroclinica-Estoril, Rua Vale de S Rita 19, 2765-293 Esteril, Portugal","title":"A simple vascular calcification score predicts cardiovascular risk in haemodialysis patients","type":"article-journal","volume":"19"},"uris":["http://www.mendeley.com/documents/?uuid=8e9e682b-a870-31a7-bf2a-41c6ae3ad754"]}],"mendeley":{"formattedCitation":"(88)","plainTextFormattedCitation":"(88)","previouslyFormattedCitation":"(95)"},"properties":{"noteIndex":0},"schema":"https://github.com/citation-style-language/schema/raw/master/csl-citation.json"}</w:instrText>
            </w:r>
            <w:r w:rsidRPr="00B82A37">
              <w:rPr>
                <w:sz w:val="18"/>
                <w:szCs w:val="18"/>
                <w:highlight w:val="yellow"/>
              </w:rPr>
              <w:fldChar w:fldCharType="separate"/>
            </w:r>
            <w:r w:rsidR="007735D8" w:rsidRPr="007735D8">
              <w:rPr>
                <w:noProof/>
                <w:sz w:val="18"/>
                <w:szCs w:val="18"/>
                <w:highlight w:val="yellow"/>
              </w:rPr>
              <w:t>(88)</w:t>
            </w:r>
            <w:r w:rsidRPr="00B82A37">
              <w:rPr>
                <w:sz w:val="18"/>
                <w:szCs w:val="18"/>
                <w:highlight w:val="yellow"/>
              </w:rPr>
              <w:fldChar w:fldCharType="end"/>
            </w:r>
          </w:p>
        </w:tc>
      </w:tr>
      <w:tr w:rsidR="009451B9" w:rsidRPr="0001000C" w14:paraId="3F6EF20D" w14:textId="77777777" w:rsidTr="00521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5BB31139" w14:textId="50197323" w:rsidR="009451B9" w:rsidRPr="007E38BD" w:rsidRDefault="009451B9" w:rsidP="009451B9">
            <w:pPr>
              <w:jc w:val="center"/>
              <w:rPr>
                <w:sz w:val="18"/>
                <w:szCs w:val="18"/>
                <w:highlight w:val="yellow"/>
              </w:rPr>
            </w:pPr>
            <w:r w:rsidRPr="007E38BD">
              <w:rPr>
                <w:sz w:val="18"/>
                <w:szCs w:val="18"/>
                <w:highlight w:val="yellow"/>
              </w:rPr>
              <w:t xml:space="preserve">Bundy </w:t>
            </w:r>
            <w:r w:rsidRPr="007E38BD">
              <w:rPr>
                <w:i/>
                <w:sz w:val="18"/>
                <w:szCs w:val="18"/>
                <w:highlight w:val="yellow"/>
              </w:rPr>
              <w:t>et al</w:t>
            </w:r>
          </w:p>
        </w:tc>
        <w:tc>
          <w:tcPr>
            <w:tcW w:w="1323" w:type="dxa"/>
            <w:tcBorders>
              <w:top w:val="single" w:sz="4" w:space="0" w:color="auto"/>
              <w:bottom w:val="single" w:sz="4" w:space="0" w:color="auto"/>
            </w:tcBorders>
          </w:tcPr>
          <w:p w14:paraId="7FA8B13D" w14:textId="7B62EC83" w:rsidR="009451B9" w:rsidRPr="007E38B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United States</w:t>
            </w:r>
          </w:p>
        </w:tc>
        <w:tc>
          <w:tcPr>
            <w:tcW w:w="992" w:type="dxa"/>
            <w:tcBorders>
              <w:top w:val="single" w:sz="4" w:space="0" w:color="auto"/>
              <w:bottom w:val="single" w:sz="4" w:space="0" w:color="auto"/>
            </w:tcBorders>
          </w:tcPr>
          <w:p w14:paraId="05A462D5" w14:textId="1D1865E3" w:rsidR="009451B9" w:rsidRPr="007E38B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2019</w:t>
            </w:r>
          </w:p>
        </w:tc>
        <w:tc>
          <w:tcPr>
            <w:tcW w:w="1028" w:type="dxa"/>
            <w:tcBorders>
              <w:top w:val="single" w:sz="4" w:space="0" w:color="auto"/>
              <w:bottom w:val="single" w:sz="4" w:space="0" w:color="auto"/>
            </w:tcBorders>
          </w:tcPr>
          <w:p w14:paraId="0E7027A0" w14:textId="4C097886" w:rsidR="009451B9" w:rsidRPr="007E38B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2-4</w:t>
            </w:r>
          </w:p>
        </w:tc>
        <w:tc>
          <w:tcPr>
            <w:tcW w:w="957" w:type="dxa"/>
            <w:tcBorders>
              <w:top w:val="single" w:sz="4" w:space="0" w:color="auto"/>
              <w:bottom w:val="single" w:sz="4" w:space="0" w:color="auto"/>
            </w:tcBorders>
          </w:tcPr>
          <w:p w14:paraId="7FACD8F9" w14:textId="22619C53" w:rsidR="009451B9" w:rsidRPr="007E38B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1274</w:t>
            </w:r>
          </w:p>
        </w:tc>
        <w:tc>
          <w:tcPr>
            <w:tcW w:w="1559" w:type="dxa"/>
            <w:tcBorders>
              <w:top w:val="single" w:sz="4" w:space="0" w:color="auto"/>
              <w:bottom w:val="single" w:sz="4" w:space="0" w:color="auto"/>
            </w:tcBorders>
          </w:tcPr>
          <w:p w14:paraId="250CBCF9" w14:textId="15B6E85B" w:rsidR="009451B9" w:rsidRPr="007E38B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Neutral</w:t>
            </w:r>
          </w:p>
        </w:tc>
        <w:tc>
          <w:tcPr>
            <w:tcW w:w="3657" w:type="dxa"/>
            <w:tcBorders>
              <w:top w:val="single" w:sz="4" w:space="0" w:color="auto"/>
              <w:bottom w:val="single" w:sz="4" w:space="0" w:color="auto"/>
            </w:tcBorders>
          </w:tcPr>
          <w:p w14:paraId="74BA6150" w14:textId="3D52B627" w:rsidR="009451B9" w:rsidRPr="007E38B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Quartiles 4 vs. 3 vs. 2 vs. 1</w:t>
            </w:r>
            <w:r>
              <w:rPr>
                <w:sz w:val="18"/>
                <w:szCs w:val="18"/>
                <w:highlight w:val="yellow"/>
              </w:rPr>
              <w:t>, female</w:t>
            </w:r>
            <w:r w:rsidRPr="007E38BD">
              <w:rPr>
                <w:sz w:val="18"/>
                <w:szCs w:val="18"/>
                <w:highlight w:val="yellow"/>
              </w:rPr>
              <w:t xml:space="preserve"> 46% vs. 45% vs. 49% vs. 47%</w:t>
            </w:r>
          </w:p>
        </w:tc>
        <w:tc>
          <w:tcPr>
            <w:tcW w:w="0" w:type="auto"/>
            <w:tcBorders>
              <w:top w:val="single" w:sz="4" w:space="0" w:color="auto"/>
              <w:bottom w:val="single" w:sz="4" w:space="0" w:color="auto"/>
            </w:tcBorders>
          </w:tcPr>
          <w:p w14:paraId="2D34377E" w14:textId="0E8AEF35" w:rsidR="009451B9" w:rsidRPr="007E38B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T</w:t>
            </w:r>
            <w:r w:rsidRPr="007E38BD">
              <w:rPr>
                <w:sz w:val="18"/>
                <w:szCs w:val="18"/>
                <w:highlight w:val="yellow"/>
                <w:vertAlign w:val="subscript"/>
              </w:rPr>
              <w:t xml:space="preserve">50 </w:t>
            </w:r>
            <w:r w:rsidRPr="007E38BD">
              <w:rPr>
                <w:sz w:val="18"/>
                <w:szCs w:val="18"/>
                <w:highlight w:val="yellow"/>
              </w:rPr>
              <w:t>(propensity of calcification)</w:t>
            </w:r>
          </w:p>
        </w:tc>
        <w:tc>
          <w:tcPr>
            <w:tcW w:w="0" w:type="auto"/>
            <w:tcBorders>
              <w:top w:val="single" w:sz="4" w:space="0" w:color="auto"/>
              <w:bottom w:val="single" w:sz="4" w:space="0" w:color="auto"/>
            </w:tcBorders>
          </w:tcPr>
          <w:p w14:paraId="4741B94F" w14:textId="159F600C" w:rsidR="009451B9" w:rsidRPr="007E38BD"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fldChar w:fldCharType="begin" w:fldLock="1"/>
            </w:r>
            <w:r w:rsidR="007735D8">
              <w:rPr>
                <w:sz w:val="18"/>
                <w:szCs w:val="18"/>
                <w:highlight w:val="yellow"/>
              </w:rPr>
              <w:instrText>ADDIN CSL_CITATION {"citationItems":[{"id":"ITEM-1","itemData":{"DOI":"10.1053/j.ajkd.2019.01.024","ISSN":"1523-6838 (Electronic)","PMID":"30935773","abstract":"RATIONALE &amp; OBJECTIVE: Coronary artery calcification (CAC) is prevalent among  patients with chronic kidney disease (CKD) and increases risks for cardiovascular disease events and mortality. We hypothesized that a novel serum measure of calcification propensity is associated with CAC among patients with CKD stages 2 to 4. STUDY DESIGN: Prospective cohort study. SETTING &amp; PARTICIPANTS: Participants from the Chronic Renal Insufficiency Cohort (CRIC) Study with baseline (n=1,274) and follow-up (n=780) CAC measurements. PREDICTORS: Calcification propensity, quantified as transformation time (T(50)) from primary to secondary calciprotein particles, with lower T(50) corresponding to higher calcification propensity. Covariates included age, sex, race/ethnicity, clinical site, estimated glomerular filtration rate, proteinuria, diabetes, systolic blood pressure, number of antihypertensive medications, current smoking, history of cardiovascular disease, total cholesterol level, and use of statin medications. OUTCOMES: CAC prevalence, severity, incidence, and progression. ANALYTICAL APPROACH: Multivariable-adjusted generalized linear models. RESULTS: At baseline, 824 (65%) participants had prevalent CAC. After multivariable adjustment, T(50) was not associated with CAC prevalence but was significantly associated with greater CAC severity among participants with prevalent CAC: 1-SD lower T(50) was associated with 21% (95% CI, 6%-38%) greater CAC severity. Among 780 participants followed up an average of 3 years later, 65 (20%) without baseline CAC developed incident CAC, while 89 (19%) with baseline CAC had progression, defined as annual increase≥100 Agatston units. After multivariable adjustment, T(50) was not associated with incident CAC but was significantly associated with CAC progression: 1-SD lower T(50) was associated with 28% (95% CI, 7%-53%) higher risk for CAC progression. LIMITATIONS: Potential selection bias in follow-up analyses; inability to distinguish intimal from medial calcification. CONCLUSIONS: Among patients with CKD stages 2 to 4, higher serum calcification propensity is associated with more severe CAC and CAC progression.","author":[{"dropping-particle":"","family":"Bundy","given":"Joshua D","non-dropping-particle":"","parse-names":false,"suffix":""},{"dropping-particle":"","family":"Cai","given":"Xuan","non-dropping-particle":"","parse-names":false,"suffix":""},{"dropping-particle":"","family":"Scialla","given":"Julia J","non-dropping-particle":"","parse-names":false,"suffix":""},{"dropping-particle":"","family":"Dobre","given":"Mirela A","non-dropping-particle":"","parse-names":false,"suffix":""},{"dropping-particle":"","family":"Chen","given":"Jing","non-dropping-particle":"","parse-names":false,"suffix":""},{"dropping-particle":"","family":"Hsu","given":"Chi-Yuan","non-dropping-particle":"","parse-names":false,"suffix":""},{"dropping-particle":"","family":"Leonard","given":"Mary B","non-dropping-particle":"","parse-names":false,"suffix":""},{"dropping-particle":"","family":"Go","given":"Alan S","non-dropping-particle":"","parse-names":false,"suffix":""},{"dropping-particle":"","family":"Rao","given":"Panduranga S","non-dropping-particle":"","parse-names":false,"suffix":""},{"dropping-particle":"","family":"Lash","given":"James P","non-dropping-particle":"","parse-names":false,"suffix":""},{"dropping-particle":"","family":"Townsend","given":"Raymond R","non-dropping-particle":"","parse-names":false,"suffix":""},{"dropping-particle":"","family":"Feldman","given":"Harold I","non-dropping-particle":"","parse-names":false,"suffix":""},{"dropping-particle":"","family":"Boer","given":"Ian H","non-dropping-particle":"de","parse-names":false,"suffix":""},{"dropping-particle":"","family":"Block","given":"Geoffrey A","non-dropping-particle":"","parse-names":false,"suffix":""},{"dropping-particle":"","family":"Wolf","given":"Myles","non-dropping-particle":"","parse-names":false,"suffix":""},{"dropping-particle":"","family":"Smith","given":"Edward R","non-dropping-particle":"","parse-names":false,"suffix":""},{"dropping-particle":"","family":"Pasch","given":"Andreas","non-dropping-particle":"","parse-names":false,"suffix":""},{"dropping-particle":"","family":"Isakova","given":"Tamara","non-dropping-particle":"","parse-names":false,"suffix":""}],"container-title":"American journal of kidney diseases : the official journal of the National Kidney  Foundation","id":"ITEM-1","issue":"6","issued":{"date-parts":[["2019","6"]]},"language":"eng","note":"neutral\nincluded","page":"806-814","title":"Serum Calcification Propensity and Coronary Artery Calcification Among Patients With  CKD: The CRIC (Chronic Renal Insufficiency Cohort) Study.","type":"article-journal","volume":"73"},"uris":["http://www.mendeley.com/documents/?uuid=6280cb37-82e8-4808-b893-0e4ab6c495a3"]}],"mendeley":{"formattedCitation":"(89)","plainTextFormattedCitation":"(89)","previouslyFormattedCitation":"(100)"},"properties":{"noteIndex":0},"schema":"https://github.com/citation-style-language/schema/raw/master/csl-citation.json"}</w:instrText>
            </w:r>
            <w:r w:rsidRPr="007E38BD">
              <w:rPr>
                <w:sz w:val="18"/>
                <w:szCs w:val="18"/>
                <w:highlight w:val="yellow"/>
              </w:rPr>
              <w:fldChar w:fldCharType="separate"/>
            </w:r>
            <w:r w:rsidR="007735D8" w:rsidRPr="007735D8">
              <w:rPr>
                <w:noProof/>
                <w:sz w:val="18"/>
                <w:szCs w:val="18"/>
                <w:highlight w:val="yellow"/>
              </w:rPr>
              <w:t>(89)</w:t>
            </w:r>
            <w:r w:rsidRPr="007E38BD">
              <w:rPr>
                <w:sz w:val="18"/>
                <w:szCs w:val="18"/>
                <w:highlight w:val="yellow"/>
              </w:rPr>
              <w:fldChar w:fldCharType="end"/>
            </w:r>
          </w:p>
        </w:tc>
      </w:tr>
      <w:tr w:rsidR="009451B9" w:rsidRPr="0001000C" w14:paraId="7C620405" w14:textId="77777777" w:rsidTr="00EB7897">
        <w:tc>
          <w:tcPr>
            <w:tcW w:w="1654" w:type="dxa"/>
            <w:tcBorders>
              <w:top w:val="single" w:sz="4" w:space="0" w:color="auto"/>
              <w:bottom w:val="single" w:sz="4" w:space="0" w:color="auto"/>
            </w:tcBorders>
          </w:tcPr>
          <w:p w14:paraId="633905C1" w14:textId="24A253DE" w:rsidR="009451B9" w:rsidRPr="00521B28" w:rsidRDefault="009451B9" w:rsidP="009451B9">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521B28">
              <w:rPr>
                <w:sz w:val="18"/>
                <w:szCs w:val="18"/>
                <w:highlight w:val="yellow"/>
              </w:rPr>
              <w:t xml:space="preserve">Chae </w:t>
            </w:r>
            <w:r w:rsidRPr="00521B28">
              <w:rPr>
                <w:i/>
                <w:sz w:val="18"/>
                <w:szCs w:val="18"/>
                <w:highlight w:val="yellow"/>
              </w:rPr>
              <w:t>et al.</w:t>
            </w:r>
          </w:p>
        </w:tc>
        <w:tc>
          <w:tcPr>
            <w:tcW w:w="1323" w:type="dxa"/>
            <w:tcBorders>
              <w:top w:val="single" w:sz="4" w:space="0" w:color="auto"/>
              <w:bottom w:val="single" w:sz="4" w:space="0" w:color="auto"/>
            </w:tcBorders>
          </w:tcPr>
          <w:p w14:paraId="1D9EB12E" w14:textId="0278232D" w:rsidR="009451B9" w:rsidRPr="00521B28" w:rsidRDefault="009451B9" w:rsidP="009451B9">
            <w:pPr>
              <w:jc w:val="center"/>
              <w:rPr>
                <w:sz w:val="18"/>
                <w:szCs w:val="18"/>
                <w:highlight w:val="yellow"/>
              </w:rPr>
            </w:pPr>
            <w:r w:rsidRPr="00521B28">
              <w:rPr>
                <w:sz w:val="18"/>
                <w:szCs w:val="18"/>
                <w:highlight w:val="yellow"/>
              </w:rPr>
              <w:t>Korea</w:t>
            </w:r>
          </w:p>
        </w:tc>
        <w:tc>
          <w:tcPr>
            <w:tcW w:w="992" w:type="dxa"/>
            <w:tcBorders>
              <w:top w:val="single" w:sz="4" w:space="0" w:color="auto"/>
              <w:bottom w:val="single" w:sz="4" w:space="0" w:color="auto"/>
            </w:tcBorders>
          </w:tcPr>
          <w:p w14:paraId="6BFFF30C" w14:textId="55EA1950" w:rsidR="009451B9" w:rsidRPr="00521B28" w:rsidRDefault="009451B9" w:rsidP="009451B9">
            <w:pPr>
              <w:jc w:val="center"/>
              <w:rPr>
                <w:sz w:val="18"/>
                <w:szCs w:val="18"/>
                <w:highlight w:val="yellow"/>
              </w:rPr>
            </w:pPr>
            <w:r w:rsidRPr="00521B28">
              <w:rPr>
                <w:sz w:val="18"/>
                <w:szCs w:val="18"/>
                <w:highlight w:val="yellow"/>
              </w:rPr>
              <w:t>2018</w:t>
            </w:r>
          </w:p>
        </w:tc>
        <w:tc>
          <w:tcPr>
            <w:tcW w:w="1028" w:type="dxa"/>
            <w:tcBorders>
              <w:top w:val="single" w:sz="4" w:space="0" w:color="auto"/>
              <w:bottom w:val="single" w:sz="4" w:space="0" w:color="auto"/>
            </w:tcBorders>
          </w:tcPr>
          <w:p w14:paraId="551BFC2F" w14:textId="10D9F31A" w:rsidR="009451B9" w:rsidRPr="00521B28" w:rsidRDefault="009451B9" w:rsidP="009451B9">
            <w:pPr>
              <w:jc w:val="center"/>
              <w:rPr>
                <w:sz w:val="18"/>
                <w:szCs w:val="18"/>
                <w:highlight w:val="yellow"/>
              </w:rPr>
            </w:pPr>
            <w:r w:rsidRPr="00521B28">
              <w:rPr>
                <w:sz w:val="18"/>
                <w:szCs w:val="18"/>
                <w:highlight w:val="yellow"/>
              </w:rPr>
              <w:t>1-5</w:t>
            </w:r>
          </w:p>
        </w:tc>
        <w:tc>
          <w:tcPr>
            <w:tcW w:w="957" w:type="dxa"/>
            <w:tcBorders>
              <w:top w:val="single" w:sz="4" w:space="0" w:color="auto"/>
              <w:bottom w:val="single" w:sz="4" w:space="0" w:color="auto"/>
            </w:tcBorders>
          </w:tcPr>
          <w:p w14:paraId="2DA67569" w14:textId="144FD92E" w:rsidR="009451B9" w:rsidRPr="00521B28" w:rsidRDefault="009451B9" w:rsidP="009451B9">
            <w:pPr>
              <w:jc w:val="center"/>
              <w:rPr>
                <w:sz w:val="18"/>
                <w:szCs w:val="18"/>
                <w:highlight w:val="yellow"/>
              </w:rPr>
            </w:pPr>
            <w:r w:rsidRPr="00521B28">
              <w:rPr>
                <w:sz w:val="18"/>
                <w:szCs w:val="18"/>
                <w:highlight w:val="yellow"/>
              </w:rPr>
              <w:t>1832</w:t>
            </w:r>
          </w:p>
        </w:tc>
        <w:tc>
          <w:tcPr>
            <w:tcW w:w="1559" w:type="dxa"/>
            <w:tcBorders>
              <w:top w:val="single" w:sz="4" w:space="0" w:color="auto"/>
              <w:bottom w:val="single" w:sz="4" w:space="0" w:color="auto"/>
            </w:tcBorders>
          </w:tcPr>
          <w:p w14:paraId="65F30AEB" w14:textId="564B7E0B" w:rsidR="009451B9" w:rsidRPr="00521B28" w:rsidRDefault="009451B9" w:rsidP="009451B9">
            <w:pPr>
              <w:jc w:val="center"/>
              <w:rPr>
                <w:sz w:val="18"/>
                <w:szCs w:val="18"/>
                <w:highlight w:val="yellow"/>
              </w:rPr>
            </w:pPr>
            <w:r w:rsidRPr="00521B28">
              <w:rPr>
                <w:sz w:val="18"/>
                <w:szCs w:val="18"/>
                <w:highlight w:val="yellow"/>
              </w:rPr>
              <w:t>Neutral</w:t>
            </w:r>
          </w:p>
        </w:tc>
        <w:tc>
          <w:tcPr>
            <w:tcW w:w="3657" w:type="dxa"/>
            <w:tcBorders>
              <w:top w:val="single" w:sz="4" w:space="0" w:color="auto"/>
              <w:bottom w:val="single" w:sz="4" w:space="0" w:color="auto"/>
            </w:tcBorders>
          </w:tcPr>
          <w:p w14:paraId="37F6C80A" w14:textId="02523FA2" w:rsidR="009451B9" w:rsidRPr="00521B28" w:rsidRDefault="009451B9" w:rsidP="009451B9">
            <w:pPr>
              <w:jc w:val="center"/>
              <w:rPr>
                <w:sz w:val="18"/>
                <w:szCs w:val="18"/>
                <w:highlight w:val="yellow"/>
              </w:rPr>
            </w:pPr>
            <w:r w:rsidRPr="00521B28">
              <w:rPr>
                <w:sz w:val="18"/>
                <w:szCs w:val="18"/>
                <w:highlight w:val="yellow"/>
              </w:rPr>
              <w:t xml:space="preserve">Quartile 4 vs. 3 vs. 2 vs. 1, female 38.1% </w:t>
            </w:r>
            <w:r w:rsidRPr="00521B28">
              <w:rPr>
                <w:rFonts w:hint="eastAsia"/>
                <w:sz w:val="18"/>
                <w:szCs w:val="18"/>
                <w:highlight w:val="yellow"/>
              </w:rPr>
              <w:t>v</w:t>
            </w:r>
            <w:r w:rsidRPr="00521B28">
              <w:rPr>
                <w:sz w:val="18"/>
                <w:szCs w:val="18"/>
                <w:highlight w:val="yellow"/>
              </w:rPr>
              <w:t xml:space="preserve">s. 37.0% vs. 41.3% vs. 44.3%, </w:t>
            </w:r>
            <w:r w:rsidRPr="00521B28">
              <w:rPr>
                <w:i/>
                <w:iCs/>
                <w:sz w:val="18"/>
                <w:szCs w:val="18"/>
                <w:highlight w:val="yellow"/>
              </w:rPr>
              <w:t xml:space="preserve">p </w:t>
            </w:r>
            <w:r w:rsidRPr="00521B28">
              <w:rPr>
                <w:sz w:val="18"/>
                <w:szCs w:val="18"/>
                <w:highlight w:val="yellow"/>
              </w:rPr>
              <w:t>= 0.101</w:t>
            </w:r>
          </w:p>
        </w:tc>
        <w:tc>
          <w:tcPr>
            <w:tcW w:w="0" w:type="auto"/>
            <w:tcBorders>
              <w:top w:val="single" w:sz="4" w:space="0" w:color="auto"/>
              <w:bottom w:val="single" w:sz="4" w:space="0" w:color="auto"/>
            </w:tcBorders>
          </w:tcPr>
          <w:p w14:paraId="11650C57" w14:textId="195CC8F7" w:rsidR="009451B9" w:rsidRPr="00521B28" w:rsidRDefault="009451B9" w:rsidP="009451B9">
            <w:pPr>
              <w:jc w:val="center"/>
              <w:rPr>
                <w:sz w:val="18"/>
                <w:szCs w:val="18"/>
                <w:highlight w:val="yellow"/>
              </w:rPr>
            </w:pPr>
            <w:r w:rsidRPr="00521B28">
              <w:rPr>
                <w:sz w:val="18"/>
                <w:szCs w:val="18"/>
                <w:highlight w:val="yellow"/>
                <w:lang w:eastAsia="ja-JP"/>
              </w:rPr>
              <w:t>Pulse wave velocity</w:t>
            </w:r>
          </w:p>
        </w:tc>
        <w:tc>
          <w:tcPr>
            <w:tcW w:w="0" w:type="auto"/>
            <w:tcBorders>
              <w:top w:val="single" w:sz="4" w:space="0" w:color="auto"/>
              <w:bottom w:val="single" w:sz="4" w:space="0" w:color="auto"/>
            </w:tcBorders>
          </w:tcPr>
          <w:p w14:paraId="6C971DE0" w14:textId="3899040E" w:rsidR="009451B9" w:rsidRPr="00521B28" w:rsidRDefault="009451B9" w:rsidP="009451B9">
            <w:pPr>
              <w:ind w:left="720" w:hanging="720"/>
              <w:jc w:val="center"/>
              <w:rPr>
                <w:sz w:val="18"/>
                <w:szCs w:val="18"/>
                <w:highlight w:val="yellow"/>
              </w:rPr>
            </w:pPr>
            <w:r w:rsidRPr="00521B28">
              <w:rPr>
                <w:sz w:val="18"/>
                <w:szCs w:val="18"/>
                <w:highlight w:val="yellow"/>
              </w:rPr>
              <w:fldChar w:fldCharType="begin" w:fldLock="1"/>
            </w:r>
            <w:r w:rsidR="007735D8">
              <w:rPr>
                <w:sz w:val="18"/>
                <w:szCs w:val="18"/>
                <w:highlight w:val="yellow"/>
              </w:rPr>
              <w:instrText>ADDIN CSL_CITATION {"citationItems":[{"id":"ITEM-1","itemData":{"DOI":"10.3346/jkms.2018.33.e322","abstract":"Background: Osteoprotegerin (OPG) plays protective roles against the development  of vascular calcification (VC) which greatly contributes to the increased cardiovascular events in patients with chronic kidney disease (CKD). The present study aimed to find the non-traditional, kidney-related cardiovascular risk factors correlated to serum OPG and the effect of serum OPG on the arterial stiffness measured by brachial ankle pulse wave velocity (baPWV) in patients with the pre-dialysis CKD. Methods: We cross-sectionally analyzed the data from the patients in whom baPWV and the serum OPG were measured at the time of enrollment in a prospective pre-dialysis CKD cohort study in Korea. Results: Along with traditional cardiovascular risk factors such as age, diabetes mellitus, pulse pressure, and baPWV, non-traditional, kidney-related factors such as albuminuria, plasma level of hemoglobin, total CO2 content, alkaline phosphatase, and corrected calcium were independent variables for serum OPG in multivariate linear regression. Reciprocally, the serum OPG was positively associated with baPWV in multivariate linear regression. The baPWV in the 3rd and 4th quartile groups of serum OPG were higher than that in the 1st quartile group after adjustments by age, sex and other significant factors for baPWV in linear mixed model. Conclusion: Non-traditional, kidney-related cardiovascular risk factors in addition to traditional cardiovascular risk factors were related to serum level of OPG in CKD. Serum OPG level was significantly related to baPWV. Our study suggests that kidney-related factors involved in CKD-specific pathways for VC play a role in the increased secretion of OPG into circulation in patients with CKD. Trial Registration: ClinicalTrials.gov Identifier: NCT01630486.","author":[{"dropping-particle":"","family":"Chae","given":"Seung Yun","non-dropping-particle":"","parse-names":false,"suffix":""},{"dropping-particle":"","family":"Chung","given":"WooKyung","non-dropping-particle":"","parse-names":false,"suffix":""},{"dropping-particle":"","family":"Kim","given":"Yeong Hoon","non-dropping-particle":"","parse-names":false,"suffix":""},{"dropping-particle":"","family":"Oh","given":"Yun Kyu","non-dropping-particle":"","parse-names":false,"suffix":""},{"dropping-particle":"","family":"Lee","given":"Joongyub","non-dropping-particle":"","parse-names":false,"suffix":""},{"dropping-particle":"","family":"Choi","given":"Kyu Hun","non-dropping-particle":"","parse-names":false,"suffix":""},{"dropping-particle":"","family":"Ahn","given":"Curie","non-dropping-particle":"","parse-names":false,"suffix":""},{"dropping-particle":"","family":"Kim","given":"Yong-Soo","non-dropping-particle":"","parse-names":false,"suffix":""}],"container-title":"Journal of Korean medical science","id":"ITEM-1","issue":"53","issued":{"date-parts":[["2018"]]},"note":"included\nneutral","page":"e322-e322","title":"The Correlation of Serum Osteoprotegerin with Non-Traditional Cardiovascular Risk Factors and Arterial Stiffness in Patients with Pre-Dialysis Chronic Kidney Disease: Results from the KNOW-CKD Study.","type":"article-journal","volume":"33"},"uris":["http://www.mendeley.com/documents/?uuid=8f8aff7c-d2e0-305e-9974-342261072b4c"]}],"mendeley":{"formattedCitation":"(90)","plainTextFormattedCitation":"(90)","previouslyFormattedCitation":"(102)"},"properties":{"noteIndex":0},"schema":"https://github.com/citation-style-language/schema/raw/master/csl-citation.json"}</w:instrText>
            </w:r>
            <w:r w:rsidRPr="00521B28">
              <w:rPr>
                <w:sz w:val="18"/>
                <w:szCs w:val="18"/>
                <w:highlight w:val="yellow"/>
              </w:rPr>
              <w:fldChar w:fldCharType="separate"/>
            </w:r>
            <w:r w:rsidR="007735D8" w:rsidRPr="007735D8">
              <w:rPr>
                <w:noProof/>
                <w:sz w:val="18"/>
                <w:szCs w:val="18"/>
                <w:highlight w:val="yellow"/>
              </w:rPr>
              <w:t>(90)</w:t>
            </w:r>
            <w:r w:rsidRPr="00521B28">
              <w:rPr>
                <w:sz w:val="18"/>
                <w:szCs w:val="18"/>
                <w:highlight w:val="yellow"/>
              </w:rPr>
              <w:fldChar w:fldCharType="end"/>
            </w:r>
          </w:p>
        </w:tc>
      </w:tr>
      <w:tr w:rsidR="009451B9" w:rsidRPr="0001000C" w14:paraId="4B045C18" w14:textId="77777777" w:rsidTr="00540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14CBE100" w14:textId="60C6BA60" w:rsidR="009451B9" w:rsidRPr="00EB7897" w:rsidRDefault="009451B9" w:rsidP="009451B9">
            <w:pPr>
              <w:jc w:val="center"/>
              <w:rPr>
                <w:sz w:val="18"/>
                <w:szCs w:val="18"/>
                <w:highlight w:val="yellow"/>
              </w:rPr>
            </w:pPr>
            <w:r w:rsidRPr="00EB7897">
              <w:rPr>
                <w:sz w:val="18"/>
                <w:szCs w:val="18"/>
                <w:highlight w:val="yellow"/>
              </w:rPr>
              <w:t xml:space="preserve">Claes </w:t>
            </w:r>
            <w:r w:rsidRPr="00EB7897">
              <w:rPr>
                <w:i/>
                <w:sz w:val="18"/>
                <w:szCs w:val="18"/>
                <w:highlight w:val="yellow"/>
              </w:rPr>
              <w:t>et al.</w:t>
            </w:r>
          </w:p>
        </w:tc>
        <w:tc>
          <w:tcPr>
            <w:tcW w:w="1323" w:type="dxa"/>
            <w:tcBorders>
              <w:top w:val="single" w:sz="4" w:space="0" w:color="auto"/>
              <w:bottom w:val="single" w:sz="4" w:space="0" w:color="auto"/>
            </w:tcBorders>
          </w:tcPr>
          <w:p w14:paraId="6C8389F3" w14:textId="42E8F035" w:rsidR="009451B9" w:rsidRPr="00EB7897"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t>Belgium</w:t>
            </w:r>
          </w:p>
        </w:tc>
        <w:tc>
          <w:tcPr>
            <w:tcW w:w="992" w:type="dxa"/>
            <w:tcBorders>
              <w:top w:val="single" w:sz="4" w:space="0" w:color="auto"/>
              <w:bottom w:val="single" w:sz="4" w:space="0" w:color="auto"/>
            </w:tcBorders>
          </w:tcPr>
          <w:p w14:paraId="0D501E06" w14:textId="7D53FA57" w:rsidR="009451B9" w:rsidRPr="00EB7897"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t>2013</w:t>
            </w:r>
          </w:p>
        </w:tc>
        <w:tc>
          <w:tcPr>
            <w:tcW w:w="1028" w:type="dxa"/>
            <w:tcBorders>
              <w:top w:val="single" w:sz="4" w:space="0" w:color="auto"/>
              <w:bottom w:val="single" w:sz="4" w:space="0" w:color="auto"/>
            </w:tcBorders>
          </w:tcPr>
          <w:p w14:paraId="559C91A3" w14:textId="19B7DAB0" w:rsidR="009451B9" w:rsidRPr="00EB7897"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t>5T</w:t>
            </w:r>
          </w:p>
        </w:tc>
        <w:tc>
          <w:tcPr>
            <w:tcW w:w="957" w:type="dxa"/>
            <w:tcBorders>
              <w:top w:val="single" w:sz="4" w:space="0" w:color="auto"/>
              <w:bottom w:val="single" w:sz="4" w:space="0" w:color="auto"/>
            </w:tcBorders>
          </w:tcPr>
          <w:p w14:paraId="728C02AA" w14:textId="3D4D47D0" w:rsidR="009451B9" w:rsidRPr="00EB7897"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t>115</w:t>
            </w:r>
          </w:p>
        </w:tc>
        <w:tc>
          <w:tcPr>
            <w:tcW w:w="1559" w:type="dxa"/>
            <w:tcBorders>
              <w:top w:val="single" w:sz="4" w:space="0" w:color="auto"/>
              <w:bottom w:val="single" w:sz="4" w:space="0" w:color="auto"/>
            </w:tcBorders>
          </w:tcPr>
          <w:p w14:paraId="004F158B" w14:textId="5A5AE902" w:rsidR="009451B9" w:rsidRPr="00EB7897"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t>Neutral</w:t>
            </w:r>
          </w:p>
        </w:tc>
        <w:tc>
          <w:tcPr>
            <w:tcW w:w="3657" w:type="dxa"/>
            <w:tcBorders>
              <w:top w:val="single" w:sz="4" w:space="0" w:color="auto"/>
              <w:bottom w:val="single" w:sz="4" w:space="0" w:color="auto"/>
            </w:tcBorders>
          </w:tcPr>
          <w:p w14:paraId="74FA2A9E" w14:textId="614F7D97" w:rsidR="009451B9" w:rsidRPr="00EB7897"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t xml:space="preserve">Prevalence male vs. female, 61% vs. 50.7%, </w:t>
            </w:r>
            <w:r w:rsidRPr="00EB7897">
              <w:rPr>
                <w:i/>
                <w:iCs/>
                <w:sz w:val="18"/>
                <w:szCs w:val="18"/>
                <w:highlight w:val="yellow"/>
              </w:rPr>
              <w:t xml:space="preserve">p </w:t>
            </w:r>
            <w:r w:rsidRPr="00EB7897">
              <w:rPr>
                <w:sz w:val="18"/>
                <w:szCs w:val="18"/>
                <w:highlight w:val="yellow"/>
              </w:rPr>
              <w:t>= 0.16</w:t>
            </w:r>
          </w:p>
        </w:tc>
        <w:tc>
          <w:tcPr>
            <w:tcW w:w="0" w:type="auto"/>
            <w:tcBorders>
              <w:top w:val="single" w:sz="4" w:space="0" w:color="auto"/>
              <w:bottom w:val="single" w:sz="4" w:space="0" w:color="auto"/>
            </w:tcBorders>
          </w:tcPr>
          <w:p w14:paraId="3C41E749" w14:textId="38EE9C89" w:rsidR="009451B9" w:rsidRPr="00EB7897"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lang w:eastAsia="ja-JP"/>
              </w:rPr>
            </w:pPr>
            <w:r w:rsidRPr="00EB7897">
              <w:rPr>
                <w:sz w:val="18"/>
                <w:szCs w:val="18"/>
                <w:highlight w:val="yellow"/>
              </w:rPr>
              <w:t>Lateral lumbar radiography (Kauppila score)</w:t>
            </w:r>
          </w:p>
        </w:tc>
        <w:tc>
          <w:tcPr>
            <w:tcW w:w="0" w:type="auto"/>
            <w:tcBorders>
              <w:top w:val="single" w:sz="4" w:space="0" w:color="auto"/>
              <w:bottom w:val="single" w:sz="4" w:space="0" w:color="auto"/>
            </w:tcBorders>
          </w:tcPr>
          <w:p w14:paraId="4752B55C" w14:textId="1D6B23E9" w:rsidR="009451B9" w:rsidRPr="00EB7897"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fldChar w:fldCharType="begin" w:fldLock="1"/>
            </w:r>
            <w:r w:rsidR="007735D8">
              <w:rPr>
                <w:sz w:val="18"/>
                <w:szCs w:val="18"/>
                <w:highlight w:val="yellow"/>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International","id":"ITEM-1","issue":"10","issued":{"date-parts":[["2013"]]},"note":"neutral\nincluded","page":"973-981","publisher-place":"K.J.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(20)","plainTextFormattedCitation":"(20)","previouslyFormattedCitation":"(21)"},"properties":{"noteIndex":0},"schema":"https://github.com/citation-style-language/schema/raw/master/csl-citation.json"}</w:instrText>
            </w:r>
            <w:r w:rsidRPr="00EB7897">
              <w:rPr>
                <w:sz w:val="18"/>
                <w:szCs w:val="18"/>
                <w:highlight w:val="yellow"/>
              </w:rPr>
              <w:fldChar w:fldCharType="separate"/>
            </w:r>
            <w:r w:rsidR="007735D8" w:rsidRPr="007735D8">
              <w:rPr>
                <w:noProof/>
                <w:sz w:val="18"/>
                <w:szCs w:val="18"/>
                <w:highlight w:val="yellow"/>
              </w:rPr>
              <w:t>(20)</w:t>
            </w:r>
            <w:r w:rsidRPr="00EB7897">
              <w:rPr>
                <w:sz w:val="18"/>
                <w:szCs w:val="18"/>
                <w:highlight w:val="yellow"/>
              </w:rPr>
              <w:fldChar w:fldCharType="end"/>
            </w:r>
          </w:p>
        </w:tc>
      </w:tr>
      <w:tr w:rsidR="009451B9" w:rsidRPr="0001000C" w14:paraId="52D54477" w14:textId="77777777" w:rsidTr="00D322D1">
        <w:tc>
          <w:tcPr>
            <w:tcW w:w="1654" w:type="dxa"/>
            <w:tcBorders>
              <w:top w:val="single" w:sz="4" w:space="0" w:color="auto"/>
              <w:bottom w:val="single" w:sz="4" w:space="0" w:color="auto"/>
            </w:tcBorders>
          </w:tcPr>
          <w:p w14:paraId="6E558805" w14:textId="72782958" w:rsidR="009451B9" w:rsidRPr="00EB7897" w:rsidRDefault="009451B9" w:rsidP="009451B9">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540EDD">
              <w:rPr>
                <w:sz w:val="18"/>
                <w:szCs w:val="18"/>
                <w:highlight w:val="yellow"/>
              </w:rPr>
              <w:lastRenderedPageBreak/>
              <w:t xml:space="preserve">Dai </w:t>
            </w:r>
            <w:r w:rsidRPr="00540EDD">
              <w:rPr>
                <w:i/>
                <w:sz w:val="18"/>
                <w:szCs w:val="18"/>
                <w:highlight w:val="yellow"/>
              </w:rPr>
              <w:t>et al</w:t>
            </w:r>
          </w:p>
        </w:tc>
        <w:tc>
          <w:tcPr>
            <w:tcW w:w="1323" w:type="dxa"/>
            <w:tcBorders>
              <w:top w:val="single" w:sz="4" w:space="0" w:color="auto"/>
              <w:bottom w:val="single" w:sz="4" w:space="0" w:color="auto"/>
            </w:tcBorders>
          </w:tcPr>
          <w:p w14:paraId="62500D58" w14:textId="06D6FBED" w:rsidR="009451B9" w:rsidRPr="00EB7897" w:rsidRDefault="009451B9" w:rsidP="009451B9">
            <w:pPr>
              <w:jc w:val="center"/>
              <w:rPr>
                <w:sz w:val="18"/>
                <w:szCs w:val="18"/>
                <w:highlight w:val="yellow"/>
              </w:rPr>
            </w:pPr>
            <w:r w:rsidRPr="00540EDD">
              <w:rPr>
                <w:sz w:val="18"/>
                <w:szCs w:val="18"/>
                <w:highlight w:val="yellow"/>
              </w:rPr>
              <w:t>Sweden</w:t>
            </w:r>
          </w:p>
        </w:tc>
        <w:tc>
          <w:tcPr>
            <w:tcW w:w="992" w:type="dxa"/>
            <w:tcBorders>
              <w:top w:val="single" w:sz="4" w:space="0" w:color="auto"/>
              <w:bottom w:val="single" w:sz="4" w:space="0" w:color="auto"/>
            </w:tcBorders>
          </w:tcPr>
          <w:p w14:paraId="341CC79B" w14:textId="008B6D52" w:rsidR="009451B9" w:rsidRPr="00EB7897" w:rsidRDefault="009451B9" w:rsidP="009451B9">
            <w:pPr>
              <w:jc w:val="center"/>
              <w:rPr>
                <w:sz w:val="18"/>
                <w:szCs w:val="18"/>
                <w:highlight w:val="yellow"/>
              </w:rPr>
            </w:pPr>
            <w:r w:rsidRPr="00540EDD">
              <w:rPr>
                <w:sz w:val="18"/>
                <w:szCs w:val="18"/>
                <w:highlight w:val="yellow"/>
              </w:rPr>
              <w:t>2020</w:t>
            </w:r>
          </w:p>
        </w:tc>
        <w:tc>
          <w:tcPr>
            <w:tcW w:w="1028" w:type="dxa"/>
            <w:tcBorders>
              <w:top w:val="single" w:sz="4" w:space="0" w:color="auto"/>
              <w:bottom w:val="single" w:sz="4" w:space="0" w:color="auto"/>
            </w:tcBorders>
          </w:tcPr>
          <w:p w14:paraId="4F224898" w14:textId="7FED9B6E" w:rsidR="009451B9" w:rsidRPr="00EB7897" w:rsidRDefault="009451B9" w:rsidP="009451B9">
            <w:pPr>
              <w:jc w:val="center"/>
              <w:rPr>
                <w:sz w:val="18"/>
                <w:szCs w:val="18"/>
                <w:highlight w:val="yellow"/>
              </w:rPr>
            </w:pPr>
            <w:r w:rsidRPr="00540EDD">
              <w:rPr>
                <w:sz w:val="18"/>
                <w:szCs w:val="18"/>
                <w:highlight w:val="yellow"/>
              </w:rPr>
              <w:t>5</w:t>
            </w:r>
          </w:p>
        </w:tc>
        <w:tc>
          <w:tcPr>
            <w:tcW w:w="957" w:type="dxa"/>
            <w:tcBorders>
              <w:top w:val="single" w:sz="4" w:space="0" w:color="auto"/>
              <w:bottom w:val="single" w:sz="4" w:space="0" w:color="auto"/>
            </w:tcBorders>
          </w:tcPr>
          <w:p w14:paraId="7147CD67" w14:textId="5970D774" w:rsidR="009451B9" w:rsidRPr="00EB7897" w:rsidRDefault="009451B9" w:rsidP="009451B9">
            <w:pPr>
              <w:jc w:val="center"/>
              <w:rPr>
                <w:sz w:val="18"/>
                <w:szCs w:val="18"/>
                <w:highlight w:val="yellow"/>
              </w:rPr>
            </w:pPr>
            <w:r w:rsidRPr="00540EDD">
              <w:rPr>
                <w:sz w:val="18"/>
                <w:szCs w:val="18"/>
                <w:highlight w:val="yellow"/>
              </w:rPr>
              <w:t>152</w:t>
            </w:r>
          </w:p>
        </w:tc>
        <w:tc>
          <w:tcPr>
            <w:tcW w:w="1559" w:type="dxa"/>
            <w:tcBorders>
              <w:top w:val="single" w:sz="4" w:space="0" w:color="auto"/>
              <w:bottom w:val="single" w:sz="4" w:space="0" w:color="auto"/>
            </w:tcBorders>
          </w:tcPr>
          <w:p w14:paraId="6A9FCE9E" w14:textId="744AFE79" w:rsidR="009451B9" w:rsidRPr="00EB7897" w:rsidRDefault="009451B9" w:rsidP="009451B9">
            <w:pPr>
              <w:jc w:val="center"/>
              <w:rPr>
                <w:sz w:val="18"/>
                <w:szCs w:val="18"/>
                <w:highlight w:val="yellow"/>
              </w:rPr>
            </w:pPr>
            <w:r w:rsidRPr="00540EDD">
              <w:rPr>
                <w:sz w:val="18"/>
                <w:szCs w:val="18"/>
                <w:highlight w:val="yellow"/>
              </w:rPr>
              <w:t xml:space="preserve">Male </w:t>
            </w:r>
            <w:r>
              <w:rPr>
                <w:sz w:val="18"/>
                <w:szCs w:val="18"/>
                <w:highlight w:val="yellow"/>
              </w:rPr>
              <w:t>more severe</w:t>
            </w:r>
          </w:p>
        </w:tc>
        <w:tc>
          <w:tcPr>
            <w:tcW w:w="3657" w:type="dxa"/>
            <w:tcBorders>
              <w:top w:val="single" w:sz="4" w:space="0" w:color="auto"/>
              <w:bottom w:val="single" w:sz="4" w:space="0" w:color="auto"/>
            </w:tcBorders>
          </w:tcPr>
          <w:p w14:paraId="0FC67A50" w14:textId="2A40A32F" w:rsidR="009451B9" w:rsidRPr="00EB7897" w:rsidRDefault="009451B9" w:rsidP="009451B9">
            <w:pPr>
              <w:jc w:val="center"/>
              <w:rPr>
                <w:sz w:val="18"/>
                <w:szCs w:val="18"/>
                <w:highlight w:val="yellow"/>
              </w:rPr>
            </w:pPr>
            <w:r>
              <w:rPr>
                <w:sz w:val="18"/>
                <w:szCs w:val="18"/>
                <w:highlight w:val="yellow"/>
              </w:rPr>
              <w:t xml:space="preserve">Moderate to extensive vs. no to minimal, male 81% vs. 56%, </w:t>
            </w:r>
            <w:r w:rsidRPr="00540EDD">
              <w:rPr>
                <w:i/>
                <w:iCs/>
                <w:sz w:val="18"/>
                <w:szCs w:val="18"/>
                <w:highlight w:val="yellow"/>
              </w:rPr>
              <w:t>p</w:t>
            </w:r>
            <w:r>
              <w:rPr>
                <w:sz w:val="18"/>
                <w:szCs w:val="18"/>
                <w:highlight w:val="yellow"/>
              </w:rPr>
              <w:t xml:space="preserve"> = 0.002</w:t>
            </w:r>
          </w:p>
        </w:tc>
        <w:tc>
          <w:tcPr>
            <w:tcW w:w="0" w:type="auto"/>
            <w:tcBorders>
              <w:top w:val="single" w:sz="4" w:space="0" w:color="auto"/>
              <w:bottom w:val="single" w:sz="4" w:space="0" w:color="auto"/>
            </w:tcBorders>
          </w:tcPr>
          <w:p w14:paraId="4C4F0CA7" w14:textId="013D81BB" w:rsidR="009451B9" w:rsidRPr="00EB7897" w:rsidRDefault="009451B9" w:rsidP="009451B9">
            <w:pPr>
              <w:jc w:val="center"/>
              <w:rPr>
                <w:sz w:val="18"/>
                <w:szCs w:val="18"/>
                <w:highlight w:val="yellow"/>
              </w:rPr>
            </w:pPr>
            <w:r w:rsidRPr="00540EDD">
              <w:rPr>
                <w:sz w:val="18"/>
                <w:szCs w:val="18"/>
                <w:highlight w:val="yellow"/>
              </w:rPr>
              <w:t>Histopathology of epigastric artery calcification</w:t>
            </w:r>
          </w:p>
        </w:tc>
        <w:tc>
          <w:tcPr>
            <w:tcW w:w="0" w:type="auto"/>
            <w:tcBorders>
              <w:top w:val="single" w:sz="4" w:space="0" w:color="auto"/>
              <w:bottom w:val="single" w:sz="4" w:space="0" w:color="auto"/>
            </w:tcBorders>
          </w:tcPr>
          <w:p w14:paraId="0FA54859" w14:textId="6E55148D" w:rsidR="009451B9" w:rsidRPr="00EB7897" w:rsidRDefault="009451B9" w:rsidP="009451B9">
            <w:pPr>
              <w:ind w:left="720" w:hanging="720"/>
              <w:jc w:val="center"/>
              <w:rPr>
                <w:sz w:val="18"/>
                <w:szCs w:val="18"/>
                <w:highlight w:val="yellow"/>
              </w:rPr>
            </w:pPr>
            <w:r w:rsidRPr="00540EDD">
              <w:rPr>
                <w:sz w:val="18"/>
                <w:szCs w:val="18"/>
                <w:highlight w:val="yellow"/>
              </w:rPr>
              <w:fldChar w:fldCharType="begin" w:fldLock="1"/>
            </w:r>
            <w:r w:rsidR="007735D8">
              <w:rPr>
                <w:sz w:val="18"/>
                <w:szCs w:val="18"/>
                <w:highlight w:val="yellow"/>
              </w:rPr>
              <w:instrText>ADDIN CSL_CITATION {"citationItems":[{"id":"ITEM-1","itemData":{"DOI":"10.1111/joim.13012","ISSN":"1365-2796 (Electronic)","PMID":"31823455","abstract":"BACKGROUND: Patients with chronic kidney disease stage 5 (CKD5) are predisposed to  vascular calcification (VC), but the combined effect of factors associated with VC was sparsely investigated. We applied the relaxed linear separability (RLS) feature selection model to identify features that concomitantly associate with VC in CKD5 patients. METHODS: Epigastric arteries collected during surgery from living donor kidney transplant recipients were examined to score the histological extent of medial VC. Sixty-two phenotypic features in 152 patients were entered into RLS model to differentiate between no-minimal VC (n = 93; score 0-1) and moderate-extensive VC (n = 59; score 2-3). The subset of features associated with VC was selected on the basis of cross-validation procedure. The strength of association of the selected features with VC was expressed by the absolute value of 'RLS factor'. RESULTS: Among 62 features, a subset of 17 features provided optimal prediction of VC with 89% of patients correctly classified into their groups. The 17 features included traditional risk factors (diabetes, age, cholesterol, BMI and male sex) and markers of bone metabolism, endothelial function, metabolites, serum antibodies and mitochondrial-derived peptide. Positive RLS factors range from 1.26 to 4.05 indicating features associated with increased risk of VC, and negative RLS factors range from -0.95 to -1.83 indicating features associated with reduced risk of VC. CONCLUSION: The RLS model identified 17 features including novel biomarkers and traditional risk factors that together concomitantly associated with medial VC. These results may inform further investigations of factors promoting VC in CKD5 patients.","author":[{"dropping-particle":"","family":"Dai","given":"L","non-dropping-particle":"","parse-names":false,"suffix":""},{"dropping-particle":"","family":"Debowska","given":"M","non-dropping-particle":"","parse-names":false,"suffix":""},{"dropping-particle":"","family":"Lukaszuk","given":"T","non-dropping-particle":"","parse-names":false,"suffix":""},{"dropping-particle":"","family":"Bobrowski","given":"L","non-dropping-particle":"","parse-names":false,"suffix":""},{"dropping-particle":"","family":"Barany","given":"P","non-dropping-particle":"","parse-names":false,"suffix":""},{"dropping-particle":"","family":"Söderberg","given":"M","non-dropping-particle":"","parse-names":false,"suffix":""},{"dropping-particle":"","family":"Thiagarajan","given":"D","non-dropping-particle":"","parse-names":false,"suffix":""},{"dropping-particle":"","family":"Frostegård","given":"J","non-dropping-particle":"","parse-names":false,"suffix":""},{"dropping-particle":"","family":"Wennberg","given":"L","non-dropping-particle":"","parse-names":false,"suffix":""},{"dropping-particle":"","family":"Lindholm","given":"B","non-dropping-particle":"","parse-names":false,"suffix":""},{"dropping-particle":"","family":"Qureshi","given":"A R","non-dropping-particle":"","parse-names":false,"suffix":""},{"dropping-particle":"","family":"Waniewski","given":"J","non-dropping-particle":"","parse-names":false,"suffix":""},{"dropping-particle":"","family":"Stenvinkel","given":"P","non-dropping-particle":"","parse-names":false,"suffix":""}],"container-title":"Journal of internal medicine","id":"ITEM-1","issue":"4","issued":{"date-parts":[["2020","4"]]},"language":"eng","note":"included","page":"422-434","publisher-place":"England","title":"Phenotypic features of vascular calcification in chronic kidney disease.","type":"article-journal","volume":"287"},"uris":["http://www.mendeley.com/documents/?uuid=fd26d18d-af07-42ed-90ba-b60a20188ccd"]}],"mendeley":{"formattedCitation":"(91)","plainTextFormattedCitation":"(91)","previouslyFormattedCitation":"(103)"},"properties":{"noteIndex":0},"schema":"https://github.com/citation-style-language/schema/raw/master/csl-citation.json"}</w:instrText>
            </w:r>
            <w:r w:rsidRPr="00540EDD">
              <w:rPr>
                <w:sz w:val="18"/>
                <w:szCs w:val="18"/>
                <w:highlight w:val="yellow"/>
              </w:rPr>
              <w:fldChar w:fldCharType="separate"/>
            </w:r>
            <w:r w:rsidR="007735D8" w:rsidRPr="007735D8">
              <w:rPr>
                <w:noProof/>
                <w:sz w:val="18"/>
                <w:szCs w:val="18"/>
                <w:highlight w:val="yellow"/>
              </w:rPr>
              <w:t>(91)</w:t>
            </w:r>
            <w:r w:rsidRPr="00540EDD">
              <w:rPr>
                <w:sz w:val="18"/>
                <w:szCs w:val="18"/>
                <w:highlight w:val="yellow"/>
              </w:rPr>
              <w:fldChar w:fldCharType="end"/>
            </w:r>
          </w:p>
        </w:tc>
      </w:tr>
      <w:tr w:rsidR="009451B9" w:rsidRPr="0001000C" w14:paraId="1F174503" w14:textId="77777777" w:rsidTr="00194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485502E7" w14:textId="7E521887" w:rsidR="009451B9" w:rsidRPr="00540EDD" w:rsidRDefault="009451B9" w:rsidP="009451B9">
            <w:pPr>
              <w:jc w:val="center"/>
              <w:rPr>
                <w:sz w:val="18"/>
                <w:szCs w:val="18"/>
                <w:highlight w:val="yellow"/>
              </w:rPr>
            </w:pPr>
            <w:r w:rsidRPr="009F6C92">
              <w:rPr>
                <w:sz w:val="18"/>
                <w:szCs w:val="18"/>
                <w:highlight w:val="yellow"/>
              </w:rPr>
              <w:t xml:space="preserve">Floege </w:t>
            </w:r>
            <w:r w:rsidRPr="009F6C92">
              <w:rPr>
                <w:i/>
                <w:sz w:val="18"/>
                <w:szCs w:val="18"/>
                <w:highlight w:val="yellow"/>
              </w:rPr>
              <w:t>et al.</w:t>
            </w:r>
          </w:p>
        </w:tc>
        <w:tc>
          <w:tcPr>
            <w:tcW w:w="1323" w:type="dxa"/>
            <w:tcBorders>
              <w:top w:val="single" w:sz="4" w:space="0" w:color="auto"/>
              <w:bottom w:val="single" w:sz="4" w:space="0" w:color="auto"/>
            </w:tcBorders>
          </w:tcPr>
          <w:p w14:paraId="005D37E8" w14:textId="2E83FFFC" w:rsidR="009451B9" w:rsidRPr="00540ED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Multicenter</w:t>
            </w:r>
          </w:p>
        </w:tc>
        <w:tc>
          <w:tcPr>
            <w:tcW w:w="992" w:type="dxa"/>
            <w:tcBorders>
              <w:top w:val="single" w:sz="4" w:space="0" w:color="auto"/>
              <w:bottom w:val="single" w:sz="4" w:space="0" w:color="auto"/>
            </w:tcBorders>
          </w:tcPr>
          <w:p w14:paraId="1336668C" w14:textId="190033A7" w:rsidR="009451B9" w:rsidRPr="00540ED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2010</w:t>
            </w:r>
          </w:p>
        </w:tc>
        <w:tc>
          <w:tcPr>
            <w:tcW w:w="1028" w:type="dxa"/>
            <w:tcBorders>
              <w:top w:val="single" w:sz="4" w:space="0" w:color="auto"/>
              <w:bottom w:val="single" w:sz="4" w:space="0" w:color="auto"/>
            </w:tcBorders>
          </w:tcPr>
          <w:p w14:paraId="2908C33B" w14:textId="37CA3D9F" w:rsidR="009451B9" w:rsidRPr="00540ED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5D (HD)</w:t>
            </w:r>
          </w:p>
        </w:tc>
        <w:tc>
          <w:tcPr>
            <w:tcW w:w="957" w:type="dxa"/>
            <w:tcBorders>
              <w:top w:val="single" w:sz="4" w:space="0" w:color="auto"/>
              <w:bottom w:val="single" w:sz="4" w:space="0" w:color="auto"/>
            </w:tcBorders>
          </w:tcPr>
          <w:p w14:paraId="50368362" w14:textId="64AAE031" w:rsidR="009451B9" w:rsidRPr="00540ED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360</w:t>
            </w:r>
          </w:p>
        </w:tc>
        <w:tc>
          <w:tcPr>
            <w:tcW w:w="1559" w:type="dxa"/>
            <w:tcBorders>
              <w:top w:val="single" w:sz="4" w:space="0" w:color="auto"/>
              <w:bottom w:val="single" w:sz="4" w:space="0" w:color="auto"/>
            </w:tcBorders>
          </w:tcPr>
          <w:p w14:paraId="565B278F" w14:textId="5D097F74" w:rsidR="009451B9" w:rsidRPr="00540ED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hint="eastAsia"/>
                <w:sz w:val="18"/>
                <w:szCs w:val="18"/>
                <w:highlight w:val="yellow"/>
              </w:rPr>
              <w:t>N</w:t>
            </w:r>
            <w:r>
              <w:rPr>
                <w:sz w:val="18"/>
                <w:szCs w:val="18"/>
                <w:highlight w:val="yellow"/>
              </w:rPr>
              <w:t>eutral</w:t>
            </w:r>
          </w:p>
        </w:tc>
        <w:tc>
          <w:tcPr>
            <w:tcW w:w="3657" w:type="dxa"/>
            <w:tcBorders>
              <w:top w:val="single" w:sz="4" w:space="0" w:color="auto"/>
              <w:bottom w:val="single" w:sz="4" w:space="0" w:color="auto"/>
            </w:tcBorders>
          </w:tcPr>
          <w:p w14:paraId="02097471" w14:textId="7A900C95"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t xml:space="preserve">Score </w:t>
            </w:r>
            <w:r w:rsidRPr="00B82A37">
              <w:rPr>
                <w:sz w:val="18"/>
                <w:szCs w:val="18"/>
                <w:highlight w:val="yellow"/>
              </w:rPr>
              <w:t>≥</w:t>
            </w:r>
            <w:r>
              <w:rPr>
                <w:sz w:val="18"/>
                <w:szCs w:val="18"/>
                <w:highlight w:val="yellow"/>
              </w:rPr>
              <w:t xml:space="preserve"> 1000 vs. 400-999 vs. 30-399, 65% vs. 55% vs. 51%</w:t>
            </w:r>
          </w:p>
        </w:tc>
        <w:tc>
          <w:tcPr>
            <w:tcW w:w="0" w:type="auto"/>
            <w:tcBorders>
              <w:top w:val="single" w:sz="4" w:space="0" w:color="auto"/>
              <w:bottom w:val="single" w:sz="4" w:space="0" w:color="auto"/>
            </w:tcBorders>
          </w:tcPr>
          <w:p w14:paraId="3FC4BE36" w14:textId="0441D691" w:rsidR="009451B9" w:rsidRPr="00540ED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Coronary artery calcification (Agatston score)</w:t>
            </w:r>
          </w:p>
        </w:tc>
        <w:tc>
          <w:tcPr>
            <w:tcW w:w="0" w:type="auto"/>
            <w:tcBorders>
              <w:top w:val="single" w:sz="4" w:space="0" w:color="auto"/>
              <w:bottom w:val="single" w:sz="4" w:space="0" w:color="auto"/>
            </w:tcBorders>
          </w:tcPr>
          <w:p w14:paraId="79C1E912" w14:textId="0780208F" w:rsidR="009451B9" w:rsidRPr="00540EDD"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fldChar w:fldCharType="begin" w:fldLock="1"/>
            </w:r>
            <w:r w:rsidR="007735D8">
              <w:rPr>
                <w:sz w:val="18"/>
                <w:szCs w:val="18"/>
                <w:highlight w:val="yellow"/>
              </w:rPr>
              <w:instrText>ADDIN CSL_CITATION {"citationItems":[{"id":"ITEM-1","itemData":{"DOI":"10.1093/ndt/gfp762","abstract":"BACKGROUND: The ADVANCE (A Randomized Study to Evaluate the Effects of Cinacalcet plus Low-Dose Vitamin D on Vascular Calcification in Subjects with Chronic Kidney Disease Receiving Haemodialysis) Study objective is to assess the effect of cinacalcet plus low-dose active vitamin D versus flexible dosing of active vitamin D on progression of coronary artery calcification (CAC) in haemodialysis patients. We report the ADVANCE Study design and baseline subject characteristics. METHODS: ADVANCE is a multinational, multicentre, randomized, open-label study. Adult haemodialysis patients with moderate to severe secondary hyperparathyroidism (intact parathyroid hormone [iPTH] &gt;300 pg/mL or bio-intact PTH &gt;160 pg/mL) and baseline CAC score &gt;or=30 were stratified by CAC score (&gt;or=30-399, &gt;or=400-999, &gt;or=1000) and randomized in a 1:1 ratio to cinacalcet (30-180 mg/day) plus low-dose active vitamin D (cinacalcet group) or flexible dosing of active vitamin D alone (control). The study had three phases: screening, 20-week dose titration and 32-week follow-up. CAC scores obtained by cardiac computed tomography were determined at screening and weeks 28 and 52. The primary end point was percentage change in CAC score from baseline to Week 52. RESULTS: Subjects (n = 360) were randomized to cinacalcet or control. Mean age was 61.5 years, 43% were women, and median dialysis vintage was 36.7 months (range, 2.7-351.5 months). The baseline geometric mean CAC score by the Agatston method was 548.7 (95% confidence interval, 480.5-626.6). Baseline CAC score was independently associated with age, sex, dialysis vintage, diabetes and iPTH. Subjects also had extensive aortic and valvular calcification at baseline. CONCLUSIONS: Subjects enrolled in ADVANCE have extensive CAC at baseline. The ADVANCE Study should help determine whether cinacalcet attenuates progression of vascular calcification.","author":[{"dropping-particle":"","family":"Floege","given":"Jurgen","non-dropping-particle":"","parse-names":false,"suffix":""},{"dropping-particle":"","family":"Raggi","given":"Paolo","non-dropping-particle":"","parse-names":false,"suffix":""},{"dropping-particle":"","family":"Block","given":"Geoffrey A","non-dropping-particle":"","parse-names":false,"suffix":""},{"dropping-particle":"","family":"Torres","given":"Pablo Urena","non-dropping-particle":"","parse-names":false,"suffix":""},{"dropping-particle":"","family":"Csiky","given":"Botond","non-dropping-particle":"","parse-names":false,"suffix":""},{"dropping-particle":"","family":"Naso","given":"Agostino","non-dropping-particle":"","parse-names":false,"suffix":""},{"dropping-particle":"","family":"Nossuli","given":"Kaldin","non-dropping-particle":"","parse-names":false,"suffix":""},{"dropping-particle":"","family":"Moustafa","given":"Moustafa","non-dropping-particle":"","parse-names":false,"suffix":""},{"dropping-particle":"","family":"Goodman","given":"William G","non-dropping-particle":"","parse-names":false,"suffix":""},{"dropping-particle":"","family":"Lopez","given":"Nicole","non-dropping-particle":"","parse-names":false,"suffix":""},{"dropping-particle":"","family":"Downey","given":"Gerry","non-dropping-particle":"","parse-names":false,"suffix":""},{"dropping-particle":"","family":"Dehmel","given":"Bastian","non-dropping-particle":"","parse-names":false,"suffix":""},{"dropping-particle":"","family":"Chertow","given":"Glenn M","non-dropping-particle":"","parse-names":false,"suffix":""}],"container-title":"Nephrology, dialysis, transplantation : official publication of the European Dialysis and Transplant Association - European Renal Association","id":"ITEM-1","issue":"6","issued":{"date-parts":[["2010"]]},"note":"included","page":"1916-1923","title":"Study design and subject baseline characteristics in the ADVANCE Study: effects of cinacalcet on vascular calcification in haemodialysis patients.","type":"article-journal","volume":"25"},"uris":["http://www.mendeley.com/documents/?uuid=5d7bf9a9-593e-3f5d-94e3-f1c43fa8f77f"]}],"mendeley":{"formattedCitation":"(92)","plainTextFormattedCitation":"(92)","previouslyFormattedCitation":"(108)"},"properties":{"noteIndex":0},"schema":"https://github.com/citation-style-language/schema/raw/master/csl-citation.json"}</w:instrText>
            </w:r>
            <w:r w:rsidRPr="009F6C92">
              <w:rPr>
                <w:sz w:val="18"/>
                <w:szCs w:val="18"/>
                <w:highlight w:val="yellow"/>
              </w:rPr>
              <w:fldChar w:fldCharType="separate"/>
            </w:r>
            <w:r w:rsidR="007735D8" w:rsidRPr="007735D8">
              <w:rPr>
                <w:noProof/>
                <w:sz w:val="18"/>
                <w:szCs w:val="18"/>
                <w:highlight w:val="yellow"/>
              </w:rPr>
              <w:t>(92)</w:t>
            </w:r>
            <w:r w:rsidRPr="009F6C92">
              <w:rPr>
                <w:sz w:val="18"/>
                <w:szCs w:val="18"/>
                <w:highlight w:val="yellow"/>
              </w:rPr>
              <w:fldChar w:fldCharType="end"/>
            </w:r>
          </w:p>
        </w:tc>
      </w:tr>
      <w:tr w:rsidR="009451B9" w:rsidRPr="0001000C" w14:paraId="7118AED5" w14:textId="77777777" w:rsidTr="00742394">
        <w:tc>
          <w:tcPr>
            <w:tcW w:w="1654" w:type="dxa"/>
            <w:tcBorders>
              <w:top w:val="single" w:sz="4" w:space="0" w:color="auto"/>
              <w:bottom w:val="single" w:sz="4" w:space="0" w:color="auto"/>
            </w:tcBorders>
          </w:tcPr>
          <w:p w14:paraId="4E4204FE" w14:textId="67E3773C" w:rsidR="009451B9" w:rsidRPr="00194310" w:rsidRDefault="009451B9" w:rsidP="009451B9">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194310">
              <w:rPr>
                <w:sz w:val="18"/>
                <w:szCs w:val="18"/>
                <w:highlight w:val="yellow"/>
                <w:lang w:eastAsia="ja-JP"/>
              </w:rPr>
              <w:t xml:space="preserve">Gelev </w:t>
            </w:r>
            <w:r w:rsidRPr="00194310">
              <w:rPr>
                <w:i/>
                <w:sz w:val="18"/>
                <w:szCs w:val="18"/>
                <w:highlight w:val="yellow"/>
              </w:rPr>
              <w:t>et al.</w:t>
            </w:r>
          </w:p>
        </w:tc>
        <w:tc>
          <w:tcPr>
            <w:tcW w:w="1323" w:type="dxa"/>
            <w:tcBorders>
              <w:top w:val="single" w:sz="4" w:space="0" w:color="auto"/>
              <w:bottom w:val="single" w:sz="4" w:space="0" w:color="auto"/>
            </w:tcBorders>
          </w:tcPr>
          <w:p w14:paraId="55C66D06" w14:textId="1C623A5A" w:rsidR="009451B9" w:rsidRPr="00194310" w:rsidRDefault="009451B9" w:rsidP="009451B9">
            <w:pPr>
              <w:jc w:val="center"/>
              <w:rPr>
                <w:sz w:val="18"/>
                <w:szCs w:val="18"/>
                <w:highlight w:val="yellow"/>
              </w:rPr>
            </w:pPr>
            <w:r w:rsidRPr="00194310">
              <w:rPr>
                <w:sz w:val="18"/>
                <w:szCs w:val="18"/>
                <w:highlight w:val="yellow"/>
                <w:lang w:eastAsia="ja-JP"/>
              </w:rPr>
              <w:t>Macedonia</w:t>
            </w:r>
          </w:p>
        </w:tc>
        <w:tc>
          <w:tcPr>
            <w:tcW w:w="992" w:type="dxa"/>
            <w:tcBorders>
              <w:top w:val="single" w:sz="4" w:space="0" w:color="auto"/>
              <w:bottom w:val="single" w:sz="4" w:space="0" w:color="auto"/>
            </w:tcBorders>
          </w:tcPr>
          <w:p w14:paraId="38515679" w14:textId="7F654457" w:rsidR="009451B9" w:rsidRPr="00194310" w:rsidRDefault="009451B9" w:rsidP="009451B9">
            <w:pPr>
              <w:jc w:val="center"/>
              <w:rPr>
                <w:sz w:val="18"/>
                <w:szCs w:val="18"/>
                <w:highlight w:val="yellow"/>
              </w:rPr>
            </w:pPr>
            <w:r w:rsidRPr="00194310">
              <w:rPr>
                <w:sz w:val="18"/>
                <w:szCs w:val="18"/>
                <w:highlight w:val="yellow"/>
                <w:lang w:eastAsia="ja-JP"/>
              </w:rPr>
              <w:t>2008</w:t>
            </w:r>
          </w:p>
        </w:tc>
        <w:tc>
          <w:tcPr>
            <w:tcW w:w="1028" w:type="dxa"/>
            <w:tcBorders>
              <w:top w:val="single" w:sz="4" w:space="0" w:color="auto"/>
              <w:bottom w:val="single" w:sz="4" w:space="0" w:color="auto"/>
            </w:tcBorders>
          </w:tcPr>
          <w:p w14:paraId="236F2AE3" w14:textId="6AFBBFE7" w:rsidR="009451B9" w:rsidRPr="00194310" w:rsidRDefault="009451B9" w:rsidP="009451B9">
            <w:pPr>
              <w:jc w:val="center"/>
              <w:rPr>
                <w:sz w:val="18"/>
                <w:szCs w:val="18"/>
                <w:highlight w:val="yellow"/>
              </w:rPr>
            </w:pPr>
            <w:r w:rsidRPr="00194310">
              <w:rPr>
                <w:sz w:val="18"/>
                <w:szCs w:val="18"/>
                <w:highlight w:val="yellow"/>
                <w:lang w:eastAsia="ja-JP"/>
              </w:rPr>
              <w:t>5D (HD)</w:t>
            </w:r>
          </w:p>
        </w:tc>
        <w:tc>
          <w:tcPr>
            <w:tcW w:w="957" w:type="dxa"/>
            <w:tcBorders>
              <w:top w:val="single" w:sz="4" w:space="0" w:color="auto"/>
              <w:bottom w:val="single" w:sz="4" w:space="0" w:color="auto"/>
            </w:tcBorders>
          </w:tcPr>
          <w:p w14:paraId="7ACD1284" w14:textId="56FDFC53" w:rsidR="009451B9" w:rsidRPr="00194310" w:rsidRDefault="009451B9" w:rsidP="009451B9">
            <w:pPr>
              <w:jc w:val="center"/>
              <w:rPr>
                <w:sz w:val="18"/>
                <w:szCs w:val="18"/>
                <w:highlight w:val="yellow"/>
              </w:rPr>
            </w:pPr>
            <w:r w:rsidRPr="00194310">
              <w:rPr>
                <w:sz w:val="18"/>
                <w:szCs w:val="18"/>
                <w:highlight w:val="yellow"/>
                <w:lang w:eastAsia="ja-JP"/>
              </w:rPr>
              <w:t>150</w:t>
            </w:r>
          </w:p>
        </w:tc>
        <w:tc>
          <w:tcPr>
            <w:tcW w:w="1559" w:type="dxa"/>
            <w:tcBorders>
              <w:top w:val="single" w:sz="4" w:space="0" w:color="auto"/>
              <w:bottom w:val="single" w:sz="4" w:space="0" w:color="auto"/>
            </w:tcBorders>
          </w:tcPr>
          <w:p w14:paraId="284C39CE" w14:textId="059D260B" w:rsidR="009451B9" w:rsidRPr="00194310" w:rsidRDefault="009451B9" w:rsidP="009451B9">
            <w:pPr>
              <w:jc w:val="center"/>
              <w:rPr>
                <w:sz w:val="18"/>
                <w:szCs w:val="18"/>
                <w:highlight w:val="yellow"/>
              </w:rPr>
            </w:pPr>
            <w:r w:rsidRPr="00194310">
              <w:rPr>
                <w:sz w:val="18"/>
                <w:szCs w:val="18"/>
                <w:highlight w:val="yellow"/>
                <w:lang w:eastAsia="ja-JP"/>
              </w:rPr>
              <w:t>Male more common, especially intimal</w:t>
            </w:r>
          </w:p>
        </w:tc>
        <w:tc>
          <w:tcPr>
            <w:tcW w:w="3657" w:type="dxa"/>
            <w:tcBorders>
              <w:top w:val="single" w:sz="4" w:space="0" w:color="auto"/>
              <w:bottom w:val="single" w:sz="4" w:space="0" w:color="auto"/>
            </w:tcBorders>
          </w:tcPr>
          <w:p w14:paraId="09A0B816" w14:textId="77777777" w:rsidR="009451B9" w:rsidRPr="00194310" w:rsidRDefault="009451B9" w:rsidP="009451B9">
            <w:pPr>
              <w:jc w:val="center"/>
              <w:rPr>
                <w:sz w:val="18"/>
                <w:szCs w:val="18"/>
                <w:highlight w:val="yellow"/>
                <w:lang w:eastAsia="ja-JP"/>
              </w:rPr>
            </w:pPr>
            <w:r w:rsidRPr="00194310">
              <w:rPr>
                <w:sz w:val="18"/>
                <w:szCs w:val="18"/>
                <w:highlight w:val="yellow"/>
                <w:lang w:eastAsia="ja-JP"/>
              </w:rPr>
              <w:t xml:space="preserve">VC prevalence: male vs. female, 87.9% vs. 61.0%, </w:t>
            </w:r>
            <w:r w:rsidRPr="00194310">
              <w:rPr>
                <w:i/>
                <w:iCs/>
                <w:sz w:val="18"/>
                <w:szCs w:val="18"/>
                <w:highlight w:val="yellow"/>
                <w:lang w:eastAsia="ja-JP"/>
              </w:rPr>
              <w:t>p</w:t>
            </w:r>
            <w:r w:rsidRPr="00194310">
              <w:rPr>
                <w:sz w:val="18"/>
                <w:szCs w:val="18"/>
                <w:highlight w:val="yellow"/>
                <w:lang w:eastAsia="ja-JP"/>
              </w:rPr>
              <w:t xml:space="preserve"> &lt; 0.03</w:t>
            </w:r>
          </w:p>
          <w:p w14:paraId="75C2D61E" w14:textId="56E85A0A" w:rsidR="009451B9" w:rsidRPr="00194310" w:rsidRDefault="009451B9" w:rsidP="009451B9">
            <w:pPr>
              <w:jc w:val="center"/>
              <w:rPr>
                <w:sz w:val="18"/>
                <w:szCs w:val="18"/>
                <w:highlight w:val="yellow"/>
              </w:rPr>
            </w:pPr>
            <w:r w:rsidRPr="00194310">
              <w:rPr>
                <w:rFonts w:hint="eastAsia"/>
                <w:sz w:val="18"/>
                <w:szCs w:val="18"/>
                <w:highlight w:val="yellow"/>
              </w:rPr>
              <w:t>I</w:t>
            </w:r>
            <w:r w:rsidRPr="00194310">
              <w:rPr>
                <w:sz w:val="18"/>
                <w:szCs w:val="18"/>
                <w:highlight w:val="yellow"/>
              </w:rPr>
              <w:t xml:space="preserve">ntimal VC: male vs. female, 53.8% vs. 32.2%, </w:t>
            </w:r>
            <w:r w:rsidRPr="00194310">
              <w:rPr>
                <w:i/>
                <w:iCs/>
                <w:sz w:val="18"/>
                <w:szCs w:val="18"/>
                <w:highlight w:val="yellow"/>
              </w:rPr>
              <w:t>p</w:t>
            </w:r>
            <w:r w:rsidRPr="00194310">
              <w:rPr>
                <w:sz w:val="18"/>
                <w:szCs w:val="18"/>
                <w:highlight w:val="yellow"/>
              </w:rPr>
              <w:t xml:space="preserve"> &lt; 0.02</w:t>
            </w:r>
          </w:p>
          <w:p w14:paraId="0F526463" w14:textId="2AD30D46" w:rsidR="009451B9" w:rsidRPr="00194310" w:rsidRDefault="009451B9" w:rsidP="009451B9">
            <w:pPr>
              <w:jc w:val="center"/>
              <w:rPr>
                <w:sz w:val="18"/>
                <w:szCs w:val="18"/>
                <w:highlight w:val="yellow"/>
              </w:rPr>
            </w:pPr>
            <w:r w:rsidRPr="00194310">
              <w:rPr>
                <w:sz w:val="18"/>
                <w:szCs w:val="18"/>
                <w:highlight w:val="yellow"/>
              </w:rPr>
              <w:t xml:space="preserve">Medial VC: male vs. female, 34.1% vs. 28.8%, </w:t>
            </w:r>
            <w:r w:rsidRPr="00194310">
              <w:rPr>
                <w:i/>
                <w:iCs/>
                <w:sz w:val="18"/>
                <w:szCs w:val="18"/>
                <w:highlight w:val="yellow"/>
              </w:rPr>
              <w:t>p</w:t>
            </w:r>
            <w:r w:rsidRPr="00194310">
              <w:rPr>
                <w:sz w:val="18"/>
                <w:szCs w:val="18"/>
                <w:highlight w:val="yellow"/>
              </w:rPr>
              <w:t xml:space="preserve"> &gt; 0.05</w:t>
            </w:r>
          </w:p>
        </w:tc>
        <w:tc>
          <w:tcPr>
            <w:tcW w:w="0" w:type="auto"/>
            <w:tcBorders>
              <w:top w:val="single" w:sz="4" w:space="0" w:color="auto"/>
              <w:bottom w:val="single" w:sz="4" w:space="0" w:color="auto"/>
            </w:tcBorders>
          </w:tcPr>
          <w:p w14:paraId="66E1E78E" w14:textId="7E77E00F" w:rsidR="009451B9" w:rsidRPr="00194310" w:rsidRDefault="009451B9" w:rsidP="009451B9">
            <w:pPr>
              <w:jc w:val="center"/>
              <w:rPr>
                <w:sz w:val="18"/>
                <w:szCs w:val="18"/>
                <w:highlight w:val="yellow"/>
              </w:rPr>
            </w:pPr>
            <w:r w:rsidRPr="00194310">
              <w:rPr>
                <w:sz w:val="18"/>
                <w:szCs w:val="18"/>
                <w:highlight w:val="yellow"/>
                <w:lang w:eastAsia="ja-JP"/>
              </w:rPr>
              <w:t>Pelvic antero-posterior radiography</w:t>
            </w:r>
          </w:p>
        </w:tc>
        <w:tc>
          <w:tcPr>
            <w:tcW w:w="0" w:type="auto"/>
            <w:tcBorders>
              <w:top w:val="single" w:sz="4" w:space="0" w:color="auto"/>
              <w:bottom w:val="single" w:sz="4" w:space="0" w:color="auto"/>
            </w:tcBorders>
          </w:tcPr>
          <w:p w14:paraId="037D1845" w14:textId="527798E2" w:rsidR="009451B9" w:rsidRPr="00194310" w:rsidRDefault="009451B9" w:rsidP="009451B9">
            <w:pPr>
              <w:ind w:left="720" w:hanging="720"/>
              <w:jc w:val="center"/>
              <w:rPr>
                <w:sz w:val="18"/>
                <w:szCs w:val="18"/>
                <w:highlight w:val="yellow"/>
              </w:rPr>
            </w:pPr>
            <w:r w:rsidRPr="00194310">
              <w:rPr>
                <w:sz w:val="18"/>
                <w:szCs w:val="18"/>
                <w:highlight w:val="yellow"/>
              </w:rPr>
              <w:fldChar w:fldCharType="begin" w:fldLock="1"/>
            </w:r>
            <w:r w:rsidR="007735D8">
              <w:rPr>
                <w:sz w:val="18"/>
                <w:szCs w:val="18"/>
                <w:highlight w:val="yellow"/>
                <w:lang w:eastAsia="ja-JP"/>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(93)","plainTextFormattedCitation":"(93)","previouslyFormattedCitation":"(112)"},"properties":{"noteIndex":0},"schema":"https://github.com/citation-style-language/schema/raw/master/csl-citation.json"}</w:instrText>
            </w:r>
            <w:r w:rsidRPr="00194310">
              <w:rPr>
                <w:sz w:val="18"/>
                <w:szCs w:val="18"/>
                <w:highlight w:val="yellow"/>
              </w:rPr>
              <w:fldChar w:fldCharType="separate"/>
            </w:r>
            <w:r w:rsidR="007735D8" w:rsidRPr="007735D8">
              <w:rPr>
                <w:noProof/>
                <w:sz w:val="18"/>
                <w:szCs w:val="18"/>
                <w:highlight w:val="yellow"/>
                <w:lang w:eastAsia="ja-JP"/>
              </w:rPr>
              <w:t>(93)</w:t>
            </w:r>
            <w:r w:rsidRPr="00194310">
              <w:rPr>
                <w:sz w:val="18"/>
                <w:szCs w:val="18"/>
                <w:highlight w:val="yellow"/>
              </w:rPr>
              <w:fldChar w:fldCharType="end"/>
            </w:r>
          </w:p>
        </w:tc>
      </w:tr>
      <w:tr w:rsidR="00D20EB5" w:rsidRPr="0001000C" w14:paraId="3CF60FC1" w14:textId="77777777" w:rsidTr="004C6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350FF8B6" w14:textId="516BA428" w:rsidR="00D20EB5" w:rsidRPr="00D20EB5" w:rsidRDefault="00D20EB5" w:rsidP="00D20EB5">
            <w:pPr>
              <w:jc w:val="center"/>
              <w:rPr>
                <w:sz w:val="18"/>
                <w:szCs w:val="18"/>
                <w:highlight w:val="yellow"/>
              </w:rPr>
            </w:pPr>
            <w:r w:rsidRPr="00D20EB5">
              <w:rPr>
                <w:sz w:val="18"/>
                <w:szCs w:val="18"/>
                <w:highlight w:val="yellow"/>
              </w:rPr>
              <w:t xml:space="preserve">Kestenbaum </w:t>
            </w:r>
            <w:r w:rsidRPr="00D20EB5">
              <w:rPr>
                <w:i/>
                <w:sz w:val="18"/>
                <w:szCs w:val="18"/>
                <w:highlight w:val="yellow"/>
              </w:rPr>
              <w:t>et al.</w:t>
            </w:r>
          </w:p>
        </w:tc>
        <w:tc>
          <w:tcPr>
            <w:tcW w:w="1323" w:type="dxa"/>
            <w:tcBorders>
              <w:top w:val="single" w:sz="4" w:space="0" w:color="auto"/>
              <w:bottom w:val="single" w:sz="4" w:space="0" w:color="auto"/>
            </w:tcBorders>
          </w:tcPr>
          <w:p w14:paraId="40C53B1A" w14:textId="29856DB8" w:rsidR="00D20EB5" w:rsidRPr="00D20EB5" w:rsidRDefault="00D20EB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t>United States</w:t>
            </w:r>
          </w:p>
        </w:tc>
        <w:tc>
          <w:tcPr>
            <w:tcW w:w="992" w:type="dxa"/>
            <w:tcBorders>
              <w:top w:val="single" w:sz="4" w:space="0" w:color="auto"/>
              <w:bottom w:val="single" w:sz="4" w:space="0" w:color="auto"/>
            </w:tcBorders>
          </w:tcPr>
          <w:p w14:paraId="69793E3E" w14:textId="7ECF07DA" w:rsidR="00D20EB5" w:rsidRPr="00D20EB5" w:rsidRDefault="00D20EB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t>2009</w:t>
            </w:r>
          </w:p>
        </w:tc>
        <w:tc>
          <w:tcPr>
            <w:tcW w:w="1028" w:type="dxa"/>
            <w:tcBorders>
              <w:top w:val="single" w:sz="4" w:space="0" w:color="auto"/>
              <w:bottom w:val="single" w:sz="4" w:space="0" w:color="auto"/>
            </w:tcBorders>
          </w:tcPr>
          <w:p w14:paraId="6B55BCA5" w14:textId="676D387E" w:rsidR="00D20EB5" w:rsidRPr="00D20EB5" w:rsidRDefault="00D20EB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t>3-5</w:t>
            </w:r>
          </w:p>
        </w:tc>
        <w:tc>
          <w:tcPr>
            <w:tcW w:w="957" w:type="dxa"/>
            <w:tcBorders>
              <w:top w:val="single" w:sz="4" w:space="0" w:color="auto"/>
              <w:bottom w:val="single" w:sz="4" w:space="0" w:color="auto"/>
            </w:tcBorders>
          </w:tcPr>
          <w:p w14:paraId="5332E3E7" w14:textId="641D352E" w:rsidR="00D20EB5" w:rsidRPr="00D20EB5" w:rsidRDefault="00D20EB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t>562</w:t>
            </w:r>
          </w:p>
        </w:tc>
        <w:tc>
          <w:tcPr>
            <w:tcW w:w="1559" w:type="dxa"/>
            <w:tcBorders>
              <w:top w:val="single" w:sz="4" w:space="0" w:color="auto"/>
              <w:bottom w:val="single" w:sz="4" w:space="0" w:color="auto"/>
            </w:tcBorders>
          </w:tcPr>
          <w:p w14:paraId="625DE65D" w14:textId="5ED6C71D" w:rsidR="00D20EB5" w:rsidRPr="00D20EB5" w:rsidRDefault="00D20EB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t>Male more common</w:t>
            </w:r>
          </w:p>
        </w:tc>
        <w:tc>
          <w:tcPr>
            <w:tcW w:w="3657" w:type="dxa"/>
            <w:tcBorders>
              <w:top w:val="single" w:sz="4" w:space="0" w:color="auto"/>
              <w:bottom w:val="single" w:sz="4" w:space="0" w:color="auto"/>
            </w:tcBorders>
          </w:tcPr>
          <w:p w14:paraId="475B68A2" w14:textId="18CA966F" w:rsidR="00D20EB5" w:rsidRPr="00D20EB5" w:rsidRDefault="00D20EB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t xml:space="preserve">With vs. without, male 45% vs. 29%, </w:t>
            </w:r>
            <w:r w:rsidRPr="00D20EB5">
              <w:rPr>
                <w:i/>
                <w:iCs/>
                <w:sz w:val="18"/>
                <w:szCs w:val="18"/>
                <w:highlight w:val="yellow"/>
              </w:rPr>
              <w:t>p</w:t>
            </w:r>
            <w:r w:rsidRPr="00D20EB5">
              <w:rPr>
                <w:sz w:val="18"/>
                <w:szCs w:val="18"/>
                <w:highlight w:val="yellow"/>
              </w:rPr>
              <w:t xml:space="preserve"> &lt; 0.001</w:t>
            </w:r>
          </w:p>
        </w:tc>
        <w:tc>
          <w:tcPr>
            <w:tcW w:w="0" w:type="auto"/>
            <w:tcBorders>
              <w:top w:val="single" w:sz="4" w:space="0" w:color="auto"/>
              <w:bottom w:val="single" w:sz="4" w:space="0" w:color="auto"/>
            </w:tcBorders>
          </w:tcPr>
          <w:p w14:paraId="18C9E971" w14:textId="4E04A081" w:rsidR="00D20EB5" w:rsidRPr="00D20EB5" w:rsidRDefault="00D20EB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lang w:eastAsia="ja-JP"/>
              </w:rPr>
            </w:pPr>
            <w:r w:rsidRPr="00D20EB5">
              <w:rPr>
                <w:sz w:val="18"/>
                <w:szCs w:val="18"/>
                <w:highlight w:val="yellow"/>
              </w:rPr>
              <w:t>Coronary artery calcification (Agatston score)</w:t>
            </w:r>
          </w:p>
        </w:tc>
        <w:tc>
          <w:tcPr>
            <w:tcW w:w="0" w:type="auto"/>
            <w:tcBorders>
              <w:top w:val="single" w:sz="4" w:space="0" w:color="auto"/>
              <w:bottom w:val="single" w:sz="4" w:space="0" w:color="auto"/>
            </w:tcBorders>
          </w:tcPr>
          <w:p w14:paraId="150D5EAF" w14:textId="2FF9C701" w:rsidR="00D20EB5" w:rsidRPr="00D20EB5" w:rsidRDefault="00D20EB5" w:rsidP="00D20EB5">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fldChar w:fldCharType="begin" w:fldLock="1"/>
            </w:r>
            <w:r w:rsidR="007735D8">
              <w:rPr>
                <w:sz w:val="18"/>
                <w:szCs w:val="18"/>
                <w:highlight w:val="yellow"/>
              </w:rPr>
              <w:instrText>ADDIN CSL_CITATION {"citationItems":[{"id":"ITEM-1","itemData":{"DOI":"10.1038/ki.2009.298","abstract":"We studied the incidence and progression of coronary artery\ncalcification in people with early chronic kidney disease. We used a\ncohort of 562 adult patients with chronic kidney disease who had an\nestimated glomerular filtration rate of &lt;60 ml/min/1.73 m(2), in a\ncommunity-based study of people without clinical cardiovascular disease,\nthe Multi-Ethnic Study of Atherosclerosis. The majority had stage 3\ndisease. Coronary artery calcification was measured at baseline and\nagain approximately 1.6 or 3.2 years later. The prevalence of coronary\nartery calcification at baseline was 66%, and its adjusted prevalence\nwas 24% lower in African Americans as compared to Caucasians. The\nincidence of coronary artery calcification was 6.1% per year in women\nand 14.8% in men. Coronary artery calcification progressed in\napproximately 17% of subjects per year across all subgroups, and\ndiabetes was associated with a 65% greater adjusted risk of\nprogression. Male gender and diabetes were the only factors associated\nwith adjusted coronary artery calcification incidence and progression,\nrespectively. Our study shows that coronary artery calcification is\ncommon in people with stage 3 disease, progresses rapidly, and may\ncontribute to cardiovascular risk. Kidney International (2009) 76,\n991-998; doi:10.1038/ki.2009.298; published online 19 August 2009","author":[{"dropping-particle":"","family":"Kestenbaum","given":"Bryan R","non-dropping-particle":"","parse-names":false,"suffix":""},{"dropping-particle":"","family":"Adeney","given":"Kathryn L","non-dropping-particle":"","parse-names":false,"suffix":""},{"dropping-particle":"","family":"Boer","given":"Ian H","non-dropping-particle":"de","parse-names":false,"suffix":""},{"dropping-particle":"","family":"Ix","given":"Joachim H","non-dropping-particle":"","parse-names":false,"suffix":""},{"dropping-particle":"","family":"Shlipak","given":"Michael G","non-dropping-particle":"","parse-names":false,"suffix":""},{"dropping-particle":"","family":"Siscovick","given":"David S","non-dropping-particle":"","parse-names":false,"suffix":""},{"dropping-particle":"","family":"B.R.","given":"Kestenbaum","non-dropping-particle":"","parse-names":false,"suffix":""},{"dropping-particle":"","family":"K.L.","given":"Adeney","non-dropping-particle":"","parse-names":false,"suffix":""},{"dropping-particle":"","family":"I.H.D.","given":"Boer","non-dropping-particle":"","parse-names":false,"suffix":""},{"dropping-particle":"","family":"J.H.","given":"Ix","non-dropping-particle":"","parse-names":false,"suffix":""},{"dropping-particle":"","family":"M.G.","given":"Shlipak","non-dropping-particle":"","parse-names":false,"suffix":""},{"dropping-particle":"","family":"D.S.","given":"Siscovick","non-dropping-particle":"","parse-names":false,"suffix":""}],"container-title":"Kidney International","id":"ITEM-1","issue":"9","issued":{"date-parts":[["2009"]]},"note":"included &amp;amp; neutral (progression)","page":"991-998","publisher-place":"B. R. Kestenbaum, Division of Nephrology, Kidney Research Institute, Harborview Medical Center, Box 359764, Seattle, WA 98104-2499, United States","title":"Incidence and progression of coronary calcification in chronic kidney disease: the Multi-Ethnic Study of Atherosclerosis","type":"article-journal","volume":"76"},"uris":["http://www.mendeley.com/documents/?uuid=5d5422c0-cf08-38a0-8ecf-3646da1e1401"]}],"mendeley":{"formattedCitation":"(94)","plainTextFormattedCitation":"(94)","previouslyFormattedCitation":"(125)"},"properties":{"noteIndex":0},"schema":"https://github.com/citation-style-language/schema/raw/master/csl-citation.json"}</w:instrText>
            </w:r>
            <w:r w:rsidRPr="00D20EB5">
              <w:rPr>
                <w:sz w:val="18"/>
                <w:szCs w:val="18"/>
                <w:highlight w:val="yellow"/>
              </w:rPr>
              <w:fldChar w:fldCharType="separate"/>
            </w:r>
            <w:r w:rsidR="007735D8" w:rsidRPr="007735D8">
              <w:rPr>
                <w:noProof/>
                <w:sz w:val="18"/>
                <w:szCs w:val="18"/>
                <w:highlight w:val="yellow"/>
              </w:rPr>
              <w:t>(94)</w:t>
            </w:r>
            <w:r w:rsidRPr="00D20EB5">
              <w:rPr>
                <w:sz w:val="18"/>
                <w:szCs w:val="18"/>
                <w:highlight w:val="yellow"/>
              </w:rPr>
              <w:fldChar w:fldCharType="end"/>
            </w:r>
          </w:p>
        </w:tc>
      </w:tr>
      <w:tr w:rsidR="004C6D5F" w:rsidRPr="0001000C" w14:paraId="1F705AA2" w14:textId="77777777" w:rsidTr="00D36FED">
        <w:tc>
          <w:tcPr>
            <w:tcW w:w="1654" w:type="dxa"/>
            <w:tcBorders>
              <w:top w:val="single" w:sz="4" w:space="0" w:color="auto"/>
              <w:bottom w:val="single" w:sz="4" w:space="0" w:color="auto"/>
            </w:tcBorders>
          </w:tcPr>
          <w:p w14:paraId="6F259030" w14:textId="07528F32" w:rsidR="004C6D5F" w:rsidRPr="004C6D5F" w:rsidRDefault="004C6D5F" w:rsidP="004C6D5F">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4C6D5F">
              <w:rPr>
                <w:sz w:val="18"/>
                <w:szCs w:val="18"/>
                <w:highlight w:val="yellow"/>
              </w:rPr>
              <w:t xml:space="preserve">Maia </w:t>
            </w:r>
            <w:r w:rsidRPr="004C6D5F">
              <w:rPr>
                <w:i/>
                <w:sz w:val="18"/>
                <w:szCs w:val="18"/>
                <w:highlight w:val="yellow"/>
              </w:rPr>
              <w:t>et al.</w:t>
            </w:r>
          </w:p>
        </w:tc>
        <w:tc>
          <w:tcPr>
            <w:tcW w:w="1323" w:type="dxa"/>
            <w:tcBorders>
              <w:top w:val="single" w:sz="4" w:space="0" w:color="auto"/>
              <w:bottom w:val="single" w:sz="4" w:space="0" w:color="auto"/>
            </w:tcBorders>
          </w:tcPr>
          <w:p w14:paraId="0F196805" w14:textId="054C3414" w:rsidR="004C6D5F" w:rsidRPr="004C6D5F" w:rsidRDefault="004C6D5F" w:rsidP="004C6D5F">
            <w:pPr>
              <w:jc w:val="center"/>
              <w:rPr>
                <w:sz w:val="18"/>
                <w:szCs w:val="18"/>
                <w:highlight w:val="yellow"/>
              </w:rPr>
            </w:pPr>
            <w:r w:rsidRPr="004C6D5F">
              <w:rPr>
                <w:sz w:val="18"/>
                <w:szCs w:val="18"/>
                <w:highlight w:val="yellow"/>
              </w:rPr>
              <w:t>Brazil</w:t>
            </w:r>
          </w:p>
        </w:tc>
        <w:tc>
          <w:tcPr>
            <w:tcW w:w="992" w:type="dxa"/>
            <w:tcBorders>
              <w:top w:val="single" w:sz="4" w:space="0" w:color="auto"/>
              <w:bottom w:val="single" w:sz="4" w:space="0" w:color="auto"/>
            </w:tcBorders>
          </w:tcPr>
          <w:p w14:paraId="5CB82E8E" w14:textId="57769E9C" w:rsidR="004C6D5F" w:rsidRPr="004C6D5F" w:rsidRDefault="004C6D5F" w:rsidP="004C6D5F">
            <w:pPr>
              <w:jc w:val="center"/>
              <w:rPr>
                <w:sz w:val="18"/>
                <w:szCs w:val="18"/>
                <w:highlight w:val="yellow"/>
              </w:rPr>
            </w:pPr>
            <w:r w:rsidRPr="004C6D5F">
              <w:rPr>
                <w:sz w:val="18"/>
                <w:szCs w:val="18"/>
                <w:highlight w:val="yellow"/>
              </w:rPr>
              <w:t>2018</w:t>
            </w:r>
          </w:p>
        </w:tc>
        <w:tc>
          <w:tcPr>
            <w:tcW w:w="1028" w:type="dxa"/>
            <w:tcBorders>
              <w:top w:val="single" w:sz="4" w:space="0" w:color="auto"/>
              <w:bottom w:val="single" w:sz="4" w:space="0" w:color="auto"/>
            </w:tcBorders>
          </w:tcPr>
          <w:p w14:paraId="20DED3E8" w14:textId="7CAF9B1D" w:rsidR="004C6D5F" w:rsidRPr="004C6D5F" w:rsidRDefault="004C6D5F" w:rsidP="004C6D5F">
            <w:pPr>
              <w:jc w:val="center"/>
              <w:rPr>
                <w:sz w:val="18"/>
                <w:szCs w:val="18"/>
                <w:highlight w:val="yellow"/>
              </w:rPr>
            </w:pPr>
            <w:r w:rsidRPr="004C6D5F">
              <w:rPr>
                <w:sz w:val="18"/>
                <w:szCs w:val="18"/>
                <w:highlight w:val="yellow"/>
              </w:rPr>
              <w:t>5D (HD)</w:t>
            </w:r>
          </w:p>
        </w:tc>
        <w:tc>
          <w:tcPr>
            <w:tcW w:w="957" w:type="dxa"/>
            <w:tcBorders>
              <w:top w:val="single" w:sz="4" w:space="0" w:color="auto"/>
              <w:bottom w:val="single" w:sz="4" w:space="0" w:color="auto"/>
            </w:tcBorders>
          </w:tcPr>
          <w:p w14:paraId="1F74285A" w14:textId="77DE9C92" w:rsidR="004C6D5F" w:rsidRPr="004C6D5F" w:rsidRDefault="004C6D5F" w:rsidP="004C6D5F">
            <w:pPr>
              <w:jc w:val="center"/>
              <w:rPr>
                <w:sz w:val="18"/>
                <w:szCs w:val="18"/>
                <w:highlight w:val="yellow"/>
              </w:rPr>
            </w:pPr>
            <w:r w:rsidRPr="004C6D5F">
              <w:rPr>
                <w:sz w:val="18"/>
                <w:szCs w:val="18"/>
                <w:highlight w:val="yellow"/>
              </w:rPr>
              <w:t>309</w:t>
            </w:r>
          </w:p>
        </w:tc>
        <w:tc>
          <w:tcPr>
            <w:tcW w:w="1559" w:type="dxa"/>
            <w:tcBorders>
              <w:top w:val="single" w:sz="4" w:space="0" w:color="auto"/>
              <w:bottom w:val="single" w:sz="4" w:space="0" w:color="auto"/>
            </w:tcBorders>
          </w:tcPr>
          <w:p w14:paraId="463CB998" w14:textId="7FEE5344" w:rsidR="004C6D5F" w:rsidRPr="004C6D5F" w:rsidRDefault="004C6D5F" w:rsidP="004C6D5F">
            <w:pPr>
              <w:jc w:val="center"/>
              <w:rPr>
                <w:sz w:val="18"/>
                <w:szCs w:val="18"/>
                <w:highlight w:val="yellow"/>
              </w:rPr>
            </w:pPr>
            <w:r w:rsidRPr="004C6D5F">
              <w:rPr>
                <w:sz w:val="18"/>
                <w:szCs w:val="18"/>
                <w:highlight w:val="yellow"/>
              </w:rPr>
              <w:t>Female more common</w:t>
            </w:r>
          </w:p>
        </w:tc>
        <w:tc>
          <w:tcPr>
            <w:tcW w:w="3657" w:type="dxa"/>
            <w:tcBorders>
              <w:top w:val="single" w:sz="4" w:space="0" w:color="auto"/>
              <w:bottom w:val="single" w:sz="4" w:space="0" w:color="auto"/>
            </w:tcBorders>
          </w:tcPr>
          <w:p w14:paraId="22A8DF33" w14:textId="796E04C4" w:rsidR="004C6D5F" w:rsidRPr="004C6D5F" w:rsidRDefault="004C6D5F" w:rsidP="004C6D5F">
            <w:pPr>
              <w:jc w:val="center"/>
              <w:rPr>
                <w:sz w:val="18"/>
                <w:szCs w:val="18"/>
                <w:highlight w:val="yellow"/>
              </w:rPr>
            </w:pPr>
            <w:r w:rsidRPr="004C6D5F">
              <w:rPr>
                <w:rFonts w:hint="eastAsia"/>
                <w:sz w:val="18"/>
                <w:szCs w:val="18"/>
                <w:highlight w:val="yellow"/>
              </w:rPr>
              <w:t>W</w:t>
            </w:r>
            <w:r w:rsidRPr="004C6D5F">
              <w:rPr>
                <w:sz w:val="18"/>
                <w:szCs w:val="18"/>
                <w:highlight w:val="yellow"/>
              </w:rPr>
              <w:t xml:space="preserve">ith vs. without, male 44.9% vs. 60.8%, </w:t>
            </w:r>
            <w:r w:rsidRPr="004C6D5F">
              <w:rPr>
                <w:i/>
                <w:iCs/>
                <w:sz w:val="18"/>
                <w:szCs w:val="18"/>
                <w:highlight w:val="yellow"/>
              </w:rPr>
              <w:t>p</w:t>
            </w:r>
            <w:r w:rsidRPr="004C6D5F">
              <w:rPr>
                <w:sz w:val="18"/>
                <w:szCs w:val="18"/>
                <w:highlight w:val="yellow"/>
              </w:rPr>
              <w:t xml:space="preserve"> = 0.039</w:t>
            </w:r>
          </w:p>
        </w:tc>
        <w:tc>
          <w:tcPr>
            <w:tcW w:w="0" w:type="auto"/>
            <w:tcBorders>
              <w:top w:val="single" w:sz="4" w:space="0" w:color="auto"/>
              <w:bottom w:val="single" w:sz="4" w:space="0" w:color="auto"/>
            </w:tcBorders>
          </w:tcPr>
          <w:p w14:paraId="43877F58" w14:textId="2E7E2FBC" w:rsidR="004C6D5F" w:rsidRPr="004C6D5F" w:rsidRDefault="004C6D5F" w:rsidP="004C6D5F">
            <w:pPr>
              <w:jc w:val="center"/>
              <w:rPr>
                <w:sz w:val="18"/>
                <w:szCs w:val="18"/>
                <w:highlight w:val="yellow"/>
              </w:rPr>
            </w:pPr>
            <w:r w:rsidRPr="004C6D5F">
              <w:rPr>
                <w:sz w:val="18"/>
                <w:szCs w:val="18"/>
                <w:highlight w:val="yellow"/>
              </w:rPr>
              <w:t>Carotid artery calcification on panoramic radiographs</w:t>
            </w:r>
          </w:p>
        </w:tc>
        <w:tc>
          <w:tcPr>
            <w:tcW w:w="0" w:type="auto"/>
            <w:tcBorders>
              <w:top w:val="single" w:sz="4" w:space="0" w:color="auto"/>
              <w:bottom w:val="single" w:sz="4" w:space="0" w:color="auto"/>
            </w:tcBorders>
          </w:tcPr>
          <w:p w14:paraId="402D2850" w14:textId="7376CA5F" w:rsidR="004C6D5F" w:rsidRPr="004C6D5F" w:rsidRDefault="004C6D5F" w:rsidP="004C6D5F">
            <w:pPr>
              <w:ind w:left="720" w:hanging="720"/>
              <w:jc w:val="center"/>
              <w:rPr>
                <w:sz w:val="18"/>
                <w:szCs w:val="18"/>
                <w:highlight w:val="yellow"/>
              </w:rPr>
            </w:pPr>
            <w:r w:rsidRPr="004C6D5F">
              <w:rPr>
                <w:sz w:val="18"/>
                <w:szCs w:val="18"/>
                <w:highlight w:val="yellow"/>
              </w:rPr>
              <w:fldChar w:fldCharType="begin" w:fldLock="1"/>
            </w:r>
            <w:r w:rsidR="007735D8">
              <w:rPr>
                <w:sz w:val="18"/>
                <w:szCs w:val="18"/>
                <w:highlight w:val="yellow"/>
              </w:rPr>
              <w:instrText>ADDIN CSL_CITATION {"citationItems":[{"id":"ITEM-1","itemData":{"DOI":"10.1016/j.oooo.2018.04.005","abstract":"OBJECTIVES: The aim of this study was to investigate the presence and associated  factors of carotid artery calcification (CAC) in patients with chronic kidney disease (CKD) undergoing hemodialysis. STUDY DESIGN: A total of 309 panoramic radiographs of patients with CKD (180 men and 129 women; mean age 43.7 years) undergoing hemodialysis were evaluated by a single radiologist to determine the frequency of CAC. An analysis of associated factors, such as age, sex, time spent in hemodialysis, arterial hypertension, diabetes mellitus, biochemical parameters, and other systemic diseases, was also performed. RESULTS: The presence of CAC in patients with CKD, as determined on the basis of panoramic radiography, was 15.9%. The chi(2) test revealed that there was a statistically significant association between certain factors, such as age, sex, and diabetes mellitus, and the presence of CAC (P &lt; .05). Multivariate analysis demonstrated that time spent in hemodialysis was significantly associated with the occurrence of CAC. CONCLUSIONS: A significant presence of CAC was detected on digital panoramic radiographs in patients with CKD undergoing hemodialysis. Calcification was more frequent in older patients, women, individuals with diabetes mellitus, and patients who had undergone hemodialysis for longer periods.","author":[{"dropping-particle":"","family":"Maia","given":"Paulo Raphael Leite","non-dropping-particle":"","parse-names":false,"suffix":""},{"dropping-particle":"","family":"Medeiros","given":"Ana Miryam C","non-dropping-particle":"","parse-names":false,"suffix":""},{"dropping-particle":"","family":"Pereira","given":"Hallissa S G","non-dropping-particle":"","parse-names":false,"suffix":""},{"dropping-particle":"","family":"Lima","given":"Kenio C","non-dropping-particle":"","parse-names":false,"suffix":""},{"dropping-particle":"","family":"Oliveira","given":"Patricia T","non-dropping-particle":"","parse-names":false,"suffix":""}],"container-title":"Oral surgery, oral medicine, oral pathology and oral radiology","id":"ITEM-1","issue":"2","issued":{"date-parts":[["2018"]]},"note":"included","page":"198-204","title":"Presence and associated factors of carotid artery calcification detected by digital panoramic radiography in patients with chronic kidney disease undergoing hemodialysis.","type":"article-journal","volume":"126"},"uris":["http://www.mendeley.com/documents/?uuid=a929a37f-6ba3-3397-b8d9-251201858f12"]}],"mendeley":{"formattedCitation":"(95)","plainTextFormattedCitation":"(95)","previouslyFormattedCitation":"(126)"},"properties":{"noteIndex":0},"schema":"https://github.com/citation-style-language/schema/raw/master/csl-citation.json"}</w:instrText>
            </w:r>
            <w:r w:rsidRPr="004C6D5F">
              <w:rPr>
                <w:sz w:val="18"/>
                <w:szCs w:val="18"/>
                <w:highlight w:val="yellow"/>
              </w:rPr>
              <w:fldChar w:fldCharType="separate"/>
            </w:r>
            <w:r w:rsidR="007735D8" w:rsidRPr="007735D8">
              <w:rPr>
                <w:noProof/>
                <w:sz w:val="18"/>
                <w:szCs w:val="18"/>
                <w:highlight w:val="yellow"/>
              </w:rPr>
              <w:t>(95)</w:t>
            </w:r>
            <w:r w:rsidRPr="004C6D5F">
              <w:rPr>
                <w:sz w:val="18"/>
                <w:szCs w:val="18"/>
                <w:highlight w:val="yellow"/>
              </w:rPr>
              <w:fldChar w:fldCharType="end"/>
            </w:r>
          </w:p>
        </w:tc>
      </w:tr>
      <w:tr w:rsidR="00D36FED" w:rsidRPr="0001000C" w14:paraId="4067BA03" w14:textId="77777777" w:rsidTr="0015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3E028418" w14:textId="55B8E89E" w:rsidR="00D36FED" w:rsidRPr="00D36FED" w:rsidRDefault="00D36FED" w:rsidP="00D36FED">
            <w:pPr>
              <w:jc w:val="center"/>
              <w:rPr>
                <w:sz w:val="18"/>
                <w:szCs w:val="18"/>
                <w:highlight w:val="yellow"/>
              </w:rPr>
            </w:pPr>
            <w:r w:rsidRPr="00D36FED">
              <w:rPr>
                <w:sz w:val="18"/>
                <w:szCs w:val="18"/>
                <w:highlight w:val="yellow"/>
              </w:rPr>
              <w:t xml:space="preserve">Maréchal </w:t>
            </w:r>
            <w:r w:rsidRPr="00D36FED">
              <w:rPr>
                <w:i/>
                <w:sz w:val="18"/>
                <w:szCs w:val="18"/>
                <w:highlight w:val="yellow"/>
              </w:rPr>
              <w:t>et al.</w:t>
            </w:r>
          </w:p>
        </w:tc>
        <w:tc>
          <w:tcPr>
            <w:tcW w:w="1323" w:type="dxa"/>
            <w:tcBorders>
              <w:top w:val="single" w:sz="4" w:space="0" w:color="auto"/>
              <w:bottom w:val="single" w:sz="4" w:space="0" w:color="auto"/>
            </w:tcBorders>
          </w:tcPr>
          <w:p w14:paraId="019252EE" w14:textId="31C0D95B" w:rsidR="00D36FED" w:rsidRPr="00D36FED" w:rsidRDefault="00D36FED"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Belgium</w:t>
            </w:r>
          </w:p>
        </w:tc>
        <w:tc>
          <w:tcPr>
            <w:tcW w:w="992" w:type="dxa"/>
            <w:tcBorders>
              <w:top w:val="single" w:sz="4" w:space="0" w:color="auto"/>
              <w:bottom w:val="single" w:sz="4" w:space="0" w:color="auto"/>
            </w:tcBorders>
          </w:tcPr>
          <w:p w14:paraId="65842F81" w14:textId="4E5F375F" w:rsidR="00D36FED" w:rsidRPr="00D36FED" w:rsidRDefault="00D36FED"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2012</w:t>
            </w:r>
          </w:p>
        </w:tc>
        <w:tc>
          <w:tcPr>
            <w:tcW w:w="1028" w:type="dxa"/>
            <w:tcBorders>
              <w:top w:val="single" w:sz="4" w:space="0" w:color="auto"/>
              <w:bottom w:val="single" w:sz="4" w:space="0" w:color="auto"/>
            </w:tcBorders>
          </w:tcPr>
          <w:p w14:paraId="1B1F46CD" w14:textId="35DC2402" w:rsidR="00D36FED" w:rsidRPr="00D36FED" w:rsidRDefault="00D36FED"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5T</w:t>
            </w:r>
          </w:p>
        </w:tc>
        <w:tc>
          <w:tcPr>
            <w:tcW w:w="957" w:type="dxa"/>
            <w:tcBorders>
              <w:top w:val="single" w:sz="4" w:space="0" w:color="auto"/>
              <w:bottom w:val="single" w:sz="4" w:space="0" w:color="auto"/>
            </w:tcBorders>
          </w:tcPr>
          <w:p w14:paraId="19EBEABC" w14:textId="595E3B2A" w:rsidR="00D36FED" w:rsidRPr="00D36FED" w:rsidRDefault="00D36FED"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197</w:t>
            </w:r>
          </w:p>
        </w:tc>
        <w:tc>
          <w:tcPr>
            <w:tcW w:w="1559" w:type="dxa"/>
            <w:tcBorders>
              <w:top w:val="single" w:sz="4" w:space="0" w:color="auto"/>
              <w:bottom w:val="single" w:sz="4" w:space="0" w:color="auto"/>
            </w:tcBorders>
          </w:tcPr>
          <w:p w14:paraId="0A98F3FC" w14:textId="2E23D531" w:rsidR="00D36FED" w:rsidRPr="00D36FED" w:rsidRDefault="00D36FED"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Male more likely to worsen</w:t>
            </w:r>
          </w:p>
        </w:tc>
        <w:tc>
          <w:tcPr>
            <w:tcW w:w="3657" w:type="dxa"/>
            <w:tcBorders>
              <w:top w:val="single" w:sz="4" w:space="0" w:color="auto"/>
              <w:bottom w:val="single" w:sz="4" w:space="0" w:color="auto"/>
            </w:tcBorders>
          </w:tcPr>
          <w:p w14:paraId="28D4BB2D" w14:textId="7B07EFDD" w:rsidR="00D36FED" w:rsidRPr="00D36FED" w:rsidRDefault="00D36FED"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 xml:space="preserve">Rapid progressor vs. slow progressor vs. non-progressor, male 66% vs. 65% bs. 45%, </w:t>
            </w:r>
            <w:r w:rsidRPr="00D36FED">
              <w:rPr>
                <w:i/>
                <w:iCs/>
                <w:sz w:val="18"/>
                <w:szCs w:val="18"/>
                <w:highlight w:val="yellow"/>
              </w:rPr>
              <w:t>p</w:t>
            </w:r>
            <w:r w:rsidRPr="00D36FED">
              <w:rPr>
                <w:sz w:val="18"/>
                <w:szCs w:val="18"/>
                <w:highlight w:val="yellow"/>
              </w:rPr>
              <w:t xml:space="preserve"> = 0.02</w:t>
            </w:r>
          </w:p>
        </w:tc>
        <w:tc>
          <w:tcPr>
            <w:tcW w:w="0" w:type="auto"/>
            <w:tcBorders>
              <w:top w:val="single" w:sz="4" w:space="0" w:color="auto"/>
              <w:bottom w:val="single" w:sz="4" w:space="0" w:color="auto"/>
            </w:tcBorders>
          </w:tcPr>
          <w:p w14:paraId="041D82C5" w14:textId="5EAB2A0E" w:rsidR="00D36FED" w:rsidRPr="00D36FED" w:rsidRDefault="00D36FED"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Coronary artery calcification (Agatston score) and thoracic artery calcification by computed tomography</w:t>
            </w:r>
          </w:p>
        </w:tc>
        <w:tc>
          <w:tcPr>
            <w:tcW w:w="0" w:type="auto"/>
            <w:tcBorders>
              <w:top w:val="single" w:sz="4" w:space="0" w:color="auto"/>
              <w:bottom w:val="single" w:sz="4" w:space="0" w:color="auto"/>
            </w:tcBorders>
          </w:tcPr>
          <w:p w14:paraId="7B2E75BC" w14:textId="44B69F03" w:rsidR="00D36FED" w:rsidRPr="00D36FED" w:rsidRDefault="00D36FED" w:rsidP="00D36FE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fldChar w:fldCharType="begin" w:fldLock="1"/>
            </w:r>
            <w:r w:rsidR="007735D8">
              <w:rPr>
                <w:sz w:val="18"/>
                <w:szCs w:val="18"/>
                <w:highlight w:val="yellow"/>
              </w:rPr>
              <w:instrText>ADDIN CSL_CITATION {"citationItems":[{"id":"ITEM-1","itemData":{"DOI":"10.1053/j.ajkd.2011.07.019","ISSN":"1523-6838 (Electronic)","PMID":"21944666","abstract":"BACKGROUND: Vascular calcification independently predicts cardiovascular disease,  the major cause of death in kidney transplant recipients (KTRs). Longitudinal studies of vascular calcification in KTRs are few and small and have short follow-up. We assessed the evolution of coronary artery (CAC) and thoracic aorta calcification and their determinants in a cohort of prevalent KTRs. STUDY DESIGN: Longitudinal. SETTING &amp; PARTICIPANTS: The Agatston score of coronary arteries and thoracic aorta was measured by 16-slice spiral computed tomography in 281 KTRs. PREDICTORS: Demographic, clinical, and biochemical parameters were recorded simultaneously. OUTCOMES &amp; MEASUREMENTS: The Agatston score was measured again 3.5 or more years later. RESULTS: Repeated analyzable computed tomographic scans were available for 197 (70%) KTRs after 4.40 ± 0.28 years; they were not available for the rest of patients because of death (n = 40), atrial fibrillation (n = 1), other arrhythmias (n = 4), refusal (n = 35), or technical problems precluding confident calcium scoring (n = 4). CAC and aorta calcification scores increased significantly (by a median of 11% and 4% per year, respectively) during follow-up. By multivariable linear regression, higher baseline CAC score, history of cardiovascular event, use of a statin, and lower 25-hydroxyvitamin D(3) level were independent determinants of CAC progression. Independent determinants of aorta calcification progression were higher baseline aorta calcification score, higher pulse pressure, use of a statin, older age, higher serum phosphate level, use of aspirin, and male sex. Significant regression of CAC or aorta calcification was not observed in this cohort. LIMITATIONS: Cohort of prevalent KTRs with potential survival bias; few patients with diabetes and nonwhites, limiting the generalizability of results. CONCLUSION: In contrast to previous small short-term studies, we show that vascular calcification progression is substantial within 4 years in prevalent KTRs and is associated with several traditional and nontraditional cardiovascular risk factors, some of which are modifiable.","author":[{"dropping-particle":"","family":"Maréchal","given":"Céline","non-dropping-particle":"","parse-names":false,"suffix":""},{"dropping-particle":"","family":"Coche","given":"Emmanuel","non-dropping-particle":"","parse-names":false,"suffix":""},{"dropping-particle":"","family":"Goffin","given":"Eric","non-dropping-particle":"","parse-names":false,"suffix":""},{"dropping-particle":"","family":"Dragean","given":"Anca","non-dropping-particle":"","parse-names":false,"suffix":""},{"dropping-particle":"","family":"Schlieper","given":"Georg","non-dropping-particle":"","parse-names":false,"suffix":""},{"dropping-particle":"","family":"Nguyen","given":"Pauline","non-dropping-particle":"","parse-names":false,"suffix":""},{"dropping-particle":"","family":"Floege","given":"Jürgen","non-dropping-particle":"","parse-names":false,"suffix":""},{"dropping-particle":"","family":"Kanaan","given":"Nada","non-dropping-particle":"","parse-names":false,"suffix":""},{"dropping-particle":"","family":"Devuyst","given":"Olivier","non-dropping-particle":"","parse-names":false,"suffix":""},{"dropping-particle":"","family":"Jadoul","given":"Michel","non-dropping-particle":"","parse-names":false,"suffix":""}],"container-title":"American journal of kidney diseases : the official journal of the National Kidney  Foundation","id":"ITEM-1","issue":"2","issued":{"date-parts":[["2012","2"]]},"language":"eng","note":"included","page":"258-269","publisher-place":"United States","title":"Progression of coronary artery calcification and thoracic aorta calcification in  kidney transplant recipients.","type":"article-journal","volume":"59"},"uris":["http://www.mendeley.com/documents/?uuid=6a63eb6f-e0a6-49a9-a326-0ddd6cffc107"]}],"mendeley":{"formattedCitation":"(96)","plainTextFormattedCitation":"(96)","previouslyFormattedCitation":"(128)"},"properties":{"noteIndex":0},"schema":"https://github.com/citation-style-language/schema/raw/master/csl-citation.json"}</w:instrText>
            </w:r>
            <w:r w:rsidRPr="00D36FED">
              <w:rPr>
                <w:sz w:val="18"/>
                <w:szCs w:val="18"/>
                <w:highlight w:val="yellow"/>
              </w:rPr>
              <w:fldChar w:fldCharType="separate"/>
            </w:r>
            <w:r w:rsidR="007735D8" w:rsidRPr="007735D8">
              <w:rPr>
                <w:noProof/>
                <w:sz w:val="18"/>
                <w:szCs w:val="18"/>
                <w:highlight w:val="yellow"/>
              </w:rPr>
              <w:t>(96)</w:t>
            </w:r>
            <w:r w:rsidRPr="00D36FED">
              <w:rPr>
                <w:sz w:val="18"/>
                <w:szCs w:val="18"/>
                <w:highlight w:val="yellow"/>
              </w:rPr>
              <w:fldChar w:fldCharType="end"/>
            </w:r>
          </w:p>
        </w:tc>
      </w:tr>
      <w:tr w:rsidR="00155A5F" w:rsidRPr="0001000C" w14:paraId="2BCA7598" w14:textId="77777777" w:rsidTr="00724DBD">
        <w:tc>
          <w:tcPr>
            <w:tcW w:w="1654" w:type="dxa"/>
            <w:tcBorders>
              <w:top w:val="single" w:sz="4" w:space="0" w:color="auto"/>
              <w:bottom w:val="single" w:sz="4" w:space="0" w:color="auto"/>
            </w:tcBorders>
          </w:tcPr>
          <w:p w14:paraId="3625C43D" w14:textId="47CC5251" w:rsidR="00155A5F" w:rsidRPr="00D36FED" w:rsidRDefault="00155A5F" w:rsidP="00155A5F">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155A5F">
              <w:rPr>
                <w:sz w:val="18"/>
                <w:szCs w:val="18"/>
                <w:highlight w:val="yellow"/>
              </w:rPr>
              <w:t xml:space="preserve">Moldovan </w:t>
            </w:r>
            <w:r w:rsidRPr="00155A5F">
              <w:rPr>
                <w:i/>
                <w:sz w:val="18"/>
                <w:szCs w:val="18"/>
                <w:highlight w:val="yellow"/>
              </w:rPr>
              <w:t>et al.</w:t>
            </w:r>
          </w:p>
        </w:tc>
        <w:tc>
          <w:tcPr>
            <w:tcW w:w="1323" w:type="dxa"/>
            <w:tcBorders>
              <w:top w:val="single" w:sz="4" w:space="0" w:color="auto"/>
              <w:bottom w:val="single" w:sz="4" w:space="0" w:color="auto"/>
            </w:tcBorders>
          </w:tcPr>
          <w:p w14:paraId="61E632D3" w14:textId="047ECFA9" w:rsidR="00155A5F" w:rsidRPr="00D36FED" w:rsidRDefault="00155A5F" w:rsidP="00155A5F">
            <w:pPr>
              <w:jc w:val="center"/>
              <w:rPr>
                <w:sz w:val="18"/>
                <w:szCs w:val="18"/>
                <w:highlight w:val="yellow"/>
              </w:rPr>
            </w:pPr>
            <w:r w:rsidRPr="00155A5F">
              <w:rPr>
                <w:sz w:val="18"/>
                <w:szCs w:val="18"/>
                <w:highlight w:val="yellow"/>
              </w:rPr>
              <w:t>Romania</w:t>
            </w:r>
          </w:p>
        </w:tc>
        <w:tc>
          <w:tcPr>
            <w:tcW w:w="992" w:type="dxa"/>
            <w:tcBorders>
              <w:top w:val="single" w:sz="4" w:space="0" w:color="auto"/>
              <w:bottom w:val="single" w:sz="4" w:space="0" w:color="auto"/>
            </w:tcBorders>
          </w:tcPr>
          <w:p w14:paraId="5738B140" w14:textId="0FF13EE5" w:rsidR="00155A5F" w:rsidRPr="00D36FED" w:rsidRDefault="00155A5F" w:rsidP="00155A5F">
            <w:pPr>
              <w:jc w:val="center"/>
              <w:rPr>
                <w:sz w:val="18"/>
                <w:szCs w:val="18"/>
                <w:highlight w:val="yellow"/>
              </w:rPr>
            </w:pPr>
            <w:r w:rsidRPr="00155A5F">
              <w:rPr>
                <w:sz w:val="18"/>
                <w:szCs w:val="18"/>
                <w:highlight w:val="yellow"/>
              </w:rPr>
              <w:t>2010</w:t>
            </w:r>
          </w:p>
        </w:tc>
        <w:tc>
          <w:tcPr>
            <w:tcW w:w="1028" w:type="dxa"/>
            <w:tcBorders>
              <w:top w:val="single" w:sz="4" w:space="0" w:color="auto"/>
              <w:bottom w:val="single" w:sz="4" w:space="0" w:color="auto"/>
            </w:tcBorders>
          </w:tcPr>
          <w:p w14:paraId="34F4D3F8" w14:textId="35068905" w:rsidR="00155A5F" w:rsidRPr="00D36FED" w:rsidRDefault="00155A5F" w:rsidP="00155A5F">
            <w:pPr>
              <w:jc w:val="center"/>
              <w:rPr>
                <w:sz w:val="18"/>
                <w:szCs w:val="18"/>
                <w:highlight w:val="yellow"/>
              </w:rPr>
            </w:pPr>
            <w:r w:rsidRPr="00155A5F">
              <w:rPr>
                <w:sz w:val="18"/>
                <w:szCs w:val="18"/>
                <w:highlight w:val="yellow"/>
              </w:rPr>
              <w:t>5D (HD)</w:t>
            </w:r>
          </w:p>
        </w:tc>
        <w:tc>
          <w:tcPr>
            <w:tcW w:w="957" w:type="dxa"/>
            <w:tcBorders>
              <w:top w:val="single" w:sz="4" w:space="0" w:color="auto"/>
              <w:bottom w:val="single" w:sz="4" w:space="0" w:color="auto"/>
            </w:tcBorders>
          </w:tcPr>
          <w:p w14:paraId="2F74A444" w14:textId="56C356A3" w:rsidR="00155A5F" w:rsidRPr="00D36FED" w:rsidRDefault="00155A5F" w:rsidP="00155A5F">
            <w:pPr>
              <w:jc w:val="center"/>
              <w:rPr>
                <w:sz w:val="18"/>
                <w:szCs w:val="18"/>
                <w:highlight w:val="yellow"/>
              </w:rPr>
            </w:pPr>
            <w:r w:rsidRPr="00155A5F">
              <w:rPr>
                <w:sz w:val="18"/>
                <w:szCs w:val="18"/>
                <w:highlight w:val="yellow"/>
              </w:rPr>
              <w:t>81</w:t>
            </w:r>
          </w:p>
        </w:tc>
        <w:tc>
          <w:tcPr>
            <w:tcW w:w="1559" w:type="dxa"/>
            <w:tcBorders>
              <w:top w:val="single" w:sz="4" w:space="0" w:color="auto"/>
              <w:bottom w:val="single" w:sz="4" w:space="0" w:color="auto"/>
            </w:tcBorders>
          </w:tcPr>
          <w:p w14:paraId="28CE9002" w14:textId="01C5656A" w:rsidR="00155A5F" w:rsidRPr="00D36FED" w:rsidRDefault="00155A5F" w:rsidP="00155A5F">
            <w:pPr>
              <w:jc w:val="center"/>
              <w:rPr>
                <w:sz w:val="18"/>
                <w:szCs w:val="18"/>
                <w:highlight w:val="yellow"/>
              </w:rPr>
            </w:pPr>
            <w:r>
              <w:rPr>
                <w:sz w:val="18"/>
                <w:szCs w:val="18"/>
                <w:highlight w:val="yellow"/>
              </w:rPr>
              <w:t>Neutral</w:t>
            </w:r>
          </w:p>
        </w:tc>
        <w:tc>
          <w:tcPr>
            <w:tcW w:w="3657" w:type="dxa"/>
            <w:tcBorders>
              <w:top w:val="single" w:sz="4" w:space="0" w:color="auto"/>
              <w:bottom w:val="single" w:sz="4" w:space="0" w:color="auto"/>
            </w:tcBorders>
          </w:tcPr>
          <w:p w14:paraId="17776543" w14:textId="206E3A66" w:rsidR="00155A5F" w:rsidRPr="00D36FED" w:rsidRDefault="00155A5F" w:rsidP="00155A5F">
            <w:pPr>
              <w:jc w:val="center"/>
              <w:rPr>
                <w:sz w:val="18"/>
                <w:szCs w:val="18"/>
                <w:highlight w:val="yellow"/>
              </w:rPr>
            </w:pPr>
            <w:r>
              <w:rPr>
                <w:sz w:val="18"/>
                <w:szCs w:val="18"/>
                <w:highlight w:val="yellow"/>
              </w:rPr>
              <w:t xml:space="preserve">With vs. without, male 63.2% vs. 41.7%, </w:t>
            </w:r>
            <w:r w:rsidRPr="00155A5F">
              <w:rPr>
                <w:i/>
                <w:iCs/>
                <w:sz w:val="18"/>
                <w:szCs w:val="18"/>
                <w:highlight w:val="yellow"/>
              </w:rPr>
              <w:t>p</w:t>
            </w:r>
            <w:r>
              <w:rPr>
                <w:sz w:val="18"/>
                <w:szCs w:val="18"/>
                <w:highlight w:val="yellow"/>
              </w:rPr>
              <w:t xml:space="preserve"> = 0.44</w:t>
            </w:r>
          </w:p>
        </w:tc>
        <w:tc>
          <w:tcPr>
            <w:tcW w:w="0" w:type="auto"/>
            <w:tcBorders>
              <w:top w:val="single" w:sz="4" w:space="0" w:color="auto"/>
              <w:bottom w:val="single" w:sz="4" w:space="0" w:color="auto"/>
            </w:tcBorders>
          </w:tcPr>
          <w:p w14:paraId="5A746838" w14:textId="2D83CF30" w:rsidR="00155A5F" w:rsidRPr="00D36FED" w:rsidRDefault="00155A5F" w:rsidP="00155A5F">
            <w:pPr>
              <w:jc w:val="center"/>
              <w:rPr>
                <w:sz w:val="18"/>
                <w:szCs w:val="18"/>
                <w:highlight w:val="yellow"/>
              </w:rPr>
            </w:pPr>
            <w:r w:rsidRPr="00155A5F">
              <w:rPr>
                <w:sz w:val="18"/>
                <w:szCs w:val="18"/>
                <w:highlight w:val="yellow"/>
              </w:rPr>
              <w:t>Plain</w:t>
            </w:r>
            <w:r w:rsidRPr="00155A5F">
              <w:rPr>
                <w:rFonts w:hint="eastAsia"/>
                <w:sz w:val="18"/>
                <w:szCs w:val="18"/>
                <w:highlight w:val="yellow"/>
              </w:rPr>
              <w:t xml:space="preserve"> </w:t>
            </w:r>
            <w:r w:rsidRPr="00155A5F">
              <w:rPr>
                <w:sz w:val="18"/>
                <w:szCs w:val="18"/>
                <w:highlight w:val="yellow"/>
              </w:rPr>
              <w:t>radiography of pelvis and hands (Adragao score)</w:t>
            </w:r>
          </w:p>
        </w:tc>
        <w:tc>
          <w:tcPr>
            <w:tcW w:w="0" w:type="auto"/>
            <w:tcBorders>
              <w:top w:val="single" w:sz="4" w:space="0" w:color="auto"/>
              <w:bottom w:val="single" w:sz="4" w:space="0" w:color="auto"/>
            </w:tcBorders>
          </w:tcPr>
          <w:p w14:paraId="3ECF24FB" w14:textId="24CE19F2" w:rsidR="00155A5F" w:rsidRPr="00D36FED" w:rsidRDefault="00155A5F" w:rsidP="00155A5F">
            <w:pPr>
              <w:ind w:left="720" w:hanging="720"/>
              <w:jc w:val="center"/>
              <w:rPr>
                <w:sz w:val="18"/>
                <w:szCs w:val="18"/>
                <w:highlight w:val="yellow"/>
              </w:rPr>
            </w:pPr>
            <w:r w:rsidRPr="00155A5F">
              <w:rPr>
                <w:sz w:val="18"/>
                <w:szCs w:val="18"/>
                <w:highlight w:val="yellow"/>
              </w:rPr>
              <w:fldChar w:fldCharType="begin" w:fldLock="1"/>
            </w:r>
            <w:r w:rsidR="007735D8">
              <w:rPr>
                <w:sz w:val="18"/>
                <w:szCs w:val="18"/>
                <w:highlight w:val="yellow"/>
              </w:rPr>
              <w:instrText>ADDIN CSL_CITATION {"citationItems":[{"id":"ITEM-1","itemData":{"DOI":"10.1007/s11255-013-0485-0","abstract":"BACKGROUND: Vascular calcification (VC) is common and is both a marker and a cause of increased cardiovascular morbidity and mortality, especially so in chronic kidney disease (CKD) patients. Renal transplantation is the cornerstone of the successful long-term management of CKD, and in order to satisfy transplantation needs, more use is made now of living kidney donors (LKD). Prior to selection for transplantation, much screening of potential LKD takes place, including for cardiovascular issues. It is not known; however, how much these potentially healthy LKD may be prone to clinically silent VC. METHODS: We identified 103 living kidney donors from 2011 renal transplant records. Abdominal aortic calcification (AAC) was assessed using existing abdominal CT imaging using multi-channel CT aortograms (used primarily to assess renal vascular anatomy). Using these CT scans, manual calcium scoring was undertaken to calculate total aortic calcium load (AAC severity score). The prevalence, severity and associations of AAC between calcified and non-calcified donors were then compared. RESULTS: A total of 103 donors were identified from records. Ninety three of these had detailed clinical records to complement their CT scans. Fifty of ninety-three donors were male, and the mean age was 45.9 +/- 1.8 years. Mean MDRD eGFR was 88.73 +/- 2.97 ml/min/1.73 m(2). 7.14 +/- 3.07 % of the aorta in these donors was calcified with a mean AAC severity score of 0.98 +/- 0.56. In kidney donors &gt;50 years of age, there was significantly more AAC than in those &lt;50: 2.47 +/- 1.56 versus 0.31 +/- 0.29, p &lt; 0.001. There was no relationship between the presence or severity of aortic VC and donor GFR, systolic blood pressure, pulse pressure, calcium-phosphate product or smoking. CONCLUSIONS: AAC prevalence, patterns and severity in this important donor population have not previously been described in the literature. There was relatively little VC in what would be regarded as a \"healthy\" donor population. VC was more common with age, but the other possible risk factors for the presence or severity of VC did not impact on overall AAC scores. VC did not influence vascular stiffness as represented by pulse pressure. Following the evolution of AAC over time in those who have donated a kidney, and lost some global renal function as a consequence, would be of considerable interest.","author":[{"dropping-particle":"","family":"Leckstroem","given":"D C T","non-dropping-particle":"","parse-names":false,"suffix":""},{"dropping-particle":"","family":"Bhuvanakrishna","given":"T","non-dropping-particle":"","parse-names":false,"suffix":""},{"dropping-particle":"","family":"McGrath","given":"A","non-dropping-particle":"","parse-names":false,"suffix":""},{"dropping-particle":"","family":"Goldsmith","given":"D J A","non-dropping-particle":"","parse-names":false,"suffix":""}],"container-title":"International urology and nephrology","id":"ITEM-1","issue":"1","issued":{"date-parts":[["2014"]]},"note":"not CKD","page":"63-70","title":"Prevalence and predictors of abdominal aortic calcification in healthy living kidney donors.","type":"article-journal","volume":"46"},"uris":["http://www.mendeley.com/documents/?uuid=6042e694-94ff-33e1-8462-f1a8e274752d"]}],"mendeley":{"formattedCitation":"(97)","plainTextFormattedCitation":"(97)","previouslyFormattedCitation":"(129)"},"properties":{"noteIndex":0},"schema":"https://github.com/citation-style-language/schema/raw/master/csl-citation.json"}</w:instrText>
            </w:r>
            <w:r w:rsidRPr="00155A5F">
              <w:rPr>
                <w:sz w:val="18"/>
                <w:szCs w:val="18"/>
                <w:highlight w:val="yellow"/>
              </w:rPr>
              <w:fldChar w:fldCharType="separate"/>
            </w:r>
            <w:r w:rsidR="007735D8" w:rsidRPr="007735D8">
              <w:rPr>
                <w:noProof/>
                <w:sz w:val="18"/>
                <w:szCs w:val="18"/>
                <w:highlight w:val="yellow"/>
              </w:rPr>
              <w:t>(97)</w:t>
            </w:r>
            <w:r w:rsidRPr="00155A5F">
              <w:rPr>
                <w:sz w:val="18"/>
                <w:szCs w:val="18"/>
                <w:highlight w:val="yellow"/>
              </w:rPr>
              <w:fldChar w:fldCharType="end"/>
            </w:r>
          </w:p>
        </w:tc>
      </w:tr>
      <w:tr w:rsidR="00724DBD" w:rsidRPr="0001000C" w14:paraId="3A0DDDD9" w14:textId="77777777" w:rsidTr="007A4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5645140F" w14:textId="3E42A7C7" w:rsidR="00724DBD" w:rsidRPr="00724DBD" w:rsidRDefault="00724DBD" w:rsidP="00724DBD">
            <w:pPr>
              <w:jc w:val="center"/>
              <w:rPr>
                <w:sz w:val="18"/>
                <w:szCs w:val="18"/>
                <w:highlight w:val="yellow"/>
              </w:rPr>
            </w:pPr>
            <w:r w:rsidRPr="00724DBD">
              <w:rPr>
                <w:sz w:val="18"/>
                <w:szCs w:val="18"/>
                <w:highlight w:val="yellow"/>
              </w:rPr>
              <w:t xml:space="preserve">Muntner </w:t>
            </w:r>
            <w:r w:rsidRPr="00724DBD">
              <w:rPr>
                <w:i/>
                <w:sz w:val="18"/>
                <w:szCs w:val="18"/>
                <w:highlight w:val="yellow"/>
              </w:rPr>
              <w:t>et al.</w:t>
            </w:r>
          </w:p>
        </w:tc>
        <w:tc>
          <w:tcPr>
            <w:tcW w:w="1323" w:type="dxa"/>
            <w:tcBorders>
              <w:top w:val="single" w:sz="4" w:space="0" w:color="auto"/>
              <w:bottom w:val="single" w:sz="4" w:space="0" w:color="auto"/>
            </w:tcBorders>
          </w:tcPr>
          <w:p w14:paraId="331F5A5E" w14:textId="1E2B5483" w:rsidR="00724DBD" w:rsidRPr="00724DBD" w:rsidRDefault="00724DBD"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United States</w:t>
            </w:r>
          </w:p>
        </w:tc>
        <w:tc>
          <w:tcPr>
            <w:tcW w:w="992" w:type="dxa"/>
            <w:tcBorders>
              <w:top w:val="single" w:sz="4" w:space="0" w:color="auto"/>
              <w:bottom w:val="single" w:sz="4" w:space="0" w:color="auto"/>
            </w:tcBorders>
          </w:tcPr>
          <w:p w14:paraId="54DA9699" w14:textId="7F55E98C" w:rsidR="00724DBD" w:rsidRPr="00724DBD" w:rsidRDefault="00724DBD"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2006</w:t>
            </w:r>
          </w:p>
        </w:tc>
        <w:tc>
          <w:tcPr>
            <w:tcW w:w="1028" w:type="dxa"/>
            <w:tcBorders>
              <w:top w:val="single" w:sz="4" w:space="0" w:color="auto"/>
              <w:bottom w:val="single" w:sz="4" w:space="0" w:color="auto"/>
            </w:tcBorders>
          </w:tcPr>
          <w:p w14:paraId="60D04C3D" w14:textId="1DED9666" w:rsidR="00724DBD" w:rsidRPr="00724DBD" w:rsidRDefault="00724DBD"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5D (HD)</w:t>
            </w:r>
          </w:p>
        </w:tc>
        <w:tc>
          <w:tcPr>
            <w:tcW w:w="957" w:type="dxa"/>
            <w:tcBorders>
              <w:top w:val="single" w:sz="4" w:space="0" w:color="auto"/>
              <w:bottom w:val="single" w:sz="4" w:space="0" w:color="auto"/>
            </w:tcBorders>
          </w:tcPr>
          <w:p w14:paraId="3209A624" w14:textId="3EAF8851" w:rsidR="00724DBD" w:rsidRPr="00724DBD" w:rsidRDefault="00724DBD"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148</w:t>
            </w:r>
          </w:p>
        </w:tc>
        <w:tc>
          <w:tcPr>
            <w:tcW w:w="1559" w:type="dxa"/>
            <w:tcBorders>
              <w:top w:val="single" w:sz="4" w:space="0" w:color="auto"/>
              <w:bottom w:val="single" w:sz="4" w:space="0" w:color="auto"/>
            </w:tcBorders>
          </w:tcPr>
          <w:p w14:paraId="37376EB9" w14:textId="6F0D6D48" w:rsidR="00724DBD" w:rsidRPr="00724DBD" w:rsidRDefault="00724DBD"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Neutral</w:t>
            </w:r>
          </w:p>
        </w:tc>
        <w:tc>
          <w:tcPr>
            <w:tcW w:w="3657" w:type="dxa"/>
            <w:tcBorders>
              <w:top w:val="single" w:sz="4" w:space="0" w:color="auto"/>
              <w:bottom w:val="single" w:sz="4" w:space="0" w:color="auto"/>
            </w:tcBorders>
          </w:tcPr>
          <w:p w14:paraId="649F7929" w14:textId="75AC3B7E" w:rsidR="00724DBD" w:rsidRPr="00724DBD" w:rsidRDefault="00724DBD"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 xml:space="preserve">Score ≥ 1000 vs. 400-999 vs. 100-399 vs. 1-99 vs. 0, female 45.5% vs. 46.4% vs. 50% vs. 61.8% vs. 50%, </w:t>
            </w:r>
            <w:r w:rsidRPr="00724DBD">
              <w:rPr>
                <w:i/>
                <w:iCs/>
                <w:sz w:val="18"/>
                <w:szCs w:val="18"/>
                <w:highlight w:val="yellow"/>
              </w:rPr>
              <w:t>p</w:t>
            </w:r>
            <w:r w:rsidRPr="00724DBD">
              <w:rPr>
                <w:sz w:val="18"/>
                <w:szCs w:val="18"/>
                <w:highlight w:val="yellow"/>
              </w:rPr>
              <w:t xml:space="preserve"> = 0.184</w:t>
            </w:r>
          </w:p>
        </w:tc>
        <w:tc>
          <w:tcPr>
            <w:tcW w:w="0" w:type="auto"/>
            <w:tcBorders>
              <w:top w:val="single" w:sz="4" w:space="0" w:color="auto"/>
              <w:bottom w:val="single" w:sz="4" w:space="0" w:color="auto"/>
            </w:tcBorders>
          </w:tcPr>
          <w:p w14:paraId="54F7FE73" w14:textId="644685A3" w:rsidR="00724DBD" w:rsidRPr="00724DBD" w:rsidRDefault="00724DBD"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Coronary artery calcification (Agatston score)</w:t>
            </w:r>
          </w:p>
        </w:tc>
        <w:tc>
          <w:tcPr>
            <w:tcW w:w="0" w:type="auto"/>
            <w:tcBorders>
              <w:top w:val="single" w:sz="4" w:space="0" w:color="auto"/>
              <w:bottom w:val="single" w:sz="4" w:space="0" w:color="auto"/>
            </w:tcBorders>
          </w:tcPr>
          <w:p w14:paraId="48E9527A" w14:textId="59536B6D" w:rsidR="00724DBD" w:rsidRPr="00724DBD" w:rsidRDefault="00724DBD" w:rsidP="00724DB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fldChar w:fldCharType="begin" w:fldLock="1"/>
            </w:r>
            <w:r w:rsidR="007735D8">
              <w:rPr>
                <w:sz w:val="18"/>
                <w:szCs w:val="18"/>
                <w:highlight w:val="yellow"/>
              </w:rPr>
              <w:instrText>ADDIN CSL_CITATION {"citationItems":[{"id":"ITEM-1","itemData":{"DOI":"10.1093/ndt/gfl609","ISSN":"0931-0509 (Print)","PMID":"17050630","abstract":"BACKGROUND: Coronary artery calcification (CAC) is highly prevalent in haemodialysis  patients and is associated with cardiovascular outcomes. Though cardiac computed tomography (CCT) is accurate, it is not widely available. METHODS: We developed a cardiovascular calcification index (CCI) to predict the presence of CAC for haemodialysis patients using simple in-office techniques. Prevalent haemodialysis patients (n = 140) underwent CCT imaging for CAC, a lateral abdominal X-ray for calcification of the abdominal aorta, an echocardiogram for valvular calcification, and pulse pressure measurement. A CCI was derived by weighting the prevalence rate ratios of CAC &gt; or =1000. Using bootstrap techniques, validation was performed using receiver operator characteristic curves and likelihood ratios. RESULTS: Points were assigned for patients' age (60-69 and &gt; or =70 years, 1 and 2 points, respectively), dialysis vintage &gt; or =2 years (1 point), aortic and mitral valve calcification (3 and 1 points, respectively), and abdominal aorta X-ray scores of 1-6 and &gt; or =7 (2 and 4 points, respectively). Race, sex and pulse pressure did not contribute to the CCI. The CCI ranged from 0 to 11 points. The likelihood ratio of CAC &gt; or =1000 associated with CCI scores of 2-4, 5, 6-8 and 9-11 were 1.28, 2.03, 2.94 and 3.83, respectively. Given the prevalence of CAC &gt; or =1000 of 21% in the current study, the probability of having CAC &gt; or =1000 was 26%, 38%, 43% and 50% for participants with CCI scores of 2-4, 5, 6-8, and &gt; or =9, respectively. CONCLUSIONS: Although refinement is needed, the CCI developed in the current study provides an alternative for predicting CAC when CCT is not available.","author":[{"dropping-particle":"","family":"Muntner","given":"Paul","non-dropping-particle":"","parse-names":false,"suffix":""},{"dropping-particle":"","family":"Ferramosca","given":"Emiliana","non-dropping-particle":"","parse-names":false,"suffix":""},{"dropping-particle":"","family":"Bellasi","given":"Antonio","non-dropping-particle":"","parse-names":false,"suffix":""},{"dropping-particle":"","family":"Block","given":"Geoffrey A","non-dropping-particle":"","parse-names":false,"suffix":""},{"dropping-particle":"","family":"Raggi","given":"Paolo","non-dropping-particle":"","parse-names":false,"suffix":""}],"container-title":"Nephrology, dialysis, transplantation : official publication of the European  Dialysis and Transplant Association - European Renal Association","id":"ITEM-1","issue":"2","issued":{"date-parts":[["2007","2"]]},"language":"eng","note":"included\nneutral","page":"508-514","publisher-place":"England","title":"Development of a cardiovascular calcification index using simple imaging tools in  haemodialysis patients.","type":"article-journal","volume":"22"},"uris":["http://www.mendeley.com/documents/?uuid=92551465-552e-43e4-b21b-15584ea9e70b"]}],"mendeley":{"formattedCitation":"(98)","plainTextFormattedCitation":"(98)","previouslyFormattedCitation":"(130)"},"properties":{"noteIndex":0},"schema":"https://github.com/citation-style-language/schema/raw/master/csl-citation.json"}</w:instrText>
            </w:r>
            <w:r w:rsidRPr="00724DBD">
              <w:rPr>
                <w:sz w:val="18"/>
                <w:szCs w:val="18"/>
                <w:highlight w:val="yellow"/>
              </w:rPr>
              <w:fldChar w:fldCharType="separate"/>
            </w:r>
            <w:r w:rsidR="007735D8" w:rsidRPr="007735D8">
              <w:rPr>
                <w:noProof/>
                <w:sz w:val="18"/>
                <w:szCs w:val="18"/>
                <w:highlight w:val="yellow"/>
              </w:rPr>
              <w:t>(98)</w:t>
            </w:r>
            <w:r w:rsidRPr="00724DBD">
              <w:rPr>
                <w:sz w:val="18"/>
                <w:szCs w:val="18"/>
                <w:highlight w:val="yellow"/>
              </w:rPr>
              <w:fldChar w:fldCharType="end"/>
            </w:r>
          </w:p>
        </w:tc>
      </w:tr>
      <w:tr w:rsidR="007A48F7" w:rsidRPr="0001000C" w14:paraId="388AA231" w14:textId="77777777" w:rsidTr="00B75D54">
        <w:tc>
          <w:tcPr>
            <w:tcW w:w="1654" w:type="dxa"/>
            <w:tcBorders>
              <w:top w:val="single" w:sz="4" w:space="0" w:color="auto"/>
              <w:bottom w:val="single" w:sz="4" w:space="0" w:color="auto"/>
            </w:tcBorders>
          </w:tcPr>
          <w:p w14:paraId="3E4DB81E" w14:textId="2F6EDBCB" w:rsidR="007A48F7" w:rsidRPr="007A48F7" w:rsidRDefault="007A48F7" w:rsidP="007A48F7">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7A48F7">
              <w:rPr>
                <w:sz w:val="18"/>
                <w:szCs w:val="18"/>
                <w:highlight w:val="yellow"/>
              </w:rPr>
              <w:t xml:space="preserve">Porter </w:t>
            </w:r>
            <w:r w:rsidRPr="007A48F7">
              <w:rPr>
                <w:i/>
                <w:sz w:val="18"/>
                <w:szCs w:val="18"/>
                <w:highlight w:val="yellow"/>
              </w:rPr>
              <w:t>et al.</w:t>
            </w:r>
          </w:p>
        </w:tc>
        <w:tc>
          <w:tcPr>
            <w:tcW w:w="1323" w:type="dxa"/>
            <w:tcBorders>
              <w:top w:val="single" w:sz="4" w:space="0" w:color="auto"/>
              <w:bottom w:val="single" w:sz="4" w:space="0" w:color="auto"/>
            </w:tcBorders>
          </w:tcPr>
          <w:p w14:paraId="469D1F5B" w14:textId="4AF2C60C" w:rsidR="007A48F7" w:rsidRPr="007A48F7" w:rsidRDefault="007A48F7" w:rsidP="007A48F7">
            <w:pPr>
              <w:jc w:val="center"/>
              <w:rPr>
                <w:sz w:val="18"/>
                <w:szCs w:val="18"/>
                <w:highlight w:val="yellow"/>
              </w:rPr>
            </w:pPr>
            <w:r w:rsidRPr="007A48F7">
              <w:rPr>
                <w:sz w:val="18"/>
                <w:szCs w:val="18"/>
                <w:highlight w:val="yellow"/>
              </w:rPr>
              <w:t>United Kingdom</w:t>
            </w:r>
          </w:p>
        </w:tc>
        <w:tc>
          <w:tcPr>
            <w:tcW w:w="992" w:type="dxa"/>
            <w:tcBorders>
              <w:top w:val="single" w:sz="4" w:space="0" w:color="auto"/>
              <w:bottom w:val="single" w:sz="4" w:space="0" w:color="auto"/>
            </w:tcBorders>
          </w:tcPr>
          <w:p w14:paraId="14C8B257" w14:textId="5EA4A940" w:rsidR="007A48F7" w:rsidRPr="007A48F7" w:rsidRDefault="007A48F7" w:rsidP="007A48F7">
            <w:pPr>
              <w:jc w:val="center"/>
              <w:rPr>
                <w:sz w:val="18"/>
                <w:szCs w:val="18"/>
                <w:highlight w:val="yellow"/>
              </w:rPr>
            </w:pPr>
            <w:r w:rsidRPr="007A48F7">
              <w:rPr>
                <w:sz w:val="18"/>
                <w:szCs w:val="18"/>
                <w:highlight w:val="yellow"/>
              </w:rPr>
              <w:t>2007</w:t>
            </w:r>
          </w:p>
        </w:tc>
        <w:tc>
          <w:tcPr>
            <w:tcW w:w="1028" w:type="dxa"/>
            <w:tcBorders>
              <w:top w:val="single" w:sz="4" w:space="0" w:color="auto"/>
              <w:bottom w:val="single" w:sz="4" w:space="0" w:color="auto"/>
            </w:tcBorders>
          </w:tcPr>
          <w:p w14:paraId="726E63A2" w14:textId="6DFDF5DB" w:rsidR="007A48F7" w:rsidRPr="007A48F7" w:rsidRDefault="007A48F7" w:rsidP="007A48F7">
            <w:pPr>
              <w:jc w:val="center"/>
              <w:rPr>
                <w:sz w:val="18"/>
                <w:szCs w:val="18"/>
                <w:highlight w:val="yellow"/>
              </w:rPr>
            </w:pPr>
            <w:r w:rsidRPr="007A48F7">
              <w:rPr>
                <w:sz w:val="18"/>
                <w:szCs w:val="18"/>
                <w:highlight w:val="yellow"/>
              </w:rPr>
              <w:t>3-4</w:t>
            </w:r>
          </w:p>
        </w:tc>
        <w:tc>
          <w:tcPr>
            <w:tcW w:w="957" w:type="dxa"/>
            <w:tcBorders>
              <w:top w:val="single" w:sz="4" w:space="0" w:color="auto"/>
              <w:bottom w:val="single" w:sz="4" w:space="0" w:color="auto"/>
            </w:tcBorders>
          </w:tcPr>
          <w:p w14:paraId="0FF12841" w14:textId="42CDCB31" w:rsidR="007A48F7" w:rsidRPr="007A48F7" w:rsidRDefault="007A48F7" w:rsidP="007A48F7">
            <w:pPr>
              <w:jc w:val="center"/>
              <w:rPr>
                <w:sz w:val="18"/>
                <w:szCs w:val="18"/>
                <w:highlight w:val="yellow"/>
              </w:rPr>
            </w:pPr>
            <w:r w:rsidRPr="007A48F7">
              <w:rPr>
                <w:sz w:val="18"/>
                <w:szCs w:val="18"/>
                <w:highlight w:val="yellow"/>
              </w:rPr>
              <w:t>112</w:t>
            </w:r>
          </w:p>
        </w:tc>
        <w:tc>
          <w:tcPr>
            <w:tcW w:w="1559" w:type="dxa"/>
            <w:tcBorders>
              <w:top w:val="single" w:sz="4" w:space="0" w:color="auto"/>
              <w:bottom w:val="single" w:sz="4" w:space="0" w:color="auto"/>
            </w:tcBorders>
          </w:tcPr>
          <w:p w14:paraId="31A1F665" w14:textId="50E7A99F" w:rsidR="007A48F7" w:rsidRPr="007A48F7" w:rsidRDefault="007A48F7" w:rsidP="007A48F7">
            <w:pPr>
              <w:jc w:val="center"/>
              <w:rPr>
                <w:sz w:val="18"/>
                <w:szCs w:val="18"/>
                <w:highlight w:val="yellow"/>
              </w:rPr>
            </w:pPr>
            <w:r w:rsidRPr="007A48F7">
              <w:rPr>
                <w:sz w:val="18"/>
                <w:szCs w:val="18"/>
                <w:highlight w:val="yellow"/>
              </w:rPr>
              <w:t>Male more common</w:t>
            </w:r>
          </w:p>
        </w:tc>
        <w:tc>
          <w:tcPr>
            <w:tcW w:w="3657" w:type="dxa"/>
            <w:tcBorders>
              <w:top w:val="single" w:sz="4" w:space="0" w:color="auto"/>
              <w:bottom w:val="single" w:sz="4" w:space="0" w:color="auto"/>
            </w:tcBorders>
          </w:tcPr>
          <w:p w14:paraId="2D763DAF" w14:textId="06462244" w:rsidR="007A48F7" w:rsidRPr="007A48F7" w:rsidRDefault="007A48F7" w:rsidP="007A48F7">
            <w:pPr>
              <w:jc w:val="center"/>
              <w:rPr>
                <w:sz w:val="18"/>
                <w:szCs w:val="18"/>
                <w:highlight w:val="yellow"/>
              </w:rPr>
            </w:pPr>
            <w:r w:rsidRPr="007A48F7">
              <w:rPr>
                <w:sz w:val="18"/>
                <w:szCs w:val="18"/>
                <w:highlight w:val="yellow"/>
              </w:rPr>
              <w:t xml:space="preserve">In non-diabetic group, VC prevalence in male vs. female, 60% vs. 26%, </w:t>
            </w:r>
            <w:r w:rsidRPr="007A48F7">
              <w:rPr>
                <w:i/>
                <w:iCs/>
                <w:sz w:val="18"/>
                <w:szCs w:val="18"/>
                <w:highlight w:val="yellow"/>
              </w:rPr>
              <w:t>p</w:t>
            </w:r>
            <w:r w:rsidRPr="007A48F7">
              <w:rPr>
                <w:sz w:val="18"/>
                <w:szCs w:val="18"/>
                <w:highlight w:val="yellow"/>
              </w:rPr>
              <w:t xml:space="preserve"> = 0.003</w:t>
            </w:r>
          </w:p>
        </w:tc>
        <w:tc>
          <w:tcPr>
            <w:tcW w:w="0" w:type="auto"/>
            <w:tcBorders>
              <w:top w:val="single" w:sz="4" w:space="0" w:color="auto"/>
              <w:bottom w:val="single" w:sz="4" w:space="0" w:color="auto"/>
            </w:tcBorders>
          </w:tcPr>
          <w:p w14:paraId="2C2936DF" w14:textId="5B04E0DC" w:rsidR="007A48F7" w:rsidRPr="007A48F7" w:rsidRDefault="007A48F7" w:rsidP="007A48F7">
            <w:pPr>
              <w:jc w:val="center"/>
              <w:rPr>
                <w:sz w:val="18"/>
                <w:szCs w:val="18"/>
                <w:highlight w:val="yellow"/>
              </w:rPr>
            </w:pPr>
            <w:r w:rsidRPr="007A48F7">
              <w:rPr>
                <w:sz w:val="18"/>
                <w:szCs w:val="18"/>
                <w:highlight w:val="yellow"/>
              </w:rPr>
              <w:t>Coronary artery calcification (Agatston score)</w:t>
            </w:r>
          </w:p>
        </w:tc>
        <w:tc>
          <w:tcPr>
            <w:tcW w:w="0" w:type="auto"/>
            <w:tcBorders>
              <w:top w:val="single" w:sz="4" w:space="0" w:color="auto"/>
              <w:bottom w:val="single" w:sz="4" w:space="0" w:color="auto"/>
            </w:tcBorders>
          </w:tcPr>
          <w:p w14:paraId="442AC9C0" w14:textId="128EA9F7" w:rsidR="007A48F7" w:rsidRPr="007A48F7" w:rsidRDefault="007A48F7" w:rsidP="007A48F7">
            <w:pPr>
              <w:ind w:left="720" w:hanging="720"/>
              <w:jc w:val="center"/>
              <w:rPr>
                <w:sz w:val="18"/>
                <w:szCs w:val="18"/>
                <w:highlight w:val="yellow"/>
              </w:rPr>
            </w:pPr>
            <w:r w:rsidRPr="007A48F7">
              <w:rPr>
                <w:sz w:val="18"/>
                <w:szCs w:val="18"/>
                <w:highlight w:val="yellow"/>
              </w:rPr>
              <w:fldChar w:fldCharType="begin" w:fldLock="1"/>
            </w:r>
            <w:r w:rsidR="007735D8">
              <w:rPr>
                <w:sz w:val="18"/>
                <w:szCs w:val="18"/>
                <w:highlight w:val="yellow"/>
              </w:rPr>
              <w:instrText>ADDIN CSL_CITATION {"citationItems":[{"id":"ITEM-1","itemData":{"DOI":"10.1093/ndt/gfm377","abstract":"Background. The purpose of this study was to describe the prevalence and\nextent of coronary artery calcification (CAC) in subjects with chronic\nkidney disease (CKD) stages 3 and 4 comparing those with and without\ndiabetes. We also wished to determine if the presence of peripheral\nartery calcification (PAC) would assist in identifying patients positive\nfor CAC.\nMethods. CAC was detected by multi-slice computed tomography and PAC was\ndetected by plain foot radiography. Study population was 112 patients,\n54 with diabetes and 58 without, all asymptomatic for heart disease.\nDemographic and laboratory data were collected and analysed.\nResults. The prevalence of CAC in CKD patients was 76 and 46.5 with and\nwithout diabetes, respectively. Patients with diabetes had higher CAC\nscores with more vessels affected, and in the presence of diabetes men\nand women had the same risk for CAC. In patients with diabetes, age was\nthe unique explanatory variable for detecting the presence of CAC, while\nage and smoking history predicted severity. In patients without\ndiabetes, age, male gender, body mass index, estimated glomerular\nfiltration rate and serum phosphate levels predicted the presence of\nCAC, while parathyroid hormone predicted severity. Prevalence of PAC was\n63 and 12 in subjects with and without diabetes. PAC detected by foot\nradiography was not an adequate alternative-screening marker for\nidentifying patients with CAC.\nConclusions. CAC is common in CKD stages 3 and 4 patients, especially in\nmen and women with diabetes.","author":[{"dropping-particle":"","family":"Porter","given":"Christine J","non-dropping-particle":"","parse-names":false,"suffix":""},{"dropping-particle":"","family":"Stavroulopoulos","given":"Aristeidis","non-dropping-particle":"","parse-names":false,"suffix":""},{"dropping-particle":"","family":"Roe","given":"Simon D","non-dropping-particle":"","parse-names":false,"suffix":""},{"dropping-particle":"","family":"Pointon","given":"Kate","non-dropping-particle":"","parse-names":false,"suffix":""},{"dropping-particle":"","family":"Cassidy","given":"Michael J D","non-dropping-particle":"","parse-names":false,"suffix":""}],"container-title":"NEPHROLOGY DIALYSIS TRANSPLANTATION","id":"ITEM-1","issue":"11","issued":{"date-parts":[["2007"]]},"page":"3208-3213","title":"Detection of coronary and peripheral artery calcification in patients with chronic kidney disease stages 3 and 4, with and without diabetes","type":"article-journal","volume":"22"},"uris":["http://www.mendeley.com/documents/?uuid=b93f0330-c957-378c-a9b9-d48175a12352"]}],"mendeley":{"formattedCitation":"(99)","plainTextFormattedCitation":"(99)","previouslyFormattedCitation":"(138)"},"properties":{"noteIndex":0},"schema":"https://github.com/citation-style-language/schema/raw/master/csl-citation.json"}</w:instrText>
            </w:r>
            <w:r w:rsidRPr="007A48F7">
              <w:rPr>
                <w:sz w:val="18"/>
                <w:szCs w:val="18"/>
                <w:highlight w:val="yellow"/>
              </w:rPr>
              <w:fldChar w:fldCharType="separate"/>
            </w:r>
            <w:r w:rsidR="007735D8" w:rsidRPr="007735D8">
              <w:rPr>
                <w:noProof/>
                <w:sz w:val="18"/>
                <w:szCs w:val="18"/>
                <w:highlight w:val="yellow"/>
              </w:rPr>
              <w:t>(99)</w:t>
            </w:r>
            <w:r w:rsidRPr="007A48F7">
              <w:rPr>
                <w:sz w:val="18"/>
                <w:szCs w:val="18"/>
                <w:highlight w:val="yellow"/>
              </w:rPr>
              <w:fldChar w:fldCharType="end"/>
            </w:r>
          </w:p>
        </w:tc>
      </w:tr>
      <w:tr w:rsidR="00B75D54" w:rsidRPr="0001000C" w14:paraId="20B8810E" w14:textId="77777777" w:rsidTr="00935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2B3AAF75" w14:textId="30396439" w:rsidR="00B75D54" w:rsidRPr="007A48F7" w:rsidRDefault="00B75D54" w:rsidP="00B75D54">
            <w:pPr>
              <w:jc w:val="center"/>
              <w:rPr>
                <w:sz w:val="18"/>
                <w:szCs w:val="18"/>
                <w:highlight w:val="yellow"/>
              </w:rPr>
            </w:pPr>
            <w:r w:rsidRPr="00E31393">
              <w:rPr>
                <w:sz w:val="18"/>
                <w:szCs w:val="18"/>
                <w:highlight w:val="yellow"/>
              </w:rPr>
              <w:t xml:space="preserve">Wang </w:t>
            </w:r>
            <w:r w:rsidRPr="00E31393">
              <w:rPr>
                <w:i/>
                <w:sz w:val="18"/>
                <w:szCs w:val="18"/>
                <w:highlight w:val="yellow"/>
              </w:rPr>
              <w:t>et al</w:t>
            </w:r>
          </w:p>
        </w:tc>
        <w:tc>
          <w:tcPr>
            <w:tcW w:w="1323" w:type="dxa"/>
            <w:tcBorders>
              <w:top w:val="single" w:sz="4" w:space="0" w:color="auto"/>
              <w:bottom w:val="single" w:sz="4" w:space="0" w:color="auto"/>
            </w:tcBorders>
          </w:tcPr>
          <w:p w14:paraId="0569D31B" w14:textId="24C6BDCB" w:rsidR="00B75D54" w:rsidRPr="007A48F7" w:rsidRDefault="00B75D54"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China</w:t>
            </w:r>
          </w:p>
        </w:tc>
        <w:tc>
          <w:tcPr>
            <w:tcW w:w="992" w:type="dxa"/>
            <w:tcBorders>
              <w:top w:val="single" w:sz="4" w:space="0" w:color="auto"/>
              <w:bottom w:val="single" w:sz="4" w:space="0" w:color="auto"/>
            </w:tcBorders>
          </w:tcPr>
          <w:p w14:paraId="47D45DBE" w14:textId="776BDB7A" w:rsidR="00B75D54" w:rsidRPr="007A48F7" w:rsidRDefault="00B75D54"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2019</w:t>
            </w:r>
          </w:p>
        </w:tc>
        <w:tc>
          <w:tcPr>
            <w:tcW w:w="1028" w:type="dxa"/>
            <w:tcBorders>
              <w:top w:val="single" w:sz="4" w:space="0" w:color="auto"/>
              <w:bottom w:val="single" w:sz="4" w:space="0" w:color="auto"/>
            </w:tcBorders>
          </w:tcPr>
          <w:p w14:paraId="391D1EEF" w14:textId="7FCFC323" w:rsidR="00B75D54" w:rsidRPr="007A48F7" w:rsidRDefault="00B75D54"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5D (HD)</w:t>
            </w:r>
          </w:p>
        </w:tc>
        <w:tc>
          <w:tcPr>
            <w:tcW w:w="957" w:type="dxa"/>
            <w:tcBorders>
              <w:top w:val="single" w:sz="4" w:space="0" w:color="auto"/>
              <w:bottom w:val="single" w:sz="4" w:space="0" w:color="auto"/>
            </w:tcBorders>
          </w:tcPr>
          <w:p w14:paraId="2D3899A8" w14:textId="607E249A" w:rsidR="00B75D54" w:rsidRPr="007A48F7" w:rsidRDefault="00B75D54"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108</w:t>
            </w:r>
          </w:p>
        </w:tc>
        <w:tc>
          <w:tcPr>
            <w:tcW w:w="1559" w:type="dxa"/>
            <w:tcBorders>
              <w:top w:val="single" w:sz="4" w:space="0" w:color="auto"/>
              <w:bottom w:val="single" w:sz="4" w:space="0" w:color="auto"/>
            </w:tcBorders>
          </w:tcPr>
          <w:p w14:paraId="6F6B8BE8" w14:textId="624F10C5" w:rsidR="00B75D54" w:rsidRPr="007A48F7" w:rsidRDefault="00B75D54"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Neutral</w:t>
            </w:r>
          </w:p>
        </w:tc>
        <w:tc>
          <w:tcPr>
            <w:tcW w:w="3657" w:type="dxa"/>
            <w:tcBorders>
              <w:top w:val="single" w:sz="4" w:space="0" w:color="auto"/>
              <w:bottom w:val="single" w:sz="4" w:space="0" w:color="auto"/>
            </w:tcBorders>
          </w:tcPr>
          <w:p w14:paraId="0BE3473C" w14:textId="2DB392B7" w:rsidR="00B75D54" w:rsidRPr="007A48F7" w:rsidRDefault="00B75D54"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t>Severe vs. mild vs. none, male 30% vs. 23.1% vs. 43.8%,</w:t>
            </w:r>
            <w:r w:rsidRPr="00B75D54">
              <w:rPr>
                <w:i/>
                <w:iCs/>
                <w:sz w:val="18"/>
                <w:szCs w:val="18"/>
                <w:highlight w:val="yellow"/>
              </w:rPr>
              <w:t xml:space="preserve"> p</w:t>
            </w:r>
            <w:r>
              <w:rPr>
                <w:sz w:val="18"/>
                <w:szCs w:val="18"/>
                <w:highlight w:val="yellow"/>
              </w:rPr>
              <w:t xml:space="preserve"> = 0.08</w:t>
            </w:r>
          </w:p>
        </w:tc>
        <w:tc>
          <w:tcPr>
            <w:tcW w:w="0" w:type="auto"/>
            <w:tcBorders>
              <w:top w:val="single" w:sz="4" w:space="0" w:color="auto"/>
              <w:bottom w:val="single" w:sz="4" w:space="0" w:color="auto"/>
            </w:tcBorders>
          </w:tcPr>
          <w:p w14:paraId="29307754" w14:textId="432812D3" w:rsidR="00B75D54" w:rsidRPr="007A48F7" w:rsidRDefault="00B75D54"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Abdominal aortic calcification (Kauppila score)</w:t>
            </w:r>
          </w:p>
        </w:tc>
        <w:tc>
          <w:tcPr>
            <w:tcW w:w="0" w:type="auto"/>
            <w:tcBorders>
              <w:top w:val="single" w:sz="4" w:space="0" w:color="auto"/>
              <w:bottom w:val="single" w:sz="4" w:space="0" w:color="auto"/>
            </w:tcBorders>
          </w:tcPr>
          <w:p w14:paraId="435EA3A3" w14:textId="2E806B10" w:rsidR="00B75D54" w:rsidRPr="007A48F7" w:rsidRDefault="00B75D54" w:rsidP="00B75D5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fldChar w:fldCharType="begin" w:fldLock="1"/>
            </w:r>
            <w:r w:rsidR="007735D8">
              <w:rPr>
                <w:sz w:val="18"/>
                <w:szCs w:val="18"/>
                <w:highlight w:val="yellow"/>
              </w:rPr>
              <w:instrText>ADDIN CSL_CITATION {"citationItems":[{"id":"ITEM-1","itemData":{"DOI":"10.1007/s12265-019-09885-2","abstract":"The complement system plays an important role in cardiovascular disease in patients on hemodialysis. Vascular calcification is also one of the major causes of cardiovascular disease. We want to investigate the relationship between complement activation and vascular calcification in dialyzed patients. One hundred eight hemodialysis patients and 65 heathy controls were enrolled prospectively. Plasma C3a, C5a, mannose-binding lectin (MBL), and membrane attack complex (MAC or C5b-9) levels were detected using ELISA. Plasma C3c, fB, fH, C1q, and C4 levels were measured by immunity transmission turbidity. Abdominal aortic calcification (AAC) was measured by abdomen lateral plain radiograph, and the AAC score was calculated. We identified increased level of MBL and decreased level of C3c and complement factor B compared with normal control. However, C1q, complement factor H, and C4 levels remained at a similar level compared with individuals with normal renal function. The C3a and C5a levels increased, without change of MAC. Forty two of 108 HD patients had the AAC score. C3a levels were correlated with AAC score (r = 0.461, p = 0.002). The median C3a concentration was 238.72 (196.96, 323.41) ng/mL. When evaluated as AAC categories (&lt;/= 4, &gt; 5) with ordinal logistic regression, univariate analyses revealed that higher C3a levels were associated with severe AAC, while multivariate analyses adjusted for age, sex, and calcium level showed that higher C3a levels (OR, 6.28 (1.25-31.69); p = 0.03) were associated with severe AAC. The areas under the curve (AUC) for C3a to diagnose severe abdominal aortic calcification were 0.75(0.58-0.92, 0.01). The complement system was activated in patients on hemodialysis. Higher C3a levels are independently associated with severe AAC. Plasma C3a might have a diagnostic value for the severe AAC in HD patients.","author":[{"dropping-particle":"","family":"Wang","given":"Yaqin","non-dropping-particle":"","parse-names":false,"suffix":""},{"dropping-particle":"","family":"Miao","given":"Yuanyi","non-dropping-particle":"","parse-names":false,"suffix":""},{"dropping-particle":"","family":"Gong","given":"Kunjing","non-dropping-particle":"","parse-names":false,"suffix":""},{"dropping-particle":"","family":"Cheng","given":"Xuyang","non-dropping-particle":"","parse-names":false,"suffix":""},{"dropping-particle":"","family":"Chen","given":"Yuqing","non-dropping-particle":"","parse-names":false,"suffix":""},{"dropping-particle":"","family":"Zhao","given":"Ming-Hui","non-dropping-particle":"","parse-names":false,"suffix":""}],"container-title":"Journal of cardiovascular translational research","id":"ITEM-1","issued":{"date-parts":[["2019"]]},"note":"neutral \nincluded","title":"Plasma Complement Protein C3a Level Was Associated with Abdominal Aortic Calcification in Patients on Hemodialysis.","type":"article-journal"},"uris":["http://www.mendeley.com/documents/?uuid=b30b6de3-4e0a-3f1d-8cf4-dd66657b96bf"]}],"mendeley":{"formattedCitation":"(100)","plainTextFormattedCitation":"(100)","previouslyFormattedCitation":"(152)"},"properties":{"noteIndex":0},"schema":"https://github.com/citation-style-language/schema/raw/master/csl-citation.json"}</w:instrText>
            </w:r>
            <w:r w:rsidRPr="00E31393">
              <w:rPr>
                <w:sz w:val="18"/>
                <w:szCs w:val="18"/>
                <w:highlight w:val="yellow"/>
              </w:rPr>
              <w:fldChar w:fldCharType="separate"/>
            </w:r>
            <w:r w:rsidR="007735D8" w:rsidRPr="007735D8">
              <w:rPr>
                <w:noProof/>
                <w:sz w:val="18"/>
                <w:szCs w:val="18"/>
                <w:highlight w:val="yellow"/>
              </w:rPr>
              <w:t>(100)</w:t>
            </w:r>
            <w:r w:rsidRPr="00E31393">
              <w:rPr>
                <w:sz w:val="18"/>
                <w:szCs w:val="18"/>
                <w:highlight w:val="yellow"/>
              </w:rPr>
              <w:fldChar w:fldCharType="end"/>
            </w:r>
          </w:p>
        </w:tc>
      </w:tr>
      <w:tr w:rsidR="009351A9" w:rsidRPr="0001000C" w14:paraId="57CED084" w14:textId="77777777" w:rsidTr="00A2024F">
        <w:tc>
          <w:tcPr>
            <w:tcW w:w="1654" w:type="dxa"/>
            <w:tcBorders>
              <w:top w:val="single" w:sz="4" w:space="0" w:color="auto"/>
              <w:bottom w:val="single" w:sz="18" w:space="0" w:color="auto"/>
            </w:tcBorders>
          </w:tcPr>
          <w:p w14:paraId="6629DF32" w14:textId="50D321CA" w:rsidR="009351A9" w:rsidRPr="009351A9" w:rsidRDefault="009351A9" w:rsidP="009351A9">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9351A9">
              <w:rPr>
                <w:sz w:val="18"/>
                <w:szCs w:val="18"/>
                <w:highlight w:val="yellow"/>
              </w:rPr>
              <w:t xml:space="preserve">Wang </w:t>
            </w:r>
            <w:r w:rsidRPr="009351A9">
              <w:rPr>
                <w:i/>
                <w:sz w:val="18"/>
                <w:szCs w:val="18"/>
                <w:highlight w:val="yellow"/>
              </w:rPr>
              <w:t>et al.</w:t>
            </w:r>
          </w:p>
        </w:tc>
        <w:tc>
          <w:tcPr>
            <w:tcW w:w="1323" w:type="dxa"/>
            <w:tcBorders>
              <w:top w:val="single" w:sz="4" w:space="0" w:color="auto"/>
              <w:bottom w:val="single" w:sz="18" w:space="0" w:color="auto"/>
            </w:tcBorders>
          </w:tcPr>
          <w:p w14:paraId="6F647839" w14:textId="4EC42CA1" w:rsidR="009351A9" w:rsidRPr="009351A9" w:rsidRDefault="009351A9" w:rsidP="009351A9">
            <w:pPr>
              <w:jc w:val="center"/>
              <w:rPr>
                <w:sz w:val="18"/>
                <w:szCs w:val="18"/>
                <w:highlight w:val="yellow"/>
              </w:rPr>
            </w:pPr>
            <w:r w:rsidRPr="009351A9">
              <w:rPr>
                <w:sz w:val="18"/>
                <w:szCs w:val="18"/>
                <w:highlight w:val="yellow"/>
              </w:rPr>
              <w:t>China</w:t>
            </w:r>
          </w:p>
        </w:tc>
        <w:tc>
          <w:tcPr>
            <w:tcW w:w="992" w:type="dxa"/>
            <w:tcBorders>
              <w:top w:val="single" w:sz="4" w:space="0" w:color="auto"/>
              <w:bottom w:val="single" w:sz="18" w:space="0" w:color="auto"/>
            </w:tcBorders>
          </w:tcPr>
          <w:p w14:paraId="7C651498" w14:textId="56F10C0E" w:rsidR="009351A9" w:rsidRPr="009351A9" w:rsidRDefault="009351A9" w:rsidP="009351A9">
            <w:pPr>
              <w:jc w:val="center"/>
              <w:rPr>
                <w:sz w:val="18"/>
                <w:szCs w:val="18"/>
                <w:highlight w:val="yellow"/>
              </w:rPr>
            </w:pPr>
            <w:r w:rsidRPr="009351A9">
              <w:rPr>
                <w:sz w:val="18"/>
                <w:szCs w:val="18"/>
                <w:highlight w:val="yellow"/>
              </w:rPr>
              <w:t>2014</w:t>
            </w:r>
          </w:p>
        </w:tc>
        <w:tc>
          <w:tcPr>
            <w:tcW w:w="1028" w:type="dxa"/>
            <w:tcBorders>
              <w:top w:val="single" w:sz="4" w:space="0" w:color="auto"/>
              <w:bottom w:val="single" w:sz="18" w:space="0" w:color="auto"/>
            </w:tcBorders>
          </w:tcPr>
          <w:p w14:paraId="4CD40F04" w14:textId="786860AE" w:rsidR="009351A9" w:rsidRPr="009351A9" w:rsidRDefault="009351A9" w:rsidP="009351A9">
            <w:pPr>
              <w:jc w:val="center"/>
              <w:rPr>
                <w:sz w:val="18"/>
                <w:szCs w:val="18"/>
                <w:highlight w:val="yellow"/>
              </w:rPr>
            </w:pPr>
            <w:r w:rsidRPr="009351A9">
              <w:rPr>
                <w:sz w:val="18"/>
                <w:szCs w:val="18"/>
                <w:highlight w:val="yellow"/>
              </w:rPr>
              <w:t>5D (HD)</w:t>
            </w:r>
          </w:p>
        </w:tc>
        <w:tc>
          <w:tcPr>
            <w:tcW w:w="957" w:type="dxa"/>
            <w:tcBorders>
              <w:top w:val="single" w:sz="4" w:space="0" w:color="auto"/>
              <w:bottom w:val="single" w:sz="18" w:space="0" w:color="auto"/>
            </w:tcBorders>
          </w:tcPr>
          <w:p w14:paraId="7E50F9C5" w14:textId="5751ED1E" w:rsidR="009351A9" w:rsidRPr="009351A9" w:rsidRDefault="009351A9" w:rsidP="009351A9">
            <w:pPr>
              <w:jc w:val="center"/>
              <w:rPr>
                <w:sz w:val="18"/>
                <w:szCs w:val="18"/>
                <w:highlight w:val="yellow"/>
              </w:rPr>
            </w:pPr>
            <w:r w:rsidRPr="009351A9">
              <w:rPr>
                <w:sz w:val="18"/>
                <w:szCs w:val="18"/>
                <w:highlight w:val="yellow"/>
              </w:rPr>
              <w:t>77</w:t>
            </w:r>
          </w:p>
        </w:tc>
        <w:tc>
          <w:tcPr>
            <w:tcW w:w="1559" w:type="dxa"/>
            <w:tcBorders>
              <w:top w:val="single" w:sz="4" w:space="0" w:color="auto"/>
              <w:bottom w:val="single" w:sz="18" w:space="0" w:color="auto"/>
            </w:tcBorders>
          </w:tcPr>
          <w:p w14:paraId="038AFB4C" w14:textId="1ADA3B2F" w:rsidR="009351A9" w:rsidRPr="009351A9" w:rsidRDefault="009351A9" w:rsidP="009351A9">
            <w:pPr>
              <w:jc w:val="center"/>
              <w:rPr>
                <w:sz w:val="18"/>
                <w:szCs w:val="18"/>
                <w:highlight w:val="yellow"/>
              </w:rPr>
            </w:pPr>
            <w:r w:rsidRPr="009351A9">
              <w:rPr>
                <w:sz w:val="18"/>
                <w:szCs w:val="18"/>
                <w:highlight w:val="yellow"/>
              </w:rPr>
              <w:t>Male more common</w:t>
            </w:r>
          </w:p>
        </w:tc>
        <w:tc>
          <w:tcPr>
            <w:tcW w:w="3657" w:type="dxa"/>
            <w:tcBorders>
              <w:top w:val="single" w:sz="4" w:space="0" w:color="auto"/>
              <w:bottom w:val="single" w:sz="18" w:space="0" w:color="auto"/>
            </w:tcBorders>
          </w:tcPr>
          <w:p w14:paraId="05D7487D" w14:textId="20360044" w:rsidR="009351A9" w:rsidRPr="009351A9" w:rsidRDefault="009351A9" w:rsidP="009351A9">
            <w:pPr>
              <w:jc w:val="center"/>
              <w:rPr>
                <w:sz w:val="18"/>
                <w:szCs w:val="18"/>
                <w:highlight w:val="yellow"/>
              </w:rPr>
            </w:pPr>
            <w:r w:rsidRPr="009351A9">
              <w:rPr>
                <w:sz w:val="18"/>
                <w:szCs w:val="18"/>
                <w:highlight w:val="yellow"/>
              </w:rPr>
              <w:t xml:space="preserve">Score &gt;400 vs. 11-400 vs. &lt;10, male 67.8% vs. 53.8% vs. 26.1%, </w:t>
            </w:r>
            <w:r w:rsidRPr="009351A9">
              <w:rPr>
                <w:i/>
                <w:iCs/>
                <w:sz w:val="18"/>
                <w:szCs w:val="18"/>
                <w:highlight w:val="yellow"/>
              </w:rPr>
              <w:t>p</w:t>
            </w:r>
            <w:r w:rsidRPr="009351A9">
              <w:rPr>
                <w:sz w:val="18"/>
                <w:szCs w:val="18"/>
                <w:highlight w:val="yellow"/>
              </w:rPr>
              <w:t xml:space="preserve"> &lt; 0.001</w:t>
            </w:r>
          </w:p>
        </w:tc>
        <w:tc>
          <w:tcPr>
            <w:tcW w:w="0" w:type="auto"/>
            <w:tcBorders>
              <w:top w:val="single" w:sz="4" w:space="0" w:color="auto"/>
              <w:bottom w:val="single" w:sz="18" w:space="0" w:color="auto"/>
            </w:tcBorders>
          </w:tcPr>
          <w:p w14:paraId="2F048787" w14:textId="028BE5AF" w:rsidR="009351A9" w:rsidRPr="009351A9" w:rsidRDefault="009351A9" w:rsidP="009351A9">
            <w:pPr>
              <w:jc w:val="center"/>
              <w:rPr>
                <w:sz w:val="18"/>
                <w:szCs w:val="18"/>
                <w:highlight w:val="yellow"/>
              </w:rPr>
            </w:pPr>
            <w:r w:rsidRPr="009351A9">
              <w:rPr>
                <w:sz w:val="18"/>
                <w:szCs w:val="18"/>
                <w:highlight w:val="yellow"/>
              </w:rPr>
              <w:t>Coronary artery calcification (Agatston score)</w:t>
            </w:r>
          </w:p>
        </w:tc>
        <w:tc>
          <w:tcPr>
            <w:tcW w:w="0" w:type="auto"/>
            <w:tcBorders>
              <w:top w:val="single" w:sz="4" w:space="0" w:color="auto"/>
              <w:bottom w:val="single" w:sz="18" w:space="0" w:color="auto"/>
            </w:tcBorders>
          </w:tcPr>
          <w:p w14:paraId="5BD00EA6" w14:textId="7724E995" w:rsidR="009351A9" w:rsidRPr="009351A9" w:rsidRDefault="009351A9" w:rsidP="009351A9">
            <w:pPr>
              <w:ind w:left="720" w:hanging="720"/>
              <w:jc w:val="center"/>
              <w:rPr>
                <w:sz w:val="18"/>
                <w:szCs w:val="18"/>
                <w:highlight w:val="yellow"/>
              </w:rPr>
            </w:pPr>
            <w:r w:rsidRPr="009351A9">
              <w:rPr>
                <w:sz w:val="18"/>
                <w:szCs w:val="18"/>
                <w:highlight w:val="yellow"/>
              </w:rPr>
              <w:fldChar w:fldCharType="begin" w:fldLock="1"/>
            </w:r>
            <w:r w:rsidR="007735D8">
              <w:rPr>
                <w:sz w:val="18"/>
                <w:szCs w:val="18"/>
                <w:highlight w:val="yellow"/>
              </w:rPr>
              <w:instrText>ADDIN CSL_CITATION {"citationItems":[{"id":"ITEM-1","itemData":{"DOI":"10.1371/journal.pone.0093360","abstract":"Coronary artery calcification (CAC) is associated with increased\nmortality in patients on maintenance hemodialysis (MHD), but the\npathogenesis of this condition is not well understood. We evaluated the\nrelationship of CAC score (CACs) and variability in serum phosphorus in\nMHD patients. Seventy-seven adults on MHD at Huashan Hospital (Shanghai)\nwere enrolled in July, 2010. CAC of all the patients were measured by\ncomputed tomography and CACs was calculated by the Agatston method at\nthe entry of enrollment. Patients were divided into three categories\naccording to their CACs (0 similar to 10, 11 similar to 400, and &gt;400).\nBlood chemistry was recorded every 3 months from January 2008 to July\n2010. Phosphorus variation was defined by the standard deviation (SD) or\ncoefficient of variation (CV) and it was calculated from the past\nrecords. The ordinal multivariate logistic regression analysis was used\nto analyze the predictors of CAC. The mean patient age (+/- SD) was 61.7\nyears (+/- 11.3) and 51% of patients were men. The mean CACs was 609.6\n(+/- 1062.9), the median CACs was 168.5, and 78% of patients had CACs\nmore than 0. Multivariate analysis indicated that female gender (OR =\n0.20, 95% CI = 0.07-0.55), age (OR = 2.31, 95% CI = 1.32-4.04), serum\nfibroblast growth factor 23 (OR = 2.25, 95% CI = 1.31-3.85),","author":[{"dropping-particle":"","family":"Wang","given":"Mengjing","non-dropping-particle":"","parse-names":false,"suffix":""},{"dropping-particle":"","family":"Li","given":"Haiming","non-dropping-particle":"","parse-names":false,"suffix":""},{"dropping-particle":"","family":"You","given":"Li","non-dropping-particle":"","parse-names":false,"suffix":""},{"dropping-particle":"","family":"Yu","given":"Xiaoling","non-dropping-particle":"","parse-names":false,"suffix":""},{"dropping-particle":"","family":"Zhang","given":"Min","non-dropping-particle":"","parse-names":false,"suffix":""},{"dropping-particle":"","family":"Zhu","given":"Ruijiang","non-dropping-particle":"","parse-names":false,"suffix":""},{"dropping-particle":"","family":"Hao","given":"Chuanming","non-dropping-particle":"","parse-names":false,"suffix":""},{"dropping-particle":"","family":"Zhang","given":"Zhijie","non-dropping-particle":"","parse-names":false,"suffix":""},{"dropping-particle":"","family":"Chen","given":"Jing","non-dropping-particle":"","parse-names":false,"suffix":""}],"container-title":"PLOS ONE","id":"ITEM-1","issue":"4","issued":{"date-parts":[["2014"]]},"note":"included","title":"Association of Serum Phosphorus Variability with Coronary Artery Calcification among Hemodialysis Patients","type":"article-journal","volume":"9"},"uris":["http://www.mendeley.com/documents/?uuid=17a5712c-1361-3a43-9ba8-7c1da621c449"]}],"mendeley":{"formattedCitation":"(101)","plainTextFormattedCitation":"(101)","previouslyFormattedCitation":"(153)"},"properties":{"noteIndex":0},"schema":"https://github.com/citation-style-language/schema/raw/master/csl-citation.json"}</w:instrText>
            </w:r>
            <w:r w:rsidRPr="009351A9">
              <w:rPr>
                <w:sz w:val="18"/>
                <w:szCs w:val="18"/>
                <w:highlight w:val="yellow"/>
              </w:rPr>
              <w:fldChar w:fldCharType="separate"/>
            </w:r>
            <w:r w:rsidR="007735D8" w:rsidRPr="007735D8">
              <w:rPr>
                <w:noProof/>
                <w:sz w:val="18"/>
                <w:szCs w:val="18"/>
                <w:highlight w:val="yellow"/>
              </w:rPr>
              <w:t>(101)</w:t>
            </w:r>
            <w:r w:rsidRPr="009351A9">
              <w:rPr>
                <w:sz w:val="18"/>
                <w:szCs w:val="18"/>
                <w:highlight w:val="yellow"/>
              </w:rPr>
              <w:fldChar w:fldCharType="end"/>
            </w:r>
          </w:p>
        </w:tc>
      </w:tr>
    </w:tbl>
    <w:p w14:paraId="2CD0CED1" w14:textId="77777777" w:rsidR="00DA2AD8" w:rsidRPr="00537804" w:rsidRDefault="00DA2AD8" w:rsidP="00DA2AD8">
      <w:pPr>
        <w:rPr>
          <w:i/>
          <w:iCs/>
        </w:rPr>
      </w:pPr>
      <w:r>
        <w:rPr>
          <w:i/>
          <w:iCs/>
        </w:rPr>
        <w:t xml:space="preserve">AAC, abdominal aortic calcification; </w:t>
      </w:r>
      <w:r w:rsidRPr="00537804">
        <w:rPr>
          <w:rFonts w:hint="eastAsia"/>
          <w:i/>
          <w:iCs/>
        </w:rPr>
        <w:t>C</w:t>
      </w:r>
      <w:r w:rsidRPr="00537804">
        <w:rPr>
          <w:i/>
          <w:iCs/>
        </w:rPr>
        <w:t>KD, chronic kidney disease</w:t>
      </w:r>
      <w:r>
        <w:rPr>
          <w:i/>
          <w:iCs/>
        </w:rPr>
        <w:t>; HD, hemodialysis; LAD, left anterior descending; PD, peritoneal dialysis; VC, vascular calcification</w:t>
      </w:r>
    </w:p>
    <w:p w14:paraId="6B761A03" w14:textId="77777777" w:rsidR="00DA2AD8" w:rsidRDefault="00DA2AD8"/>
    <w:p w14:paraId="46FA7368" w14:textId="136381C5" w:rsidR="00190379" w:rsidRDefault="00190379">
      <w:r>
        <w:br w:type="page"/>
      </w:r>
    </w:p>
    <w:p w14:paraId="68EE51EF" w14:textId="787C9B4F" w:rsidR="00190379" w:rsidRDefault="00190379" w:rsidP="00190379">
      <w:pPr>
        <w:pStyle w:val="a7"/>
      </w:pPr>
      <w:r>
        <w:lastRenderedPageBreak/>
        <w:t xml:space="preserve">Table 2. </w:t>
      </w:r>
      <w:r w:rsidR="00DA2AD8">
        <w:t>Gender-related risk of vascular calcification in existing studies</w:t>
      </w:r>
    </w:p>
    <w:tbl>
      <w:tblPr>
        <w:tblStyle w:val="2"/>
        <w:tblW w:w="0" w:type="auto"/>
        <w:tblLook w:val="04A0" w:firstRow="1" w:lastRow="0" w:firstColumn="1" w:lastColumn="0" w:noHBand="0" w:noVBand="1"/>
      </w:tblPr>
      <w:tblGrid>
        <w:gridCol w:w="1501"/>
        <w:gridCol w:w="1316"/>
        <w:gridCol w:w="587"/>
        <w:gridCol w:w="1119"/>
        <w:gridCol w:w="843"/>
        <w:gridCol w:w="1717"/>
        <w:gridCol w:w="3241"/>
        <w:gridCol w:w="3035"/>
        <w:gridCol w:w="599"/>
      </w:tblGrid>
      <w:tr w:rsidR="0094505E" w:rsidRPr="0001000C" w14:paraId="24FD8B10" w14:textId="77777777" w:rsidTr="00D778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CED367" w14:textId="44151CD8" w:rsidR="009E17C1" w:rsidRPr="0001000C" w:rsidRDefault="009E17C1" w:rsidP="00E316CE">
            <w:pPr>
              <w:jc w:val="center"/>
              <w:rPr>
                <w:sz w:val="18"/>
                <w:szCs w:val="18"/>
              </w:rPr>
            </w:pPr>
            <w:r>
              <w:rPr>
                <w:rFonts w:hint="eastAsia"/>
                <w:sz w:val="18"/>
                <w:szCs w:val="18"/>
              </w:rPr>
              <w:t>A</w:t>
            </w:r>
            <w:r>
              <w:rPr>
                <w:sz w:val="18"/>
                <w:szCs w:val="18"/>
              </w:rPr>
              <w:t>uthors</w:t>
            </w:r>
          </w:p>
        </w:tc>
        <w:tc>
          <w:tcPr>
            <w:tcW w:w="0" w:type="auto"/>
          </w:tcPr>
          <w:p w14:paraId="6E0A8965" w14:textId="77777777" w:rsidR="009E17C1" w:rsidRPr="0001000C" w:rsidRDefault="009E17C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2545EBDE" w14:textId="77777777" w:rsidR="009E17C1" w:rsidRPr="0001000C" w:rsidRDefault="009E17C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06766703" w14:textId="77777777" w:rsidR="009E17C1" w:rsidRPr="0001000C" w:rsidRDefault="009E17C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075A9CE2" w14:textId="39DF20BD" w:rsidR="009E17C1" w:rsidRPr="0001000C" w:rsidRDefault="009E17C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w:t>
            </w:r>
            <w:r w:rsidRPr="0001000C">
              <w:rPr>
                <w:sz w:val="18"/>
                <w:szCs w:val="18"/>
              </w:rPr>
              <w:t>ample</w:t>
            </w:r>
            <w:r>
              <w:rPr>
                <w:sz w:val="18"/>
                <w:szCs w:val="18"/>
              </w:rPr>
              <w:t xml:space="preserve"> size</w:t>
            </w:r>
          </w:p>
        </w:tc>
        <w:tc>
          <w:tcPr>
            <w:tcW w:w="0" w:type="auto"/>
          </w:tcPr>
          <w:p w14:paraId="3A4145D2" w14:textId="77777777" w:rsidR="009E17C1" w:rsidRPr="0001000C" w:rsidRDefault="009E17C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3241" w:type="dxa"/>
          </w:tcPr>
          <w:p w14:paraId="75205A35" w14:textId="4B6FA82B" w:rsidR="009E17C1" w:rsidRPr="0001000C" w:rsidRDefault="009E17C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Results</w:t>
            </w:r>
          </w:p>
        </w:tc>
        <w:tc>
          <w:tcPr>
            <w:tcW w:w="3035" w:type="dxa"/>
          </w:tcPr>
          <w:p w14:paraId="7531AA0C" w14:textId="55A9DE12" w:rsidR="009E17C1" w:rsidRPr="0001000C" w:rsidRDefault="009E17C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r>
              <w:rPr>
                <w:sz w:val="18"/>
                <w:szCs w:val="18"/>
              </w:rPr>
              <w:t xml:space="preserve"> assessment method</w:t>
            </w:r>
          </w:p>
        </w:tc>
        <w:tc>
          <w:tcPr>
            <w:tcW w:w="0" w:type="auto"/>
          </w:tcPr>
          <w:p w14:paraId="0D5585E0" w14:textId="77777777" w:rsidR="009E17C1" w:rsidRPr="0001000C" w:rsidRDefault="009E17C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2352DD">
              <w:rPr>
                <w:sz w:val="18"/>
                <w:szCs w:val="18"/>
              </w:rPr>
              <w:t>Ref</w:t>
            </w:r>
          </w:p>
        </w:tc>
      </w:tr>
      <w:tr w:rsidR="0094505E" w:rsidRPr="0001000C" w14:paraId="5E85DE88"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64ECCD" w14:textId="77777777" w:rsidR="009E17C1" w:rsidRPr="00ED79A6" w:rsidRDefault="009E17C1" w:rsidP="004A5192">
            <w:pPr>
              <w:jc w:val="center"/>
              <w:rPr>
                <w:sz w:val="18"/>
                <w:szCs w:val="18"/>
                <w:highlight w:val="yellow"/>
              </w:rPr>
            </w:pPr>
            <w:r w:rsidRPr="00ED79A6">
              <w:rPr>
                <w:sz w:val="18"/>
                <w:szCs w:val="18"/>
                <w:highlight w:val="yellow"/>
              </w:rPr>
              <w:t xml:space="preserve">Abd Alamir </w:t>
            </w:r>
            <w:r w:rsidRPr="00ED79A6">
              <w:rPr>
                <w:i/>
                <w:sz w:val="18"/>
                <w:szCs w:val="18"/>
                <w:highlight w:val="yellow"/>
              </w:rPr>
              <w:t>et al.</w:t>
            </w:r>
          </w:p>
        </w:tc>
        <w:tc>
          <w:tcPr>
            <w:tcW w:w="0" w:type="auto"/>
          </w:tcPr>
          <w:p w14:paraId="5F073BBF" w14:textId="2EBF89F1" w:rsidR="009E17C1" w:rsidRPr="00ED79A6"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United States</w:t>
            </w:r>
          </w:p>
        </w:tc>
        <w:tc>
          <w:tcPr>
            <w:tcW w:w="0" w:type="auto"/>
          </w:tcPr>
          <w:p w14:paraId="338C0839" w14:textId="77777777" w:rsidR="009E17C1" w:rsidRPr="00ED79A6"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2015</w:t>
            </w:r>
          </w:p>
        </w:tc>
        <w:tc>
          <w:tcPr>
            <w:tcW w:w="0" w:type="auto"/>
          </w:tcPr>
          <w:p w14:paraId="1E243386" w14:textId="77777777" w:rsidR="009E17C1" w:rsidRPr="00ED79A6"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2-3</w:t>
            </w:r>
          </w:p>
        </w:tc>
        <w:tc>
          <w:tcPr>
            <w:tcW w:w="0" w:type="auto"/>
          </w:tcPr>
          <w:p w14:paraId="6DD953B9" w14:textId="77777777" w:rsidR="009E17C1" w:rsidRPr="00ED79A6"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2070</w:t>
            </w:r>
          </w:p>
        </w:tc>
        <w:tc>
          <w:tcPr>
            <w:tcW w:w="0" w:type="auto"/>
          </w:tcPr>
          <w:p w14:paraId="456DDB50" w14:textId="77777777" w:rsidR="009E17C1" w:rsidRPr="00ED79A6"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Neutral</w:t>
            </w:r>
          </w:p>
        </w:tc>
        <w:tc>
          <w:tcPr>
            <w:tcW w:w="3241" w:type="dxa"/>
          </w:tcPr>
          <w:p w14:paraId="228376B0" w14:textId="6BDFE529" w:rsidR="009E17C1" w:rsidRPr="00ED79A6" w:rsidRDefault="00ED79A6"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 xml:space="preserve">Female </w:t>
            </w:r>
            <w:r w:rsidR="009E17C1" w:rsidRPr="00ED79A6">
              <w:rPr>
                <w:sz w:val="18"/>
                <w:szCs w:val="18"/>
                <w:highlight w:val="yellow"/>
              </w:rPr>
              <w:t>OR 1.21 (0.94–1.56)</w:t>
            </w:r>
          </w:p>
        </w:tc>
        <w:tc>
          <w:tcPr>
            <w:tcW w:w="3035" w:type="dxa"/>
          </w:tcPr>
          <w:p w14:paraId="286D039F" w14:textId="721C2189" w:rsidR="009E17C1" w:rsidRPr="00ED79A6"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 xml:space="preserve">Mitral annular calcification </w:t>
            </w:r>
            <w:r w:rsidR="0040112E" w:rsidRPr="00ED79A6">
              <w:rPr>
                <w:sz w:val="18"/>
                <w:szCs w:val="18"/>
                <w:highlight w:val="yellow"/>
              </w:rPr>
              <w:t>by coronary computed tomography</w:t>
            </w:r>
          </w:p>
        </w:tc>
        <w:tc>
          <w:tcPr>
            <w:tcW w:w="0" w:type="auto"/>
          </w:tcPr>
          <w:p w14:paraId="7930C1C0" w14:textId="5BAFF68D"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ED79A6">
              <w:rPr>
                <w:sz w:val="18"/>
                <w:szCs w:val="18"/>
                <w:highlight w:val="yellow"/>
              </w:rPr>
              <w:fldChar w:fldCharType="begin" w:fldLock="1"/>
            </w:r>
            <w:r w:rsidR="007735D8">
              <w:rPr>
                <w:sz w:val="18"/>
                <w:szCs w:val="18"/>
                <w:highlight w:val="yellow"/>
              </w:rPr>
              <w:instrText>ADDIN CSL_CITATION {"citationItems":[{"id":"ITEM-1","itemData":{"DOI":"10.1016/j.atherosclerosis.2015.07.013","abstract":"Background: Risk factors for mitral annular calcification (MAC) and cardiovascular disease (CVD) demonstrate significant overlap in the general population. The aim of this paper is to determine whether there are independent relationships between MAC and demographics, traditional and novel CVD risk factors using cardiac CT in the Chronic Renal Insufficiency Cohort (CRIC) in a cross-sectional study.; Methods: A sample of 2070 subjects underwent coronary calcium scanning during the CRIC study. Data were obtained for each participant at time of scan.; Subjects: were dichotomized into the presence and absence of MAC. Differences in baseline demographic and transitional risk factor data were evaluated across groups. Covariates used in multivariable adjustment were age, gender, BMI, HDL, LDL, lipid lowering medications, smoking status, family history of heart attack, hypertension, diabetes mellitus, phosphate, PTH, albuminuria, and calcium.; Results: Our study consisted of 2070 subjects, of which 331 had MAC (prevalence of 16.0%). The mean MAC score was 511.98 (SD 1368.76). Age and white race remained independently associated with presence of MAC. Decreased GFR was also a risk factor. African American and Hispanic race, as well as former smoking status were protective against MAC. In multivariable adjusted analyses, the remaining covariates were not significantly associated with MAC. Among renal covariates, elevated phosphate was significant.; Conclusion: In the CRIC population, presence of MAC was independently associated with age, Caucasian race, decreased GFR, and elevated phosphate. These results are suggested by mechanisms of dysregulation of inflammation, hormones, and electrolytes in subjects with renal disease.; Copyright © 2015 Elsevier Ireland Ltd. All rights reserved.","author":[{"dropping-particle":"","family":"Abd Alamir","given":"Moshrik","non-dropping-particle":"","parse-names":false,"suffix":""},{"dropping-particle":"","family":"Radulescu","given":"Vlad","non-dropping-particle":"","parse-names":false,"suffix":""},{"dropping-particle":"","family":"Goyfman","given":"Michael","non-dropping-particle":"","parse-names":false,"suffix":""},{"dropping-particle":"","family":"Mohler 3rd","given":"Emile R","non-dropping-particle":"","parse-names":false,"suffix":""},{"dropping-particle":"","family":"Gao","given":"Yan Lin","non-dropping-particle":"","parse-names":false,"suffix":""},{"dropping-particle":"","family":"Budoff","given":"Matthew J","non-dropping-particle":"","parse-names":false,"suffix":""}],"container-title":"Atherosclerosis","id":"ITEM-1","issue":"1","issued":{"date-parts":[["2015"]]},"note":"included \nneutral","page":"117-122","publisher":"Elsevier","publisher-place":"Los Angeles Biomedical Research Institute at Harbor-UCLA, Torrance, CA, USA.","title":"Prevalence and correlates of mitral annular calcification in adults with chronic kidney disease: Results from CRIC study.","type":"article-journal","volume":"242"},"uris":["http://www.mendeley.com/documents/?uuid=91b9549f-311c-3d52-a069-6f8ade0eb88e"]}],"mendeley":{"formattedCitation":"(87)","plainTextFormattedCitation":"(87)","previouslyFormattedCitation":"(94)"},"properties":{"noteIndex":0},"schema":"https://github.com/citation-style-language/schema/raw/master/csl-citation.json"}</w:instrText>
            </w:r>
            <w:r w:rsidRPr="00ED79A6">
              <w:rPr>
                <w:sz w:val="18"/>
                <w:szCs w:val="18"/>
                <w:highlight w:val="yellow"/>
              </w:rPr>
              <w:fldChar w:fldCharType="separate"/>
            </w:r>
            <w:r w:rsidR="007735D8" w:rsidRPr="007735D8">
              <w:rPr>
                <w:noProof/>
                <w:sz w:val="18"/>
                <w:szCs w:val="18"/>
                <w:highlight w:val="yellow"/>
              </w:rPr>
              <w:t>(87)</w:t>
            </w:r>
            <w:r w:rsidRPr="00ED79A6">
              <w:rPr>
                <w:sz w:val="18"/>
                <w:szCs w:val="18"/>
                <w:highlight w:val="yellow"/>
              </w:rPr>
              <w:fldChar w:fldCharType="end"/>
            </w:r>
          </w:p>
        </w:tc>
      </w:tr>
      <w:tr w:rsidR="0094505E" w:rsidRPr="0001000C" w14:paraId="15838DE1"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50B6E3F1" w14:textId="77777777" w:rsidR="009E17C1" w:rsidRPr="00FC2D33" w:rsidRDefault="009E17C1" w:rsidP="004A5192">
            <w:pPr>
              <w:jc w:val="center"/>
              <w:rPr>
                <w:sz w:val="18"/>
                <w:szCs w:val="18"/>
                <w:highlight w:val="yellow"/>
              </w:rPr>
            </w:pPr>
            <w:r w:rsidRPr="00FC2D33">
              <w:rPr>
                <w:sz w:val="18"/>
                <w:szCs w:val="18"/>
                <w:highlight w:val="yellow"/>
              </w:rPr>
              <w:t xml:space="preserve">Adragao </w:t>
            </w:r>
            <w:r w:rsidRPr="00FC2D33">
              <w:rPr>
                <w:i/>
                <w:sz w:val="18"/>
                <w:szCs w:val="18"/>
                <w:highlight w:val="yellow"/>
              </w:rPr>
              <w:t>et al.</w:t>
            </w:r>
          </w:p>
        </w:tc>
        <w:tc>
          <w:tcPr>
            <w:tcW w:w="0" w:type="auto"/>
          </w:tcPr>
          <w:p w14:paraId="049ECE68" w14:textId="77777777" w:rsidR="009E17C1" w:rsidRPr="00FC2D33"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Portugal</w:t>
            </w:r>
          </w:p>
        </w:tc>
        <w:tc>
          <w:tcPr>
            <w:tcW w:w="0" w:type="auto"/>
          </w:tcPr>
          <w:p w14:paraId="5B612121" w14:textId="77777777" w:rsidR="009E17C1" w:rsidRPr="00FC2D33"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2004</w:t>
            </w:r>
          </w:p>
        </w:tc>
        <w:tc>
          <w:tcPr>
            <w:tcW w:w="0" w:type="auto"/>
          </w:tcPr>
          <w:p w14:paraId="3840D56B" w14:textId="77777777" w:rsidR="009E17C1" w:rsidRPr="00FC2D33"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5D (HD)</w:t>
            </w:r>
          </w:p>
        </w:tc>
        <w:tc>
          <w:tcPr>
            <w:tcW w:w="0" w:type="auto"/>
          </w:tcPr>
          <w:p w14:paraId="2A4828F6" w14:textId="77777777" w:rsidR="009E17C1" w:rsidRPr="00FC2D33"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123</w:t>
            </w:r>
          </w:p>
        </w:tc>
        <w:tc>
          <w:tcPr>
            <w:tcW w:w="0" w:type="auto"/>
          </w:tcPr>
          <w:p w14:paraId="2D583CF6" w14:textId="13112CFB" w:rsidR="009E17C1" w:rsidRPr="00FC2D33"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 xml:space="preserve">Male </w:t>
            </w:r>
            <w:r w:rsidR="007E744E">
              <w:rPr>
                <w:sz w:val="18"/>
                <w:szCs w:val="18"/>
                <w:highlight w:val="yellow"/>
              </w:rPr>
              <w:t>at risk for</w:t>
            </w:r>
            <w:r w:rsidR="00FC2D33" w:rsidRPr="00FC2D33">
              <w:rPr>
                <w:sz w:val="18"/>
                <w:szCs w:val="18"/>
                <w:highlight w:val="yellow"/>
              </w:rPr>
              <w:t xml:space="preserve"> severe</w:t>
            </w:r>
            <w:r w:rsidR="007E744E">
              <w:rPr>
                <w:sz w:val="18"/>
                <w:szCs w:val="18"/>
                <w:highlight w:val="yellow"/>
              </w:rPr>
              <w:t xml:space="preserve"> disease</w:t>
            </w:r>
          </w:p>
        </w:tc>
        <w:tc>
          <w:tcPr>
            <w:tcW w:w="3241" w:type="dxa"/>
          </w:tcPr>
          <w:p w14:paraId="2D2769CF" w14:textId="62962E04" w:rsidR="009E17C1" w:rsidRPr="00FC2D33" w:rsidRDefault="00FC2D33"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Score</w:t>
            </w:r>
            <w:r w:rsidR="009E17C1" w:rsidRPr="00FC2D33">
              <w:rPr>
                <w:sz w:val="18"/>
                <w:szCs w:val="18"/>
                <w:highlight w:val="yellow"/>
              </w:rPr>
              <w:t xml:space="preserve"> ≥ 3 OR 7.47 (2.9–19.1)</w:t>
            </w:r>
          </w:p>
        </w:tc>
        <w:tc>
          <w:tcPr>
            <w:tcW w:w="3035" w:type="dxa"/>
          </w:tcPr>
          <w:p w14:paraId="5C05798D" w14:textId="4FC55E16" w:rsidR="009E17C1" w:rsidRPr="00FC2D33" w:rsidRDefault="00933C24" w:rsidP="00AE3BD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P</w:t>
            </w:r>
            <w:r w:rsidR="009E17C1" w:rsidRPr="00FC2D33">
              <w:rPr>
                <w:sz w:val="18"/>
                <w:szCs w:val="18"/>
                <w:highlight w:val="yellow"/>
              </w:rPr>
              <w:t>lain</w:t>
            </w:r>
            <w:r w:rsidR="00AE3BD7" w:rsidRPr="00FC2D33">
              <w:rPr>
                <w:rFonts w:hint="eastAsia"/>
                <w:sz w:val="18"/>
                <w:szCs w:val="18"/>
                <w:highlight w:val="yellow"/>
              </w:rPr>
              <w:t xml:space="preserve"> </w:t>
            </w:r>
            <w:r w:rsidR="009E17C1" w:rsidRPr="00FC2D33">
              <w:rPr>
                <w:sz w:val="18"/>
                <w:szCs w:val="18"/>
                <w:highlight w:val="yellow"/>
              </w:rPr>
              <w:t>radiograph</w:t>
            </w:r>
            <w:r w:rsidRPr="00FC2D33">
              <w:rPr>
                <w:sz w:val="18"/>
                <w:szCs w:val="18"/>
                <w:highlight w:val="yellow"/>
              </w:rPr>
              <w:t>y</w:t>
            </w:r>
            <w:r w:rsidR="009E17C1" w:rsidRPr="00FC2D33">
              <w:rPr>
                <w:sz w:val="18"/>
                <w:szCs w:val="18"/>
                <w:highlight w:val="yellow"/>
              </w:rPr>
              <w:t xml:space="preserve"> of pelvis and hands (Adragao</w:t>
            </w:r>
            <w:r w:rsidRPr="00FC2D33">
              <w:rPr>
                <w:sz w:val="18"/>
                <w:szCs w:val="18"/>
                <w:highlight w:val="yellow"/>
              </w:rPr>
              <w:t xml:space="preserve"> score</w:t>
            </w:r>
            <w:r w:rsidR="009E17C1" w:rsidRPr="00FC2D33">
              <w:rPr>
                <w:sz w:val="18"/>
                <w:szCs w:val="18"/>
                <w:highlight w:val="yellow"/>
              </w:rPr>
              <w:t>)</w:t>
            </w:r>
          </w:p>
        </w:tc>
        <w:tc>
          <w:tcPr>
            <w:tcW w:w="0" w:type="auto"/>
          </w:tcPr>
          <w:p w14:paraId="5914FEE5" w14:textId="07F4A5D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2D33">
              <w:rPr>
                <w:sz w:val="18"/>
                <w:szCs w:val="18"/>
                <w:highlight w:val="yellow"/>
              </w:rPr>
              <w:fldChar w:fldCharType="begin" w:fldLock="1"/>
            </w:r>
            <w:r w:rsidR="007735D8">
              <w:rPr>
                <w:sz w:val="18"/>
                <w:szCs w:val="18"/>
                <w:highlight w:val="yellow"/>
              </w:rPr>
              <w:instrText>ADDIN CSL_CITATION {"citationItems":[{"id":"ITEM-1","itemData":{"DOI":"10.1093/ndt/gfh217","abstract":"Background. Cardiovascular morbidity and mortality are highly prevalent in haemodialysis (HD) patients and have been recently associated with vascular calcifications. The objective of our study was to assess the value of a simple vascular calcification score for the prediction of cardiovascular death, cardiovascular hospitalizations and fatal and non-fatal cardiovascular events in HD patients, and to correlate this score with cardiovascular disease and with other known predictors of vascular disease. Methods. In this observational, prospective study 123 chronic HD patients (75 males and 48 females; 20% diabetic) were included, who were on low-flux HD treatment for 46.6 ± 52 months (mean ± SD). We set up a simple vascular calcification score based on plain radiographic films of pelvis and hands. Brachial pulse pressure and mean arterial pressure (MAP) were measured and cardiovascular events and hospitalization episodes were assessed. Results. During an observational period of 37 months there were 17 cardiovascular deaths; 28 patients needed cardiovascular hospitalizations and 32 patients suffered fatal and non-fatal cardiovascular events. Coronary artery disease was diagnosed in 43 patients (35%), peripheral arterial disease in 33 patients (26.8%), cerebrovascular disease in 16 patients (13%) and vascular disease (coronary artery disease or peripheral arterial disease or cerebral vascular disease) in 61 patients (49.6%). By binary logistic regression, diabetes (P = 0.01), male sex (P &lt; 0.001), age (P = 0.02), HD duration (P = 0.02) and MAP (P = 0.03) were independently associated with a vascular score ≥3. This score ≥3 was independently associated with coronary artery disease (P = 0.008), peripheral arterial disease (P &lt; 0.001) and vascular disease (P = 0.001). Patients with a vascular calcification score ≥3 had a 3.9-fold higher risk of cardiovascular mortality (P = 0.03), a 2.8-fold higher risk of cardiovascular hospitalizations (P = 0.02) and a 2.3-fold higher risk of fatal or non-fatal cardiovascular events (P = 0.04). Conclusions. The present vascular calcification scoring represents a simple tool for the assessment of cardiovascular risk related with vascular calcifications in chronic HD patients. © ERA-EDTA 2004; all rights reserved.","author":[{"dropping-particle":"","family":"Adragao","given":"Teresa","non-dropping-particle":"","parse-names":false,"suffix":""},{"dropping-particle":"","family":"Pires","given":"Ana","non-dropping-particle":"","parse-names":false,"suffix":""},{"dropping-particle":"","family":"Lucas","given":"Carlos","non-dropping-particle":"","parse-names":false,"suffix":""},{"dropping-particle":"","family":"Birne","given":"Rita","non-dropping-particle":"","parse-names":false,"suffix":""},{"dropping-particle":"","family":"Magalhaes","given":"Luís","non-dropping-particle":"","parse-names":false,"suffix":""},{"dropping-particle":"","family":"Gonçalves","given":"Margarida","non-dropping-particle":"","parse-names":false,"suffix":""},{"dropping-particle":"","family":"Negrao","given":"Acácio Pita","non-dropping-particle":"","parse-names":false,"suffix":""}],"container-title":"Nephrology Dialysis Transplantation","id":"ITEM-1","issue":"6","issued":{"date-parts":[["2004"]]},"note":"included","page":"1480-1488","publisher-place":"T. Adragao, Nefroclinica-Estoril, Rua Vale de S Rita 19, 2765-293 Esteril, Portugal","title":"A simple vascular calcification score predicts cardiovascular risk in haemodialysis patients","type":"article-journal","volume":"19"},"uris":["http://www.mendeley.com/documents/?uuid=8e9e682b-a870-31a7-bf2a-41c6ae3ad754"]}],"mendeley":{"formattedCitation":"(88)","plainTextFormattedCitation":"(88)","previouslyFormattedCitation":"(95)"},"properties":{"noteIndex":0},"schema":"https://github.com/citation-style-language/schema/raw/master/csl-citation.json"}</w:instrText>
            </w:r>
            <w:r w:rsidRPr="00FC2D33">
              <w:rPr>
                <w:sz w:val="18"/>
                <w:szCs w:val="18"/>
                <w:highlight w:val="yellow"/>
              </w:rPr>
              <w:fldChar w:fldCharType="separate"/>
            </w:r>
            <w:r w:rsidR="007735D8" w:rsidRPr="007735D8">
              <w:rPr>
                <w:noProof/>
                <w:sz w:val="18"/>
                <w:szCs w:val="18"/>
                <w:highlight w:val="yellow"/>
              </w:rPr>
              <w:t>(88)</w:t>
            </w:r>
            <w:r w:rsidRPr="00FC2D33">
              <w:rPr>
                <w:sz w:val="18"/>
                <w:szCs w:val="18"/>
                <w:highlight w:val="yellow"/>
              </w:rPr>
              <w:fldChar w:fldCharType="end"/>
            </w:r>
          </w:p>
        </w:tc>
      </w:tr>
      <w:tr w:rsidR="00D36794" w:rsidRPr="0001000C" w14:paraId="757F7E73"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C2C2493" w14:textId="77777777" w:rsidR="009E17C1" w:rsidRPr="00771035" w:rsidRDefault="009E17C1" w:rsidP="004A5192">
            <w:pPr>
              <w:jc w:val="center"/>
              <w:rPr>
                <w:sz w:val="18"/>
                <w:szCs w:val="18"/>
              </w:rPr>
            </w:pPr>
            <w:r w:rsidRPr="00BD03D2">
              <w:rPr>
                <w:sz w:val="18"/>
                <w:szCs w:val="18"/>
              </w:rPr>
              <w:t xml:space="preserve">Bellasi </w:t>
            </w:r>
            <w:r w:rsidRPr="00BD03D2">
              <w:rPr>
                <w:i/>
                <w:iCs/>
                <w:sz w:val="18"/>
                <w:szCs w:val="18"/>
              </w:rPr>
              <w:t>et al</w:t>
            </w:r>
          </w:p>
        </w:tc>
        <w:tc>
          <w:tcPr>
            <w:tcW w:w="0" w:type="auto"/>
            <w:shd w:val="clear" w:color="auto" w:fill="E7E6E6" w:themeFill="background2"/>
          </w:tcPr>
          <w:p w14:paraId="403F986D"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United States</w:t>
            </w:r>
          </w:p>
        </w:tc>
        <w:tc>
          <w:tcPr>
            <w:tcW w:w="0" w:type="auto"/>
            <w:shd w:val="clear" w:color="auto" w:fill="E7E6E6" w:themeFill="background2"/>
          </w:tcPr>
          <w:p w14:paraId="62C76EA1"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2008</w:t>
            </w:r>
          </w:p>
        </w:tc>
        <w:tc>
          <w:tcPr>
            <w:tcW w:w="0" w:type="auto"/>
            <w:shd w:val="clear" w:color="auto" w:fill="E7E6E6" w:themeFill="background2"/>
          </w:tcPr>
          <w:p w14:paraId="17EBF8F2"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w:t>
            </w:r>
          </w:p>
        </w:tc>
        <w:tc>
          <w:tcPr>
            <w:tcW w:w="0" w:type="auto"/>
            <w:shd w:val="clear" w:color="auto" w:fill="E7E6E6" w:themeFill="background2"/>
          </w:tcPr>
          <w:p w14:paraId="52BA2950"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142</w:t>
            </w:r>
          </w:p>
        </w:tc>
        <w:tc>
          <w:tcPr>
            <w:tcW w:w="0" w:type="auto"/>
            <w:shd w:val="clear" w:color="auto" w:fill="E7E6E6" w:themeFill="background2"/>
          </w:tcPr>
          <w:p w14:paraId="4ACFD441" w14:textId="5E491A30"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w:t>
            </w:r>
            <w:r w:rsidR="007E744E">
              <w:rPr>
                <w:sz w:val="18"/>
                <w:szCs w:val="18"/>
              </w:rPr>
              <w:t xml:space="preserve">at risk </w:t>
            </w:r>
            <w:r w:rsidRPr="00BD03D2">
              <w:rPr>
                <w:sz w:val="18"/>
                <w:szCs w:val="18"/>
              </w:rPr>
              <w:t>(subgroup)</w:t>
            </w:r>
          </w:p>
        </w:tc>
        <w:tc>
          <w:tcPr>
            <w:tcW w:w="3241" w:type="dxa"/>
            <w:shd w:val="clear" w:color="auto" w:fill="E7E6E6" w:themeFill="background2"/>
          </w:tcPr>
          <w:p w14:paraId="220E9490" w14:textId="45E9D4B3" w:rsidR="009E17C1" w:rsidRPr="00BD03D2"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For coronary artery</w:t>
            </w:r>
            <w:r w:rsidR="007E744E">
              <w:rPr>
                <w:sz w:val="18"/>
                <w:szCs w:val="18"/>
              </w:rPr>
              <w:t xml:space="preserve"> calcification</w:t>
            </w:r>
            <w:r w:rsidRPr="00BD03D2">
              <w:rPr>
                <w:sz w:val="18"/>
                <w:szCs w:val="18"/>
              </w:rPr>
              <w:t xml:space="preserve">, male </w:t>
            </w:r>
            <w:r w:rsidRPr="00BD03D2">
              <w:rPr>
                <w:sz w:val="18"/>
                <w:szCs w:val="18"/>
                <w:lang w:val="el-GR"/>
              </w:rPr>
              <w:t>β</w:t>
            </w:r>
            <w:r w:rsidRPr="00BD03D2">
              <w:rPr>
                <w:sz w:val="18"/>
                <w:szCs w:val="18"/>
              </w:rPr>
              <w:t xml:space="preserve"> = 735.82</w:t>
            </w:r>
            <w:r w:rsidRPr="00BD03D2">
              <w:rPr>
                <w:rFonts w:eastAsia="Yu Mincho"/>
                <w:sz w:val="18"/>
                <w:szCs w:val="18"/>
                <w:lang w:eastAsia="ja-JP"/>
              </w:rPr>
              <w:t>, p =</w:t>
            </w:r>
            <w:r w:rsidRPr="00BD03D2">
              <w:rPr>
                <w:sz w:val="18"/>
                <w:szCs w:val="18"/>
              </w:rPr>
              <w:t xml:space="preserve"> 0.0366</w:t>
            </w:r>
          </w:p>
          <w:p w14:paraId="24660EB6"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thoracic aorta, gender </w:t>
            </w:r>
            <w:r w:rsidRPr="00BD03D2">
              <w:rPr>
                <w:i/>
                <w:iCs/>
                <w:sz w:val="18"/>
                <w:szCs w:val="18"/>
              </w:rPr>
              <w:t xml:space="preserve">p </w:t>
            </w:r>
            <w:r w:rsidRPr="00BD03D2">
              <w:rPr>
                <w:sz w:val="18"/>
                <w:szCs w:val="18"/>
              </w:rPr>
              <w:t>&gt; 0.05</w:t>
            </w:r>
          </w:p>
        </w:tc>
        <w:tc>
          <w:tcPr>
            <w:tcW w:w="3035" w:type="dxa"/>
            <w:shd w:val="clear" w:color="auto" w:fill="E7E6E6" w:themeFill="background2"/>
          </w:tcPr>
          <w:p w14:paraId="7A4F3102" w14:textId="41D24ABB" w:rsidR="009E17C1" w:rsidRPr="0001000C"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 and thoracic aorta calcification</w:t>
            </w:r>
          </w:p>
        </w:tc>
        <w:tc>
          <w:tcPr>
            <w:tcW w:w="0" w:type="auto"/>
          </w:tcPr>
          <w:p w14:paraId="4B181236" w14:textId="7427210B"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{"citationItems":[{"id":"ITEM-1","itemData":{"DOI":"10.1016/j.atherosclerosis.2007.03.047","abstract":"Increased aortic stiffness, as measured by pulse wave velocity (PWV) and\naugmentation index (Aix), and vascular calcification have been\nassociated with an unfavourable cardiovascular outcome in hemodialysis\npatients. However, the majority of data have been published in white\npatients and epidemiological data are discordant on the fate of patients\nof different races. In this cross sectional study we measured PWV and\nAix by applanation tonometry and coronary artery and thoracic aorta\ncalcium score (CAC and AoC) by electron beam tomography (EBT) in 81\nBlacks and 61 Whites on maintenance hemodialysis. Vascular stiffness\nmeasurements and EBT scans were performed within a week of each other.\nThere was no difference between races in age, systolic blood pressure or\ngender distribution. Blacks had a more frequent history of hypertension\n(100% versus 89%; P = 0.002), lower prevalence of dyslipidemia (30%\nversus 66%; P &lt; 0.001), higher PTH levels (geometric mean 607 pg/ml\nversus 245 pg/ml; P = 0.039), received calcium based phosphate binders\nless frequently (37% versus 60%, P = 0.007) and calcium antagonists\nmore frequently than Whites (54% versus 28%; P = 0.003). Nonetheless,\nthe unadjusted and risk adjusted PWV and Aix, as well as CAC and AoC\nwere not statistically different between races. In this dialysis cohort\nthere was no difference in markers of vasculopathy between black and\nwhite patients despite differences in baseline clinical characteristics.\nEpidemiological data from the general population indicate that Blacks\nhave lower calcium scores and stiffer vessels than Whites. Some studies\nin the renal populations suggest a better and others a similar survival\nof Blacks and Whites on hemodialysis. Our findings raise the important\nquestion of the prognostic significance of markers of vasculopathy in\npatients of different races and with different risk profiles. (C) 2007\nElsevier Ireland Ltd. All rights reserved.","author":[{"dropping-particle":"","family":"Bellasi","given":"A","non-dropping-particle":"","parse-names":false,"suffix":""},{"dropping-particle":"","family":"Veledar","given":"E","non-dropping-particle":"","parse-names":false,"suffix":""},{"dropping-particle":"","family":"Ferramosca","given":"E","non-dropping-particle":"","parse-names":false,"suffix":""},{"dropping-particle":"","family":"Ratti","given":"C","non-dropping-particle":"","parse-names":false,"suffix":""},{"dropping-particle":"","family":"Block","given":"G","non-dropping-particle":"","parse-names":false,"suffix":""},{"dropping-particle":"","family":"Raggi","given":"P","non-dropping-particle":"","parse-names":false,"suffix":""},{"dropping-particle":"","family":"A.","given":"Bellasi","non-dropping-particle":"","parse-names":false,"suffix":""},{"dropping-particle":"","family":"E.","given":"Veledar","non-dropping-particle":"","parse-names":false,"suffix":""},{"dropping-particle":"","family":"E.","given":"Ferramosca","non-dropping-particle":"","parse-names":false,"suffix":""},{"dropping-particle":"","family":"C.","given":"Ratti","non-dropping-particle":"","parse-names":false,"suffix":""},{"dropping-particle":"","family":"G.","given":"Block","non-dropping-particle":"","parse-names":false,"suffix":""},{"dropping-particle":"","family":"P.","given":"Raggi","non-dropping-particle":"","parse-names":false,"suffix":""}],"container-title":"Atherosclerosis","id":"ITEM-1","issue":"1","issued":{"date-parts":[["2008"]]},"note":"included","page":"242-249","publisher-place":"P. Raggi, Division of Cardiology, Emory University School of Medicine, Atlanta, GA, United States","title":"Markers of vascular disease do not differ in black and white hemodialysis patients despite a different risk profile","type":"article-journal","volume":"197"},"uris":["http://www.mendeley.com/documents/?uuid=2c2616c2-61f2-3307-b9f4-b16f5e313d90"]}],"mendeley":{"formattedCitation":"(102)","plainTextFormattedCitation":"(102)","previouslyFormattedCitation":"(97)"},"properties":{"noteIndex":0},"schema":"https://github.com/citation-style-language/schema/raw/master/csl-citation.json"}</w:instrText>
            </w:r>
            <w:r w:rsidRPr="002352DD">
              <w:rPr>
                <w:sz w:val="18"/>
                <w:szCs w:val="18"/>
              </w:rPr>
              <w:fldChar w:fldCharType="separate"/>
            </w:r>
            <w:r w:rsidR="007735D8" w:rsidRPr="007735D8">
              <w:rPr>
                <w:noProof/>
                <w:sz w:val="18"/>
                <w:szCs w:val="18"/>
              </w:rPr>
              <w:t>(102)</w:t>
            </w:r>
            <w:r w:rsidRPr="002352DD">
              <w:rPr>
                <w:sz w:val="18"/>
                <w:szCs w:val="18"/>
              </w:rPr>
              <w:fldChar w:fldCharType="end"/>
            </w:r>
          </w:p>
        </w:tc>
      </w:tr>
      <w:tr w:rsidR="0094505E" w:rsidRPr="0001000C" w14:paraId="37D723DC"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27EAC022" w14:textId="77777777" w:rsidR="009E17C1" w:rsidRPr="007E744E" w:rsidRDefault="009E17C1" w:rsidP="004A5192">
            <w:pPr>
              <w:jc w:val="center"/>
              <w:rPr>
                <w:sz w:val="18"/>
                <w:szCs w:val="18"/>
                <w:highlight w:val="yellow"/>
              </w:rPr>
            </w:pPr>
            <w:r w:rsidRPr="007E744E">
              <w:rPr>
                <w:sz w:val="18"/>
                <w:szCs w:val="18"/>
                <w:highlight w:val="yellow"/>
              </w:rPr>
              <w:t xml:space="preserve">Budoff </w:t>
            </w:r>
            <w:r w:rsidRPr="007E744E">
              <w:rPr>
                <w:i/>
                <w:sz w:val="18"/>
                <w:szCs w:val="18"/>
                <w:highlight w:val="yellow"/>
              </w:rPr>
              <w:t>et al.</w:t>
            </w:r>
          </w:p>
        </w:tc>
        <w:tc>
          <w:tcPr>
            <w:tcW w:w="0" w:type="auto"/>
          </w:tcPr>
          <w:p w14:paraId="7CEFC903" w14:textId="357E9E9F" w:rsidR="009E17C1" w:rsidRPr="007E744E"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 xml:space="preserve">United States </w:t>
            </w:r>
          </w:p>
        </w:tc>
        <w:tc>
          <w:tcPr>
            <w:tcW w:w="0" w:type="auto"/>
          </w:tcPr>
          <w:p w14:paraId="15FF639D" w14:textId="77777777" w:rsidR="009E17C1" w:rsidRPr="007E744E"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2011</w:t>
            </w:r>
          </w:p>
        </w:tc>
        <w:tc>
          <w:tcPr>
            <w:tcW w:w="0" w:type="auto"/>
          </w:tcPr>
          <w:p w14:paraId="019D4AB1" w14:textId="77777777" w:rsidR="009E17C1" w:rsidRPr="007E744E"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2-3A</w:t>
            </w:r>
          </w:p>
        </w:tc>
        <w:tc>
          <w:tcPr>
            <w:tcW w:w="0" w:type="auto"/>
          </w:tcPr>
          <w:p w14:paraId="0A4714D0" w14:textId="77777777" w:rsidR="009E17C1" w:rsidRPr="007E744E"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1908</w:t>
            </w:r>
          </w:p>
        </w:tc>
        <w:tc>
          <w:tcPr>
            <w:tcW w:w="0" w:type="auto"/>
          </w:tcPr>
          <w:p w14:paraId="63F61EFE" w14:textId="77777777" w:rsidR="009E17C1" w:rsidRPr="007E744E"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Male at risk</w:t>
            </w:r>
          </w:p>
        </w:tc>
        <w:tc>
          <w:tcPr>
            <w:tcW w:w="3241" w:type="dxa"/>
          </w:tcPr>
          <w:p w14:paraId="740FDAC9" w14:textId="0C07639B" w:rsidR="009E17C1" w:rsidRPr="007E744E" w:rsidRDefault="007E744E"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 xml:space="preserve">Female </w:t>
            </w:r>
            <w:r w:rsidR="009E17C1" w:rsidRPr="007E744E">
              <w:rPr>
                <w:rFonts w:hint="eastAsia"/>
                <w:sz w:val="18"/>
                <w:szCs w:val="18"/>
                <w:highlight w:val="yellow"/>
              </w:rPr>
              <w:t>O</w:t>
            </w:r>
            <w:r w:rsidR="009E17C1" w:rsidRPr="007E744E">
              <w:rPr>
                <w:sz w:val="18"/>
                <w:szCs w:val="18"/>
                <w:highlight w:val="yellow"/>
              </w:rPr>
              <w:t>R 0.43 (0.35-0.53)</w:t>
            </w:r>
          </w:p>
        </w:tc>
        <w:tc>
          <w:tcPr>
            <w:tcW w:w="3035" w:type="dxa"/>
          </w:tcPr>
          <w:p w14:paraId="1F4957BE" w14:textId="0C9919E3" w:rsidR="009E17C1" w:rsidRPr="007E744E" w:rsidRDefault="00D01E63"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Coronary artery calcification (Agatston score)</w:t>
            </w:r>
          </w:p>
        </w:tc>
        <w:tc>
          <w:tcPr>
            <w:tcW w:w="0" w:type="auto"/>
          </w:tcPr>
          <w:p w14:paraId="5BB7DE47" w14:textId="3B3C22B2"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7E744E">
              <w:rPr>
                <w:sz w:val="18"/>
                <w:szCs w:val="18"/>
                <w:highlight w:val="yellow"/>
              </w:rPr>
              <w:fldChar w:fldCharType="begin" w:fldLock="1"/>
            </w:r>
            <w:r w:rsidR="007735D8">
              <w:rPr>
                <w:sz w:val="18"/>
                <w:szCs w:val="18"/>
                <w:highlight w:val="yellow"/>
              </w:rPr>
              <w:instrText>ADDIN CSL_CITATION {"citationItems":[{"id":"ITEM-1","itemData":{"DOI":"10.1053/j.ajkd.2011.04.024","abstract":"BACKGROUND: Coronary artery calcification (CAC) is associated with increased mortality risk in the general population. Although individuals with chronic kidney disease (CKD) are at markedly increased mortality risk, the incidence, prevalence, and prognosis of CAC in CKD are not well understood. STUDY DESIGN: Cross-sectional observational study. SETTING &amp; PARTICIPANTS: Analysis of 1,908 participants who underwent coronary calcium scanning as part of the multiethnic CRIC (Chronic Renal Insufficiency Cohort) Study. PREDICTOR: Estimated glomerular filtration rate (eGFR) computed using the Modification of Diet in Renal Disease (MDRD) Study equation, stratified by race, sex, and diabetic status. eGFR was treated as a continuous and a categorical variable compared with the reference value of &gt;60 mL/min/1.73 m(2). MEASUREMENTS: CAC detected using computed tomography (CT) using either an Imatron C-300 electron beam computed tomography (CT) scanner or multidetector CT scanner. CAC was computed using Agatston score as a categorical variable. Analyses were performed using ordinal logistic regression. RESULTS: We found a strong and graded relationship between lower eGFR and increasing CAC. In unadjusted models, ORs increased from 1.68 (95% CI, 1.23-2.31) for eGFR of 50-59 mL/min/1.73 m(2) to 2.82 (95% CI, 2.06-3.85) for eGFR &lt;30 mL/min/1.73 m(2). Multivariable adjustment only partially attenuated the results (OR, 1.53; 95% CI, 1.07-2.20) for eGFR &lt;30 mL/min/1.73 m(2). LIMITATIONS: Use of eGFR rather than measured GFR. CONCLUSIONS: We showed a graded relationship between severity of CKD and CAC independent of traditional risk factors. These findings support recent guidelines that state that if vascular calcification is present, it should be considered as a complementary component to be included in the decision making required for individualizing CKD treatment.","author":[{"dropping-particle":"","family":"Budoff","given":"Matthew J","non-dropping-particle":"","parse-names":false,"suffix":""},{"dropping-particle":"","family":"Rader","given":"Daniel J","non-dropping-particle":"","parse-names":false,"suffix":""},{"dropping-particle":"","family":"Reilly","given":"Muredach P","non-dropping-particle":"","parse-names":false,"suffix":""},{"dropping-particle":"","family":"Mohler","given":"Emile R 3rd","non-dropping-particle":"","parse-names":false,"suffix":""},{"dropping-particle":"","family":"Lash","given":"Jim","non-dropping-particle":"","parse-names":false,"suffix":""},{"dropping-particle":"","family":"Yang","given":"Wei","non-dropping-particle":"","parse-names":false,"suffix":""},{"dropping-particle":"","family":"Rosen","given":"Leigh","non-dropping-particle":"","parse-names":false,"suffix":""},{"dropping-particle":"","family":"Glenn","given":"Melanie","non-dropping-particle":"","parse-names":false,"suffix":""},{"dropping-particle":"","family":"Teal","given":"Valerie","non-dropping-particle":"","parse-names":false,"suffix":""},{"dropping-particle":"","family":"Feldman","given":"Harold I","non-dropping-particle":"","parse-names":false,"suffix":""}],"container-title":"American journal of kidney diseases : the official journal of the National Kidney Foundation","id":"ITEM-1","issue":"4","issued":{"date-parts":[["2011"]]},"note":"included","page":"519-526","title":"Relationship of estimated GFR and coronary artery calcification in the CRIC (Chronic Renal Insufficiency Cohort) Study.","type":"article-journal","volume":"58"},"uris":["http://www.mendeley.com/documents/?uuid=b472785c-6582-329d-be0c-74d150a60447"]}],"mendeley":{"formattedCitation":"(103)","plainTextFormattedCitation":"(103)","previouslyFormattedCitation":"(99)"},"properties":{"noteIndex":0},"schema":"https://github.com/citation-style-language/schema/raw/master/csl-citation.json"}</w:instrText>
            </w:r>
            <w:r w:rsidRPr="007E744E">
              <w:rPr>
                <w:sz w:val="18"/>
                <w:szCs w:val="18"/>
                <w:highlight w:val="yellow"/>
              </w:rPr>
              <w:fldChar w:fldCharType="separate"/>
            </w:r>
            <w:r w:rsidR="007735D8" w:rsidRPr="007735D8">
              <w:rPr>
                <w:noProof/>
                <w:sz w:val="18"/>
                <w:szCs w:val="18"/>
                <w:highlight w:val="yellow"/>
              </w:rPr>
              <w:t>(103)</w:t>
            </w:r>
            <w:r w:rsidRPr="007E744E">
              <w:rPr>
                <w:sz w:val="18"/>
                <w:szCs w:val="18"/>
                <w:highlight w:val="yellow"/>
              </w:rPr>
              <w:fldChar w:fldCharType="end"/>
            </w:r>
          </w:p>
        </w:tc>
      </w:tr>
      <w:tr w:rsidR="0094505E" w:rsidRPr="0001000C" w14:paraId="36F39EB0"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ABB7D8" w14:textId="77777777" w:rsidR="009E17C1" w:rsidRPr="001318F4" w:rsidRDefault="009E17C1" w:rsidP="00681752">
            <w:pPr>
              <w:jc w:val="center"/>
              <w:rPr>
                <w:sz w:val="18"/>
                <w:szCs w:val="18"/>
                <w:highlight w:val="yellow"/>
              </w:rPr>
            </w:pPr>
            <w:r w:rsidRPr="001318F4">
              <w:rPr>
                <w:sz w:val="18"/>
                <w:szCs w:val="18"/>
                <w:highlight w:val="yellow"/>
              </w:rPr>
              <w:t xml:space="preserve">Cai </w:t>
            </w:r>
            <w:r w:rsidRPr="001318F4">
              <w:rPr>
                <w:i/>
                <w:sz w:val="18"/>
                <w:szCs w:val="18"/>
                <w:highlight w:val="yellow"/>
              </w:rPr>
              <w:t>et al.</w:t>
            </w:r>
          </w:p>
        </w:tc>
        <w:tc>
          <w:tcPr>
            <w:tcW w:w="0" w:type="auto"/>
          </w:tcPr>
          <w:p w14:paraId="1E6A3C5D" w14:textId="77777777" w:rsidR="009E17C1" w:rsidRPr="001318F4"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China</w:t>
            </w:r>
          </w:p>
        </w:tc>
        <w:tc>
          <w:tcPr>
            <w:tcW w:w="0" w:type="auto"/>
          </w:tcPr>
          <w:p w14:paraId="6C9A76D4" w14:textId="77777777" w:rsidR="009E17C1" w:rsidRPr="001318F4"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2015</w:t>
            </w:r>
          </w:p>
        </w:tc>
        <w:tc>
          <w:tcPr>
            <w:tcW w:w="0" w:type="auto"/>
          </w:tcPr>
          <w:p w14:paraId="7CCD81F2" w14:textId="77777777" w:rsidR="009E17C1" w:rsidRPr="001318F4"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5D (HD)</w:t>
            </w:r>
          </w:p>
        </w:tc>
        <w:tc>
          <w:tcPr>
            <w:tcW w:w="0" w:type="auto"/>
          </w:tcPr>
          <w:p w14:paraId="72FF2682" w14:textId="77777777" w:rsidR="009E17C1" w:rsidRPr="001318F4"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129</w:t>
            </w:r>
          </w:p>
        </w:tc>
        <w:tc>
          <w:tcPr>
            <w:tcW w:w="0" w:type="auto"/>
          </w:tcPr>
          <w:p w14:paraId="41754456" w14:textId="77777777" w:rsidR="009E17C1" w:rsidRPr="001318F4"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Neutral</w:t>
            </w:r>
          </w:p>
        </w:tc>
        <w:tc>
          <w:tcPr>
            <w:tcW w:w="3241" w:type="dxa"/>
          </w:tcPr>
          <w:p w14:paraId="4ACB5B80" w14:textId="0AB968C9" w:rsidR="009E17C1" w:rsidRPr="001318F4" w:rsidRDefault="00B1306E"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M</w:t>
            </w:r>
            <w:r w:rsidR="009E17C1" w:rsidRPr="001318F4">
              <w:rPr>
                <w:sz w:val="18"/>
                <w:szCs w:val="18"/>
                <w:highlight w:val="yellow"/>
              </w:rPr>
              <w:t xml:space="preserve">ale OR 0.549 (0.113–2.661), </w:t>
            </w:r>
            <w:r w:rsidR="009E17C1" w:rsidRPr="001318F4">
              <w:rPr>
                <w:i/>
                <w:iCs/>
                <w:sz w:val="18"/>
                <w:szCs w:val="18"/>
                <w:highlight w:val="yellow"/>
              </w:rPr>
              <w:t>p</w:t>
            </w:r>
            <w:r w:rsidR="009E17C1" w:rsidRPr="001318F4">
              <w:rPr>
                <w:sz w:val="18"/>
                <w:szCs w:val="18"/>
                <w:highlight w:val="yellow"/>
              </w:rPr>
              <w:t xml:space="preserve"> = 0.456</w:t>
            </w:r>
          </w:p>
        </w:tc>
        <w:tc>
          <w:tcPr>
            <w:tcW w:w="3035" w:type="dxa"/>
          </w:tcPr>
          <w:p w14:paraId="7682298B" w14:textId="1BD9872E" w:rsidR="009E17C1" w:rsidRPr="001318F4" w:rsidRDefault="00B1306E"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 xml:space="preserve">Lateral lumbar radiography </w:t>
            </w:r>
          </w:p>
        </w:tc>
        <w:tc>
          <w:tcPr>
            <w:tcW w:w="0" w:type="auto"/>
          </w:tcPr>
          <w:p w14:paraId="7A80B6D9" w14:textId="787E4DFF"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1318F4">
              <w:rPr>
                <w:sz w:val="18"/>
                <w:szCs w:val="18"/>
                <w:highlight w:val="yellow"/>
              </w:rPr>
              <w:fldChar w:fldCharType="begin" w:fldLock="1"/>
            </w:r>
            <w:r w:rsidR="007735D8">
              <w:rPr>
                <w:sz w:val="18"/>
                <w:szCs w:val="18"/>
                <w:highlight w:val="yellow"/>
              </w:rPr>
              <w:instrText>ADDIN CSL_CITATION {"citationItems":[{"id":"ITEM-1","itemData":{"DOI":"10.1159/000381937","ISSN":"1421-9735 (Electronic)","PMID":"26159932","abstract":"BACKGROUND: Klotho is a single transmembrane protein originally identified as an  ‘aging suppressor'. Emerging evidence reveals that soluble Klotho (sKl) in the circulation plays important roles in anti-aging, anti-oxidation, anti-apoptosis and Wnt signaling. However, the role of serum sKl in the vascular calcification in hemodialysis patients is not clear. The aim of this study was to determine the associations of sKl with abdominal aortic calcification in patients on maintenance hemodialysis (MHD). METHODS: 129 MHD patients were enrolled prospectively. Serum sKl level was detected by ELISA. Abdominal aortic calcification was measured by abdomen lateral plain radiograph, and the abdominal aorta calcification (AAC) score was calculated. The sKl levels were observed in patients with different degrees of calcification. Logistic regression analysis was used to determine the risk factor of abdominal aortic calcification in MHD patients. The diagnostic value of sKl for abdominal aortic calcification was assessed using receiver operator characteristic (ROC). RESULTS: Abdominal aortic calcification was seen in 87 of 129 patients. The median AAC score was 4.0 (0.00, 11.00) and the median sKl level was 616.29 (378.19, 821.61) pg/ml. Serum sKl levels were inversely associated with AAC. When evaluated as AAC categories (&lt;5, 5-15, &gt;15) with ordinal logistic regression, each SD higher sKl was associated with 37.1% lower odds of AAC severity (proportional odds ratio: 0.629; 95% confidence interval: 0.413-0.959, p = 0.031) in models adjusted for demographic data, lifestyle factors, traditional CVD risk factors and uremic risk factors. Multivariate logistic regression analysis showed that serum sKl levels and smoking were independent risk factors for severe AAC. The area under the receiver-operating characteristic curve (AUC) of serum sKl for severe abdominal aortic calcification was 0.746 (0.612-0.880, p = 0.001), sensitivity was 0.885, and specificity was 0.562 for a cutoff value of 265.39 pg/ml. CONCLUSIONS: Lower serum sKl levels are independently associated with severe AAC. Serum sKl might have a diagnostic value for the severe AAC in MHD patients.","author":[{"dropping-particle":"","family":"Cai","given":"Hong","non-dropping-particle":"","parse-names":false,"suffix":""},{"dropping-particle":"","family":"Lu","given":"Renhua","non-dropping-particle":"","parse-names":false,"suffix":""},{"dropping-particle":"","family":"Zhang","given":"Mingfang","non-dropping-particle":"","parse-names":false,"suffix":""},{"dropping-particle":"","family":"Pang","given":"Huihua","non-dropping-particle":"","parse-names":false,"suffix":""},{"dropping-particle":"","family":"Zhu","given":"Mingli","non-dropping-particle":"","parse-names":false,"suffix":""},{"dropping-particle":"","family":"Zhang","given":"Weiming","non-dropping-particle":"","parse-names":false,"suffix":""},{"dropping-particle":"","family":"Ni","given":"Zhaohui","non-dropping-particle":"","parse-names":false,"suffix":""},{"dropping-particle":"","family":"Qian","given":"Jiaqi","non-dropping-particle":"","parse-names":false,"suffix":""},{"dropping-particle":"","family":"Yan","given":"Yucheng","non-dropping-particle":"","parse-names":false,"suffix":""}],"container-title":"Blood purification","id":"ITEM-1","issue":"2","issued":{"date-parts":[["2015"]]},"language":"eng","note":"neutral","page":"120-126","publisher-place":"Switzerland","title":"Serum Soluble Klotho Level Is Associated with Abdominal Aortic Calcification in  Patients on Maintenance Hemodialysis.","type":"article-journal","volume":"40"},"uris":["http://www.mendeley.com/documents/?uuid=c05abe70-7c49-4d96-be56-4c27fe587c32"]}],"mendeley":{"formattedCitation":"(104)","plainTextFormattedCitation":"(104)","previouslyFormattedCitation":"(101)"},"properties":{"noteIndex":0},"schema":"https://github.com/citation-style-language/schema/raw/master/csl-citation.json"}</w:instrText>
            </w:r>
            <w:r w:rsidRPr="001318F4">
              <w:rPr>
                <w:sz w:val="18"/>
                <w:szCs w:val="18"/>
                <w:highlight w:val="yellow"/>
              </w:rPr>
              <w:fldChar w:fldCharType="separate"/>
            </w:r>
            <w:r w:rsidR="007735D8" w:rsidRPr="007735D8">
              <w:rPr>
                <w:noProof/>
                <w:sz w:val="18"/>
                <w:szCs w:val="18"/>
                <w:highlight w:val="yellow"/>
              </w:rPr>
              <w:t>(104)</w:t>
            </w:r>
            <w:r w:rsidRPr="001318F4">
              <w:rPr>
                <w:sz w:val="18"/>
                <w:szCs w:val="18"/>
                <w:highlight w:val="yellow"/>
              </w:rPr>
              <w:fldChar w:fldCharType="end"/>
            </w:r>
          </w:p>
        </w:tc>
      </w:tr>
      <w:tr w:rsidR="00D36794" w:rsidRPr="0001000C" w14:paraId="64253D62"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8EA9A59" w14:textId="77777777" w:rsidR="009E17C1" w:rsidRPr="00DB7295" w:rsidRDefault="009E17C1" w:rsidP="004A5192">
            <w:pPr>
              <w:jc w:val="center"/>
              <w:rPr>
                <w:sz w:val="18"/>
                <w:szCs w:val="18"/>
                <w:lang w:eastAsia="ja-JP"/>
              </w:rPr>
            </w:pPr>
            <w:r>
              <w:rPr>
                <w:sz w:val="18"/>
                <w:szCs w:val="18"/>
                <w:lang w:eastAsia="ja-JP"/>
              </w:rPr>
              <w:t xml:space="preserve">Chen </w:t>
            </w:r>
            <w:r w:rsidRPr="0019367D">
              <w:rPr>
                <w:i/>
                <w:sz w:val="18"/>
                <w:szCs w:val="18"/>
              </w:rPr>
              <w:t>et al.</w:t>
            </w:r>
          </w:p>
        </w:tc>
        <w:tc>
          <w:tcPr>
            <w:tcW w:w="0" w:type="auto"/>
            <w:shd w:val="clear" w:color="auto" w:fill="E7E6E6" w:themeFill="background2"/>
          </w:tcPr>
          <w:p w14:paraId="4347E4E0"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Sweden</w:t>
            </w:r>
          </w:p>
        </w:tc>
        <w:tc>
          <w:tcPr>
            <w:tcW w:w="0" w:type="auto"/>
            <w:shd w:val="clear" w:color="auto" w:fill="E7E6E6" w:themeFill="background2"/>
          </w:tcPr>
          <w:p w14:paraId="38244F66"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2017</w:t>
            </w:r>
          </w:p>
        </w:tc>
        <w:tc>
          <w:tcPr>
            <w:tcW w:w="0" w:type="auto"/>
            <w:shd w:val="clear" w:color="auto" w:fill="E7E6E6" w:themeFill="background2"/>
          </w:tcPr>
          <w:p w14:paraId="6406D6B7"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lang w:eastAsia="ja-JP"/>
              </w:rPr>
              <w:t>5D, 5T</w:t>
            </w:r>
          </w:p>
        </w:tc>
        <w:tc>
          <w:tcPr>
            <w:tcW w:w="0" w:type="auto"/>
            <w:shd w:val="clear" w:color="auto" w:fill="E7E6E6" w:themeFill="background2"/>
          </w:tcPr>
          <w:p w14:paraId="75682270"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lang w:eastAsia="ja-JP"/>
              </w:rPr>
              <w:t>240</w:t>
            </w:r>
          </w:p>
        </w:tc>
        <w:tc>
          <w:tcPr>
            <w:tcW w:w="0" w:type="auto"/>
            <w:shd w:val="clear" w:color="auto" w:fill="E7E6E6" w:themeFill="background2"/>
          </w:tcPr>
          <w:p w14:paraId="36FE1B79"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lang w:eastAsia="ja-JP"/>
              </w:rPr>
              <w:t>Male at risk</w:t>
            </w:r>
          </w:p>
        </w:tc>
        <w:tc>
          <w:tcPr>
            <w:tcW w:w="3241" w:type="dxa"/>
            <w:shd w:val="clear" w:color="auto" w:fill="E7E6E6" w:themeFill="background2"/>
          </w:tcPr>
          <w:p w14:paraId="4D70C34D"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rFonts w:eastAsia="Yu Mincho"/>
                <w:sz w:val="18"/>
                <w:szCs w:val="18"/>
                <w:lang w:val="el-GR" w:eastAsia="ja-JP"/>
              </w:rPr>
              <w:t>β</w:t>
            </w:r>
            <w:r w:rsidRPr="00BD03D2">
              <w:rPr>
                <w:rFonts w:eastAsia="Yu Mincho"/>
                <w:sz w:val="18"/>
                <w:szCs w:val="18"/>
                <w:lang w:eastAsia="ja-JP"/>
              </w:rPr>
              <w:t xml:space="preserve"> = 0.35, </w:t>
            </w:r>
            <w:r w:rsidRPr="00BD03D2">
              <w:rPr>
                <w:rFonts w:eastAsia="Yu Mincho"/>
                <w:i/>
                <w:iCs/>
                <w:sz w:val="18"/>
                <w:szCs w:val="18"/>
                <w:lang w:eastAsia="ja-JP"/>
              </w:rPr>
              <w:t>p</w:t>
            </w:r>
            <w:r w:rsidRPr="00BD03D2">
              <w:rPr>
                <w:rFonts w:eastAsia="Yu Mincho"/>
                <w:sz w:val="18"/>
                <w:szCs w:val="18"/>
                <w:lang w:eastAsia="ja-JP"/>
              </w:rPr>
              <w:t xml:space="preserve"> = 0.008</w:t>
            </w:r>
          </w:p>
        </w:tc>
        <w:tc>
          <w:tcPr>
            <w:tcW w:w="3035" w:type="dxa"/>
            <w:shd w:val="clear" w:color="auto" w:fill="E7E6E6" w:themeFill="background2"/>
          </w:tcPr>
          <w:p w14:paraId="7A0152B6" w14:textId="77777777" w:rsidR="009E17C1" w:rsidRPr="0001000C"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rPr>
              <w:t>Coronary artery calcification (Agatston score)</w:t>
            </w:r>
          </w:p>
        </w:tc>
        <w:tc>
          <w:tcPr>
            <w:tcW w:w="0" w:type="auto"/>
          </w:tcPr>
          <w:p w14:paraId="1FCF05FB" w14:textId="3685EE86" w:rsidR="009E17C1" w:rsidRPr="00DF2245"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sidR="007735D8">
              <w:rPr>
                <w:sz w:val="18"/>
                <w:szCs w:val="18"/>
                <w:lang w:eastAsia="ja-JP"/>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(15)","plainTextFormattedCitation":"(15)","previouslyFormattedCitation":"(16)"},"properties":{"noteIndex":0},"schema":"https://github.com/citation-style-language/schema/raw/master/csl-citation.json"}</w:instrText>
            </w:r>
            <w:r w:rsidRPr="002352DD">
              <w:rPr>
                <w:sz w:val="18"/>
                <w:szCs w:val="18"/>
              </w:rPr>
              <w:fldChar w:fldCharType="separate"/>
            </w:r>
            <w:r w:rsidR="007735D8" w:rsidRPr="007735D8">
              <w:rPr>
                <w:noProof/>
                <w:sz w:val="18"/>
                <w:szCs w:val="18"/>
                <w:lang w:eastAsia="ja-JP"/>
              </w:rPr>
              <w:t>(15)</w:t>
            </w:r>
            <w:r w:rsidRPr="002352DD">
              <w:rPr>
                <w:sz w:val="18"/>
                <w:szCs w:val="18"/>
              </w:rPr>
              <w:fldChar w:fldCharType="end"/>
            </w:r>
          </w:p>
        </w:tc>
      </w:tr>
      <w:tr w:rsidR="00D36794" w:rsidRPr="0001000C" w14:paraId="5DFBB32A"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3B0B238" w14:textId="77777777" w:rsidR="009E17C1" w:rsidRPr="00D1649A" w:rsidRDefault="009E17C1" w:rsidP="004A5192">
            <w:pPr>
              <w:jc w:val="center"/>
              <w:rPr>
                <w:sz w:val="18"/>
                <w:szCs w:val="18"/>
              </w:rPr>
            </w:pPr>
            <w:r>
              <w:rPr>
                <w:sz w:val="18"/>
                <w:szCs w:val="18"/>
              </w:rPr>
              <w:t xml:space="preserve">Chiu </w:t>
            </w:r>
            <w:r w:rsidRPr="0019367D">
              <w:rPr>
                <w:i/>
                <w:sz w:val="18"/>
                <w:szCs w:val="18"/>
              </w:rPr>
              <w:t>et al.</w:t>
            </w:r>
          </w:p>
        </w:tc>
        <w:tc>
          <w:tcPr>
            <w:tcW w:w="0" w:type="auto"/>
            <w:shd w:val="clear" w:color="auto" w:fill="E7E6E6" w:themeFill="background2"/>
          </w:tcPr>
          <w:p w14:paraId="3BC9D6ED"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United States</w:t>
            </w:r>
          </w:p>
        </w:tc>
        <w:tc>
          <w:tcPr>
            <w:tcW w:w="0" w:type="auto"/>
            <w:shd w:val="clear" w:color="auto" w:fill="E7E6E6" w:themeFill="background2"/>
          </w:tcPr>
          <w:p w14:paraId="49470F33"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2010</w:t>
            </w:r>
          </w:p>
        </w:tc>
        <w:tc>
          <w:tcPr>
            <w:tcW w:w="0" w:type="auto"/>
            <w:shd w:val="clear" w:color="auto" w:fill="E7E6E6" w:themeFill="background2"/>
          </w:tcPr>
          <w:p w14:paraId="461EEDD8"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P</w:t>
            </w:r>
            <w:r w:rsidRPr="00BD03D2">
              <w:rPr>
                <w:sz w:val="18"/>
                <w:szCs w:val="18"/>
              </w:rPr>
              <w:t>roteinuric (1-5)</w:t>
            </w:r>
          </w:p>
        </w:tc>
        <w:tc>
          <w:tcPr>
            <w:tcW w:w="0" w:type="auto"/>
            <w:shd w:val="clear" w:color="auto" w:fill="E7E6E6" w:themeFill="background2"/>
          </w:tcPr>
          <w:p w14:paraId="2B975AE6"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225</w:t>
            </w:r>
          </w:p>
        </w:tc>
        <w:tc>
          <w:tcPr>
            <w:tcW w:w="0" w:type="auto"/>
            <w:shd w:val="clear" w:color="auto" w:fill="E7E6E6" w:themeFill="background2"/>
          </w:tcPr>
          <w:p w14:paraId="688704D1"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3241" w:type="dxa"/>
            <w:shd w:val="clear" w:color="auto" w:fill="E7E6E6" w:themeFill="background2"/>
          </w:tcPr>
          <w:p w14:paraId="1ED0A8E9"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with significantly higher probability of more severe VC (</w:t>
            </w:r>
            <w:r w:rsidRPr="00BD03D2">
              <w:rPr>
                <w:i/>
                <w:iCs/>
                <w:sz w:val="18"/>
                <w:szCs w:val="18"/>
              </w:rPr>
              <w:t>p</w:t>
            </w:r>
            <w:r w:rsidRPr="00BD03D2">
              <w:rPr>
                <w:sz w:val="18"/>
                <w:szCs w:val="18"/>
              </w:rPr>
              <w:t xml:space="preserve"> = 0.01)</w:t>
            </w:r>
          </w:p>
        </w:tc>
        <w:tc>
          <w:tcPr>
            <w:tcW w:w="3035" w:type="dxa"/>
            <w:shd w:val="clear" w:color="auto" w:fill="E7E6E6" w:themeFill="background2"/>
          </w:tcPr>
          <w:p w14:paraId="45ECA419" w14:textId="77777777" w:rsidR="009E17C1" w:rsidRPr="0001000C"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2260286D" w14:textId="7F779D33"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International","id":"ITEM-1","issue":"12","issued":{"date-parts":[["2010"]]},"note":"included","page":"1107-1114","publisher":"Elsevier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(17)","plainTextFormattedCitation":"(17)","previouslyFormattedCitation":"(18)"},"properties":{"noteIndex":0},"schema":"https://github.com/citation-style-language/schema/raw/master/csl-citation.json"}</w:instrText>
            </w:r>
            <w:r w:rsidRPr="002352DD">
              <w:rPr>
                <w:sz w:val="18"/>
                <w:szCs w:val="18"/>
              </w:rPr>
              <w:fldChar w:fldCharType="separate"/>
            </w:r>
            <w:r w:rsidR="007735D8" w:rsidRPr="007735D8">
              <w:rPr>
                <w:noProof/>
                <w:sz w:val="18"/>
                <w:szCs w:val="18"/>
              </w:rPr>
              <w:t>(17)</w:t>
            </w:r>
            <w:r w:rsidRPr="002352DD">
              <w:rPr>
                <w:sz w:val="18"/>
                <w:szCs w:val="18"/>
              </w:rPr>
              <w:fldChar w:fldCharType="end"/>
            </w:r>
          </w:p>
        </w:tc>
      </w:tr>
      <w:tr w:rsidR="00D36794" w:rsidRPr="0001000C" w14:paraId="519CF860"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C153CBC" w14:textId="77777777" w:rsidR="009E17C1" w:rsidRPr="00BD03D2" w:rsidRDefault="009E17C1" w:rsidP="004A5192">
            <w:pPr>
              <w:jc w:val="center"/>
              <w:rPr>
                <w:sz w:val="18"/>
                <w:szCs w:val="18"/>
              </w:rPr>
            </w:pPr>
            <w:r w:rsidRPr="0092232C">
              <w:rPr>
                <w:sz w:val="18"/>
                <w:szCs w:val="18"/>
              </w:rPr>
              <w:t xml:space="preserve">Chue </w:t>
            </w:r>
            <w:r w:rsidRPr="0092232C">
              <w:rPr>
                <w:i/>
                <w:iCs/>
                <w:sz w:val="18"/>
                <w:szCs w:val="18"/>
              </w:rPr>
              <w:t>et al</w:t>
            </w:r>
          </w:p>
        </w:tc>
        <w:tc>
          <w:tcPr>
            <w:tcW w:w="0" w:type="auto"/>
            <w:shd w:val="clear" w:color="auto" w:fill="E7E6E6" w:themeFill="background2"/>
          </w:tcPr>
          <w:p w14:paraId="08B9753C" w14:textId="77777777" w:rsidR="009E17C1" w:rsidRPr="00BD03D2"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United Kingdom</w:t>
            </w:r>
          </w:p>
        </w:tc>
        <w:tc>
          <w:tcPr>
            <w:tcW w:w="0" w:type="auto"/>
            <w:shd w:val="clear" w:color="auto" w:fill="E7E6E6" w:themeFill="background2"/>
          </w:tcPr>
          <w:p w14:paraId="4DD32D2D" w14:textId="77777777" w:rsidR="009E17C1" w:rsidRPr="00BD03D2"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2012</w:t>
            </w:r>
          </w:p>
        </w:tc>
        <w:tc>
          <w:tcPr>
            <w:tcW w:w="0" w:type="auto"/>
            <w:shd w:val="clear" w:color="auto" w:fill="E7E6E6" w:themeFill="background2"/>
          </w:tcPr>
          <w:p w14:paraId="397901E5" w14:textId="77777777" w:rsidR="009E17C1" w:rsidRPr="00BD03D2"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3</w:t>
            </w:r>
          </w:p>
        </w:tc>
        <w:tc>
          <w:tcPr>
            <w:tcW w:w="0" w:type="auto"/>
            <w:shd w:val="clear" w:color="auto" w:fill="E7E6E6" w:themeFill="background2"/>
          </w:tcPr>
          <w:p w14:paraId="724A9344" w14:textId="77777777" w:rsidR="009E17C1" w:rsidRPr="00BD03D2"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120</w:t>
            </w:r>
          </w:p>
        </w:tc>
        <w:tc>
          <w:tcPr>
            <w:tcW w:w="0" w:type="auto"/>
            <w:shd w:val="clear" w:color="auto" w:fill="E7E6E6" w:themeFill="background2"/>
          </w:tcPr>
          <w:p w14:paraId="3200992E" w14:textId="77777777" w:rsidR="009E17C1" w:rsidRPr="00BD03D2"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3241" w:type="dxa"/>
            <w:shd w:val="clear" w:color="auto" w:fill="E7E6E6" w:themeFill="background2"/>
          </w:tcPr>
          <w:p w14:paraId="5C014EC1" w14:textId="77777777" w:rsidR="009E17C1" w:rsidRPr="00BD03D2"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w:t>
            </w:r>
            <w:r w:rsidRPr="00BD03D2">
              <w:rPr>
                <w:rFonts w:eastAsia="Yu Mincho"/>
                <w:sz w:val="18"/>
                <w:szCs w:val="18"/>
                <w:lang w:val="el-GR" w:eastAsia="ja-JP"/>
              </w:rPr>
              <w:t>β</w:t>
            </w:r>
            <w:r w:rsidRPr="00BD03D2">
              <w:rPr>
                <w:rFonts w:eastAsia="Yu Mincho"/>
                <w:sz w:val="18"/>
                <w:szCs w:val="18"/>
                <w:lang w:eastAsia="ja-JP"/>
              </w:rPr>
              <w:t xml:space="preserve"> = </w:t>
            </w:r>
            <w:r>
              <w:rPr>
                <w:rFonts w:eastAsia="Yu Mincho"/>
                <w:sz w:val="18"/>
                <w:szCs w:val="18"/>
                <w:lang w:eastAsia="ja-JP"/>
              </w:rPr>
              <w:t>-</w:t>
            </w:r>
            <w:r w:rsidRPr="00BD03D2">
              <w:rPr>
                <w:rFonts w:eastAsia="Yu Mincho"/>
                <w:sz w:val="18"/>
                <w:szCs w:val="18"/>
                <w:lang w:eastAsia="ja-JP"/>
              </w:rPr>
              <w:t>0.3</w:t>
            </w:r>
            <w:r>
              <w:rPr>
                <w:rFonts w:eastAsia="Yu Mincho"/>
                <w:sz w:val="18"/>
                <w:szCs w:val="18"/>
                <w:lang w:eastAsia="ja-JP"/>
              </w:rPr>
              <w:t>4 (-13.45– -4.48)</w:t>
            </w:r>
            <w:r w:rsidRPr="00BD03D2">
              <w:rPr>
                <w:rFonts w:eastAsia="Yu Mincho"/>
                <w:sz w:val="18"/>
                <w:szCs w:val="18"/>
                <w:lang w:eastAsia="ja-JP"/>
              </w:rPr>
              <w:t xml:space="preserve"> </w:t>
            </w:r>
          </w:p>
        </w:tc>
        <w:tc>
          <w:tcPr>
            <w:tcW w:w="3035" w:type="dxa"/>
            <w:shd w:val="clear" w:color="auto" w:fill="E7E6E6" w:themeFill="background2"/>
          </w:tcPr>
          <w:p w14:paraId="3937222C" w14:textId="77777777" w:rsidR="009E17C1" w:rsidRPr="00BD03D2"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1326C695" w14:textId="031CAD62"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ONE","id":"ITEM-1","issue":"6","issued":{"date-parts":[["2012"]]},"note":"included","publisher-place":"C.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(19)","plainTextFormattedCitation":"(19)","previouslyFormattedCitation":"(20)"},"properties":{"noteIndex":0},"schema":"https://github.com/citation-style-language/schema/raw/master/csl-citation.json"}</w:instrText>
            </w:r>
            <w:r>
              <w:rPr>
                <w:sz w:val="18"/>
                <w:szCs w:val="18"/>
              </w:rPr>
              <w:fldChar w:fldCharType="separate"/>
            </w:r>
            <w:r w:rsidR="007735D8" w:rsidRPr="007735D8">
              <w:rPr>
                <w:noProof/>
                <w:sz w:val="18"/>
                <w:szCs w:val="18"/>
              </w:rPr>
              <w:t>(19)</w:t>
            </w:r>
            <w:r>
              <w:rPr>
                <w:sz w:val="18"/>
                <w:szCs w:val="18"/>
              </w:rPr>
              <w:fldChar w:fldCharType="end"/>
            </w:r>
          </w:p>
        </w:tc>
      </w:tr>
      <w:tr w:rsidR="0094505E" w:rsidRPr="0001000C" w14:paraId="54E92788"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64696F" w14:textId="77777777" w:rsidR="009E17C1" w:rsidRPr="00A17122" w:rsidRDefault="009E17C1" w:rsidP="00681752">
            <w:pPr>
              <w:jc w:val="center"/>
              <w:rPr>
                <w:sz w:val="18"/>
                <w:szCs w:val="18"/>
                <w:highlight w:val="yellow"/>
              </w:rPr>
            </w:pPr>
            <w:r w:rsidRPr="00A17122">
              <w:rPr>
                <w:sz w:val="18"/>
                <w:szCs w:val="18"/>
                <w:highlight w:val="yellow"/>
              </w:rPr>
              <w:t xml:space="preserve">Coll </w:t>
            </w:r>
            <w:r w:rsidRPr="00A17122">
              <w:rPr>
                <w:i/>
                <w:sz w:val="18"/>
                <w:szCs w:val="18"/>
                <w:highlight w:val="yellow"/>
              </w:rPr>
              <w:t>et al.</w:t>
            </w:r>
          </w:p>
        </w:tc>
        <w:tc>
          <w:tcPr>
            <w:tcW w:w="0" w:type="auto"/>
          </w:tcPr>
          <w:p w14:paraId="269E8732" w14:textId="77777777" w:rsidR="009E17C1" w:rsidRPr="00A1712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sz w:val="18"/>
                <w:szCs w:val="18"/>
                <w:highlight w:val="yellow"/>
              </w:rPr>
              <w:t>Spain</w:t>
            </w:r>
          </w:p>
        </w:tc>
        <w:tc>
          <w:tcPr>
            <w:tcW w:w="0" w:type="auto"/>
          </w:tcPr>
          <w:p w14:paraId="2AB5531F" w14:textId="77777777" w:rsidR="009E17C1" w:rsidRPr="00A1712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sz w:val="18"/>
                <w:szCs w:val="18"/>
                <w:highlight w:val="yellow"/>
              </w:rPr>
              <w:t>2010</w:t>
            </w:r>
          </w:p>
        </w:tc>
        <w:tc>
          <w:tcPr>
            <w:tcW w:w="0" w:type="auto"/>
          </w:tcPr>
          <w:p w14:paraId="09428A75" w14:textId="77777777" w:rsidR="009E17C1" w:rsidRPr="00A1712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sz w:val="18"/>
                <w:szCs w:val="18"/>
                <w:highlight w:val="yellow"/>
              </w:rPr>
              <w:t>5D</w:t>
            </w:r>
          </w:p>
        </w:tc>
        <w:tc>
          <w:tcPr>
            <w:tcW w:w="0" w:type="auto"/>
          </w:tcPr>
          <w:p w14:paraId="58C654D6" w14:textId="77777777" w:rsidR="009E17C1" w:rsidRPr="00A1712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sz w:val="18"/>
                <w:szCs w:val="18"/>
                <w:highlight w:val="yellow"/>
              </w:rPr>
              <w:t>232</w:t>
            </w:r>
          </w:p>
        </w:tc>
        <w:tc>
          <w:tcPr>
            <w:tcW w:w="0" w:type="auto"/>
          </w:tcPr>
          <w:p w14:paraId="4BB187A2" w14:textId="77777777" w:rsidR="009E17C1" w:rsidRPr="00A1712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rFonts w:hint="eastAsia"/>
                <w:sz w:val="18"/>
                <w:szCs w:val="18"/>
                <w:highlight w:val="yellow"/>
              </w:rPr>
              <w:t>Ne</w:t>
            </w:r>
            <w:r w:rsidRPr="00A17122">
              <w:rPr>
                <w:sz w:val="18"/>
                <w:szCs w:val="18"/>
                <w:highlight w:val="yellow"/>
              </w:rPr>
              <w:t>utral</w:t>
            </w:r>
          </w:p>
        </w:tc>
        <w:tc>
          <w:tcPr>
            <w:tcW w:w="3241" w:type="dxa"/>
          </w:tcPr>
          <w:p w14:paraId="74AD2F49" w14:textId="0CA3AF63" w:rsidR="009E17C1" w:rsidRPr="00A17122" w:rsidRDefault="00A17122"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sz w:val="18"/>
                <w:szCs w:val="18"/>
                <w:highlight w:val="yellow"/>
              </w:rPr>
              <w:t xml:space="preserve">Male </w:t>
            </w:r>
            <w:r w:rsidR="009E17C1" w:rsidRPr="00A17122">
              <w:rPr>
                <w:sz w:val="18"/>
                <w:szCs w:val="18"/>
                <w:highlight w:val="yellow"/>
              </w:rPr>
              <w:t>OR 1.57 (0.69–3.55),</w:t>
            </w:r>
            <w:r w:rsidR="009E17C1" w:rsidRPr="00A17122">
              <w:rPr>
                <w:i/>
                <w:iCs/>
                <w:sz w:val="18"/>
                <w:szCs w:val="18"/>
                <w:highlight w:val="yellow"/>
              </w:rPr>
              <w:t xml:space="preserve"> p</w:t>
            </w:r>
            <w:r w:rsidR="009E17C1" w:rsidRPr="00A17122">
              <w:rPr>
                <w:sz w:val="18"/>
                <w:szCs w:val="18"/>
                <w:highlight w:val="yellow"/>
              </w:rPr>
              <w:t xml:space="preserve"> = 0.27</w:t>
            </w:r>
          </w:p>
        </w:tc>
        <w:tc>
          <w:tcPr>
            <w:tcW w:w="3035" w:type="dxa"/>
          </w:tcPr>
          <w:p w14:paraId="32FBF0C4" w14:textId="2BCFB253" w:rsidR="009E17C1" w:rsidRPr="00A17122" w:rsidRDefault="006E301E"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sz w:val="18"/>
                <w:szCs w:val="18"/>
                <w:highlight w:val="yellow"/>
              </w:rPr>
              <w:t>Vascular ultrasound for carotid, femoral, or brachial arteries</w:t>
            </w:r>
          </w:p>
        </w:tc>
        <w:tc>
          <w:tcPr>
            <w:tcW w:w="0" w:type="auto"/>
          </w:tcPr>
          <w:p w14:paraId="065062C1" w14:textId="7F5FD81A"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17122">
              <w:rPr>
                <w:sz w:val="18"/>
                <w:szCs w:val="18"/>
                <w:highlight w:val="yellow"/>
              </w:rPr>
              <w:fldChar w:fldCharType="begin" w:fldLock="1"/>
            </w:r>
            <w:r w:rsidR="007735D8">
              <w:rPr>
                <w:sz w:val="18"/>
                <w:szCs w:val="18"/>
                <w:highlight w:val="yellow"/>
              </w:rPr>
              <w:instrText>ADDIN CSL_CITATION {"citationItems":[{"id":"ITEM-1","itemData":{"DOI":"10.2215/CJN.04290510","abstract":"BACKGROUND AND OBJECTIVES: Vascular calcification (VC) has a significant effect in cardiovascular diseases on dialysis patients. However, VC is assessed with x-ray-based techniques, which do not inform about calcium localization (intima, media, atherosclerosis-related). The aim of this work is to study VC and its related factors using arterial ultrasound to report the exact location of calcium. DESIGN, SETTING, PARTICIPANTS, &amp; MEASUREMENTS: This was an observational, cross-sectional, case-control study that included 232 patients in dialysis and 208 age- and sex-matched controls with normal kidney function. Demographic data and laboratory values were collated. Carotid, femoral, and brachial ultrasounds were performed to assess VC and atherosclerosis burden using a standardized protocol. RESULTS: Cardiovascular risk factors were predominantly found in controls, although the burden of atherosclerosis was higher in the dialysis group. VC was significantly more prevalent in the group of patients on dialysis than control subjects, and in both groups the most prevalent pattern of VC was linear calcification located in the intima of the artery wall. Age and undergoing dialysis (with or without previous cardiovascular diseases) were positively and significantly associated with linear calcification. Conversely, the absence of atherosclerosis and low levels of C-reactive protein and phosphorus significantly impeded the development of linear calcification. CONCLUSIONS: VC in large, conduit arteries is more prevalent in patients on dialysis than controls and is predominantly located in a linear fashion in the intima of the arteries.","author":[{"dropping-particle":"","family":"Coll","given":"Blai","non-dropping-particle":"","parse-names":false,"suffix":""},{"dropping-particle":"","family":"Betriu","given":"Angels","non-dropping-particle":"","parse-names":false,"suffix":""},{"dropping-particle":"","family":"Martinez-Alonso","given":"Montserrat","non-dropping-particle":"","parse-names":false,"suffix":""},{"dropping-particle":"","family":"Amoedo","given":"Maria Luisa","non-dropping-particle":"","parse-names":false,"suffix":""},{"dropping-particle":"","family":"Arcidiacono","given":"Maria Vittoria","non-dropping-particle":"","parse-names":false,"suffix":""},{"dropping-particle":"","family":"Borras","given":"Merce","non-dropping-particle":"","parse-names":false,"suffix":""},{"dropping-particle":"","family":"Valdivielso","given":"Jose Manuel","non-dropping-particle":"","parse-names":false,"suffix":""},{"dropping-particle":"","family":"Fernandez","given":"Elvira","non-dropping-particle":"","parse-names":false,"suffix":""}],"container-title":"Clinical journal of the American Society of Nephrology : CJASN","id":"ITEM-1","issue":"2","issued":{"date-parts":[["2011"]]},"note":"included\nneutral","page":"303-310","title":"Large artery calcification on dialysis patients is located in the intima and related to atherosclerosis.","type":"article-journal","volume":"6"},"uris":["http://www.mendeley.com/documents/?uuid=2b3ec731-4d36-346b-886b-bc5563f470fb"]}],"mendeley":{"formattedCitation":"(22)","plainTextFormattedCitation":"(22)","previouslyFormattedCitation":"(23)"},"properties":{"noteIndex":0},"schema":"https://github.com/citation-style-language/schema/raw/master/csl-citation.json"}</w:instrText>
            </w:r>
            <w:r w:rsidRPr="00A17122">
              <w:rPr>
                <w:sz w:val="18"/>
                <w:szCs w:val="18"/>
                <w:highlight w:val="yellow"/>
              </w:rPr>
              <w:fldChar w:fldCharType="separate"/>
            </w:r>
            <w:r w:rsidR="007735D8" w:rsidRPr="007735D8">
              <w:rPr>
                <w:noProof/>
                <w:sz w:val="18"/>
                <w:szCs w:val="18"/>
                <w:highlight w:val="yellow"/>
              </w:rPr>
              <w:t>(22)</w:t>
            </w:r>
            <w:r w:rsidRPr="00A17122">
              <w:rPr>
                <w:sz w:val="18"/>
                <w:szCs w:val="18"/>
                <w:highlight w:val="yellow"/>
              </w:rPr>
              <w:fldChar w:fldCharType="end"/>
            </w:r>
          </w:p>
        </w:tc>
      </w:tr>
      <w:tr w:rsidR="00D36794" w:rsidRPr="0001000C" w14:paraId="24B35A36"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F9E66B3" w14:textId="77777777" w:rsidR="009E17C1" w:rsidRPr="0001000C" w:rsidRDefault="009E17C1" w:rsidP="00681752">
            <w:pPr>
              <w:jc w:val="center"/>
              <w:rPr>
                <w:sz w:val="18"/>
                <w:szCs w:val="18"/>
              </w:rPr>
            </w:pPr>
            <w:r>
              <w:rPr>
                <w:sz w:val="18"/>
                <w:szCs w:val="18"/>
              </w:rPr>
              <w:t xml:space="preserve">Craver </w:t>
            </w:r>
            <w:r w:rsidRPr="0019367D">
              <w:rPr>
                <w:i/>
                <w:sz w:val="18"/>
                <w:szCs w:val="18"/>
              </w:rPr>
              <w:t>et al.</w:t>
            </w:r>
          </w:p>
        </w:tc>
        <w:tc>
          <w:tcPr>
            <w:tcW w:w="0" w:type="auto"/>
            <w:shd w:val="clear" w:color="auto" w:fill="E7E6E6" w:themeFill="background2"/>
          </w:tcPr>
          <w:p w14:paraId="2456D2AF"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shd w:val="clear" w:color="auto" w:fill="E7E6E6" w:themeFill="background2"/>
          </w:tcPr>
          <w:p w14:paraId="31DD540C" w14:textId="7777777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0" w:type="auto"/>
            <w:shd w:val="clear" w:color="auto" w:fill="E7E6E6" w:themeFill="background2"/>
          </w:tcPr>
          <w:p w14:paraId="12EE2D59" w14:textId="7777777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3-4</w:t>
            </w:r>
          </w:p>
        </w:tc>
        <w:tc>
          <w:tcPr>
            <w:tcW w:w="0" w:type="auto"/>
            <w:shd w:val="clear" w:color="auto" w:fill="E7E6E6" w:themeFill="background2"/>
          </w:tcPr>
          <w:p w14:paraId="564E72C4" w14:textId="7777777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178</w:t>
            </w:r>
          </w:p>
        </w:tc>
        <w:tc>
          <w:tcPr>
            <w:tcW w:w="0" w:type="auto"/>
            <w:shd w:val="clear" w:color="auto" w:fill="E7E6E6" w:themeFill="background2"/>
          </w:tcPr>
          <w:p w14:paraId="1A95B554" w14:textId="7777777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 xml:space="preserve">Male </w:t>
            </w:r>
            <w:r>
              <w:rPr>
                <w:sz w:val="18"/>
                <w:szCs w:val="18"/>
              </w:rPr>
              <w:t>at risk</w:t>
            </w:r>
          </w:p>
        </w:tc>
        <w:tc>
          <w:tcPr>
            <w:tcW w:w="3241" w:type="dxa"/>
            <w:shd w:val="clear" w:color="auto" w:fill="E7E6E6" w:themeFill="background2"/>
          </w:tcPr>
          <w:p w14:paraId="7C5A0F1C" w14:textId="77777777" w:rsidR="009E17C1" w:rsidRPr="00BD03D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AAC severity, male β = 1.237 (0.058-2.417), </w:t>
            </w:r>
            <w:r w:rsidRPr="00BD03D2">
              <w:rPr>
                <w:i/>
                <w:iCs/>
                <w:sz w:val="18"/>
                <w:szCs w:val="18"/>
              </w:rPr>
              <w:t>p</w:t>
            </w:r>
            <w:r w:rsidRPr="00BD03D2">
              <w:rPr>
                <w:sz w:val="18"/>
                <w:szCs w:val="18"/>
              </w:rPr>
              <w:t xml:space="preserve"> = 0.04</w:t>
            </w:r>
          </w:p>
          <w:p w14:paraId="26029CD6"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severe AAC, </w:t>
            </w:r>
            <w:r>
              <w:rPr>
                <w:sz w:val="18"/>
                <w:szCs w:val="18"/>
              </w:rPr>
              <w:t xml:space="preserve">in all patients, </w:t>
            </w:r>
            <w:r w:rsidRPr="00BD03D2">
              <w:rPr>
                <w:sz w:val="18"/>
                <w:szCs w:val="18"/>
              </w:rPr>
              <w:t>male OR 4.218 (1.403-14.207), p = 0.014</w:t>
            </w:r>
          </w:p>
          <w:p w14:paraId="4D47745D" w14:textId="7777777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For severe AAC, in </w:t>
            </w:r>
            <w:r w:rsidRPr="0001000C">
              <w:rPr>
                <w:sz w:val="18"/>
                <w:szCs w:val="18"/>
              </w:rPr>
              <w:t>eGFR &lt; 30: OR 4.167 (1.050-20.178)</w:t>
            </w:r>
          </w:p>
        </w:tc>
        <w:tc>
          <w:tcPr>
            <w:tcW w:w="3035" w:type="dxa"/>
            <w:shd w:val="clear" w:color="auto" w:fill="E7E6E6" w:themeFill="background2"/>
          </w:tcPr>
          <w:p w14:paraId="4947FD95" w14:textId="731068F4"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 xml:space="preserve">Abdominal aortic calcification (Kauppila </w:t>
            </w:r>
            <w:r w:rsidR="00D7784E">
              <w:rPr>
                <w:sz w:val="18"/>
                <w:szCs w:val="18"/>
              </w:rPr>
              <w:t>score</w:t>
            </w:r>
            <w:r w:rsidRPr="0001000C">
              <w:rPr>
                <w:sz w:val="18"/>
                <w:szCs w:val="18"/>
              </w:rPr>
              <w:t>)</w:t>
            </w:r>
          </w:p>
        </w:tc>
        <w:tc>
          <w:tcPr>
            <w:tcW w:w="0" w:type="auto"/>
          </w:tcPr>
          <w:p w14:paraId="69D82940" w14:textId="19427DBB"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 José M Jose M","non-dropping-particle":"","parse-names":false,"suffix":""},{"dropping-particle":"","family":"Fernandez","given":"Elvira","non-dropping-particle":"","parse-names":false,"suffix":""},{"dropping-particle":"","family":"Fernández","given":"Elvira","non-dropping-particle":"","parse-names":false,"suffix":""},{"dropping-particle":"","family":"Fernandez","given":"Elvira","non-dropping-particle":"","parse-names":false,"suffix":""}],"container-title":"BMC Nephrology","id":"ITEM-1","issue":"1","issued":{"date-parts":[["2013"]]},"note":"included","publisher-place":"J.M.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5c75669e-6d7d-4e0a-b911-24244596ccde"]}],"mendeley":{"formattedCitation":"(23)","plainTextFormattedCitation":"(23)","previouslyFormattedCitation":"(24)"},"properties":{"noteIndex":0},"schema":"https://github.com/citation-style-language/schema/raw/master/csl-citation.json"}</w:instrText>
            </w:r>
            <w:r w:rsidRPr="002352DD">
              <w:rPr>
                <w:sz w:val="18"/>
                <w:szCs w:val="18"/>
              </w:rPr>
              <w:fldChar w:fldCharType="separate"/>
            </w:r>
            <w:r w:rsidR="007735D8" w:rsidRPr="007735D8">
              <w:rPr>
                <w:noProof/>
                <w:sz w:val="18"/>
                <w:szCs w:val="18"/>
              </w:rPr>
              <w:t>(23)</w:t>
            </w:r>
            <w:r w:rsidRPr="002352DD">
              <w:rPr>
                <w:sz w:val="18"/>
                <w:szCs w:val="18"/>
              </w:rPr>
              <w:fldChar w:fldCharType="end"/>
            </w:r>
          </w:p>
        </w:tc>
      </w:tr>
      <w:tr w:rsidR="0094505E" w:rsidRPr="0001000C" w14:paraId="55E744CC"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989AEB" w14:textId="77777777" w:rsidR="009E17C1" w:rsidRPr="00540EDD" w:rsidRDefault="009E17C1" w:rsidP="00681752">
            <w:pPr>
              <w:jc w:val="center"/>
              <w:rPr>
                <w:sz w:val="18"/>
                <w:szCs w:val="18"/>
                <w:highlight w:val="yellow"/>
              </w:rPr>
            </w:pPr>
            <w:r w:rsidRPr="00540EDD">
              <w:rPr>
                <w:sz w:val="18"/>
                <w:szCs w:val="18"/>
                <w:highlight w:val="yellow"/>
              </w:rPr>
              <w:t xml:space="preserve">Dai </w:t>
            </w:r>
            <w:r w:rsidRPr="00540EDD">
              <w:rPr>
                <w:i/>
                <w:sz w:val="18"/>
                <w:szCs w:val="18"/>
                <w:highlight w:val="yellow"/>
              </w:rPr>
              <w:t>et al</w:t>
            </w:r>
          </w:p>
        </w:tc>
        <w:tc>
          <w:tcPr>
            <w:tcW w:w="0" w:type="auto"/>
          </w:tcPr>
          <w:p w14:paraId="674A1D33" w14:textId="77777777" w:rsidR="009E17C1" w:rsidRPr="00540EDD"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Sweden</w:t>
            </w:r>
          </w:p>
        </w:tc>
        <w:tc>
          <w:tcPr>
            <w:tcW w:w="0" w:type="auto"/>
          </w:tcPr>
          <w:p w14:paraId="214F1DD9" w14:textId="77777777" w:rsidR="009E17C1" w:rsidRPr="00540EDD"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2020</w:t>
            </w:r>
          </w:p>
        </w:tc>
        <w:tc>
          <w:tcPr>
            <w:tcW w:w="0" w:type="auto"/>
          </w:tcPr>
          <w:p w14:paraId="7338CC05" w14:textId="77777777" w:rsidR="009E17C1" w:rsidRPr="00540EDD"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5</w:t>
            </w:r>
          </w:p>
        </w:tc>
        <w:tc>
          <w:tcPr>
            <w:tcW w:w="0" w:type="auto"/>
          </w:tcPr>
          <w:p w14:paraId="64F7D2E0" w14:textId="77777777" w:rsidR="009E17C1" w:rsidRPr="00540EDD"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152</w:t>
            </w:r>
          </w:p>
        </w:tc>
        <w:tc>
          <w:tcPr>
            <w:tcW w:w="0" w:type="auto"/>
          </w:tcPr>
          <w:p w14:paraId="1261CD58" w14:textId="77777777" w:rsidR="009E17C1" w:rsidRPr="00540EDD"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Male at risk</w:t>
            </w:r>
          </w:p>
        </w:tc>
        <w:tc>
          <w:tcPr>
            <w:tcW w:w="3241" w:type="dxa"/>
          </w:tcPr>
          <w:p w14:paraId="4D0F6702" w14:textId="77777777" w:rsidR="009E17C1" w:rsidRPr="00540EDD"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Male OR 6.67 (2.53–17.58)</w:t>
            </w:r>
          </w:p>
        </w:tc>
        <w:tc>
          <w:tcPr>
            <w:tcW w:w="3035" w:type="dxa"/>
          </w:tcPr>
          <w:p w14:paraId="1DFA9EF8" w14:textId="14DF4F4E" w:rsidR="009E17C1" w:rsidRPr="00540EDD" w:rsidRDefault="00540EDD"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Histopathology of epigastric artery calcification</w:t>
            </w:r>
          </w:p>
        </w:tc>
        <w:tc>
          <w:tcPr>
            <w:tcW w:w="0" w:type="auto"/>
          </w:tcPr>
          <w:p w14:paraId="32B1466B" w14:textId="54D00BC9"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540EDD">
              <w:rPr>
                <w:sz w:val="18"/>
                <w:szCs w:val="18"/>
                <w:highlight w:val="yellow"/>
              </w:rPr>
              <w:fldChar w:fldCharType="begin" w:fldLock="1"/>
            </w:r>
            <w:r w:rsidR="007735D8">
              <w:rPr>
                <w:sz w:val="18"/>
                <w:szCs w:val="18"/>
                <w:highlight w:val="yellow"/>
              </w:rPr>
              <w:instrText>ADDIN CSL_CITATION {"citationItems":[{"id":"ITEM-1","itemData":{"DOI":"10.1111/joim.13012","ISSN":"1365-2796 (Electronic)","PMID":"31823455","abstract":"BACKGROUND: Patients with chronic kidney disease stage 5 (CKD5) are predisposed to  vascular calcification (VC), but the combined effect of factors associated with VC was sparsely investigated. We applied the relaxed linear separability (RLS) feature selection model to identify features that concomitantly associate with VC in CKD5 patients. METHODS: Epigastric arteries collected during surgery from living donor kidney transplant recipients were examined to score the histological extent of medial VC. Sixty-two phenotypic features in 152 patients were entered into RLS model to differentiate between no-minimal VC (n = 93; score 0-1) and moderate-extensive VC (n = 59; score 2-3). The subset of features associated with VC was selected on the basis of cross-validation procedure. The strength of association of the selected features with VC was expressed by the absolute value of 'RLS factor'. RESULTS: Among 62 features, a subset of 17 features provided optimal prediction of VC with 89% of patients correctly classified into their groups. The 17 features included traditional risk factors (diabetes, age, cholesterol, BMI and male sex) and markers of bone metabolism, endothelial function, metabolites, serum antibodies and mitochondrial-derived peptide. Positive RLS factors range from 1.26 to 4.05 indicating features associated with increased risk of VC, and negative RLS factors range from -0.95 to -1.83 indicating features associated with reduced risk of VC. CONCLUSION: The RLS model identified 17 features including novel biomarkers and traditional risk factors that together concomitantly associated with medial VC. These results may inform further investigations of factors promoting VC in CKD5 patients.","author":[{"dropping-particle":"","family":"Dai","given":"L","non-dropping-particle":"","parse-names":false,"suffix":""},{"dropping-particle":"","family":"Debowska","given":"M","non-dropping-particle":"","parse-names":false,"suffix":""},{"dropping-particle":"","family":"Lukaszuk","given":"T","non-dropping-particle":"","parse-names":false,"suffix":""},{"dropping-particle":"","family":"Bobrowski","given":"L","non-dropping-particle":"","parse-names":false,"suffix":""},{"dropping-particle":"","family":"Barany","given":"P","non-dropping-particle":"","parse-names":false,"suffix":""},{"dropping-particle":"","family":"Söderberg","given":"M","non-dropping-particle":"","parse-names":false,"suffix":""},{"dropping-particle":"","family":"Thiagarajan","given":"D","non-dropping-particle":"","parse-names":false,"suffix":""},{"dropping-particle":"","family":"Frostegård","given":"J","non-dropping-particle":"","parse-names":false,"suffix":""},{"dropping-particle":"","family":"Wennberg","given":"L","non-dropping-particle":"","parse-names":false,"suffix":""},{"dropping-particle":"","family":"Lindholm","given":"B","non-dropping-particle":"","parse-names":false,"suffix":""},{"dropping-particle":"","family":"Qureshi","given":"A R","non-dropping-particle":"","parse-names":false,"suffix":""},{"dropping-particle":"","family":"Waniewski","given":"J","non-dropping-particle":"","parse-names":false,"suffix":""},{"dropping-particle":"","family":"Stenvinkel","given":"P","non-dropping-particle":"","parse-names":false,"suffix":""}],"container-title":"Journal of internal medicine","id":"ITEM-1","issue":"4","issued":{"date-parts":[["2020","4"]]},"language":"eng","note":"included","page":"422-434","publisher-place":"England","title":"Phenotypic features of vascular calcification in chronic kidney disease.","type":"article-journal","volume":"287"},"uris":["http://www.mendeley.com/documents/?uuid=fd26d18d-af07-42ed-90ba-b60a20188ccd"]}],"mendeley":{"formattedCitation":"(91)","plainTextFormattedCitation":"(91)","previouslyFormattedCitation":"(103)"},"properties":{"noteIndex":0},"schema":"https://github.com/citation-style-language/schema/raw/master/csl-citation.json"}</w:instrText>
            </w:r>
            <w:r w:rsidRPr="00540EDD">
              <w:rPr>
                <w:sz w:val="18"/>
                <w:szCs w:val="18"/>
                <w:highlight w:val="yellow"/>
              </w:rPr>
              <w:fldChar w:fldCharType="separate"/>
            </w:r>
            <w:r w:rsidR="007735D8" w:rsidRPr="007735D8">
              <w:rPr>
                <w:noProof/>
                <w:sz w:val="18"/>
                <w:szCs w:val="18"/>
                <w:highlight w:val="yellow"/>
              </w:rPr>
              <w:t>(91)</w:t>
            </w:r>
            <w:r w:rsidRPr="00540EDD">
              <w:rPr>
                <w:sz w:val="18"/>
                <w:szCs w:val="18"/>
                <w:highlight w:val="yellow"/>
              </w:rPr>
              <w:fldChar w:fldCharType="end"/>
            </w:r>
          </w:p>
        </w:tc>
      </w:tr>
      <w:tr w:rsidR="00D36794" w:rsidRPr="0001000C" w14:paraId="328D0B3E"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4471C5B" w14:textId="77777777" w:rsidR="009E17C1" w:rsidRPr="001818FE" w:rsidRDefault="009E17C1" w:rsidP="00681752">
            <w:pPr>
              <w:jc w:val="center"/>
              <w:rPr>
                <w:sz w:val="18"/>
                <w:szCs w:val="18"/>
              </w:rPr>
            </w:pPr>
            <w:r>
              <w:rPr>
                <w:sz w:val="18"/>
                <w:szCs w:val="18"/>
              </w:rPr>
              <w:t xml:space="preserve">Evenpoel </w:t>
            </w:r>
            <w:r w:rsidRPr="0019367D">
              <w:rPr>
                <w:i/>
                <w:sz w:val="18"/>
                <w:szCs w:val="18"/>
              </w:rPr>
              <w:t>et al.</w:t>
            </w:r>
          </w:p>
        </w:tc>
        <w:tc>
          <w:tcPr>
            <w:tcW w:w="0" w:type="auto"/>
            <w:shd w:val="clear" w:color="auto" w:fill="E7E6E6" w:themeFill="background2"/>
          </w:tcPr>
          <w:p w14:paraId="3C5C2EEA"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0" w:type="auto"/>
            <w:shd w:val="clear" w:color="auto" w:fill="E7E6E6" w:themeFill="background2"/>
          </w:tcPr>
          <w:p w14:paraId="3780A99D"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5DF7C75F"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shd w:val="clear" w:color="auto" w:fill="E7E6E6" w:themeFill="background2"/>
          </w:tcPr>
          <w:p w14:paraId="05A87177"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268</w:t>
            </w:r>
          </w:p>
        </w:tc>
        <w:tc>
          <w:tcPr>
            <w:tcW w:w="0" w:type="auto"/>
            <w:shd w:val="clear" w:color="auto" w:fill="E7E6E6" w:themeFill="background2"/>
          </w:tcPr>
          <w:p w14:paraId="2A158F90"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3241" w:type="dxa"/>
            <w:shd w:val="clear" w:color="auto" w:fill="E7E6E6" w:themeFill="background2"/>
          </w:tcPr>
          <w:p w14:paraId="18315D09" w14:textId="77777777" w:rsidR="009E17C1" w:rsidRPr="00BD03D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coronary calcification, female </w:t>
            </w:r>
            <w:r w:rsidRPr="00BD03D2">
              <w:rPr>
                <w:sz w:val="18"/>
                <w:szCs w:val="18"/>
                <w:lang w:val="el-GR"/>
              </w:rPr>
              <w:t>β</w:t>
            </w:r>
            <w:r w:rsidRPr="00BD03D2">
              <w:rPr>
                <w:sz w:val="18"/>
                <w:szCs w:val="18"/>
              </w:rPr>
              <w:t xml:space="preserve"> = -0.64, </w:t>
            </w:r>
            <w:r w:rsidRPr="00BD03D2">
              <w:rPr>
                <w:i/>
                <w:iCs/>
                <w:sz w:val="18"/>
                <w:szCs w:val="18"/>
              </w:rPr>
              <w:t>p</w:t>
            </w:r>
            <w:r w:rsidRPr="00BD03D2">
              <w:rPr>
                <w:sz w:val="18"/>
                <w:szCs w:val="18"/>
              </w:rPr>
              <w:t xml:space="preserve"> &lt; 0.0001</w:t>
            </w:r>
          </w:p>
          <w:p w14:paraId="38CACDF4"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thoracic aortic calcification, female </w:t>
            </w:r>
            <w:r w:rsidRPr="00BD03D2">
              <w:rPr>
                <w:sz w:val="18"/>
                <w:szCs w:val="18"/>
                <w:lang w:val="el-GR"/>
              </w:rPr>
              <w:t>β</w:t>
            </w:r>
            <w:r w:rsidRPr="00BD03D2">
              <w:rPr>
                <w:sz w:val="18"/>
                <w:szCs w:val="18"/>
              </w:rPr>
              <w:t xml:space="preserve"> = -0.32, </w:t>
            </w:r>
            <w:r w:rsidRPr="00BD03D2">
              <w:rPr>
                <w:i/>
                <w:iCs/>
                <w:sz w:val="18"/>
                <w:szCs w:val="18"/>
              </w:rPr>
              <w:t>p</w:t>
            </w:r>
            <w:r w:rsidRPr="00BD03D2">
              <w:rPr>
                <w:sz w:val="18"/>
                <w:szCs w:val="18"/>
              </w:rPr>
              <w:t xml:space="preserve"> = 0.008</w:t>
            </w:r>
          </w:p>
        </w:tc>
        <w:tc>
          <w:tcPr>
            <w:tcW w:w="3035" w:type="dxa"/>
            <w:shd w:val="clear" w:color="auto" w:fill="E7E6E6" w:themeFill="background2"/>
          </w:tcPr>
          <w:p w14:paraId="574BDF82" w14:textId="7777777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 and thoracic aortic calcification</w:t>
            </w:r>
          </w:p>
        </w:tc>
        <w:tc>
          <w:tcPr>
            <w:tcW w:w="0" w:type="auto"/>
          </w:tcPr>
          <w:p w14:paraId="14CA5E36" w14:textId="486AA153"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(105)","plainTextFormattedCitation":"(105)","previouslyFormattedCitation":"(104)"},"properties":{"noteIndex":0},"schema":"https://github.com/citation-style-language/schema/raw/master/csl-citation.json"}</w:instrText>
            </w:r>
            <w:r w:rsidRPr="002352DD">
              <w:rPr>
                <w:sz w:val="18"/>
                <w:szCs w:val="18"/>
              </w:rPr>
              <w:fldChar w:fldCharType="separate"/>
            </w:r>
            <w:r w:rsidR="007735D8" w:rsidRPr="007735D8">
              <w:rPr>
                <w:noProof/>
                <w:sz w:val="18"/>
                <w:szCs w:val="18"/>
              </w:rPr>
              <w:t>(105)</w:t>
            </w:r>
            <w:r w:rsidRPr="002352DD">
              <w:rPr>
                <w:sz w:val="18"/>
                <w:szCs w:val="18"/>
              </w:rPr>
              <w:fldChar w:fldCharType="end"/>
            </w:r>
          </w:p>
        </w:tc>
      </w:tr>
      <w:tr w:rsidR="0094505E" w:rsidRPr="0001000C" w14:paraId="7325C36A"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B61A1F" w14:textId="77777777" w:rsidR="009E17C1" w:rsidRPr="00984A40" w:rsidRDefault="009E17C1" w:rsidP="00681752">
            <w:pPr>
              <w:jc w:val="center"/>
              <w:rPr>
                <w:sz w:val="18"/>
                <w:szCs w:val="18"/>
                <w:highlight w:val="yellow"/>
              </w:rPr>
            </w:pPr>
            <w:r w:rsidRPr="00984A40">
              <w:rPr>
                <w:sz w:val="18"/>
                <w:szCs w:val="18"/>
                <w:highlight w:val="yellow"/>
              </w:rPr>
              <w:t xml:space="preserve">Fayed </w:t>
            </w:r>
            <w:r w:rsidRPr="00984A40">
              <w:rPr>
                <w:i/>
                <w:sz w:val="18"/>
                <w:szCs w:val="18"/>
                <w:highlight w:val="yellow"/>
              </w:rPr>
              <w:t>et al.</w:t>
            </w:r>
          </w:p>
        </w:tc>
        <w:tc>
          <w:tcPr>
            <w:tcW w:w="0" w:type="auto"/>
          </w:tcPr>
          <w:p w14:paraId="64AABC8B" w14:textId="77777777" w:rsidR="009E17C1" w:rsidRPr="00984A40"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Egypt</w:t>
            </w:r>
          </w:p>
        </w:tc>
        <w:tc>
          <w:tcPr>
            <w:tcW w:w="0" w:type="auto"/>
          </w:tcPr>
          <w:p w14:paraId="05101397" w14:textId="77777777" w:rsidR="009E17C1" w:rsidRPr="00984A40"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2019</w:t>
            </w:r>
          </w:p>
        </w:tc>
        <w:tc>
          <w:tcPr>
            <w:tcW w:w="0" w:type="auto"/>
          </w:tcPr>
          <w:p w14:paraId="54CC3B55" w14:textId="77777777" w:rsidR="009E17C1" w:rsidRPr="00984A40"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5D (HD)</w:t>
            </w:r>
          </w:p>
        </w:tc>
        <w:tc>
          <w:tcPr>
            <w:tcW w:w="0" w:type="auto"/>
          </w:tcPr>
          <w:p w14:paraId="3A0CFD8D" w14:textId="77777777" w:rsidR="009E17C1" w:rsidRPr="00984A40"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81</w:t>
            </w:r>
          </w:p>
        </w:tc>
        <w:tc>
          <w:tcPr>
            <w:tcW w:w="0" w:type="auto"/>
          </w:tcPr>
          <w:p w14:paraId="1F67E39D" w14:textId="77777777" w:rsidR="009E17C1" w:rsidRPr="00984A40"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Neutral</w:t>
            </w:r>
          </w:p>
        </w:tc>
        <w:tc>
          <w:tcPr>
            <w:tcW w:w="3241" w:type="dxa"/>
          </w:tcPr>
          <w:p w14:paraId="6F93CC42" w14:textId="4D6E0145" w:rsidR="009E17C1" w:rsidRPr="00984A40" w:rsidRDefault="00984A40"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 xml:space="preserve">Male </w:t>
            </w:r>
            <w:r w:rsidR="009E17C1" w:rsidRPr="00984A40">
              <w:rPr>
                <w:sz w:val="18"/>
                <w:szCs w:val="18"/>
                <w:highlight w:val="yellow"/>
                <w:lang w:val="el-GR"/>
              </w:rPr>
              <w:t>β</w:t>
            </w:r>
            <w:r w:rsidR="009E17C1" w:rsidRPr="00984A40">
              <w:rPr>
                <w:sz w:val="18"/>
                <w:szCs w:val="18"/>
                <w:highlight w:val="yellow"/>
              </w:rPr>
              <w:t xml:space="preserve"> = 0.0</w:t>
            </w:r>
            <w:r w:rsidRPr="00984A40">
              <w:rPr>
                <w:sz w:val="18"/>
                <w:szCs w:val="18"/>
                <w:highlight w:val="yellow"/>
              </w:rPr>
              <w:t>88</w:t>
            </w:r>
            <w:r w:rsidR="009E17C1" w:rsidRPr="00984A40">
              <w:rPr>
                <w:sz w:val="18"/>
                <w:szCs w:val="18"/>
                <w:highlight w:val="yellow"/>
              </w:rPr>
              <w:t xml:space="preserve">, </w:t>
            </w:r>
            <w:r w:rsidR="009E17C1" w:rsidRPr="00984A40">
              <w:rPr>
                <w:i/>
                <w:iCs/>
                <w:sz w:val="18"/>
                <w:szCs w:val="18"/>
                <w:highlight w:val="yellow"/>
              </w:rPr>
              <w:t>p</w:t>
            </w:r>
            <w:r w:rsidR="009E17C1" w:rsidRPr="00984A40">
              <w:rPr>
                <w:sz w:val="18"/>
                <w:szCs w:val="18"/>
                <w:highlight w:val="yellow"/>
              </w:rPr>
              <w:t xml:space="preserve"> = 0.695</w:t>
            </w:r>
          </w:p>
        </w:tc>
        <w:tc>
          <w:tcPr>
            <w:tcW w:w="3035" w:type="dxa"/>
          </w:tcPr>
          <w:p w14:paraId="140FF218" w14:textId="4684640C" w:rsidR="009E17C1" w:rsidRPr="00984A40" w:rsidRDefault="00984A40"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Abdominal aortic calcification by computed tomography</w:t>
            </w:r>
          </w:p>
        </w:tc>
        <w:tc>
          <w:tcPr>
            <w:tcW w:w="0" w:type="auto"/>
          </w:tcPr>
          <w:p w14:paraId="42C74EC5" w14:textId="5AABEB9B"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84A40">
              <w:rPr>
                <w:sz w:val="18"/>
                <w:szCs w:val="18"/>
                <w:highlight w:val="yellow"/>
              </w:rPr>
              <w:fldChar w:fldCharType="begin" w:fldLock="1"/>
            </w:r>
            <w:r w:rsidR="007735D8">
              <w:rPr>
                <w:sz w:val="18"/>
                <w:szCs w:val="18"/>
                <w:highlight w:val="yellow"/>
              </w:rPr>
              <w:instrText>ADDIN CSL_CITATION {"citationItems":[{"id":"ITEM-1","itemData":{"DOI":"10.4103/1319-2442.265457","ISSN":"1319-2442 (Print)","PMID":"31464238","abstract":"Vascular calcification (VC) is a well-known complication in patients with chronic  kidney disease (CKD). Keeping in mind, the end goal to assess the genuine effect of mineral bone disease in the pathogenesis of blood vessel calcification during the pre-dialysis course of CKD, we assessed the prevalence and extent of abdominal aortic calcification (AAC) in nondiabetic CKD patients recently starting hemodialysis (HD). Eighty-one patients with end-stage renal disease beginning HD over a one-month period were selected. They underwent a detailed clinical examination and laboratory evaluation, including serum calcium, phosphorus, parathyroid hormone, fibroblast growth factor (FGF-23), and alkaline phosphatase were measured, and spiral computed tomography was performed to evaluate AAC score. AAC was present in 64 patients (79%). There was a significant correlation between the AAC score and age (r = 0.609, P &lt;0.001) and FGF-23 (r = 0.800, P &lt;0.001). This study suggests that the prevalence and extent of AAC are critical in incident HD patients. Serum FGF-23 level is the sole statistically significant correlate of AAC in these patients.","author":[{"dropping-particle":"","family":"Fayed","given":"Ahmed","non-dropping-particle":"","parse-names":false,"suffix":""},{"dropping-particle":"","family":"Elnokeety","given":"Mahmoud M","non-dropping-particle":"","parse-names":false,"suffix":""},{"dropping-particle":"","family":"Attia","given":"Khaled","non-dropping-particle":"","parse-names":false,"suffix":""},{"dropping-particle":"","family":"Sharaf El Din","given":"Usama A","non-dropping-particle":"","parse-names":false,"suffix":""}],"container-title":"Saudi journal of kidney diseases and transplantation : an official publication of  the Saudi Center for Organ Transplantation, Saudi Arabia","id":"ITEM-1","issue":"4","issued":{"date-parts":[["2019"]]},"language":"eng","note":"included\nneutral","page":"819-824","publisher-place":"Saudi Arabia","title":"Calcification of abdominal aorta in patients recently starting hemodialysis: A  single-center experience from Egypt.","type":"article-journal","volume":"30"},"uris":["http://www.mendeley.com/documents/?uuid=6ed35af0-ac9d-456d-9074-05b93ecf697a"]}],"mendeley":{"formattedCitation":"(106)","plainTextFormattedCitation":"(106)","previouslyFormattedCitation":"(106)"},"properties":{"noteIndex":0},"schema":"https://github.com/citation-style-language/schema/raw/master/csl-citation.json"}</w:instrText>
            </w:r>
            <w:r w:rsidRPr="00984A40">
              <w:rPr>
                <w:sz w:val="18"/>
                <w:szCs w:val="18"/>
                <w:highlight w:val="yellow"/>
              </w:rPr>
              <w:fldChar w:fldCharType="separate"/>
            </w:r>
            <w:r w:rsidRPr="00984A40">
              <w:rPr>
                <w:noProof/>
                <w:sz w:val="18"/>
                <w:szCs w:val="18"/>
                <w:highlight w:val="yellow"/>
              </w:rPr>
              <w:t>(106)</w:t>
            </w:r>
            <w:r w:rsidRPr="00984A40">
              <w:rPr>
                <w:sz w:val="18"/>
                <w:szCs w:val="18"/>
                <w:highlight w:val="yellow"/>
              </w:rPr>
              <w:fldChar w:fldCharType="end"/>
            </w:r>
          </w:p>
        </w:tc>
      </w:tr>
      <w:tr w:rsidR="0094505E" w:rsidRPr="0001000C" w14:paraId="21133630"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0AC6B046" w14:textId="77777777" w:rsidR="009E17C1" w:rsidRPr="005D7727" w:rsidRDefault="009E17C1" w:rsidP="00681752">
            <w:pPr>
              <w:jc w:val="center"/>
              <w:rPr>
                <w:bCs w:val="0"/>
                <w:i/>
                <w:sz w:val="18"/>
                <w:szCs w:val="18"/>
                <w:highlight w:val="yellow"/>
              </w:rPr>
            </w:pPr>
            <w:r w:rsidRPr="005D7727">
              <w:rPr>
                <w:sz w:val="18"/>
                <w:szCs w:val="18"/>
                <w:highlight w:val="yellow"/>
              </w:rPr>
              <w:t xml:space="preserve">Filgueira </w:t>
            </w:r>
            <w:r w:rsidRPr="005D7727">
              <w:rPr>
                <w:i/>
                <w:sz w:val="18"/>
                <w:szCs w:val="18"/>
                <w:highlight w:val="yellow"/>
              </w:rPr>
              <w:t>et al.</w:t>
            </w:r>
          </w:p>
        </w:tc>
        <w:tc>
          <w:tcPr>
            <w:tcW w:w="0" w:type="auto"/>
          </w:tcPr>
          <w:p w14:paraId="591C7C6B" w14:textId="77777777" w:rsidR="009E17C1" w:rsidRPr="005D7727"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Brazil</w:t>
            </w:r>
          </w:p>
        </w:tc>
        <w:tc>
          <w:tcPr>
            <w:tcW w:w="0" w:type="auto"/>
          </w:tcPr>
          <w:p w14:paraId="34DDFC7F" w14:textId="77777777" w:rsidR="009E17C1" w:rsidRPr="005D7727"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2011</w:t>
            </w:r>
          </w:p>
        </w:tc>
        <w:tc>
          <w:tcPr>
            <w:tcW w:w="0" w:type="auto"/>
          </w:tcPr>
          <w:p w14:paraId="432C75FE" w14:textId="77777777" w:rsidR="009E17C1" w:rsidRPr="005D7727"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2-4</w:t>
            </w:r>
          </w:p>
        </w:tc>
        <w:tc>
          <w:tcPr>
            <w:tcW w:w="0" w:type="auto"/>
          </w:tcPr>
          <w:p w14:paraId="1BB773A8" w14:textId="77777777" w:rsidR="009E17C1" w:rsidRPr="005D7727"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72</w:t>
            </w:r>
          </w:p>
        </w:tc>
        <w:tc>
          <w:tcPr>
            <w:tcW w:w="0" w:type="auto"/>
          </w:tcPr>
          <w:p w14:paraId="67DCBA76" w14:textId="77777777" w:rsidR="009E17C1" w:rsidRPr="005D7727"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Neutral</w:t>
            </w:r>
          </w:p>
        </w:tc>
        <w:tc>
          <w:tcPr>
            <w:tcW w:w="3241" w:type="dxa"/>
          </w:tcPr>
          <w:p w14:paraId="19EA372E" w14:textId="6FABF7EF" w:rsidR="009E17C1" w:rsidRPr="005D7727"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Female</w:t>
            </w:r>
            <w:r w:rsidR="005D7727" w:rsidRPr="005D7727">
              <w:rPr>
                <w:sz w:val="18"/>
                <w:szCs w:val="18"/>
                <w:highlight w:val="yellow"/>
              </w:rPr>
              <w:t xml:space="preserve"> OR</w:t>
            </w:r>
            <w:r w:rsidRPr="005D7727">
              <w:rPr>
                <w:sz w:val="18"/>
                <w:szCs w:val="18"/>
                <w:highlight w:val="yellow"/>
              </w:rPr>
              <w:t xml:space="preserve"> 0.149, </w:t>
            </w:r>
            <w:r w:rsidRPr="005D7727">
              <w:rPr>
                <w:i/>
                <w:iCs/>
                <w:sz w:val="18"/>
                <w:szCs w:val="18"/>
                <w:highlight w:val="yellow"/>
              </w:rPr>
              <w:t>p</w:t>
            </w:r>
            <w:r w:rsidRPr="005D7727">
              <w:rPr>
                <w:sz w:val="18"/>
                <w:szCs w:val="18"/>
                <w:highlight w:val="yellow"/>
              </w:rPr>
              <w:t xml:space="preserve"> = 0.82</w:t>
            </w:r>
          </w:p>
        </w:tc>
        <w:tc>
          <w:tcPr>
            <w:tcW w:w="3035" w:type="dxa"/>
          </w:tcPr>
          <w:p w14:paraId="4953B248" w14:textId="6B18D962" w:rsidR="009E17C1" w:rsidRPr="005D7727" w:rsidRDefault="005D7727"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Coronary artery calcification (Agatston score)</w:t>
            </w:r>
          </w:p>
        </w:tc>
        <w:tc>
          <w:tcPr>
            <w:tcW w:w="0" w:type="auto"/>
          </w:tcPr>
          <w:p w14:paraId="2AEB5471" w14:textId="7D1588E1"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5D7727">
              <w:rPr>
                <w:sz w:val="18"/>
                <w:szCs w:val="18"/>
                <w:highlight w:val="yellow"/>
              </w:rPr>
              <w:fldChar w:fldCharType="begin" w:fldLock="1"/>
            </w:r>
            <w:r w:rsidR="007735D8">
              <w:rPr>
                <w:sz w:val="18"/>
                <w:szCs w:val="18"/>
                <w:highlight w:val="yellow"/>
              </w:rPr>
              <w:instrText>ADDIN CSL_CITATION {"citationItems":[{"id":"ITEM-1","itemData":{"DOI":"10.2215/CJN.10061110","abstract":"Background and objectives Low bone mineral density and coronary artery\ncalcification (CAC) are highly prevalent among chronic kidney disease\n(CKD) patients, and both conditions are strongly associated with higher\nmortality. The study presented here aimed to investigate whether reduced\nvertebral bone density (VBD) was associated with the presence of CAC in\nthe earlier stages of CKD.\nDesign, setting, participants, &amp; measurements Seventy-two nondialyzed\nCKD patients (age 52 +/- 11.7 years, 70% male, 42% diabetics,\ncreatinine clearance 40.4 +/- 18.2 ml/min per 1.73 m(2)) were studied.\nVBD and CAC were quantified by computed tomography.\nResults CAC &gt; 10 Agatston units (AU) was observed in 50% of the\npatients (median 120 AU {[}interquartile range 32 to 584 AU]), and a\ncalcification score &gt;= 400 AU was found in 19% (736 {[}527 to 1012]\nAU). VBD (190 +/- 52 Hounsfield units) correlated inversely with age (r","author":[{"dropping-particle":"","family":"Filgueira","given":"Agostinho","non-dropping-particle":"","parse-names":false,"suffix":""},{"dropping-particle":"","family":"Carvalho","given":"Aluizio Barbosa","non-dropping-particle":"","parse-names":false,"suffix":""},{"dropping-particle":"","family":"Tomiyama","given":"Cristiane","non-dropping-particle":"","parse-names":false,"suffix":""},{"dropping-particle":"","family":"Higa","given":"Andrea","non-dropping-particle":"","parse-names":false,"suffix":""},{"dropping-particle":"","family":"Rochitte","given":"Carlos E","non-dropping-particle":"","parse-names":false,"suffix":""},{"dropping-particle":"","family":"Santos","given":"Raul D","non-dropping-particle":"","parse-names":false,"suffix":""},{"dropping-particle":"","family":"Canziani","given":"Maria Eugenia F","non-dropping-particle":"","parse-names":false,"suffix":""}],"container-title":"CLINICAL JOURNAL OF THE AMERICAN SOCIETY OF NEPHROLOGY","id":"ITEM-1","issue":"6","issued":{"date-parts":[["2011"]]},"note":"included\nneutral","page":"1456-1462","title":"Is Coronary Artery Calcification Associated with Vertebral Bone Density in Nondialyzed Chronic Kidney Disease Patients?","type":"article-journal","volume":"6"},"uris":["http://www.mendeley.com/documents/?uuid=ae3c70e4-aafc-35ab-82be-6cd7622b7cda"]}],"mendeley":{"formattedCitation":"(107)","plainTextFormattedCitation":"(107)","previouslyFormattedCitation":"(107)"},"properties":{"noteIndex":0},"schema":"https://github.com/citation-style-language/schema/raw/master/csl-citation.json"}</w:instrText>
            </w:r>
            <w:r w:rsidRPr="005D7727">
              <w:rPr>
                <w:sz w:val="18"/>
                <w:szCs w:val="18"/>
                <w:highlight w:val="yellow"/>
              </w:rPr>
              <w:fldChar w:fldCharType="separate"/>
            </w:r>
            <w:r w:rsidRPr="005D7727">
              <w:rPr>
                <w:noProof/>
                <w:sz w:val="18"/>
                <w:szCs w:val="18"/>
                <w:highlight w:val="yellow"/>
              </w:rPr>
              <w:t>(107)</w:t>
            </w:r>
            <w:r w:rsidRPr="005D7727">
              <w:rPr>
                <w:sz w:val="18"/>
                <w:szCs w:val="18"/>
                <w:highlight w:val="yellow"/>
              </w:rPr>
              <w:fldChar w:fldCharType="end"/>
            </w:r>
          </w:p>
        </w:tc>
      </w:tr>
      <w:tr w:rsidR="0094505E" w:rsidRPr="0001000C" w14:paraId="65358331"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129FAF" w14:textId="77777777" w:rsidR="009E17C1" w:rsidRPr="009F6C92" w:rsidRDefault="009E17C1" w:rsidP="00681752">
            <w:pPr>
              <w:jc w:val="center"/>
              <w:rPr>
                <w:sz w:val="18"/>
                <w:szCs w:val="18"/>
                <w:highlight w:val="yellow"/>
              </w:rPr>
            </w:pPr>
            <w:r w:rsidRPr="009F6C92">
              <w:rPr>
                <w:sz w:val="18"/>
                <w:szCs w:val="18"/>
                <w:highlight w:val="yellow"/>
              </w:rPr>
              <w:t xml:space="preserve">Floege </w:t>
            </w:r>
            <w:r w:rsidRPr="009F6C92">
              <w:rPr>
                <w:i/>
                <w:sz w:val="18"/>
                <w:szCs w:val="18"/>
                <w:highlight w:val="yellow"/>
              </w:rPr>
              <w:t>et al.</w:t>
            </w:r>
          </w:p>
        </w:tc>
        <w:tc>
          <w:tcPr>
            <w:tcW w:w="0" w:type="auto"/>
          </w:tcPr>
          <w:p w14:paraId="3838EEC4" w14:textId="77777777" w:rsidR="009E17C1" w:rsidRPr="009F6C9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Multicenter</w:t>
            </w:r>
          </w:p>
        </w:tc>
        <w:tc>
          <w:tcPr>
            <w:tcW w:w="0" w:type="auto"/>
          </w:tcPr>
          <w:p w14:paraId="7B2CA7C5" w14:textId="77777777" w:rsidR="009E17C1" w:rsidRPr="009F6C9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2010</w:t>
            </w:r>
          </w:p>
        </w:tc>
        <w:tc>
          <w:tcPr>
            <w:tcW w:w="0" w:type="auto"/>
          </w:tcPr>
          <w:p w14:paraId="7B2D3736" w14:textId="77777777" w:rsidR="009E17C1" w:rsidRPr="009F6C9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5D (HD)</w:t>
            </w:r>
          </w:p>
        </w:tc>
        <w:tc>
          <w:tcPr>
            <w:tcW w:w="0" w:type="auto"/>
          </w:tcPr>
          <w:p w14:paraId="10ABFC32" w14:textId="77777777" w:rsidR="009E17C1" w:rsidRPr="009F6C9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360</w:t>
            </w:r>
          </w:p>
        </w:tc>
        <w:tc>
          <w:tcPr>
            <w:tcW w:w="0" w:type="auto"/>
          </w:tcPr>
          <w:p w14:paraId="30F6BB18" w14:textId="224FC286" w:rsidR="009E17C1" w:rsidRPr="009F6C9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Male at risk</w:t>
            </w:r>
            <w:r w:rsidR="009F6C92" w:rsidRPr="009F6C92">
              <w:rPr>
                <w:sz w:val="18"/>
                <w:szCs w:val="18"/>
                <w:highlight w:val="yellow"/>
              </w:rPr>
              <w:t xml:space="preserve"> for severe disease</w:t>
            </w:r>
          </w:p>
        </w:tc>
        <w:tc>
          <w:tcPr>
            <w:tcW w:w="3241" w:type="dxa"/>
          </w:tcPr>
          <w:p w14:paraId="047452A7" w14:textId="15D4E48B" w:rsidR="009E17C1" w:rsidRPr="009F6C92" w:rsidRDefault="009F6C92"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 xml:space="preserve">Male </w:t>
            </w:r>
            <w:r w:rsidRPr="009F6C92">
              <w:rPr>
                <w:sz w:val="18"/>
                <w:szCs w:val="18"/>
                <w:highlight w:val="yellow"/>
                <w:lang w:val="el-GR"/>
              </w:rPr>
              <w:t>β</w:t>
            </w:r>
            <w:r w:rsidRPr="009F6C92">
              <w:rPr>
                <w:sz w:val="18"/>
                <w:szCs w:val="18"/>
                <w:highlight w:val="yellow"/>
              </w:rPr>
              <w:t xml:space="preserve"> </w:t>
            </w:r>
            <w:r w:rsidR="009E17C1" w:rsidRPr="009F6C92">
              <w:rPr>
                <w:sz w:val="18"/>
                <w:szCs w:val="18"/>
                <w:highlight w:val="yellow"/>
              </w:rPr>
              <w:t>= 0.42</w:t>
            </w:r>
            <w:r w:rsidRPr="009F6C92">
              <w:rPr>
                <w:sz w:val="18"/>
                <w:szCs w:val="18"/>
                <w:highlight w:val="yellow"/>
              </w:rPr>
              <w:t>6</w:t>
            </w:r>
            <w:r w:rsidR="009E17C1" w:rsidRPr="009F6C92">
              <w:rPr>
                <w:sz w:val="18"/>
                <w:szCs w:val="18"/>
                <w:highlight w:val="yellow"/>
              </w:rPr>
              <w:t xml:space="preserve">, </w:t>
            </w:r>
            <w:r w:rsidR="009E17C1" w:rsidRPr="009F6C92">
              <w:rPr>
                <w:i/>
                <w:iCs/>
                <w:sz w:val="18"/>
                <w:szCs w:val="18"/>
                <w:highlight w:val="yellow"/>
              </w:rPr>
              <w:t>p</w:t>
            </w:r>
            <w:r w:rsidR="009E17C1" w:rsidRPr="009F6C92">
              <w:rPr>
                <w:sz w:val="18"/>
                <w:szCs w:val="18"/>
                <w:highlight w:val="yellow"/>
              </w:rPr>
              <w:t xml:space="preserve"> = 0.0011</w:t>
            </w:r>
          </w:p>
        </w:tc>
        <w:tc>
          <w:tcPr>
            <w:tcW w:w="3035" w:type="dxa"/>
          </w:tcPr>
          <w:p w14:paraId="7D93765A" w14:textId="20552652" w:rsidR="009E17C1" w:rsidRPr="009F6C92" w:rsidRDefault="009F6C92"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Coronary artery calcification (Agatston score)</w:t>
            </w:r>
          </w:p>
        </w:tc>
        <w:tc>
          <w:tcPr>
            <w:tcW w:w="0" w:type="auto"/>
          </w:tcPr>
          <w:p w14:paraId="1D3068E9" w14:textId="0E173603"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F6C92">
              <w:rPr>
                <w:sz w:val="18"/>
                <w:szCs w:val="18"/>
                <w:highlight w:val="yellow"/>
              </w:rPr>
              <w:fldChar w:fldCharType="begin" w:fldLock="1"/>
            </w:r>
            <w:r w:rsidR="007735D8">
              <w:rPr>
                <w:sz w:val="18"/>
                <w:szCs w:val="18"/>
                <w:highlight w:val="yellow"/>
              </w:rPr>
              <w:instrText>ADDIN CSL_CITATION {"citationItems":[{"id":"ITEM-1","itemData":{"DOI":"10.1093/ndt/gfp762","abstract":"BACKGROUND: The ADVANCE (A Randomized Study to Evaluate the Effects of Cinacalcet plus Low-Dose Vitamin D on Vascular Calcification in Subjects with Chronic Kidney Disease Receiving Haemodialysis) Study objective is to assess the effect of cinacalcet plus low-dose active vitamin D versus flexible dosing of active vitamin D on progression of coronary artery calcification (CAC) in haemodialysis patients. We report the ADVANCE Study design and baseline subject characteristics. METHODS: ADVANCE is a multinational, multicentre, randomized, open-label study. Adult haemodialysis patients with moderate to severe secondary hyperparathyroidism (intact parathyroid hormone [iPTH] &gt;300 pg/mL or bio-intact PTH &gt;160 pg/mL) and baseline CAC score &gt;or=30 were stratified by CAC score (&gt;or=30-399, &gt;or=400-999, &gt;or=1000) and randomized in a 1:1 ratio to cinacalcet (30-180 mg/day) plus low-dose active vitamin D (cinacalcet group) or flexible dosing of active vitamin D alone (control). The study had three phases: screening, 20-week dose titration and 32-week follow-up. CAC scores obtained by cardiac computed tomography were determined at screening and weeks 28 and 52. The primary end point was percentage change in CAC score from baseline to Week 52. RESULTS: Subjects (n = 360) were randomized to cinacalcet or control. Mean age was 61.5 years, 43% were women, and median dialysis vintage was 36.7 months (range, 2.7-351.5 months). The baseline geometric mean CAC score by the Agatston method was 548.7 (95% confidence interval, 480.5-626.6). Baseline CAC score was independently associated with age, sex, dialysis vintage, diabetes and iPTH. Subjects also had extensive aortic and valvular calcification at baseline. CONCLUSIONS: Subjects enrolled in ADVANCE have extensive CAC at baseline. The ADVANCE Study should help determine whether cinacalcet attenuates progression of vascular calcification.","author":[{"dropping-particle":"","family":"Floege","given":"Jurgen","non-dropping-particle":"","parse-names":false,"suffix":""},{"dropping-particle":"","family":"Raggi","given":"Paolo","non-dropping-particle":"","parse-names":false,"suffix":""},{"dropping-particle":"","family":"Block","given":"Geoffrey A","non-dropping-particle":"","parse-names":false,"suffix":""},{"dropping-particle":"","family":"Torres","given":"Pablo Urena","non-dropping-particle":"","parse-names":false,"suffix":""},{"dropping-particle":"","family":"Csiky","given":"Botond","non-dropping-particle":"","parse-names":false,"suffix":""},{"dropping-particle":"","family":"Naso","given":"Agostino","non-dropping-particle":"","parse-names":false,"suffix":""},{"dropping-particle":"","family":"Nossuli","given":"Kaldin","non-dropping-particle":"","parse-names":false,"suffix":""},{"dropping-particle":"","family":"Moustafa","given":"Moustafa","non-dropping-particle":"","parse-names":false,"suffix":""},{"dropping-particle":"","family":"Goodman","given":"William G","non-dropping-particle":"","parse-names":false,"suffix":""},{"dropping-particle":"","family":"Lopez","given":"Nicole","non-dropping-particle":"","parse-names":false,"suffix":""},{"dropping-particle":"","family":"Downey","given":"Gerry","non-dropping-particle":"","parse-names":false,"suffix":""},{"dropping-particle":"","family":"Dehmel","given":"Bastian","non-dropping-particle":"","parse-names":false,"suffix":""},{"dropping-particle":"","family":"Chertow","given":"Glenn M","non-dropping-particle":"","parse-names":false,"suffix":""}],"container-title":"Nephrology, dialysis, transplantation : official publication of the European Dialysis and Transplant Association - European Renal Association","id":"ITEM-1","issue":"6","issued":{"date-parts":[["2010"]]},"note":"included","page":"1916-1923","title":"Study design and subject baseline characteristics in the ADVANCE Study: effects of cinacalcet on vascular calcification in haemodialysis patients.","type":"article-journal","volume":"25"},"uris":["http://www.mendeley.com/documents/?uuid=5d7bf9a9-593e-3f5d-94e3-f1c43fa8f77f"]}],"mendeley":{"formattedCitation":"(92)","plainTextFormattedCitation":"(92)","previouslyFormattedCitation":"(108)"},"properties":{"noteIndex":0},"schema":"https://github.com/citation-style-language/schema/raw/master/csl-citation.json"}</w:instrText>
            </w:r>
            <w:r w:rsidRPr="009F6C92">
              <w:rPr>
                <w:sz w:val="18"/>
                <w:szCs w:val="18"/>
                <w:highlight w:val="yellow"/>
              </w:rPr>
              <w:fldChar w:fldCharType="separate"/>
            </w:r>
            <w:r w:rsidR="007735D8" w:rsidRPr="007735D8">
              <w:rPr>
                <w:noProof/>
                <w:sz w:val="18"/>
                <w:szCs w:val="18"/>
                <w:highlight w:val="yellow"/>
              </w:rPr>
              <w:t>(92)</w:t>
            </w:r>
            <w:r w:rsidRPr="009F6C92">
              <w:rPr>
                <w:sz w:val="18"/>
                <w:szCs w:val="18"/>
                <w:highlight w:val="yellow"/>
              </w:rPr>
              <w:fldChar w:fldCharType="end"/>
            </w:r>
          </w:p>
        </w:tc>
      </w:tr>
      <w:tr w:rsidR="0094505E" w:rsidRPr="0001000C" w14:paraId="25FFDE3B"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291DC462" w14:textId="77777777" w:rsidR="009E17C1" w:rsidRPr="008215E2" w:rsidRDefault="009E17C1" w:rsidP="00681752">
            <w:pPr>
              <w:jc w:val="center"/>
              <w:rPr>
                <w:sz w:val="18"/>
                <w:szCs w:val="18"/>
                <w:highlight w:val="yellow"/>
              </w:rPr>
            </w:pPr>
            <w:r w:rsidRPr="008215E2">
              <w:rPr>
                <w:sz w:val="18"/>
                <w:szCs w:val="18"/>
                <w:highlight w:val="yellow"/>
              </w:rPr>
              <w:lastRenderedPageBreak/>
              <w:t xml:space="preserve">Fusaro </w:t>
            </w:r>
            <w:r w:rsidRPr="008215E2">
              <w:rPr>
                <w:i/>
                <w:sz w:val="18"/>
                <w:szCs w:val="18"/>
                <w:highlight w:val="yellow"/>
              </w:rPr>
              <w:t>et al.</w:t>
            </w:r>
          </w:p>
        </w:tc>
        <w:tc>
          <w:tcPr>
            <w:tcW w:w="0" w:type="auto"/>
          </w:tcPr>
          <w:p w14:paraId="03AAC1BA" w14:textId="77777777" w:rsidR="009E17C1" w:rsidRPr="008215E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Italy</w:t>
            </w:r>
          </w:p>
        </w:tc>
        <w:tc>
          <w:tcPr>
            <w:tcW w:w="0" w:type="auto"/>
          </w:tcPr>
          <w:p w14:paraId="48D69D04" w14:textId="77777777" w:rsidR="009E17C1" w:rsidRPr="008215E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2015</w:t>
            </w:r>
          </w:p>
        </w:tc>
        <w:tc>
          <w:tcPr>
            <w:tcW w:w="0" w:type="auto"/>
          </w:tcPr>
          <w:p w14:paraId="6C526EE1" w14:textId="77777777" w:rsidR="009E17C1" w:rsidRPr="008215E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5D (HD)</w:t>
            </w:r>
          </w:p>
        </w:tc>
        <w:tc>
          <w:tcPr>
            <w:tcW w:w="0" w:type="auto"/>
          </w:tcPr>
          <w:p w14:paraId="31749212" w14:textId="77777777" w:rsidR="009E17C1" w:rsidRPr="008215E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314</w:t>
            </w:r>
          </w:p>
        </w:tc>
        <w:tc>
          <w:tcPr>
            <w:tcW w:w="0" w:type="auto"/>
          </w:tcPr>
          <w:p w14:paraId="60147868" w14:textId="77777777" w:rsidR="009E17C1" w:rsidRPr="008215E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Neutral</w:t>
            </w:r>
          </w:p>
        </w:tc>
        <w:tc>
          <w:tcPr>
            <w:tcW w:w="3241" w:type="dxa"/>
          </w:tcPr>
          <w:p w14:paraId="0C5C0CA5" w14:textId="15133E1C" w:rsidR="009E17C1" w:rsidRPr="008215E2" w:rsidRDefault="008215E2"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 xml:space="preserve">Male </w:t>
            </w:r>
            <w:r w:rsidR="009E17C1" w:rsidRPr="008215E2">
              <w:rPr>
                <w:rFonts w:hint="eastAsia"/>
                <w:sz w:val="18"/>
                <w:szCs w:val="18"/>
                <w:highlight w:val="yellow"/>
              </w:rPr>
              <w:t xml:space="preserve">OR </w:t>
            </w:r>
            <w:r w:rsidR="009E17C1" w:rsidRPr="008215E2">
              <w:rPr>
                <w:sz w:val="18"/>
                <w:szCs w:val="18"/>
                <w:highlight w:val="yellow"/>
              </w:rPr>
              <w:t xml:space="preserve">1.52 (0.87–2.66), </w:t>
            </w:r>
            <w:r w:rsidR="009E17C1" w:rsidRPr="008215E2">
              <w:rPr>
                <w:i/>
                <w:iCs/>
                <w:sz w:val="18"/>
                <w:szCs w:val="18"/>
                <w:highlight w:val="yellow"/>
              </w:rPr>
              <w:t>p</w:t>
            </w:r>
            <w:r w:rsidR="009E17C1" w:rsidRPr="008215E2">
              <w:rPr>
                <w:sz w:val="18"/>
                <w:szCs w:val="18"/>
                <w:highlight w:val="yellow"/>
              </w:rPr>
              <w:t xml:space="preserve"> = 0.1</w:t>
            </w:r>
          </w:p>
        </w:tc>
        <w:tc>
          <w:tcPr>
            <w:tcW w:w="3035" w:type="dxa"/>
          </w:tcPr>
          <w:p w14:paraId="22C5A264" w14:textId="7D5FA180" w:rsidR="009E17C1" w:rsidRPr="008215E2" w:rsidRDefault="00EC24C8"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Lateral lumbar radiography</w:t>
            </w:r>
          </w:p>
        </w:tc>
        <w:tc>
          <w:tcPr>
            <w:tcW w:w="0" w:type="auto"/>
          </w:tcPr>
          <w:p w14:paraId="12F3974B" w14:textId="086CD983"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215E2">
              <w:rPr>
                <w:sz w:val="18"/>
                <w:szCs w:val="18"/>
                <w:highlight w:val="yellow"/>
              </w:rPr>
              <w:fldChar w:fldCharType="begin" w:fldLock="1"/>
            </w:r>
            <w:r w:rsidR="007735D8">
              <w:rPr>
                <w:sz w:val="18"/>
                <w:szCs w:val="18"/>
                <w:highlight w:val="yellow"/>
              </w:rPr>
              <w:instrText>ADDIN CSL_CITATION {"citationItems":[{"id":"ITEM-1","itemData":{"DOI":"10.1007/s40620-015-0236-7","abstract":"Background/Aims: Vascular calcifications (VCs) and fractures are major complications of chronic kidney disease. Hemodialysis patients have a high prevalence of atrial fibrillation (AF) and an increased risk of thromboembolism, which should be prevented with warfarin, a drug potentially causing increased risk of VCs and fractures. Aim of this study is evaluating, in hemodialysis patients with and without AF, the prevalence of VCs and fractures, as well as identifying the associated risk factors. Methods: A total of 314 hemodialysis patients were recruited, 101 with documented AF and 213 without AF. Comorbidities, chronic kidney disease mineral and bone disorder blood tests and therapies were collected. Vertebral quantitative morphometry was carried out centrally for the detection of fractures, defined as vertebral body reduction by ≥20 %. In the same radiograph, the length of aortic calcification was also measured. Logistic regression models were applied for evaluating the independent predictors of presence of VCs and vertebral fractures. Results: In our population VCs were very common (&gt;85 %). Severe VCs (&gt;10 cm) were more common in patients with AF (76 %) than in patients without (33 %). Vertebral fractures were present in 54 % of patients. Multivariable analysis showed that AF (OR 5.41, 95 % CI 2.30–12.73) and 25(OH) vitamin D &lt;20 ng/mL (OR 2.05, 95 % CI 1.10–3.83) were independent predictors of VCs. Age (OR 1.04/year, 95 % CI 1.01–1.07) and male gender (OR 1.76, 95 % CI 1.07–2.90) predicted vertebral fractures. Conclusions: Hemodialysis patients had an elevated prevalence of severe VCs, especially when affected by AF. Low vitamin D levels were strongly associated with severe VCs. Prevalence of vertebral fractures was also remarkably high and associated with older age and male gender.","author":[{"dropping-particle":"","family":"Fusaro","given":"Maria","non-dropping-particle":"","parse-names":false,"suffix":""},{"dropping-particle":"","family":"Gallieni","given":"Maurizio","non-dropping-particle":"","parse-names":false,"suffix":""},{"dropping-particle":"","family":"Rebora","given":"Paola","non-dropping-particle":"","parse-names":false,"suffix":""},{"dropping-particle":"","family":"Rizzo","given":"Maria Antonietta","non-dropping-particle":"","parse-names":false,"suffix":""},{"dropping-particle":"","family":"Luise","given":"Maria Carmen","non-dropping-particle":"","parse-names":false,"suffix":""},{"dropping-particle":"","family":"Riva","given":"Hilary","non-dropping-particle":"","parse-names":false,"suffix":""},{"dropping-particle":"","family":"Bertoli","given":"Silvio","non-dropping-particle":"","parse-names":false,"suffix":""},{"dropping-particle":"","family":"Conte","given":"Ferruccio","non-dropping-particle":"","parse-names":false,"suffix":""},{"dropping-particle":"","family":"Stella","given":"Andrea","non-dropping-particle":"","parse-names":false,"suffix":""},{"dropping-particle":"","family":"Ondei","given":"Patrizia","non-dropping-particle":"","parse-names":false,"suffix":""},{"dropping-particle":"","family":"Rossi","given":"Emanuela","non-dropping-particle":"","parse-names":false,"suffix":""},{"dropping-particle":"","family":"Valsecchi","given":"Maria Grazia","non-dropping-particle":"","parse-names":false,"suffix":""},{"dropping-particle":"","family":"Santoro","given":"Antonio","non-dropping-particle":"","parse-names":false,"suffix":""},{"dropping-particle":"","family":"Genovesi","given":"Simonetta","non-dropping-particle":"","parse-names":false,"suffix":""}],"container-title":"Journal of Nephrology","id":"ITEM-1","issue":"3","issued":{"date-parts":[["2016"]]},"note":"neutral\nincluded","page":"419-426","publisher-place":"S. Genovesi, Department of Health Sciences, University of Milan Bicocca, Via Cadore 48, Monza, Italy","title":"Atrial fibrillation and low vitamin D levels are associated with severe vascular calcifications in hemodialysis patients","type":"article-journal","volume":"29"},"uris":["http://www.mendeley.com/documents/?uuid=9dc29092-f11d-3636-a7dc-6fcb6cc025d6"]}],"mendeley":{"formattedCitation":"(108)","plainTextFormattedCitation":"(108)","previouslyFormattedCitation":"(110)"},"properties":{"noteIndex":0},"schema":"https://github.com/citation-style-language/schema/raw/master/csl-citation.json"}</w:instrText>
            </w:r>
            <w:r w:rsidRPr="008215E2">
              <w:rPr>
                <w:sz w:val="18"/>
                <w:szCs w:val="18"/>
                <w:highlight w:val="yellow"/>
              </w:rPr>
              <w:fldChar w:fldCharType="separate"/>
            </w:r>
            <w:r w:rsidR="007735D8" w:rsidRPr="007735D8">
              <w:rPr>
                <w:noProof/>
                <w:sz w:val="18"/>
                <w:szCs w:val="18"/>
                <w:highlight w:val="yellow"/>
              </w:rPr>
              <w:t>(108)</w:t>
            </w:r>
            <w:r w:rsidRPr="008215E2">
              <w:rPr>
                <w:sz w:val="18"/>
                <w:szCs w:val="18"/>
                <w:highlight w:val="yellow"/>
              </w:rPr>
              <w:fldChar w:fldCharType="end"/>
            </w:r>
          </w:p>
        </w:tc>
      </w:tr>
      <w:tr w:rsidR="00D36794" w:rsidRPr="0001000C" w14:paraId="40CD935C"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7553121" w14:textId="77777777" w:rsidR="009E17C1" w:rsidRPr="00363928" w:rsidRDefault="009E17C1" w:rsidP="00681752">
            <w:pPr>
              <w:jc w:val="center"/>
              <w:rPr>
                <w:sz w:val="18"/>
                <w:szCs w:val="18"/>
              </w:rPr>
            </w:pPr>
            <w:r>
              <w:rPr>
                <w:sz w:val="18"/>
                <w:szCs w:val="18"/>
              </w:rPr>
              <w:t xml:space="preserve">Golembiewska </w:t>
            </w:r>
            <w:r w:rsidRPr="0019367D">
              <w:rPr>
                <w:i/>
                <w:sz w:val="18"/>
                <w:szCs w:val="18"/>
              </w:rPr>
              <w:t>et al.</w:t>
            </w:r>
          </w:p>
        </w:tc>
        <w:tc>
          <w:tcPr>
            <w:tcW w:w="0" w:type="auto"/>
            <w:shd w:val="clear" w:color="auto" w:fill="E7E6E6" w:themeFill="background2"/>
          </w:tcPr>
          <w:p w14:paraId="776ED5DF"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0" w:type="auto"/>
            <w:shd w:val="clear" w:color="auto" w:fill="E7E6E6" w:themeFill="background2"/>
          </w:tcPr>
          <w:p w14:paraId="720FBA74"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shd w:val="clear" w:color="auto" w:fill="E7E6E6" w:themeFill="background2"/>
          </w:tcPr>
          <w:p w14:paraId="6070EA73"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 5D</w:t>
            </w:r>
          </w:p>
        </w:tc>
        <w:tc>
          <w:tcPr>
            <w:tcW w:w="0" w:type="auto"/>
            <w:shd w:val="clear" w:color="auto" w:fill="E7E6E6" w:themeFill="background2"/>
          </w:tcPr>
          <w:p w14:paraId="66DF36C9"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149</w:t>
            </w:r>
          </w:p>
        </w:tc>
        <w:tc>
          <w:tcPr>
            <w:tcW w:w="0" w:type="auto"/>
            <w:shd w:val="clear" w:color="auto" w:fill="E7E6E6" w:themeFill="background2"/>
          </w:tcPr>
          <w:p w14:paraId="1C45A446"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3241" w:type="dxa"/>
            <w:shd w:val="clear" w:color="auto" w:fill="E7E6E6" w:themeFill="background2"/>
          </w:tcPr>
          <w:p w14:paraId="36BBD072"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OR 4.4 (1.6–11.1), </w:t>
            </w:r>
            <w:r w:rsidRPr="00BD03D2">
              <w:rPr>
                <w:i/>
                <w:iCs/>
                <w:sz w:val="18"/>
                <w:szCs w:val="18"/>
              </w:rPr>
              <w:t>p</w:t>
            </w:r>
            <w:r w:rsidRPr="00BD03D2">
              <w:rPr>
                <w:sz w:val="18"/>
                <w:szCs w:val="18"/>
              </w:rPr>
              <w:t xml:space="preserve"> = 0.003</w:t>
            </w:r>
          </w:p>
        </w:tc>
        <w:tc>
          <w:tcPr>
            <w:tcW w:w="3035" w:type="dxa"/>
            <w:shd w:val="clear" w:color="auto" w:fill="E7E6E6" w:themeFill="background2"/>
          </w:tcPr>
          <w:p w14:paraId="5E387609"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Inferior epigastric artery histopathology calcification grading</w:t>
            </w:r>
          </w:p>
        </w:tc>
        <w:tc>
          <w:tcPr>
            <w:tcW w:w="0" w:type="auto"/>
            <w:shd w:val="clear" w:color="auto" w:fill="E7E6E6" w:themeFill="background2"/>
          </w:tcPr>
          <w:p w14:paraId="37152231" w14:textId="1B580239"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sidR="007735D8">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(109)","plainTextFormattedCitation":"(109)","previouslyFormattedCitation":"(113)"},"properties":{"noteIndex":0},"schema":"https://github.com/citation-style-language/schema/raw/master/csl-citation.json"}</w:instrText>
            </w:r>
            <w:r w:rsidRPr="002352DD">
              <w:rPr>
                <w:sz w:val="18"/>
                <w:szCs w:val="18"/>
              </w:rPr>
              <w:fldChar w:fldCharType="separate"/>
            </w:r>
            <w:r w:rsidR="007735D8" w:rsidRPr="007735D8">
              <w:rPr>
                <w:noProof/>
                <w:sz w:val="18"/>
                <w:szCs w:val="18"/>
                <w:lang w:eastAsia="ja-JP"/>
              </w:rPr>
              <w:t>(109)</w:t>
            </w:r>
            <w:r w:rsidRPr="002352DD">
              <w:rPr>
                <w:sz w:val="18"/>
                <w:szCs w:val="18"/>
              </w:rPr>
              <w:fldChar w:fldCharType="end"/>
            </w:r>
          </w:p>
        </w:tc>
      </w:tr>
      <w:tr w:rsidR="0094505E" w:rsidRPr="0001000C" w14:paraId="5CF9C9ED"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4C08A9E7" w14:textId="77777777" w:rsidR="009E17C1" w:rsidRPr="00314B7D" w:rsidRDefault="009E17C1" w:rsidP="00681752">
            <w:pPr>
              <w:jc w:val="center"/>
              <w:rPr>
                <w:sz w:val="18"/>
                <w:szCs w:val="18"/>
                <w:highlight w:val="yellow"/>
              </w:rPr>
            </w:pPr>
            <w:r w:rsidRPr="00314B7D">
              <w:rPr>
                <w:sz w:val="18"/>
                <w:szCs w:val="18"/>
                <w:highlight w:val="yellow"/>
              </w:rPr>
              <w:t xml:space="preserve">Gruppen </w:t>
            </w:r>
            <w:r w:rsidRPr="00314B7D">
              <w:rPr>
                <w:i/>
                <w:sz w:val="18"/>
                <w:szCs w:val="18"/>
                <w:highlight w:val="yellow"/>
              </w:rPr>
              <w:t>et al.</w:t>
            </w:r>
          </w:p>
        </w:tc>
        <w:tc>
          <w:tcPr>
            <w:tcW w:w="0" w:type="auto"/>
          </w:tcPr>
          <w:p w14:paraId="34F1982B" w14:textId="77777777" w:rsidR="009E17C1" w:rsidRPr="00314B7D"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sz w:val="18"/>
                <w:szCs w:val="18"/>
                <w:highlight w:val="yellow"/>
              </w:rPr>
              <w:t>Dutch</w:t>
            </w:r>
          </w:p>
        </w:tc>
        <w:tc>
          <w:tcPr>
            <w:tcW w:w="0" w:type="auto"/>
          </w:tcPr>
          <w:p w14:paraId="336775F9" w14:textId="77777777" w:rsidR="009E17C1" w:rsidRPr="00314B7D"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sz w:val="18"/>
                <w:szCs w:val="18"/>
                <w:highlight w:val="yellow"/>
              </w:rPr>
              <w:t>2003</w:t>
            </w:r>
          </w:p>
        </w:tc>
        <w:tc>
          <w:tcPr>
            <w:tcW w:w="0" w:type="auto"/>
          </w:tcPr>
          <w:p w14:paraId="2325AED2" w14:textId="77777777" w:rsidR="009E17C1" w:rsidRPr="00314B7D"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sz w:val="18"/>
                <w:szCs w:val="18"/>
                <w:highlight w:val="yellow"/>
              </w:rPr>
              <w:t>5D</w:t>
            </w:r>
          </w:p>
        </w:tc>
        <w:tc>
          <w:tcPr>
            <w:tcW w:w="0" w:type="auto"/>
          </w:tcPr>
          <w:p w14:paraId="77B06E33" w14:textId="77777777" w:rsidR="009E17C1" w:rsidRPr="00314B7D"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sz w:val="18"/>
                <w:szCs w:val="18"/>
                <w:highlight w:val="yellow"/>
              </w:rPr>
              <w:t>140</w:t>
            </w:r>
          </w:p>
        </w:tc>
        <w:tc>
          <w:tcPr>
            <w:tcW w:w="0" w:type="auto"/>
          </w:tcPr>
          <w:p w14:paraId="46809868" w14:textId="4D9A2762" w:rsidR="009E17C1" w:rsidRPr="00314B7D" w:rsidRDefault="00314B7D"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sz w:val="18"/>
                <w:szCs w:val="18"/>
                <w:highlight w:val="yellow"/>
              </w:rPr>
              <w:t>Neutral</w:t>
            </w:r>
          </w:p>
        </w:tc>
        <w:tc>
          <w:tcPr>
            <w:tcW w:w="3241" w:type="dxa"/>
          </w:tcPr>
          <w:p w14:paraId="4E63AD9D" w14:textId="5C674289" w:rsidR="009E17C1" w:rsidRPr="00314B7D" w:rsidRDefault="00314B7D"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rFonts w:hint="eastAsia"/>
                <w:sz w:val="18"/>
                <w:szCs w:val="18"/>
                <w:highlight w:val="yellow"/>
              </w:rPr>
              <w:t>M</w:t>
            </w:r>
            <w:r w:rsidRPr="00314B7D">
              <w:rPr>
                <w:sz w:val="18"/>
                <w:szCs w:val="18"/>
                <w:highlight w:val="yellow"/>
              </w:rPr>
              <w:t xml:space="preserve">ale </w:t>
            </w:r>
            <w:r w:rsidRPr="00314B7D">
              <w:rPr>
                <w:i/>
                <w:iCs/>
                <w:sz w:val="18"/>
                <w:szCs w:val="18"/>
                <w:highlight w:val="yellow"/>
              </w:rPr>
              <w:t>p</w:t>
            </w:r>
            <w:r w:rsidRPr="00314B7D">
              <w:rPr>
                <w:sz w:val="18"/>
                <w:szCs w:val="18"/>
                <w:highlight w:val="yellow"/>
              </w:rPr>
              <w:t xml:space="preserve"> &gt; 0.05</w:t>
            </w:r>
          </w:p>
        </w:tc>
        <w:tc>
          <w:tcPr>
            <w:tcW w:w="3035" w:type="dxa"/>
          </w:tcPr>
          <w:p w14:paraId="61084616" w14:textId="7D135DA2" w:rsidR="009E17C1" w:rsidRPr="00314B7D" w:rsidRDefault="009E0EA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rFonts w:hint="eastAsia"/>
                <w:sz w:val="18"/>
                <w:szCs w:val="18"/>
                <w:highlight w:val="yellow"/>
              </w:rPr>
              <w:t>A</w:t>
            </w:r>
            <w:r w:rsidRPr="00314B7D">
              <w:rPr>
                <w:sz w:val="18"/>
                <w:szCs w:val="18"/>
                <w:highlight w:val="yellow"/>
              </w:rPr>
              <w:t>ortic valve calcification on ultrasound</w:t>
            </w:r>
          </w:p>
        </w:tc>
        <w:tc>
          <w:tcPr>
            <w:tcW w:w="0" w:type="auto"/>
          </w:tcPr>
          <w:p w14:paraId="1575A2F8" w14:textId="0B0EBA33"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14B7D">
              <w:rPr>
                <w:sz w:val="18"/>
                <w:szCs w:val="18"/>
                <w:highlight w:val="yellow"/>
              </w:rPr>
              <w:fldChar w:fldCharType="begin" w:fldLock="1"/>
            </w:r>
            <w:r w:rsidR="007735D8">
              <w:rPr>
                <w:sz w:val="18"/>
                <w:szCs w:val="18"/>
                <w:highlight w:val="yellow"/>
              </w:rPr>
              <w:instrText>ADDIN CSL_CITATION {"citationItems":[{"id":"ITEM-1","itemData":{"DOI":"10.1046/j.1523-1755.2003.00814.x","ISSN":"0085-2538 (Print)","PMID":"12631088","abstract":"BACKGROUND: Cardiovascular disease is the most important cause of death in patients  with pediatric end-stage renal disease (ESRD). Yet, few data exist on cardiac function in these patients. We assessed the extent of cardiac abnormality and analyzed its association with potential determinants in young adult patients with pediatric ESRD in a long-term follow-up study. METHODS: All Dutch living adult patients with ESRD onset at age of 0 to 14 years between 1972 and 1992 were invited for echocardiography and blood pressure assessment. Special attention was paid to evidence of left ventricular hypertrophy (LVH), diastolic dysfunction, and aortic valve calcification. We collected data on determinants by review of all medical charts. RESULTS: Of all the 187 living patients, 140 participated in the study. Of those, 110 patients had received a transplant and 30 patients were on dialysis. Mean age was 29.2 (20.7 to 41.8) years. Left ventricular mass index (LVMI) exceeded 150 g/m2 in 47% of all male patients and 120 g/m2 in 39% of all female patients, both consistent with LVH. Diastolic dysfunction, defined as an early over atrial transmitral blood flow velocity (E/A ratio) &lt;1, was found in 18 (13%) patients; 27 (19%) had aortic valve calcification. Multiple regression analysis revealed the following: a high LVMI was associated with a current high blood pressure (beta=0.46, P &lt; 0.001) and male gender (beta=0.21, P=0.009), a low E/A ratio with aging (beta=-0.28, P &lt; 0.001) and a glomerular filtration rate (GFR) &lt;25 mL/min/1.73 m2 (beta=-0.29, P &lt; 0.001), and aortic valve calcification with prolonged peritoneal dialysis (beta=0.36, P &lt; 0.001). CONCLUSION: Young adult patients with pediatric ESRD are at risk for LVH caused by hypertension and for aortic valve calcification. Diastolic function decreases with age and is enhanced by a current low GFR. Prolonged peritoneal dialysis may enhance aortic valve calcification.","author":[{"dropping-particle":"","family":"Gruppen","given":"Mariken P","non-dropping-particle":"","parse-names":false,"suffix":""},{"dropping-particle":"","family":"Groothoff","given":"Jaap W","non-dropping-particle":"","parse-names":false,"suffix":""},{"dropping-particle":"","family":"Prins","given":"Martin","non-dropping-particle":"","parse-names":false,"suffix":""},{"dropping-particle":"","family":"Wouw","given":"Poll","non-dropping-particle":"van der","parse-names":false,"suffix":""},{"dropping-particle":"","family":"Offringa","given":"Martin","non-dropping-particle":"","parse-names":false,"suffix":""},{"dropping-particle":"","family":"Bos","given":"Willem Jan","non-dropping-particle":"","parse-names":false,"suffix":""},{"dropping-particle":"","family":"Davin","given":"Jean Claude","non-dropping-particle":"","parse-names":false,"suffix":""},{"dropping-particle":"","family":"Heymans","given":"Hugo S A","non-dropping-particle":"","parse-names":false,"suffix":""}],"container-title":"Kidney international","id":"ITEM-1","issue":"3","issued":{"date-parts":[["2003","3"]]},"language":"eng","note":"included &amp;amp; neutral","page":"1058-1065","publisher-place":"United States","title":"Cardiac disease in young adult patients with end-stage renal disease since  childhood: a Dutch cohort study.","type":"article-journal","volume":"63"},"uris":["http://www.mendeley.com/documents/?uuid=7de33362-f005-4533-86c3-13e32322e37a"]}],"mendeley":{"formattedCitation":"(110)","plainTextFormattedCitation":"(110)","previouslyFormattedCitation":"(116)"},"properties":{"noteIndex":0},"schema":"https://github.com/citation-style-language/schema/raw/master/csl-citation.json"}</w:instrText>
            </w:r>
            <w:r w:rsidRPr="00314B7D">
              <w:rPr>
                <w:sz w:val="18"/>
                <w:szCs w:val="18"/>
                <w:highlight w:val="yellow"/>
              </w:rPr>
              <w:fldChar w:fldCharType="separate"/>
            </w:r>
            <w:r w:rsidR="007735D8" w:rsidRPr="007735D8">
              <w:rPr>
                <w:noProof/>
                <w:sz w:val="18"/>
                <w:szCs w:val="18"/>
                <w:highlight w:val="yellow"/>
              </w:rPr>
              <w:t>(110)</w:t>
            </w:r>
            <w:r w:rsidRPr="00314B7D">
              <w:rPr>
                <w:sz w:val="18"/>
                <w:szCs w:val="18"/>
                <w:highlight w:val="yellow"/>
              </w:rPr>
              <w:fldChar w:fldCharType="end"/>
            </w:r>
          </w:p>
        </w:tc>
      </w:tr>
      <w:tr w:rsidR="00D36794" w:rsidRPr="0001000C" w14:paraId="5C50E2AB"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2FBF5D6" w14:textId="77777777" w:rsidR="009E17C1" w:rsidRPr="00020E70" w:rsidRDefault="009E17C1" w:rsidP="00681752">
            <w:pPr>
              <w:jc w:val="center"/>
              <w:rPr>
                <w:sz w:val="18"/>
                <w:szCs w:val="18"/>
              </w:rPr>
            </w:pPr>
            <w:r>
              <w:rPr>
                <w:sz w:val="18"/>
                <w:szCs w:val="18"/>
              </w:rPr>
              <w:t xml:space="preserve">Harada </w:t>
            </w:r>
            <w:r w:rsidRPr="00AD4602">
              <w:rPr>
                <w:i/>
                <w:sz w:val="18"/>
                <w:szCs w:val="18"/>
              </w:rPr>
              <w:t>et al.</w:t>
            </w:r>
          </w:p>
        </w:tc>
        <w:tc>
          <w:tcPr>
            <w:tcW w:w="0" w:type="auto"/>
            <w:shd w:val="clear" w:color="auto" w:fill="E7E6E6" w:themeFill="background2"/>
          </w:tcPr>
          <w:p w14:paraId="6B390B3D"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shd w:val="clear" w:color="auto" w:fill="E7E6E6" w:themeFill="background2"/>
          </w:tcPr>
          <w:p w14:paraId="06711CD9"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shd w:val="clear" w:color="auto" w:fill="E7E6E6" w:themeFill="background2"/>
          </w:tcPr>
          <w:p w14:paraId="3C6C63B5"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0" w:type="auto"/>
            <w:shd w:val="clear" w:color="auto" w:fill="E7E6E6" w:themeFill="background2"/>
          </w:tcPr>
          <w:p w14:paraId="2539FD68"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117</w:t>
            </w:r>
          </w:p>
        </w:tc>
        <w:tc>
          <w:tcPr>
            <w:tcW w:w="0" w:type="auto"/>
            <w:shd w:val="clear" w:color="auto" w:fill="E7E6E6" w:themeFill="background2"/>
          </w:tcPr>
          <w:p w14:paraId="3CBB52C7"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M</w:t>
            </w:r>
            <w:r w:rsidRPr="00BD03D2">
              <w:rPr>
                <w:sz w:val="18"/>
                <w:szCs w:val="18"/>
              </w:rPr>
              <w:t>a</w:t>
            </w:r>
            <w:r w:rsidRPr="00BD03D2">
              <w:rPr>
                <w:rFonts w:hint="eastAsia"/>
                <w:sz w:val="18"/>
                <w:szCs w:val="18"/>
              </w:rPr>
              <w:t>l</w:t>
            </w:r>
            <w:r w:rsidRPr="00BD03D2">
              <w:rPr>
                <w:sz w:val="18"/>
                <w:szCs w:val="18"/>
              </w:rPr>
              <w:t>e at risk</w:t>
            </w:r>
          </w:p>
        </w:tc>
        <w:tc>
          <w:tcPr>
            <w:tcW w:w="3241" w:type="dxa"/>
            <w:shd w:val="clear" w:color="auto" w:fill="E7E6E6" w:themeFill="background2"/>
          </w:tcPr>
          <w:p w14:paraId="79636785"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w:t>
            </w:r>
            <w:r w:rsidRPr="00BD03D2">
              <w:rPr>
                <w:rFonts w:hint="eastAsia"/>
                <w:sz w:val="18"/>
                <w:szCs w:val="18"/>
              </w:rPr>
              <w:t xml:space="preserve">OR </w:t>
            </w:r>
            <w:r w:rsidRPr="00BD03D2">
              <w:rPr>
                <w:sz w:val="18"/>
                <w:szCs w:val="18"/>
              </w:rPr>
              <w:t xml:space="preserve">4.92 (2.07–11.70), </w:t>
            </w:r>
            <w:r w:rsidRPr="00BD03D2">
              <w:rPr>
                <w:i/>
                <w:iCs/>
                <w:sz w:val="18"/>
                <w:szCs w:val="18"/>
              </w:rPr>
              <w:t>p</w:t>
            </w:r>
            <w:r w:rsidRPr="00BD03D2">
              <w:rPr>
                <w:sz w:val="18"/>
                <w:szCs w:val="18"/>
              </w:rPr>
              <w:t xml:space="preserve"> &lt; 0.01</w:t>
            </w:r>
          </w:p>
        </w:tc>
        <w:tc>
          <w:tcPr>
            <w:tcW w:w="3035" w:type="dxa"/>
          </w:tcPr>
          <w:p w14:paraId="7587413D"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60DEBEF7" w14:textId="07FAF0D5"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One","id":"ITEM-1","issue":"12","issued":{"date-parts":[["2014"]]},"note":"included","page":"e114358-e114358","publisher":"Public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(33)","plainTextFormattedCitation":"(33)","previouslyFormattedCitation":"(34)"},"properties":{"noteIndex":0},"schema":"https://github.com/citation-style-language/schema/raw/master/csl-citation.json"}</w:instrText>
            </w:r>
            <w:r w:rsidRPr="002352DD">
              <w:rPr>
                <w:sz w:val="18"/>
                <w:szCs w:val="18"/>
              </w:rPr>
              <w:fldChar w:fldCharType="separate"/>
            </w:r>
            <w:r w:rsidR="007735D8" w:rsidRPr="007735D8">
              <w:rPr>
                <w:noProof/>
                <w:sz w:val="18"/>
                <w:szCs w:val="18"/>
              </w:rPr>
              <w:t>(33)</w:t>
            </w:r>
            <w:r w:rsidRPr="002352DD">
              <w:rPr>
                <w:sz w:val="18"/>
                <w:szCs w:val="18"/>
              </w:rPr>
              <w:fldChar w:fldCharType="end"/>
            </w:r>
          </w:p>
        </w:tc>
      </w:tr>
      <w:tr w:rsidR="0094505E" w:rsidRPr="0001000C" w14:paraId="70DA0D10"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2614AB44" w14:textId="77777777" w:rsidR="009E17C1" w:rsidRPr="00323AC2" w:rsidRDefault="009E17C1" w:rsidP="00681752">
            <w:pPr>
              <w:jc w:val="center"/>
              <w:rPr>
                <w:sz w:val="18"/>
                <w:szCs w:val="18"/>
                <w:highlight w:val="yellow"/>
              </w:rPr>
            </w:pPr>
            <w:r w:rsidRPr="00323AC2">
              <w:rPr>
                <w:sz w:val="18"/>
                <w:szCs w:val="18"/>
                <w:highlight w:val="yellow"/>
              </w:rPr>
              <w:t>Ho et al.</w:t>
            </w:r>
          </w:p>
        </w:tc>
        <w:tc>
          <w:tcPr>
            <w:tcW w:w="0" w:type="auto"/>
          </w:tcPr>
          <w:p w14:paraId="174DFB05" w14:textId="77777777" w:rsidR="009E17C1" w:rsidRPr="00323AC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Taiwan</w:t>
            </w:r>
          </w:p>
        </w:tc>
        <w:tc>
          <w:tcPr>
            <w:tcW w:w="0" w:type="auto"/>
          </w:tcPr>
          <w:p w14:paraId="25A3BE78" w14:textId="77777777" w:rsidR="009E17C1" w:rsidRPr="00323AC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2019</w:t>
            </w:r>
          </w:p>
        </w:tc>
        <w:tc>
          <w:tcPr>
            <w:tcW w:w="0" w:type="auto"/>
          </w:tcPr>
          <w:p w14:paraId="15CECF4C" w14:textId="77777777" w:rsidR="009E17C1" w:rsidRPr="00323AC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5D</w:t>
            </w:r>
          </w:p>
        </w:tc>
        <w:tc>
          <w:tcPr>
            <w:tcW w:w="0" w:type="auto"/>
          </w:tcPr>
          <w:p w14:paraId="39F357F3" w14:textId="77777777" w:rsidR="009E17C1" w:rsidRPr="00323AC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61</w:t>
            </w:r>
          </w:p>
        </w:tc>
        <w:tc>
          <w:tcPr>
            <w:tcW w:w="0" w:type="auto"/>
          </w:tcPr>
          <w:p w14:paraId="4781C7BD" w14:textId="16C965A7" w:rsidR="009E17C1" w:rsidRPr="00323AC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 xml:space="preserve">Male </w:t>
            </w:r>
            <w:r w:rsidR="00323AC2" w:rsidRPr="00323AC2">
              <w:rPr>
                <w:sz w:val="18"/>
                <w:szCs w:val="18"/>
                <w:highlight w:val="yellow"/>
              </w:rPr>
              <w:t>at risk</w:t>
            </w:r>
          </w:p>
        </w:tc>
        <w:tc>
          <w:tcPr>
            <w:tcW w:w="3241" w:type="dxa"/>
          </w:tcPr>
          <w:p w14:paraId="58D87BEB" w14:textId="68AEC6B1" w:rsidR="009E17C1" w:rsidRPr="00323AC2" w:rsidRDefault="00323AC2"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 xml:space="preserve">Male </w:t>
            </w:r>
            <w:r w:rsidRPr="00323AC2">
              <w:rPr>
                <w:sz w:val="18"/>
                <w:szCs w:val="18"/>
                <w:highlight w:val="yellow"/>
                <w:lang w:val="el-GR"/>
              </w:rPr>
              <w:t>β</w:t>
            </w:r>
            <w:r w:rsidR="009E17C1" w:rsidRPr="00323AC2">
              <w:rPr>
                <w:sz w:val="18"/>
                <w:szCs w:val="18"/>
                <w:highlight w:val="yellow"/>
              </w:rPr>
              <w:t xml:space="preserve">= 1688.01, </w:t>
            </w:r>
            <w:r w:rsidR="009E17C1" w:rsidRPr="00323AC2">
              <w:rPr>
                <w:i/>
                <w:iCs/>
                <w:sz w:val="18"/>
                <w:szCs w:val="18"/>
                <w:highlight w:val="yellow"/>
              </w:rPr>
              <w:t>p</w:t>
            </w:r>
            <w:r w:rsidR="009E17C1" w:rsidRPr="00323AC2">
              <w:rPr>
                <w:sz w:val="18"/>
                <w:szCs w:val="18"/>
                <w:highlight w:val="yellow"/>
              </w:rPr>
              <w:t xml:space="preserve"> = 0.02</w:t>
            </w:r>
          </w:p>
        </w:tc>
        <w:tc>
          <w:tcPr>
            <w:tcW w:w="3035" w:type="dxa"/>
          </w:tcPr>
          <w:p w14:paraId="0416D38C" w14:textId="55DD7243" w:rsidR="009E17C1" w:rsidRPr="00323AC2" w:rsidRDefault="004F6CAE"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Coronary artery calcification (Agatston score)</w:t>
            </w:r>
          </w:p>
        </w:tc>
        <w:tc>
          <w:tcPr>
            <w:tcW w:w="0" w:type="auto"/>
          </w:tcPr>
          <w:p w14:paraId="7ABE47EB" w14:textId="68359F16"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23AC2">
              <w:rPr>
                <w:sz w:val="18"/>
                <w:szCs w:val="18"/>
                <w:highlight w:val="yellow"/>
                <w:lang w:eastAsia="ja-JP"/>
              </w:rPr>
              <w:fldChar w:fldCharType="begin" w:fldLock="1"/>
            </w:r>
            <w:r w:rsidR="007735D8">
              <w:rPr>
                <w:sz w:val="18"/>
                <w:szCs w:val="18"/>
                <w:highlight w:val="yellow"/>
              </w:rPr>
              <w:instrText>ADDIN CSL_CITATION {"citationItems":[{"id":"ITEM-1","itemData":{"DOI":"10.1186/s12882-019-1543-3","abstract":"BACKGROUND: Patients with end-stage renal disease have a higher risk of death from cardiovascular events, which can be mainly attributed to coronary artery calcification (CAC). Wnt signaling is involved in vascular development and may play a role in vascular calcification. This study aimed to evaluate CAC prevalence in patients on dialysis with severe secondary hyperparathyroidism (SHPT) and identify CAC risk factors. METHODS: The study is a retrospective analysis of the severe hyperparathyroidism registration study that prospectively recruited patients on dialysis with severe SHPT who were candidates for parathyroidectomy, from October 2013 to May 2015. CAC and bone mineral density (BMD) were measured. Demographic and clinical data including calcium, phosphorus, alkaline phosphatase, intact parathyroid hormone, Dickkopf-related protein 1 (DKK1), and sclerostin levels were analyzed. CAC scores were reported in Agatston units (AU). RESULTS: A total of 61 patients were included in this study. No CAC, mild CAC (&lt;100 AU), moderate CAC (&gt;100 AU), and severe CAC (&gt;400 AU) were observed in 4.9%, 11.4%, 14.8%, and 68.9% of patients, respectively. DKK1 and sclerostin were not associated with CAC. In univariate analysis, CAC was significantly correlated with age, sex (male), total cholesterol, and intravenous pulse calcitriol (p&lt;0.05). CAC was not inversely correlated with the BMD, T scores, or Z scores of the femoral neck (p&gt;0.05). In multivariate analysis, the stepwise forward multiple linear regression revealed that CAC was associated with age, male sex and intravenous pulse calcitriol (p&lt;0.05). Furthermore, serum sclerostin was positively correlated with the BMD of the femoral neck but negatively associated with intact parathyroid hormone (p&lt;0.05). Serum sclerostin was significantly associated with severely low bone mass with Z-scores&lt;-2.5 of the femoral neck, even when adjusted for serum intact parathyroid hormone, vitamin D status, dialysis pattern, sex, and DKK-1 (p&lt;0.05). CONCLUSIONS: The patients on dialysis with severe SHPT have a high prevalence of vascular calcification. Although the Wnt signaling pathway could play a role in hyperparathyroid bone disease, CAC may be mainly due to the treatment modality rather than the Wnt signaling pathway associated bone metabolism in patients on dialysis with severe SHPT.","author":[{"dropping-particle":"","family":"Ho","given":"Tzung-Yo","non-dropping-particle":"","parse-names":false,"suffix":""},{"dropping-particle":"","family":"Chen","given":"Nai-Ching","non-dropping-particle":"","parse-names":false,"suffix":""},{"dropping-particle":"","family":"Hsu","given":"Chih-Yang","non-dropping-particle":"","parse-names":false,"suffix":""},{"dropping-particle":"","family":"Huang","given":"Chien-Wei","non-dropping-particle":"","parse-names":false,"suffix":""},{"dropping-particle":"","family":"Lee","given":"Po-Tsang","non-dropping-particle":"","parse-names":false,"suffix":""},{"dropping-particle":"","family":"Chou","given":"Kang-Ju","non-dropping-particle":"","parse-names":false,"suffix":""},{"dropping-particle":"","family":"Fang","given":"Hua-Chang","non-dropping-particle":"","parse-names":false,"suffix":""},{"dropping-particle":"","family":"Chen","given":"Chien-Liang","non-dropping-particle":"","parse-names":false,"suffix":""}],"container-title":"BMC nephrology","id":"ITEM-1","issue":"1","issued":{"date-parts":[["2019"]]},"page":"345","title":"Evaluation of the association of Wnt signaling with coronary artery calcification in patients on dialysis with severe secondary hyperparathyroidism.","type":"article-journal","volume":"20"},"uris":["http://www.mendeley.com/documents/?uuid=886396f1-fbde-333b-a59c-e44f82ae1810"]}],"mendeley":{"formattedCitation":"(111)","plainTextFormattedCitation":"(111)","previouslyFormattedCitation":"(117)"},"properties":{"noteIndex":0},"schema":"https://github.com/citation-style-language/schema/raw/master/csl-citation.json"}</w:instrText>
            </w:r>
            <w:r w:rsidRPr="00323AC2">
              <w:rPr>
                <w:sz w:val="18"/>
                <w:szCs w:val="18"/>
                <w:highlight w:val="yellow"/>
                <w:lang w:eastAsia="ja-JP"/>
              </w:rPr>
              <w:fldChar w:fldCharType="separate"/>
            </w:r>
            <w:r w:rsidR="007735D8" w:rsidRPr="007735D8">
              <w:rPr>
                <w:noProof/>
                <w:sz w:val="18"/>
                <w:szCs w:val="18"/>
                <w:highlight w:val="yellow"/>
              </w:rPr>
              <w:t>(111)</w:t>
            </w:r>
            <w:r w:rsidRPr="00323AC2">
              <w:rPr>
                <w:sz w:val="18"/>
                <w:szCs w:val="18"/>
                <w:highlight w:val="yellow"/>
                <w:lang w:eastAsia="ja-JP"/>
              </w:rPr>
              <w:fldChar w:fldCharType="end"/>
            </w:r>
          </w:p>
        </w:tc>
      </w:tr>
      <w:tr w:rsidR="0094505E" w:rsidRPr="0001000C" w14:paraId="0F05462E"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3BBFF1" w14:textId="77777777" w:rsidR="009E17C1" w:rsidRPr="005247B2" w:rsidRDefault="009E17C1" w:rsidP="00681752">
            <w:pPr>
              <w:jc w:val="center"/>
              <w:rPr>
                <w:sz w:val="18"/>
                <w:szCs w:val="18"/>
                <w:highlight w:val="yellow"/>
              </w:rPr>
            </w:pPr>
            <w:r w:rsidRPr="005247B2">
              <w:rPr>
                <w:sz w:val="18"/>
                <w:szCs w:val="18"/>
                <w:highlight w:val="yellow"/>
              </w:rPr>
              <w:t xml:space="preserve">Ishimura </w:t>
            </w:r>
            <w:r w:rsidRPr="005247B2">
              <w:rPr>
                <w:i/>
                <w:sz w:val="18"/>
                <w:szCs w:val="18"/>
                <w:highlight w:val="yellow"/>
              </w:rPr>
              <w:t>et al.</w:t>
            </w:r>
          </w:p>
        </w:tc>
        <w:tc>
          <w:tcPr>
            <w:tcW w:w="0" w:type="auto"/>
          </w:tcPr>
          <w:p w14:paraId="4DA0874C" w14:textId="77777777" w:rsidR="009E17C1" w:rsidRPr="005247B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Japan</w:t>
            </w:r>
          </w:p>
        </w:tc>
        <w:tc>
          <w:tcPr>
            <w:tcW w:w="0" w:type="auto"/>
          </w:tcPr>
          <w:p w14:paraId="22735A82" w14:textId="77777777" w:rsidR="009E17C1" w:rsidRPr="005247B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2004</w:t>
            </w:r>
          </w:p>
        </w:tc>
        <w:tc>
          <w:tcPr>
            <w:tcW w:w="0" w:type="auto"/>
          </w:tcPr>
          <w:p w14:paraId="3E63F648" w14:textId="77777777" w:rsidR="009E17C1" w:rsidRPr="005247B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5D (HD)</w:t>
            </w:r>
          </w:p>
        </w:tc>
        <w:tc>
          <w:tcPr>
            <w:tcW w:w="0" w:type="auto"/>
          </w:tcPr>
          <w:p w14:paraId="1BEC05D2" w14:textId="77777777" w:rsidR="009E17C1" w:rsidRPr="005247B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594</w:t>
            </w:r>
          </w:p>
        </w:tc>
        <w:tc>
          <w:tcPr>
            <w:tcW w:w="0" w:type="auto"/>
          </w:tcPr>
          <w:p w14:paraId="48A7FEB6" w14:textId="77777777" w:rsidR="009E17C1" w:rsidRPr="005247B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Male at risk</w:t>
            </w:r>
          </w:p>
        </w:tc>
        <w:tc>
          <w:tcPr>
            <w:tcW w:w="3241" w:type="dxa"/>
          </w:tcPr>
          <w:p w14:paraId="27ADB4FF" w14:textId="77777777" w:rsidR="009E17C1" w:rsidRPr="005247B2" w:rsidRDefault="005247B2"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 xml:space="preserve">For aortic calcification, male </w:t>
            </w:r>
            <w:r w:rsidR="009E17C1" w:rsidRPr="005247B2">
              <w:rPr>
                <w:sz w:val="18"/>
                <w:szCs w:val="18"/>
                <w:highlight w:val="yellow"/>
              </w:rPr>
              <w:t xml:space="preserve">OR 2.339 (1.466–3.732), </w:t>
            </w:r>
            <w:r w:rsidR="009E17C1" w:rsidRPr="005247B2">
              <w:rPr>
                <w:i/>
                <w:iCs/>
                <w:sz w:val="18"/>
                <w:szCs w:val="18"/>
                <w:highlight w:val="yellow"/>
              </w:rPr>
              <w:t>p</w:t>
            </w:r>
            <w:r w:rsidR="009E17C1" w:rsidRPr="005247B2">
              <w:rPr>
                <w:sz w:val="18"/>
                <w:szCs w:val="18"/>
                <w:highlight w:val="yellow"/>
              </w:rPr>
              <w:t xml:space="preserve"> = 0.0004</w:t>
            </w:r>
          </w:p>
          <w:p w14:paraId="6FE37983" w14:textId="6D230A1B" w:rsidR="005247B2" w:rsidRPr="005247B2" w:rsidRDefault="005247B2"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rFonts w:hint="eastAsia"/>
                <w:sz w:val="18"/>
                <w:szCs w:val="18"/>
                <w:highlight w:val="yellow"/>
              </w:rPr>
              <w:t>F</w:t>
            </w:r>
            <w:r w:rsidRPr="005247B2">
              <w:rPr>
                <w:sz w:val="18"/>
                <w:szCs w:val="18"/>
                <w:highlight w:val="yellow"/>
              </w:rPr>
              <w:t xml:space="preserve">or hand artery calcification, male OR 1.857 (1.043–3.306), </w:t>
            </w:r>
            <w:r w:rsidRPr="005247B2">
              <w:rPr>
                <w:i/>
                <w:iCs/>
                <w:sz w:val="18"/>
                <w:szCs w:val="18"/>
                <w:highlight w:val="yellow"/>
              </w:rPr>
              <w:t>p</w:t>
            </w:r>
            <w:r w:rsidRPr="005247B2">
              <w:rPr>
                <w:sz w:val="18"/>
                <w:szCs w:val="18"/>
                <w:highlight w:val="yellow"/>
              </w:rPr>
              <w:t xml:space="preserve"> = 0.0355</w:t>
            </w:r>
          </w:p>
        </w:tc>
        <w:tc>
          <w:tcPr>
            <w:tcW w:w="3035" w:type="dxa"/>
          </w:tcPr>
          <w:p w14:paraId="04B977ED" w14:textId="7A47C5A7" w:rsidR="009E17C1" w:rsidRPr="005247B2" w:rsidRDefault="005247B2"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Plain radiography of lateral abdomen and hand</w:t>
            </w:r>
          </w:p>
        </w:tc>
        <w:tc>
          <w:tcPr>
            <w:tcW w:w="0" w:type="auto"/>
          </w:tcPr>
          <w:p w14:paraId="5A3A70C6" w14:textId="5E3EC84A"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5247B2">
              <w:rPr>
                <w:sz w:val="18"/>
                <w:szCs w:val="18"/>
                <w:highlight w:val="yellow"/>
              </w:rPr>
              <w:fldChar w:fldCharType="begin" w:fldLock="1"/>
            </w:r>
            <w:r w:rsidR="007735D8">
              <w:rPr>
                <w:sz w:val="18"/>
                <w:szCs w:val="18"/>
                <w:highlight w:val="yellow"/>
              </w:rPr>
              <w:instrText>ADDIN CSL_CITATION {"citationItems":[{"id":"ITEM-1","itemData":{"DOI":"10.1007/s00223-020-00781-5","ISSN":"1432-0827","abstract":"Abnormal bone metabolism is an integral part of the chronic kidney disease-mineral bone disorder (CKD-MBD). For several reasons, the difficult bone compartment was neglected for some time, but there has been renewed interest as a result of the conception of bone as a new endocrine organ, the increasing recognition of the cross-talk between bone and vessels, and, especially, the very high risk of osteoporotic fractures (and associated mortality) demonstrated in patients with CKD. Therefore, it has been acknowledged in different guidelines that action is needed in respect of fracture risk assessment and the diagnosis and treatment of osteoporosis in the context of CKD and CKD-MBD, even beyond renal osteodystrophy. These updated guidelines clearly underline the need to improve a non-invasive approach to these bone disorders in order to guide treatment decisions aimed at not only controlling CKD-MBD but also decreasing the risk of fracture. In this report, we review the current role of the most often clinically used or promising biochemical circulating biomarkers such as parathyroid hormone, alkaline phosphatases, and other biochemical markers of bone activity as alternatives to some aspects of bone histomorphometry. We also mention the potential role of classic and new imaging techniques for CKD patients. Information on many aspects is still scarce and heterogeneous, but many of us consider that it is indeed time for action, recognizing our definitely limited ability to base certain treatment decisions only on our current non-comprehensive knowledge.","author":[{"dropping-particle":"","family":"Bover","given":"Jordi","non-dropping-particle":"","parse-names":false,"suffix":""},{"dropping-particle":"","family":"Ureña-Torres","given":"Pablo","non-dropping-particle":"","parse-names":false,"suffix":""},{"dropping-particle":"","family":"Cozzolino","given":"Mario","non-dropping-particle":"","parse-names":false,"suffix":""},{"dropping-particle":"","family":"Rodríguez-García","given":"Minerva","non-dropping-particle":"","parse-names":false,"suffix":""},{"dropping-particle":"","family":"Gómez-Alonso","given":"Carlos","non-dropping-particle":"","parse-names":false,"suffix":""}],"container-title":"Calcified tissue international","id":"ITEM-1","issued":{"date-parts":[["2021","1","4"]]},"note":"Accession Number: 33398414. Language: English. Date Revised: 20210105. Date Created: 20210105. Update Code: 20210210. Publication Type: Journal Article, Review. Journal ID: 7905481. Publication Model: Print-Electronic. Cited Medium: Internet. NLM ISO Abbr: Calcif Tissue Int. Linked References: Ketteler M, Block GA, Evenepoel P, Fukagawa M, Herzog CA, McCann L, Moe SM, Shroff R, Tonelli MA, Toussaint ND, Vervloet MG, Leonard MB (2017) Executive summary of the 2017 KDIGO Chronic Kidney Disease-Mineral and Bone Disorder (CKD-MBD) Guideline Update: what’s changed and why it matters. Kidney Int 92(1):26–36. (PMID: 2864699510.1016/j.kint.2017.04.00628646995); Cozzolino M, Ureña-Torres P, Vervloet MG, Brandenburg V, Bover J, Goldsmith D, Larsson TE, Massy ZA, Mazzaferro S, CKD-MBD Working Group of ERA-EDTA (2014) Is chronic kidney disease-mineral bone disorder (CKD-MBD) really a syndrome? Nephrol Dial Transplant. 29(10):1815–1820. (PMID: 2451622810.1093/ndt/gft51424516228); Torres PU, Bover J, Mazzaferro S, de Vernejoul MC, Cohen-Solal M (2014) When, how, and why a bone biopsy should be performed in patients with chronic kidney disease. Semin Nephrol 34(6):612–625. (PMID: 2549838010.1016/j.semnephrol.2014.09.00425498380); Llach F, Bover J (2000) Renal osteodystrophies. In: Brenner BM (ed) The kidney, 6th edn. W.B. Saunders Company, Philadelphia, pp 2103–2186.; Liu SH, Chu HI (1942) Treatment of renal osteodystrophy with dihydrotachysterol (a.t.10) and iron. Science (Washington) 95(2467):388–389. (PMID: 10.1126/science.95.2467.388); Lucas RC (1883) On a form of late rickets associated with albuminuria, rickets of adolescence. Lancet 1:993–994. (PMID: 10.1016/S0140-6736(02)37965-0); Fletcher HM (1910) Case of infantilism with polyuria and chronic renal disease. Proc Roy Soc Med Sect Stud Dis Child 11(4):95.; Langmead FS, Orr JW (1933) Renal rickets associated with parathyroid hyperplasia. Arch Dis Child 8:265–278. (PMID: 21031929197529310.1136/adc.8.46.265); Moe S, Drüeke T, Cunningham J, Goodman W, Martin K, Olgaard K, Ott S, Sprague S, Lameire N, Eknoyan G, Kidney Disease: Improving Global Outcomes (KDIGO) (2006) Definition, evaluation, and classification of renal osteodystrophy: a position statement from Kidney Disease: Improving Global Outcomes (KDIGO). Kidney Int 69(11):1945–1953. (PMID: 1664193010.1038/sj.ki.500041416641930); Vervloet MG, Massy ZA, Brandenburg VM, Mazzaferro S, Cozzolino M, Ureña-Torres P, Bover J, Goldsmith D, CKD-MBD Working Group of ERA-EDTA (2014) Bone: a new endocrine organ at the heart of chronic kidney disease and mineral and bone disorders. Lancet Diabetes Endocrinol 2(5):427–436. (PMID: 2479525610.1016/S2213-8587(14)70059-224795256); Covic A, Vervloet M, Massy ZA, Ureña-Torres P, Goldsmith D, Brandenburg V, Mazzaferro S, Evenepoel P, Bover J, Apetri M, Cozzolino M (2018) Bone and mineral disorders in chronic kidney disease: implications for cardiovascular health and ageing in the general population. Lancet Diabetes Endocrinol 6(4):319–331. (PMID: 2905090010.1016/S2213-8587(17)30310-829050900); Mazzaferro S, De Martini N, Rotondi S, Tartaglione L, Ureña-Torres P, Bover J, Pasquali M, ERA-EDTA Working Group on CKD-MBD (2020) Bone, inflammation and chronic kidney disease. Clin Chim Acta. 506:236–240. (PMID: 3227598910.1016/j.cca.2020.03.04032275989); Mazzaferro S, Cianciolo G, De Pascalis A, Guglielmo C, Urena Torres PA, Bover J, Tartaglione L, Pasquali M, La Manna G (2018) Bone, inflammation and the bone marrow niche in chronic kidney disease: what do we know? Nephrol Dial Transplant 33(12):2092–2100. (PMID: 2973340710.1093/ndt/gfy11529733407); Moe SM, Nickolas TL (2016) Fractures in patients with CKD: time for action. Clin J Am Soc Nephrol 11(11):1929–1931. (PMID: 27797903510820710.2215/CJN.09500916); Goldenstein PT, Jamal SA, Moysés RMA (2015) Fractures in chronic kidney disease: pursuing the best screening and management. Curr Opin Nephrol Hypertens 24(4):317–323. (PMID: 2605011726050117); Bover J, Ureña-Torres P, Torregrosa JV, Rodríguez-García M, Castro-Alonso C, Górriz JL, Laiz Alonso AM, Cigarrán S, Benito S, López-Báez V, Lloret Cora MJ, daSilva I, Cannata-Andía J (2018) Osteoporosis, bone mineral density and CKD-MBD complex (I): diagnostic considerations. Nefrologia 38(5):476–490. (PMID: 2970345110.1016/j.nefro.2017.12.00629703451); Bover J, Ureña-Torres P, Laiz Alonso AM, Torregrosa JV, Rodríguez-García M, Castro-Alonso C, Górriz JL, Benito S, López-Báez V, Lloret Cora MJ, Cigarrán S, DaSilva I, Sánchez-Bayá M, Mateu Escudero S, Guirado L, Cannata-Andía J (2019) Osteoporosis, bone mineral density and CKD-MBD (II): therapeutic implications. Nefrologia 39(3):227–242. (PMID: 3079761910.1016/j.nefro.2018.10.00930797619); Torregrosa V, Bover J, Rodriguez M et al (2020) Spanish Society of Nephrology recommendations for controlling mineral and bone disorders in chronic kidney disease patients. Nefrologia 31:3–32.; Bover J, Bailone L, López-Báez V, Benito S, Ciceri P, Galassi A, Cozzolino M (2017) Osteoporosis, bone mineral density and CKD-MBD: treatment considerations. J Nephrol 30(5):677–687. (PMID: 2843264010.1007/s40620-017-0404-z28432640); Evenepoel P, Cunningham J, Ferrari S, Haarhaus M, Javaid MK, Lafage-Proust MH, Prieto-Alhambra D, Torres PU, Cannata-Andia J (2020) European Renal Osteodystrophy (EUROD) workgroup, an initiative of the CKD-MBD working group of the ERA-EDTA, and the committee of Scientific Advisors and National Societies of the IOF. Nephrol Dial Transplant. https://doi.org/10.1093/ndt/gfaa192. (PMID: 10.1093/ndt/gfaa192332453317538234); Nickolas TL, McMahon DJ, Shane E (2006) Relationship between moderate to severe kidney disease and hip fracture in the United States. J Am Soc Nephrol 17:3223–3232. (PMID: 1700593810.1681/ASN.200511119417005938); Ishani A, Blackwell T, Jamal SA et al (2008) The effect of raloxifene treatment in postmenopausal women with CKD. J Am Soc Nephrol 19:1430–1438. (PMID: 18400939244029210.1681/ASN.2007050555); Jamal SA, Bauer DC, Ensrud KE et al (2007) Alendronate treatment in women with normal to severely impaired renal function: an analysis of the fracture intervention trial. J Bone Miner Res 22:503–508. (PMID: 1724386210.1359/jbmr.07011217243862); Miller PD, Roux C, Boonen S et al (2005) Safety and efficacy of risedronate in patients with age-related reduced renal function as estimated by the Cockcroft and Gault method: a pooled analysis of nine clinical trials. J Bone Miner Res 20:2105–2115. (PMID: 1629426410.1359/JBMR.05081716294264); Miller PD, Schwartz EN, Chen P et al (2007) Teriparatide in postmenopausal women with osteoporosis and mild or moderate renal impairment. Osteoporos Int 18:59–68. (PMID: 1701356710.1007/s00198-006-0189-817013567); Jamal SA, Ljunggren O, Stehman-Breen C et al (2011) Effects of denosumab on fracture and bone mineral density by level of kidney function. J Bone Miner Res 26:1829–1835. (PMID: 2149148710.1002/jbmr.40321491487); Vervloet MG, Brandenburg VM, CKD-MBD working group of ERA-EDTA (2017) Circulating markers of bone turnover. J Nephrol 30(5):663–670. (PMID: 28502032562819910.1007/s40620-017-0408-8); Bover J, Ureña P, Aguilar A, Mazzaferro S, Benito S, López-Báez V, Ramos A, daSilva I, Cozzolino M (2018) Alkaline phosphatases in the complex chronic kidney disease-mineral and bone disorders. Calcif Tissue Int 103(2):111–124. (PMID: 2944583710.1007/s00223-018-0399-z29445837); Ureña-Torres P, Hruby M, Ferreira A, Ang KS, de Vernejoul MC (1996) Plasma total versus bone alkaline phosphatase as markers of bone turnover in hemodialysis patients. J Am Soc Nephrol 7(3):506–512.; Ureña-Torres P, de Vernejoul C (1999) Circulating biochemical markers of bone remodelling in uremic patients. Kidney Int 55(6):2141–2156. (PMID: 10.1046/j.1523-1755.1999.00461.x); National Kidney Foundation (2003) K/DOQI clinical practice guidelines for bone metabolism and disease in chronic kidney disease. Am J Kidney Dis 42(4 Suppl 3):S1-201.; Nizet A, Cavalier E, Stenvinkel P, Haarhaus M, Magnusson P (2020) Bone alkaline phosphatase: an important biomarker in chronic kidney disease—mineral and bone disorder. Clin Chim Acta 501:198–206. (PMID: 3173414610.1016/j.cca.2019.11.012); Couttenye M, D’Haese PC, Van Hoof VO, Lemoniatou E, Goodman W, Verpooten GA, De Broe ME (1996) Low serum levels of alkaline phosphatase of bone origin: a good marker of adynamic bone disease in haemodialysis patients. Nephrol Dial Transplant 11(6):1065–1072. (PMID: 867197010.1093/oxfordjournals.ndt.a027457); Ureña-Torres PA, Bover J, Cohen-Solal M (2020) Relation between PTH and biochemical markers of MBD. In: Covic A, Goldsmith G, Ureña-Torres PA (eds) Parathyroid glands in chronic kidney disease. Berlin, Springer, pp 103–116. (PMID: 10.1007/978-3-030-43769-5_7); Lau WL, Kalantar-Zadeh K (2014) Towards the revival of alkaline phosphatase for the management of bone disease, mortality and hip fractures. Nephrol Dial Transplant 29(8):1450–1452. (PMID: 24737443410664310.1093/ndt/gfu086); Coen G, Ballanti P, Bonucci E, Calabria S, Centorrino M, Fassino V, Manni M, Mantella D, Mazzaferro S, Napoletano I, Sardella D, Taggi F (1998) Bone markers in the diagnosis of low turnover osteodystrophy in haemodialysis patients. Nephrol Dial Transplant 13(9):2294–2302. (PMID: 976151210.1093/ndt/13.9.2294); Behets GJ, Spasovski G, Sterling LR, Goodman WG, Spiegel DM, De Broe ME, D’Haese PC (2015) Bone histomorphometry before and after long-term treatment with cinacalcet in dialysis patients with secondary hyperparathyroidism. Kidney Int 87(4):846–856. (PMID: 2533777410.1038/ki.2014.349); Sprague SM, Bellorin-Font E, Jorgetti V, Carvalho AB, Malluche HH, Ferreira A, D’Haese PC, Drüeke TB, Du H, Manley T, Rojas E, Moe SM (2016) Diagnostic accuracy of bone turnover markers and bone histology in patients with CKD treated by dialysis. Am J Kidney Dis 67(4):559–566. (PMID: 2632117610.1053/j.ajkd.2015.06.023); Monier-Faugere MC, Geng Z, Mawad H, Friedler RM, Gao P, Cantor TL, Malluche HH (2001) Improved assessment of bone turnover by the PTH-(1–84)/large C-PTH fragments ratio in ESRD patients. Kidney Int 60(4):1460–1468. (PMID: 1157636010.1046/j.1523-1755.2001.00949.x); Ardawi MSM, Rouzi AA, Qari MH (2012) Physical activity in relation to serum sclerostin, insulin-like growth factor-1, and bone turnover markers in healthy premenopausal women: a cross-sectional and a longitudinal study. J Clin Endocrinol Metab 97(10):3691–3699. (PMID: 2286589810.1210/jc.2011-3361); Sardiwal S, Gardham C, Coleman AE, Stevens PE, Delaney MP, Lamb EJ (2012) Bone-specific alkaline phosphatase concentrations are less variable than those of parathyroid hormone in stable hemodialysis patients. Kidney Int 82(1):100–105. (PMID: 22456600337630910.1038/ki.2012.77); Mazzaferro S, Tartaglione L, Rotondi S, Bover J, Goldsmith D, Pasquali M (2014) News on biomarkers in CKD-MBD. Semin Nephrol 34(6):598–611. (PMID: 2549837910.1016/j.semnephrol.2014.09.006); Haarhaus M, Monier-Faugere MC, Magnusson P, Malluche HH (2015) Bone alkaline phosphatase isoforms in hemodialysis patients with low versus non-low bone turnover: a diagnostic test study. Am J Kidney Dis 66(1):99–105. (PMID: 25843703448558310.1053/j.ajkd.2015.02.323); Kim DW, Hwang SY, Nam YJ, Kim D, Shin SJ, Yoon HE (2020) The combined prognostic significance of alkaline phosphatase and vascular calcification in patients with end-stage kidney disease. Nutr Metab Cardiovasc Dis 30(9):1476–1483. (PMID: 3258673510.1016/j.numecd.2020.04.029); Haarhaus M, Brandenburg V, Kalantar-Zadeh K, Stenvinkel P, Magnusson P (2017) Alkaline phosphatase: a novel treatment target for cardiovascular disease in CKD. Nat Rev Nephrol 13(7):429–442. (PMID: 2850298310.1038/nrneph.2017.60); Souberbielle JC, Boutten A, Carlier MC, Chevenne D, Coumaros G, Lawson-Body E, Massart C, Monge M, Myara J, Parent X, Plouvier E, Houillier P (2006) Inter-method variability in PTH. Kidney Int 70:345–350. (PMID: 1678869110.1038/sj.ki.5001606); Floege J, Kim J, Ireland E, Chazot Ch, Drueke T, de Francisco A, Kronenberg F, Marcelli D, Passlick-Deetjen J, Schernthaner G, Fouqueray B, Wheeler DC, ARO Investigators (2011) Serum iPTH, calcium and phosphate, and the risk of mortality in a European haemodialysis population. Nephrol Dial Transplant 26(6):1948–1955. (PMID: 2046667010.1093/ndt/gfq219); Naves-Díaz M, Passlick-Deetjen J, Guinsburg A, Marelli C, Fernández-Martín JL, Rodríguez-Puyol D, Cannata-Andía JB (2011) Calcium, phosphorus, PTH and death rates in a large sample of dialysis patients from Latin America. The CORES Study. Nephrol Dial Transplant 26(6):1938–1947. (PMID: 2051377310.1093/ndt/gfq304); Herberth J, Branscum AJ, Mawad H, Cantor T, Monier-Faugere MC, Malluche HH (2010) Intact PTH combined with the PTH ratio for diagnosis of bone turnover in dialysis patients: a diagnostic test study. Am J Kidney Dis 55(5):897–906. (PMID: 20347512288224310.1053/j.ajkd.2009.12.041); Sawaya BP, Butros R, Naqv S, Geng Z, Mawad H, Friedler R, Fanti P, Monier-Faugere MC, Malluche HH (2003) Differences in bone turnover and intact PTH levels between African American and Caucasian patients with end-stage renal disease. Kidney Int 64(2):737–742. (PMID: 1284677310.1046/j.1523-1755.2003.00129.x12846773); Moore C, Yee J, Malluche H, Rao DS, Monier-Faugere MC, Adams E, Daramola-Ogunwuyi O, Fehmi H, Bhat S, Osman-Malik Y (2009) Relationship between bone histology and markers of bone and mineral metabolism in African-American hemodialysis patients. Clin J Am Soc Nephrol 4(9):1484–1493. (PMID: 19713297273669010.2215/CJN.01770408); Hocher B, Armbruster FP, Stoeva S, Reichetzeder C, Grön HJ, Lieker I, Khadzhynov D, Slowinski T, Roth HJ (2012) Measuring parathyroid hormone (PTH) in patients with oxidative stress–do we need a fourth generation parathyroid hormone assay? PLoS ONE 7(7):e40242. (PMID: 22792251339130610.1371/journal.pone.0040242); Sprague SM, Moe SM (2013) The case for routine parathyroid hormone monitoring. Clin J Am Soc Nephrol 8(2):313–318. (PMID: 2303798410.2215/CJN.0465051223037984); Garrett G, Sardiwal S, Lamb EJ, Goldsmith DJA (2013) PTH–a particularly tricky hormone: why measure it at all in kidney patients? Clin J Am Soc Nephrol 8(2):299–312. (PMID: 2240327310.2215/CJN.09580911); Bover J, Ureña P, Brandenburg V, Goldsmith D, Ruiz C, DaSilva I, Bosch RJ (2014) Adynamic bone disease: from bone to vessels in chronic kidney disease. Semin Nephrol 34(6):626–640. (PMID: 2549838110.1016/j.semnephrol.2014.09.008); Díaz-Tocados JM, Rodríguez-Ortiz ME, Almadén Y, Pineda C, Martínez-Moreno JM, Herencia C, Vergara N, Pendón-Ruiz de Mier MV, Santamaría R, Rodelo-Haad C, Casado-Díaz A, Lorenzo V, Carvalho C, Frazão JM, Felsenfeld AF, Richards WG, Aguilera-Tejero E, Mariano Rodríguez M, López I, Muñoz-Castañeda JR (2019) Calcimimetics maintain bone turnover in uremic rats despite the concomitant decrease in parathyroid hormone concentration. Kidney Int 95(5):1064–1078. (PMID: 3087821310.1016/j.kint.2018.12.015); Mazzaferro S, Pasquali M (2019) Direct bone effects of calcimimetics in chronic kidney disease? Kidney Int 95(5):1012–1026. (PMID: 3101047210.1016/j.kint.2019.01.045); Li JL, Yu M, Pal S, Tyagi AM, Dar H, Adams J, Weitzmann MN, Jones RM, Pacifici R (2020) Parathyroid hormone-dependent bone formation requires butyrate production by intestinal microbiota. J Clin Invest 130(4):1767–1781. (PMID: 31917685710890610.1172/JCI133473); Moorthi RN, Moe SM (2013) Recent advances in the noninvasive diagnosis of renal osteodystrophy. Kidney Int 84(5):886–894. (PMID: 23802194380570010.1038/ki.2013.254); Evenepoel P, Cavalier E, D’Haese PC (2017) Biomarkers predicting bone turnover in the setting of CKD. Curr Osteoporos Rep 15(3):178–186. (PMID: 2842925410.1007/s11914-017-0362-328429254); Evenepoel P, Claes K, Meijers B, Laurent MR, Bammens B, Naesens M, Sprangers B, Pottel H, Cavalier E, Kuypers D (2019) Bone mineral density, bone turnover markers, and incident fractures in de novo kidney transplant recipients. Kidney Int 95(6):1461–1470. (PMID: 3092266410.1016/j.kint.2018.12.02430922664); Eastell R, Szulc P (2017) Use of bone turnover markers in postmenopausal osteoporosis. Lancet Diabetes Endocrinol 5(11):908–923. (PMID: 2868976810.1016/S2213-8587(17)30184-528689768); Ureña-Torres PA, Vervloet M, Mazzaferro S, Oury F, Brandenburg V, Bover J, Cavalier E, Cohen-Solal M, Covic A, Drüeke TB, Hindié E, Evenepoel P, Frazão J, Goldsmith D, Kazama JJ, Cozzolino M, Massy ZA, ERA-EDTA CKD-MBD Working Group (2018) Novel insights into parathyroid hormone: report of The Parathyroid Day in Chronic Kidney Disease. Clin Kidney J 12(2):269–280. (PMID: 30976408645219710.1093/ckj/sfy061); Reiss AB, Miyawaki N, Moon J, Kasselman LJ, Voloshyna I, D’Avino R, de Leon J (2018) CKD, arterial calcification, atherosclerosis and bone health: interrelationships and controversies. Atherosclerosis 278:49–59. (PMID: 3025328910.1016/j.atherosclerosis.2018.08.04630253289); Alvarez L, Torregrosa JV, Peris P, Monegal A, Bedini JL, Martinez De Osaba MJ, Filella X, Martin G, Ricos C, Oppenheimer F, Ballesta AM (2004) Effect of hemodialysis and renal failure on serum biochemical markers of bone turnover. J Bone Miner Metab 22(3):254–259. (PMID: 1510806810.1007/s00774-003-0476-915108068); Ueda M, Inaba M, Okuno S, Nagasue K, Kitatani K, Ishimura E, Shimizu M, Miki T, Kim M, Nishizawa Y (2002) Clinical usefulness of the serum N-terminal propeptide of type I collagen as a marker of bone formation in hemodialysis patients. Am J Kidney Dis 40(4):802–809. (PMID: 1232491610.1053/ajkd.2002.3569212324916); Nickolas TL, Cremers S, Zhang A, Thomas V, Stein E, Cohen A, Chauncey R, Nikkel L, Yin MT, Liu XS, Boutroy S, Staron RB, Leonard MB, McMahon DJ, Dworakowski E, Shane E (2011) Discriminants of prevalent fractures in chronic kidney disease. J Am Soc Nephrol 22(8):1560–1572. (PMID: 21784896314871110.1681/ASN.2010121275); Nagata Y, Inaba M, Imanishi Y, Okazaki H, Yamada S, Mori K, Shoji S, Koyama H, Okuno S (2015) Increased undercarboxylated osteocalcin/intact osteocalcin ratio in patients undergoing hemodialysis. Osteoporos Int. 26(3):1053–1061. (PMID: 2540390210.1007/s00198-014-2954-425403902); Marchelek-Mysliwiec M, Wisniewska M, Nowosiad-Magda M, Safranow K, Kwiatkowska E, Banach B, Dołegowska B, Dołegowska K, Stepniewska J, Domanski L, Pawlik A, Ciechanowski K (2018) Association between plasma concentration of klotho protein, osteocalcin, leptin, adiponectin, and bone mineral density in patients with chronic kidney disease. Horm Metab Res 50(11):816–821. (PMID: 3039621010.1055/a-0752-461530396210); Henriksen K, Tanko LB, Qvist P, Delmas PD, Christiansen C, Karsdal MA (2007) Assessment of osteoclast number and function: application in the development of new and improved treatment modalities for bone diseases. Osteoporos Int 18(5):681–685. (PMID: 1712455210.1007/s00198-006-0286-817124552); Shidara K, Inaba M, Okuno S, Yamada S, Kumeda Y, Imanishi Y, Yamakawa T, Ishimura E, Nishizawa Y (2008) Serum levels of TRAP5b, a new bone resorption marker unaffected by renal dysfunction, as a useful marker of cortical bone loss in hemodialysis patients. Calcif Tissue Int 82(4):278–287. (PMID: 1842149310.1007/s00223-008-9127-418421493); Chu P, Chao TY, Lin YF, Janckila AJ, Yam LT (2003) Correlation between histomorphometric parameters of bone resorption and serum type 5b tartrate-resistant acid phosphatase in uremic patients on maintenance hemodialysis. Am J Kidney Dis 41(5):1052–1059. (PMID: 1272204010.1016/S0272-6386(03)00203-812722040); Fahrleitner-Pammer A, Herberth J, Browning SR, Obermayer-Pietsch B, Wirnsberger G, Holzer H, Dobnig H, Malluche HH (2008) Bone markers predict cardiovascular events in chronic kidney disease. J Bone Miner Res 23(11):1850–1858. (PMID: 1859763610.1359/jbmr.08061018597636); Graciolli FG, Neves KR, Barreto F, Barreto DV, Dos Reis LM, Canziani ME, Sabbagh Y, Carvalho AB, Jorgetti V, Elias RM, Schiavi S, Moysés RMA (2017) The complexity of chronic kidney disease-mineral and bone disorder across stages of chronic kidney disease. Kidney Int 91(6):1436–1446. (PMID: 2831862310.1016/j.kint.2016.12.02928318623); Murali SK, Andrukhova O, Clinkenbeard EL, White KE, Erben RG (2016) Excessive osteocytic Fgf23 secretion contributes to pyrophosphate accumulation and mineralization defect in Hyp mice. PLoS Biol 14(4):e1002427. (PMID: 27035636481802010.1371/journal.pbio.1002427); Vervloet M (2019) Renal and extrarenal effects of fibroblast growth factor 23. Nat Rev Nephrol 15(2):109–120. (PMID: 3051497610.1038/s41581-018-0087-230514976); Johnson ML, Kamel MA (2007) The Wnt signaling pathway and bone metabolism. Curr Opin Rheumatol 19(4):376–382. (PMID: 1755137010.1097/BOR.0b013e32816e06f917551370); Amrein K, Dobnig H, Wagner D, Piswanger-Sölkner C, Pieber TR, Pilz S, Tomaschitz A, Dimai HP, Fahrleitner-Pammer A (2014) Sclerostin in institutionalized elderly women: associations with quantitative bone ultrasound, bone turnover, fractures, and mortality. J Am Geriatr Soc 62(6):1023–1029. (PMID: 2477942910.1111/jgs.1279124779429); Cejka D, Herberth J, Branscum AJ, Fardo DW, Monier-Faugere MC, Diarra D, Haas M, Malluche HH (2011) Sclerostin and Dickkopf-1 in renal osteodystrophy. Clin J Am Soc Nephrol 6(4):877–882. (PMID: 21164019306938210.2215/CJN.06550810); Araújo MJCLN, Bacelar Marques ID, Graciolli FG, Fukuhara L, Machado Dos Reis L, Custódio M, Jorgetti V, Elias RM, David-Neto E, Moysés RMA (2019) Comparison of serum levels with bone content and gene expression indicate a contradictory effect of kidney transplantation on sclerostin. Kidney Int 96(5):1100–1104. (PMID: 3152651310.1016/j.kint.2019.06.00731526513); Pimentel A, Ureña-Torres P, Zillikens MC, Bover J, Cohen-Solal M (2017) Fractures in patients with CKD-diagnosis, treatment, and prevention: a review by members of the European","publisher":"Springer Verlag","publisher-place":"Department of Nephrology, Fundació Puigvert and Universitat Autònoma, IIB Sant Pau, REDinREN, C. Cartagena 340-350, 08025, Barcelona, Catalonia, Spain. jbover@fundacio-puigvert.es.","title":"The Non-invasive Diagnosis of Bone Disorders in CKD.","type":"article-journal"},"uris":["http://www.mendeley.com/documents/?uuid=0154448f-5b60-4381-aac9-8fe6ca897fe7"]}],"mendeley":{"formattedCitation":"(112)","plainTextFormattedCitation":"(112)","previouslyFormattedCitation":"(119)"},"properties":{"noteIndex":0},"schema":"https://github.com/citation-style-language/schema/raw/master/csl-citation.json"}</w:instrText>
            </w:r>
            <w:r w:rsidRPr="005247B2">
              <w:rPr>
                <w:sz w:val="18"/>
                <w:szCs w:val="18"/>
                <w:highlight w:val="yellow"/>
              </w:rPr>
              <w:fldChar w:fldCharType="separate"/>
            </w:r>
            <w:r w:rsidR="007735D8" w:rsidRPr="007735D8">
              <w:rPr>
                <w:noProof/>
                <w:sz w:val="18"/>
                <w:szCs w:val="18"/>
                <w:highlight w:val="yellow"/>
              </w:rPr>
              <w:t>(112)</w:t>
            </w:r>
            <w:r w:rsidRPr="005247B2">
              <w:rPr>
                <w:sz w:val="18"/>
                <w:szCs w:val="18"/>
                <w:highlight w:val="yellow"/>
              </w:rPr>
              <w:fldChar w:fldCharType="end"/>
            </w:r>
          </w:p>
        </w:tc>
      </w:tr>
      <w:tr w:rsidR="00D36794" w:rsidRPr="0001000C" w14:paraId="2854434E"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C16E64D" w14:textId="77777777" w:rsidR="009E17C1" w:rsidRPr="00882339" w:rsidRDefault="009E17C1" w:rsidP="00681752">
            <w:pPr>
              <w:jc w:val="center"/>
              <w:rPr>
                <w:sz w:val="18"/>
                <w:szCs w:val="18"/>
              </w:rPr>
            </w:pPr>
            <w:r>
              <w:rPr>
                <w:sz w:val="18"/>
                <w:szCs w:val="18"/>
              </w:rPr>
              <w:t xml:space="preserve">Ishimura </w:t>
            </w:r>
            <w:r w:rsidRPr="007367D6">
              <w:rPr>
                <w:i/>
                <w:sz w:val="18"/>
                <w:szCs w:val="18"/>
              </w:rPr>
              <w:t>et al.</w:t>
            </w:r>
          </w:p>
        </w:tc>
        <w:tc>
          <w:tcPr>
            <w:tcW w:w="0" w:type="auto"/>
            <w:shd w:val="clear" w:color="auto" w:fill="E7E6E6" w:themeFill="background2"/>
          </w:tcPr>
          <w:p w14:paraId="0A7B1B32"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2FCF09A2"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0" w:type="auto"/>
            <w:shd w:val="clear" w:color="auto" w:fill="E7E6E6" w:themeFill="background2"/>
          </w:tcPr>
          <w:p w14:paraId="34B155BB"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1232C486"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421</w:t>
            </w:r>
          </w:p>
        </w:tc>
        <w:tc>
          <w:tcPr>
            <w:tcW w:w="0" w:type="auto"/>
            <w:shd w:val="clear" w:color="auto" w:fill="E7E6E6" w:themeFill="background2"/>
          </w:tcPr>
          <w:p w14:paraId="40A9F723"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 (subgroup)</w:t>
            </w:r>
          </w:p>
        </w:tc>
        <w:tc>
          <w:tcPr>
            <w:tcW w:w="3241" w:type="dxa"/>
            <w:shd w:val="clear" w:color="auto" w:fill="E7E6E6" w:themeFill="background2"/>
          </w:tcPr>
          <w:p w14:paraId="537AC4DE" w14:textId="77777777" w:rsidR="009E17C1" w:rsidRPr="00BD03D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In diabetics, male OR 3.38 (1.289-8.860), </w:t>
            </w:r>
            <w:r w:rsidRPr="00BD03D2">
              <w:rPr>
                <w:i/>
                <w:iCs/>
                <w:sz w:val="18"/>
                <w:szCs w:val="18"/>
              </w:rPr>
              <w:t xml:space="preserve">p </w:t>
            </w:r>
            <w:r w:rsidRPr="00BD03D2">
              <w:rPr>
                <w:sz w:val="18"/>
                <w:szCs w:val="18"/>
              </w:rPr>
              <w:t>= 0.0019</w:t>
            </w:r>
          </w:p>
          <w:p w14:paraId="27DF599C"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I</w:t>
            </w:r>
            <w:r w:rsidRPr="00BD03D2">
              <w:rPr>
                <w:sz w:val="18"/>
                <w:szCs w:val="18"/>
              </w:rPr>
              <w:t xml:space="preserve">n non-diabetics, male OR 1.328 (0.252-6.997), </w:t>
            </w:r>
            <w:r w:rsidRPr="00BD03D2">
              <w:rPr>
                <w:i/>
                <w:iCs/>
                <w:sz w:val="18"/>
                <w:szCs w:val="18"/>
              </w:rPr>
              <w:t>p</w:t>
            </w:r>
            <w:r w:rsidRPr="00BD03D2">
              <w:rPr>
                <w:sz w:val="18"/>
                <w:szCs w:val="18"/>
              </w:rPr>
              <w:t xml:space="preserve"> = 0.7376</w:t>
            </w:r>
          </w:p>
        </w:tc>
        <w:tc>
          <w:tcPr>
            <w:tcW w:w="3035" w:type="dxa"/>
            <w:shd w:val="clear" w:color="auto" w:fill="E7E6E6" w:themeFill="background2"/>
          </w:tcPr>
          <w:p w14:paraId="3E7D6ACC" w14:textId="6237959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Digital artery </w:t>
            </w:r>
            <w:r w:rsidR="00D7784E">
              <w:rPr>
                <w:sz w:val="18"/>
                <w:szCs w:val="18"/>
              </w:rPr>
              <w:t>calcification by</w:t>
            </w:r>
            <w:r w:rsidRPr="00BD03D2">
              <w:rPr>
                <w:sz w:val="18"/>
                <w:szCs w:val="18"/>
              </w:rPr>
              <w:t xml:space="preserve"> hand radiography</w:t>
            </w:r>
          </w:p>
        </w:tc>
        <w:tc>
          <w:tcPr>
            <w:tcW w:w="0" w:type="auto"/>
          </w:tcPr>
          <w:p w14:paraId="6C76E5A1" w14:textId="323E4573"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{"citationItems":[{"id":"ITEM-1","itemData":{"DOI":"10.1007/s00125-002-0920-8","abstract":"Aim/hypothesis. Although derangements of calcium and phosphate control have been emphasized as important risk factors for vascular calcification in non-diabetic haemodialysis patients, similar risk factors for diabetic haemodialysis patients are not known. We compared factors affecting peripheral vascular calcification between haemodialysis patients with and without diabetes. Methods. We examined 421 patients on maintenance haemodialysis. There were 89 patients with Type II (non-insulin-dependent) diabetes mellitus (53 men and 36 women, 62±10 years old) and 332 patients without diabetes (192 men and 140 women, 59±13 years old). Hand roentgenography was carried out, and visible vascular calcification of the hand arteries was evaluated. Results. There were 42 diabetic patients and 45 non-diabetic patients with vascular calcification. The prevalence of vascular calcification in diabetic patients (47.1%) was higher than in non-diabetic patients (13.6%) (p&lt;0.001). In multivariate logistic regression, the main factors affecting vascular calcification in non-diabetic patients were advanced age, longer duration of haemodialysis, increased phosphate concentrations, male gender, and lower predialysis diastolic pressure. In diabetic patients, predictors for vascular calcification were higher values of HbA1C and longer duration of haemodialysis. In diabetic patients, a 1% increase in HbA1C increased the risk of calcification by 2.1-fold (95% CI 1.282-3.575, p=0.0029). Conclusion/interpretation. We have shown that poor glycaemic control, rather than calcium and phosphate concentrations, is a predictor of peripheral vascular calcification in diabetic patients on haemodialysis. This study emphasizes that glycaemic control remains critical even in diabetic patients with end-stage renal disease.","author":[{"dropping-particle":"","family":"Ishimura","given":"E","non-dropping-particle":"","parse-names":false,"suffix":""},{"dropping-particle":"","family":"Okuno","given":"S","non-dropping-particle":"","parse-names":false,"suffix":""},{"dropping-particle":"","family":"Kitatani","given":"K","non-dropping-particle":"","parse-names":false,"suffix":""},{"dropping-particle":"","family":"Kim","given":"M","non-dropping-particle":"","parse-names":false,"suffix":""},{"dropping-particle":"","family":"Shoji","given":"T","non-dropping-particle":"","parse-names":false,"suffix":""},{"dropping-particle":"","family":"Nakatani","given":"T","non-dropping-particle":"","parse-names":false,"suffix":""},{"dropping-particle":"","family":"Inaba","given":"M","non-dropping-particle":"","parse-names":false,"suffix":""},{"dropping-particle":"","family":"Nishizawa","given":"Y","non-dropping-particle":"","parse-names":false,"suffix":""}],"container-title":"Diabetologia","id":"ITEM-1","issue":"10","issued":{"date-parts":[["2002"]]},"note":"possible duplicate","page":"1446-1448","publisher-place":"E. Ishimura, Department of Nephrology, Osaka City Univ. Grad. Sch. of Med., 1-4-3, Asahi-machi, Abeno-ku, Osaka 545-8585, Japan","title":"Different risk factors for peripheral vascular calcification between diabetic and non-diabetic haemodialysis patientsn - Importance of glycaemic control","type":"article-journal","volume":"45"},"uris":["http://www.mendeley.com/documents/?uuid=2bb0f761-662c-315b-a632-34686608b396"]}],"mendeley":{"formattedCitation":"(113)","plainTextFormattedCitation":"(113)","previouslyFormattedCitation":"(120)"},"properties":{"noteIndex":0},"schema":"https://github.com/citation-style-language/schema/raw/master/csl-citation.json"}</w:instrText>
            </w:r>
            <w:r w:rsidRPr="002352DD">
              <w:rPr>
                <w:sz w:val="18"/>
                <w:szCs w:val="18"/>
              </w:rPr>
              <w:fldChar w:fldCharType="separate"/>
            </w:r>
            <w:r w:rsidR="007735D8" w:rsidRPr="007735D8">
              <w:rPr>
                <w:noProof/>
                <w:sz w:val="18"/>
                <w:szCs w:val="18"/>
              </w:rPr>
              <w:t>(113)</w:t>
            </w:r>
            <w:r w:rsidRPr="002352DD">
              <w:rPr>
                <w:sz w:val="18"/>
                <w:szCs w:val="18"/>
              </w:rPr>
              <w:fldChar w:fldCharType="end"/>
            </w:r>
          </w:p>
        </w:tc>
      </w:tr>
      <w:tr w:rsidR="00D36794" w:rsidRPr="0001000C" w14:paraId="5152FFF1"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3A6DDE1" w14:textId="77777777" w:rsidR="009E17C1" w:rsidRPr="00893BF2" w:rsidRDefault="009E17C1" w:rsidP="00681752">
            <w:pPr>
              <w:jc w:val="center"/>
              <w:rPr>
                <w:sz w:val="18"/>
                <w:szCs w:val="18"/>
              </w:rPr>
            </w:pPr>
            <w:r>
              <w:rPr>
                <w:sz w:val="18"/>
                <w:szCs w:val="18"/>
              </w:rPr>
              <w:t xml:space="preserve">Jankovic </w:t>
            </w:r>
            <w:r w:rsidRPr="0019367D">
              <w:rPr>
                <w:i/>
                <w:sz w:val="18"/>
                <w:szCs w:val="18"/>
              </w:rPr>
              <w:t>et al.</w:t>
            </w:r>
          </w:p>
        </w:tc>
        <w:tc>
          <w:tcPr>
            <w:tcW w:w="0" w:type="auto"/>
            <w:shd w:val="clear" w:color="auto" w:fill="E7E6E6" w:themeFill="background2"/>
          </w:tcPr>
          <w:p w14:paraId="15925F05"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Serbia</w:t>
            </w:r>
          </w:p>
        </w:tc>
        <w:tc>
          <w:tcPr>
            <w:tcW w:w="0" w:type="auto"/>
            <w:shd w:val="clear" w:color="auto" w:fill="E7E6E6" w:themeFill="background2"/>
          </w:tcPr>
          <w:p w14:paraId="2B5400A2"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2017</w:t>
            </w:r>
          </w:p>
        </w:tc>
        <w:tc>
          <w:tcPr>
            <w:tcW w:w="0" w:type="auto"/>
            <w:shd w:val="clear" w:color="auto" w:fill="E7E6E6" w:themeFill="background2"/>
          </w:tcPr>
          <w:p w14:paraId="50A91B12"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w:t>
            </w:r>
            <w:r w:rsidRPr="00BD03D2">
              <w:rPr>
                <w:rFonts w:hint="eastAsia"/>
                <w:sz w:val="18"/>
                <w:szCs w:val="18"/>
              </w:rPr>
              <w:t xml:space="preserve"> (HD</w:t>
            </w:r>
            <w:r w:rsidRPr="00BD03D2">
              <w:rPr>
                <w:sz w:val="18"/>
                <w:szCs w:val="18"/>
              </w:rPr>
              <w:t>)</w:t>
            </w:r>
          </w:p>
        </w:tc>
        <w:tc>
          <w:tcPr>
            <w:tcW w:w="0" w:type="auto"/>
            <w:shd w:val="clear" w:color="auto" w:fill="E7E6E6" w:themeFill="background2"/>
          </w:tcPr>
          <w:p w14:paraId="028061AD"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90</w:t>
            </w:r>
          </w:p>
        </w:tc>
        <w:tc>
          <w:tcPr>
            <w:tcW w:w="0" w:type="auto"/>
            <w:shd w:val="clear" w:color="auto" w:fill="E7E6E6" w:themeFill="background2"/>
          </w:tcPr>
          <w:p w14:paraId="122FDF0D" w14:textId="40DAB9BB"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at risk and </w:t>
            </w:r>
            <w:r w:rsidR="00BF4078">
              <w:rPr>
                <w:sz w:val="18"/>
                <w:szCs w:val="18"/>
              </w:rPr>
              <w:t>for</w:t>
            </w:r>
            <w:r w:rsidRPr="00BD03D2">
              <w:rPr>
                <w:sz w:val="18"/>
                <w:szCs w:val="18"/>
              </w:rPr>
              <w:t xml:space="preserve"> severe</w:t>
            </w:r>
            <w:r w:rsidR="00BF4078">
              <w:rPr>
                <w:sz w:val="18"/>
                <w:szCs w:val="18"/>
              </w:rPr>
              <w:t xml:space="preserve"> disease</w:t>
            </w:r>
          </w:p>
        </w:tc>
        <w:tc>
          <w:tcPr>
            <w:tcW w:w="3241" w:type="dxa"/>
            <w:shd w:val="clear" w:color="auto" w:fill="E7E6E6" w:themeFill="background2"/>
          </w:tcPr>
          <w:p w14:paraId="518CA7DA" w14:textId="4C3E64AD" w:rsidR="009E17C1" w:rsidRPr="00BD03D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For VC</w:t>
            </w:r>
            <w:r w:rsidR="00303854">
              <w:rPr>
                <w:sz w:val="18"/>
                <w:szCs w:val="18"/>
              </w:rPr>
              <w:t xml:space="preserve"> presence</w:t>
            </w:r>
            <w:r w:rsidRPr="00BD03D2">
              <w:rPr>
                <w:sz w:val="18"/>
                <w:szCs w:val="18"/>
              </w:rPr>
              <w:t xml:space="preserve">, female OR 0.134 (0.04–0.45), </w:t>
            </w:r>
            <w:r w:rsidRPr="00BD03D2">
              <w:rPr>
                <w:i/>
                <w:iCs/>
                <w:sz w:val="18"/>
                <w:szCs w:val="18"/>
              </w:rPr>
              <w:t>p</w:t>
            </w:r>
            <w:r w:rsidRPr="00BD03D2">
              <w:rPr>
                <w:sz w:val="18"/>
                <w:szCs w:val="18"/>
              </w:rPr>
              <w:t xml:space="preserve"> = 0.001</w:t>
            </w:r>
          </w:p>
          <w:p w14:paraId="1C103488" w14:textId="12FAB1F1"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VC severity, female </w:t>
            </w:r>
            <w:r w:rsidRPr="00BD03D2">
              <w:rPr>
                <w:sz w:val="18"/>
                <w:szCs w:val="18"/>
                <w:lang w:val="el-GR"/>
              </w:rPr>
              <w:t>β</w:t>
            </w:r>
            <w:r w:rsidRPr="00BD03D2">
              <w:rPr>
                <w:sz w:val="18"/>
                <w:szCs w:val="18"/>
              </w:rPr>
              <w:t xml:space="preserve"> = –0.432 (-4.41</w:t>
            </w:r>
            <w:r>
              <w:rPr>
                <w:sz w:val="18"/>
                <w:szCs w:val="18"/>
              </w:rPr>
              <w:t>–</w:t>
            </w:r>
            <w:r w:rsidRPr="00BD03D2">
              <w:rPr>
                <w:sz w:val="18"/>
                <w:szCs w:val="18"/>
              </w:rPr>
              <w:t xml:space="preserve"> -1.86), </w:t>
            </w:r>
            <w:r w:rsidRPr="00BD03D2">
              <w:rPr>
                <w:i/>
                <w:iCs/>
                <w:sz w:val="18"/>
                <w:szCs w:val="18"/>
              </w:rPr>
              <w:t>p</w:t>
            </w:r>
            <w:r w:rsidRPr="00BD03D2">
              <w:rPr>
                <w:sz w:val="18"/>
                <w:szCs w:val="18"/>
              </w:rPr>
              <w:t xml:space="preserve"> &lt; 0.001</w:t>
            </w:r>
          </w:p>
        </w:tc>
        <w:tc>
          <w:tcPr>
            <w:tcW w:w="3035" w:type="dxa"/>
            <w:shd w:val="clear" w:color="auto" w:fill="E7E6E6" w:themeFill="background2"/>
          </w:tcPr>
          <w:p w14:paraId="34BC132F"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Forearm AVF plain radiography</w:t>
            </w:r>
          </w:p>
        </w:tc>
        <w:tc>
          <w:tcPr>
            <w:tcW w:w="0" w:type="auto"/>
          </w:tcPr>
          <w:p w14:paraId="2E38BA62" w14:textId="232389BC"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Nephrology","id":"ITEM-1","issue":"5","issued":{"date-parts":[["2017"]]},"note":"included","page":"881-887","publisher-place":"A.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(38)","plainTextFormattedCitation":"(38)","previouslyFormattedCitation":"(39)"},"properties":{"noteIndex":0},"schema":"https://github.com/citation-style-language/schema/raw/master/csl-citation.json"}</w:instrText>
            </w:r>
            <w:r w:rsidRPr="002352DD">
              <w:rPr>
                <w:sz w:val="18"/>
                <w:szCs w:val="18"/>
              </w:rPr>
              <w:fldChar w:fldCharType="separate"/>
            </w:r>
            <w:r w:rsidR="007735D8" w:rsidRPr="007735D8">
              <w:rPr>
                <w:noProof/>
                <w:sz w:val="18"/>
                <w:szCs w:val="18"/>
              </w:rPr>
              <w:t>(38)</w:t>
            </w:r>
            <w:r w:rsidRPr="002352DD">
              <w:rPr>
                <w:sz w:val="18"/>
                <w:szCs w:val="18"/>
              </w:rPr>
              <w:fldChar w:fldCharType="end"/>
            </w:r>
          </w:p>
        </w:tc>
      </w:tr>
      <w:tr w:rsidR="0094505E" w:rsidRPr="0001000C" w14:paraId="2AB1DD78"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78319F2F" w14:textId="77777777" w:rsidR="009E17C1" w:rsidRPr="00395291" w:rsidRDefault="009E17C1" w:rsidP="00681752">
            <w:pPr>
              <w:jc w:val="center"/>
              <w:rPr>
                <w:sz w:val="18"/>
                <w:szCs w:val="18"/>
                <w:highlight w:val="yellow"/>
              </w:rPr>
            </w:pPr>
            <w:r w:rsidRPr="00395291">
              <w:rPr>
                <w:sz w:val="18"/>
                <w:szCs w:val="18"/>
                <w:highlight w:val="yellow"/>
              </w:rPr>
              <w:t xml:space="preserve">Jankovic </w:t>
            </w:r>
            <w:r w:rsidRPr="00395291">
              <w:rPr>
                <w:i/>
                <w:sz w:val="18"/>
                <w:szCs w:val="18"/>
                <w:highlight w:val="yellow"/>
              </w:rPr>
              <w:t>et al.</w:t>
            </w:r>
          </w:p>
        </w:tc>
        <w:tc>
          <w:tcPr>
            <w:tcW w:w="0" w:type="auto"/>
          </w:tcPr>
          <w:p w14:paraId="09F9128C" w14:textId="77777777" w:rsidR="009E17C1" w:rsidRPr="0039529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Serbia</w:t>
            </w:r>
          </w:p>
        </w:tc>
        <w:tc>
          <w:tcPr>
            <w:tcW w:w="0" w:type="auto"/>
          </w:tcPr>
          <w:p w14:paraId="33492C46" w14:textId="77777777" w:rsidR="009E17C1" w:rsidRPr="0039529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2015</w:t>
            </w:r>
          </w:p>
        </w:tc>
        <w:tc>
          <w:tcPr>
            <w:tcW w:w="0" w:type="auto"/>
          </w:tcPr>
          <w:p w14:paraId="193441BD" w14:textId="77777777" w:rsidR="009E17C1" w:rsidRPr="0039529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5D (HD)</w:t>
            </w:r>
          </w:p>
        </w:tc>
        <w:tc>
          <w:tcPr>
            <w:tcW w:w="0" w:type="auto"/>
          </w:tcPr>
          <w:p w14:paraId="04CAAE01" w14:textId="77777777" w:rsidR="009E17C1" w:rsidRPr="0039529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90</w:t>
            </w:r>
          </w:p>
        </w:tc>
        <w:tc>
          <w:tcPr>
            <w:tcW w:w="0" w:type="auto"/>
          </w:tcPr>
          <w:p w14:paraId="6E8214A2" w14:textId="2A93D9E3" w:rsidR="009E17C1" w:rsidRPr="0039529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 xml:space="preserve">Male </w:t>
            </w:r>
            <w:r w:rsidR="00395291" w:rsidRPr="00395291">
              <w:rPr>
                <w:sz w:val="18"/>
                <w:szCs w:val="18"/>
                <w:highlight w:val="yellow"/>
              </w:rPr>
              <w:t>at risk for severe disease</w:t>
            </w:r>
          </w:p>
        </w:tc>
        <w:tc>
          <w:tcPr>
            <w:tcW w:w="3241" w:type="dxa"/>
          </w:tcPr>
          <w:p w14:paraId="0F5E7481" w14:textId="5F4F1118" w:rsidR="009E17C1" w:rsidRPr="00395291" w:rsidRDefault="0039529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 xml:space="preserve">Composite calcification score, female </w:t>
            </w:r>
            <w:r w:rsidR="009E17C1" w:rsidRPr="00395291">
              <w:rPr>
                <w:sz w:val="18"/>
                <w:szCs w:val="18"/>
                <w:highlight w:val="yellow"/>
                <w:lang w:val="el-GR"/>
              </w:rPr>
              <w:t>β</w:t>
            </w:r>
            <w:r w:rsidR="009E17C1" w:rsidRPr="00395291">
              <w:rPr>
                <w:sz w:val="18"/>
                <w:szCs w:val="18"/>
                <w:highlight w:val="yellow"/>
              </w:rPr>
              <w:t xml:space="preserve"> = -0.432, </w:t>
            </w:r>
            <w:r w:rsidR="009E17C1" w:rsidRPr="00395291">
              <w:rPr>
                <w:i/>
                <w:iCs/>
                <w:sz w:val="18"/>
                <w:szCs w:val="18"/>
                <w:highlight w:val="yellow"/>
              </w:rPr>
              <w:t>p</w:t>
            </w:r>
            <w:r w:rsidR="009E17C1" w:rsidRPr="00395291">
              <w:rPr>
                <w:sz w:val="18"/>
                <w:szCs w:val="18"/>
                <w:highlight w:val="yellow"/>
              </w:rPr>
              <w:t xml:space="preserve"> &lt; 0.001</w:t>
            </w:r>
          </w:p>
        </w:tc>
        <w:tc>
          <w:tcPr>
            <w:tcW w:w="3035" w:type="dxa"/>
          </w:tcPr>
          <w:p w14:paraId="10664F85" w14:textId="401117B6" w:rsidR="009E17C1" w:rsidRPr="00395291" w:rsidRDefault="009451B9"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Plain</w:t>
            </w:r>
            <w:r w:rsidRPr="00395291">
              <w:rPr>
                <w:rFonts w:hint="eastAsia"/>
                <w:sz w:val="18"/>
                <w:szCs w:val="18"/>
                <w:highlight w:val="yellow"/>
              </w:rPr>
              <w:t xml:space="preserve"> </w:t>
            </w:r>
            <w:r w:rsidRPr="00395291">
              <w:rPr>
                <w:sz w:val="18"/>
                <w:szCs w:val="18"/>
                <w:highlight w:val="yellow"/>
              </w:rPr>
              <w:t>radiography of pelvis and hands (Adragao score) + forearm AVF plain radiography</w:t>
            </w:r>
          </w:p>
        </w:tc>
        <w:tc>
          <w:tcPr>
            <w:tcW w:w="0" w:type="auto"/>
          </w:tcPr>
          <w:p w14:paraId="4005699F" w14:textId="6E38DA51"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95291">
              <w:rPr>
                <w:sz w:val="18"/>
                <w:szCs w:val="18"/>
                <w:highlight w:val="yellow"/>
              </w:rPr>
              <w:fldChar w:fldCharType="begin" w:fldLock="1"/>
            </w:r>
            <w:r w:rsidR="007735D8">
              <w:rPr>
                <w:sz w:val="18"/>
                <w:szCs w:val="18"/>
                <w:highlight w:val="yellow"/>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note":"included","page":"247-252","title":"Impact of Vascular Calcifications on Arteriovenous Fistula Survival in Hemodialysis Patients: A Five-Year Follow-Up","type":"article-journal","volume":"129"},"uris":["http://www.mendeley.com/documents/?uuid=21fca39f-a874-3f99-b74a-7fd6aca87184"]}],"mendeley":{"formattedCitation":"(39)","plainTextFormattedCitation":"(39)","previouslyFormattedCitation":"(121)"},"properties":{"noteIndex":0},"schema":"https://github.com/citation-style-language/schema/raw/master/csl-citation.json"}</w:instrText>
            </w:r>
            <w:r w:rsidRPr="00395291">
              <w:rPr>
                <w:sz w:val="18"/>
                <w:szCs w:val="18"/>
                <w:highlight w:val="yellow"/>
              </w:rPr>
              <w:fldChar w:fldCharType="separate"/>
            </w:r>
            <w:r w:rsidR="007735D8" w:rsidRPr="007735D8">
              <w:rPr>
                <w:noProof/>
                <w:sz w:val="18"/>
                <w:szCs w:val="18"/>
                <w:highlight w:val="yellow"/>
              </w:rPr>
              <w:t>(39)</w:t>
            </w:r>
            <w:r w:rsidRPr="00395291">
              <w:rPr>
                <w:sz w:val="18"/>
                <w:szCs w:val="18"/>
                <w:highlight w:val="yellow"/>
              </w:rPr>
              <w:fldChar w:fldCharType="end"/>
            </w:r>
          </w:p>
        </w:tc>
      </w:tr>
      <w:tr w:rsidR="00D36794" w:rsidRPr="0001000C" w14:paraId="15936FE9"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489FCDE" w14:textId="77777777" w:rsidR="009E17C1" w:rsidRPr="009E39F0" w:rsidRDefault="009E17C1" w:rsidP="00681752">
            <w:pPr>
              <w:jc w:val="center"/>
              <w:rPr>
                <w:sz w:val="18"/>
                <w:szCs w:val="18"/>
              </w:rPr>
            </w:pPr>
            <w:r>
              <w:rPr>
                <w:sz w:val="18"/>
                <w:szCs w:val="18"/>
              </w:rPr>
              <w:t xml:space="preserve">Jansson </w:t>
            </w:r>
            <w:r w:rsidRPr="0019367D">
              <w:rPr>
                <w:i/>
                <w:sz w:val="18"/>
                <w:szCs w:val="18"/>
              </w:rPr>
              <w:t>et al.</w:t>
            </w:r>
          </w:p>
        </w:tc>
        <w:tc>
          <w:tcPr>
            <w:tcW w:w="0" w:type="auto"/>
            <w:shd w:val="clear" w:color="auto" w:fill="E7E6E6" w:themeFill="background2"/>
          </w:tcPr>
          <w:p w14:paraId="43561602"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Sweden</w:t>
            </w:r>
          </w:p>
        </w:tc>
        <w:tc>
          <w:tcPr>
            <w:tcW w:w="0" w:type="auto"/>
            <w:shd w:val="clear" w:color="auto" w:fill="E7E6E6" w:themeFill="background2"/>
          </w:tcPr>
          <w:p w14:paraId="589730ED"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3B3CEB02"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0" w:type="auto"/>
            <w:shd w:val="clear" w:color="auto" w:fill="E7E6E6" w:themeFill="background2"/>
          </w:tcPr>
          <w:p w14:paraId="2B108FAF"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c>
          <w:tcPr>
            <w:tcW w:w="0" w:type="auto"/>
            <w:shd w:val="clear" w:color="auto" w:fill="E7E6E6" w:themeFill="background2"/>
          </w:tcPr>
          <w:p w14:paraId="3564EBE4" w14:textId="12AE3639" w:rsidR="009E17C1" w:rsidRPr="00BD03D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N</w:t>
            </w:r>
            <w:r w:rsidRPr="00BD03D2">
              <w:rPr>
                <w:sz w:val="18"/>
                <w:szCs w:val="18"/>
              </w:rPr>
              <w:t xml:space="preserve">eutral </w:t>
            </w:r>
            <w:r w:rsidR="007E06EC">
              <w:rPr>
                <w:sz w:val="18"/>
                <w:szCs w:val="18"/>
              </w:rPr>
              <w:t xml:space="preserve">for overall risk </w:t>
            </w:r>
            <w:r w:rsidRPr="00BD03D2">
              <w:rPr>
                <w:sz w:val="18"/>
                <w:szCs w:val="18"/>
              </w:rPr>
              <w:t>but</w:t>
            </w:r>
          </w:p>
          <w:p w14:paraId="7BBA4FF5" w14:textId="230D60F1"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w:t>
            </w:r>
            <w:r w:rsidR="007E06EC">
              <w:rPr>
                <w:sz w:val="18"/>
                <w:szCs w:val="18"/>
              </w:rPr>
              <w:t>at risk for</w:t>
            </w:r>
            <w:r w:rsidRPr="00BD03D2">
              <w:rPr>
                <w:sz w:val="18"/>
                <w:szCs w:val="18"/>
              </w:rPr>
              <w:t xml:space="preserve"> severe</w:t>
            </w:r>
            <w:r w:rsidR="007E06EC">
              <w:rPr>
                <w:sz w:val="18"/>
                <w:szCs w:val="18"/>
              </w:rPr>
              <w:t xml:space="preserve"> disease</w:t>
            </w:r>
          </w:p>
        </w:tc>
        <w:tc>
          <w:tcPr>
            <w:tcW w:w="3241" w:type="dxa"/>
            <w:shd w:val="clear" w:color="auto" w:fill="E7E6E6" w:themeFill="background2"/>
          </w:tcPr>
          <w:p w14:paraId="359A6ACE" w14:textId="77777777" w:rsidR="009E17C1" w:rsidRPr="00BD03D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A</w:t>
            </w:r>
            <w:r w:rsidRPr="00BD03D2">
              <w:rPr>
                <w:sz w:val="18"/>
                <w:szCs w:val="18"/>
              </w:rPr>
              <w:t>mong total cohort, male not associated with AAC</w:t>
            </w:r>
          </w:p>
          <w:p w14:paraId="000043F8"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Among those with AAC, male </w:t>
            </w:r>
            <w:r w:rsidRPr="00BD03D2">
              <w:rPr>
                <w:sz w:val="18"/>
                <w:szCs w:val="18"/>
                <w:lang w:val="el-GR"/>
              </w:rPr>
              <w:t>β</w:t>
            </w:r>
            <w:r w:rsidRPr="00BD03D2">
              <w:rPr>
                <w:sz w:val="18"/>
                <w:szCs w:val="18"/>
              </w:rPr>
              <w:t xml:space="preserve"> = 0.413, </w:t>
            </w:r>
            <w:r w:rsidRPr="00BD03D2">
              <w:rPr>
                <w:i/>
                <w:iCs/>
                <w:sz w:val="18"/>
                <w:szCs w:val="18"/>
              </w:rPr>
              <w:t>p</w:t>
            </w:r>
            <w:r w:rsidRPr="00BD03D2">
              <w:rPr>
                <w:sz w:val="18"/>
                <w:szCs w:val="18"/>
              </w:rPr>
              <w:t xml:space="preserve"> = 0.03</w:t>
            </w:r>
          </w:p>
        </w:tc>
        <w:tc>
          <w:tcPr>
            <w:tcW w:w="3035" w:type="dxa"/>
            <w:shd w:val="clear" w:color="auto" w:fill="E7E6E6" w:themeFill="background2"/>
          </w:tcPr>
          <w:p w14:paraId="253C407C" w14:textId="5E352CC8"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Abdominal aortic calcification </w:t>
            </w:r>
            <w:r w:rsidR="00D13014">
              <w:rPr>
                <w:sz w:val="18"/>
                <w:szCs w:val="18"/>
              </w:rPr>
              <w:t>by</w:t>
            </w:r>
            <w:r w:rsidRPr="00BD03D2">
              <w:rPr>
                <w:sz w:val="18"/>
                <w:szCs w:val="18"/>
              </w:rPr>
              <w:t xml:space="preserve"> computed tomography</w:t>
            </w:r>
          </w:p>
        </w:tc>
        <w:tc>
          <w:tcPr>
            <w:tcW w:w="0" w:type="auto"/>
          </w:tcPr>
          <w:p w14:paraId="1382A227" w14:textId="2A0E9376"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Research","id":"ITEM-1","issue":"5","issued":{"date-parts":[["2019"]]},"note":"included","page":"950-960","title":"Impact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(40)","plainTextFormattedCitation":"(40)","previouslyFormattedCitation":"(40)"},"properties":{"noteIndex":0},"schema":"https://github.com/citation-style-language/schema/raw/master/csl-citation.json"}</w:instrText>
            </w:r>
            <w:r w:rsidRPr="002352DD">
              <w:rPr>
                <w:sz w:val="18"/>
                <w:szCs w:val="18"/>
              </w:rPr>
              <w:fldChar w:fldCharType="separate"/>
            </w:r>
            <w:r w:rsidRPr="008E6533">
              <w:rPr>
                <w:noProof/>
                <w:sz w:val="18"/>
                <w:szCs w:val="18"/>
              </w:rPr>
              <w:t>(40)</w:t>
            </w:r>
            <w:r w:rsidRPr="002352DD">
              <w:rPr>
                <w:sz w:val="18"/>
                <w:szCs w:val="18"/>
              </w:rPr>
              <w:fldChar w:fldCharType="end"/>
            </w:r>
          </w:p>
        </w:tc>
      </w:tr>
      <w:tr w:rsidR="00D36794" w:rsidRPr="0001000C" w14:paraId="754637A9"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4390AE5" w14:textId="77777777" w:rsidR="009E17C1" w:rsidRDefault="009E17C1" w:rsidP="00681752">
            <w:pPr>
              <w:jc w:val="center"/>
              <w:rPr>
                <w:sz w:val="18"/>
                <w:szCs w:val="18"/>
              </w:rPr>
            </w:pPr>
            <w:r w:rsidRPr="0092232C">
              <w:rPr>
                <w:sz w:val="18"/>
                <w:szCs w:val="18"/>
              </w:rPr>
              <w:t xml:space="preserve">Jean </w:t>
            </w:r>
            <w:r w:rsidRPr="0092232C">
              <w:rPr>
                <w:i/>
                <w:iCs/>
                <w:sz w:val="18"/>
                <w:szCs w:val="18"/>
              </w:rPr>
              <w:t>et al</w:t>
            </w:r>
          </w:p>
        </w:tc>
        <w:tc>
          <w:tcPr>
            <w:tcW w:w="0" w:type="auto"/>
            <w:shd w:val="clear" w:color="auto" w:fill="E7E6E6" w:themeFill="background2"/>
          </w:tcPr>
          <w:p w14:paraId="304D0B9A"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France</w:t>
            </w:r>
          </w:p>
        </w:tc>
        <w:tc>
          <w:tcPr>
            <w:tcW w:w="0" w:type="auto"/>
            <w:shd w:val="clear" w:color="auto" w:fill="E7E6E6" w:themeFill="background2"/>
          </w:tcPr>
          <w:p w14:paraId="16C2EEF6"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2009</w:t>
            </w:r>
          </w:p>
        </w:tc>
        <w:tc>
          <w:tcPr>
            <w:tcW w:w="0" w:type="auto"/>
            <w:shd w:val="clear" w:color="auto" w:fill="E7E6E6" w:themeFill="background2"/>
          </w:tcPr>
          <w:p w14:paraId="4F5608F1"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5D (HD)</w:t>
            </w:r>
          </w:p>
        </w:tc>
        <w:tc>
          <w:tcPr>
            <w:tcW w:w="0" w:type="auto"/>
            <w:shd w:val="clear" w:color="auto" w:fill="E7E6E6" w:themeFill="background2"/>
          </w:tcPr>
          <w:p w14:paraId="32A1DA85"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161</w:t>
            </w:r>
          </w:p>
        </w:tc>
        <w:tc>
          <w:tcPr>
            <w:tcW w:w="0" w:type="auto"/>
            <w:shd w:val="clear" w:color="auto" w:fill="E7E6E6" w:themeFill="background2"/>
          </w:tcPr>
          <w:p w14:paraId="0648F969"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3241" w:type="dxa"/>
            <w:shd w:val="clear" w:color="auto" w:fill="E7E6E6" w:themeFill="background2"/>
          </w:tcPr>
          <w:p w14:paraId="3894E37F"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OR 0.79 (0.3 – 1.8), </w:t>
            </w:r>
            <w:r w:rsidRPr="007B48A1">
              <w:rPr>
                <w:i/>
                <w:iCs/>
                <w:sz w:val="18"/>
                <w:szCs w:val="18"/>
              </w:rPr>
              <w:t>p</w:t>
            </w:r>
            <w:r>
              <w:rPr>
                <w:sz w:val="18"/>
                <w:szCs w:val="18"/>
              </w:rPr>
              <w:t xml:space="preserve"> = 0.5</w:t>
            </w:r>
          </w:p>
        </w:tc>
        <w:tc>
          <w:tcPr>
            <w:tcW w:w="3035" w:type="dxa"/>
            <w:shd w:val="clear" w:color="auto" w:fill="E7E6E6" w:themeFill="background2"/>
          </w:tcPr>
          <w:p w14:paraId="42E85B60"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 xml:space="preserve">Multi-site plain radiography involving pelvis, lumbar, knee, right hand, right arm, chest, skull, and orthopantomogram </w:t>
            </w:r>
          </w:p>
        </w:tc>
        <w:tc>
          <w:tcPr>
            <w:tcW w:w="0" w:type="auto"/>
          </w:tcPr>
          <w:p w14:paraId="67063C5A" w14:textId="72421CE5" w:rsidR="009E17C1" w:rsidRPr="002352DD"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Transplantation","id":"ITEM-1","issue":"3","issued":{"date-parts":[["2009"]]},"note":"included","page":"948-955","publisher-place":"G.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(42)","plainTextFormattedCitation":"(42)","previouslyFormattedCitation":"(42)"},"properties":{"noteIndex":0},"schema":"https://github.com/citation-style-language/schema/raw/master/csl-citation.json"}</w:instrText>
            </w:r>
            <w:r>
              <w:rPr>
                <w:sz w:val="18"/>
                <w:szCs w:val="18"/>
              </w:rPr>
              <w:fldChar w:fldCharType="separate"/>
            </w:r>
            <w:r w:rsidRPr="008E6533">
              <w:rPr>
                <w:noProof/>
                <w:sz w:val="18"/>
                <w:szCs w:val="18"/>
              </w:rPr>
              <w:t>(42)</w:t>
            </w:r>
            <w:r>
              <w:rPr>
                <w:sz w:val="18"/>
                <w:szCs w:val="18"/>
              </w:rPr>
              <w:fldChar w:fldCharType="end"/>
            </w:r>
          </w:p>
        </w:tc>
      </w:tr>
      <w:tr w:rsidR="0094505E" w:rsidRPr="0001000C" w14:paraId="3A7AC376"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2A2CD8" w14:textId="77777777" w:rsidR="003753D0" w:rsidRPr="003753D0" w:rsidRDefault="003753D0" w:rsidP="003753D0">
            <w:pPr>
              <w:jc w:val="center"/>
              <w:rPr>
                <w:sz w:val="18"/>
                <w:szCs w:val="18"/>
                <w:highlight w:val="yellow"/>
              </w:rPr>
            </w:pPr>
            <w:r w:rsidRPr="003753D0">
              <w:rPr>
                <w:sz w:val="18"/>
                <w:szCs w:val="18"/>
                <w:highlight w:val="yellow"/>
              </w:rPr>
              <w:t xml:space="preserve">Jean </w:t>
            </w:r>
            <w:r w:rsidRPr="003753D0">
              <w:rPr>
                <w:i/>
                <w:sz w:val="18"/>
                <w:szCs w:val="18"/>
                <w:highlight w:val="yellow"/>
              </w:rPr>
              <w:t>et al.</w:t>
            </w:r>
          </w:p>
        </w:tc>
        <w:tc>
          <w:tcPr>
            <w:tcW w:w="0" w:type="auto"/>
          </w:tcPr>
          <w:p w14:paraId="1B0DC153" w14:textId="77777777" w:rsidR="003753D0" w:rsidRP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France</w:t>
            </w:r>
          </w:p>
        </w:tc>
        <w:tc>
          <w:tcPr>
            <w:tcW w:w="0" w:type="auto"/>
          </w:tcPr>
          <w:p w14:paraId="79BE4891" w14:textId="77777777" w:rsidR="003753D0" w:rsidRP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2012</w:t>
            </w:r>
          </w:p>
        </w:tc>
        <w:tc>
          <w:tcPr>
            <w:tcW w:w="0" w:type="auto"/>
          </w:tcPr>
          <w:p w14:paraId="13F2E474" w14:textId="77777777" w:rsidR="003753D0" w:rsidRP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5D (HD)</w:t>
            </w:r>
          </w:p>
        </w:tc>
        <w:tc>
          <w:tcPr>
            <w:tcW w:w="0" w:type="auto"/>
          </w:tcPr>
          <w:p w14:paraId="683300B1" w14:textId="77777777" w:rsidR="003753D0" w:rsidRP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85</w:t>
            </w:r>
          </w:p>
        </w:tc>
        <w:tc>
          <w:tcPr>
            <w:tcW w:w="0" w:type="auto"/>
          </w:tcPr>
          <w:p w14:paraId="07AE7C3E" w14:textId="77777777" w:rsidR="003753D0" w:rsidRP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Neutral</w:t>
            </w:r>
          </w:p>
        </w:tc>
        <w:tc>
          <w:tcPr>
            <w:tcW w:w="3241" w:type="dxa"/>
          </w:tcPr>
          <w:p w14:paraId="4BE10641" w14:textId="7356F314" w:rsidR="003753D0" w:rsidRP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 xml:space="preserve">For </w:t>
            </w:r>
            <w:r w:rsidR="007F7BF9">
              <w:rPr>
                <w:sz w:val="18"/>
                <w:szCs w:val="18"/>
                <w:highlight w:val="yellow"/>
              </w:rPr>
              <w:t>calcification</w:t>
            </w:r>
            <w:r w:rsidRPr="003753D0">
              <w:rPr>
                <w:sz w:val="18"/>
                <w:szCs w:val="18"/>
                <w:highlight w:val="yellow"/>
              </w:rPr>
              <w:t xml:space="preserve"> progression, female OR 0.51 (0.185–1.426), </w:t>
            </w:r>
            <w:r w:rsidRPr="003753D0">
              <w:rPr>
                <w:i/>
                <w:iCs/>
                <w:sz w:val="18"/>
                <w:szCs w:val="18"/>
                <w:highlight w:val="yellow"/>
              </w:rPr>
              <w:t>p</w:t>
            </w:r>
            <w:r w:rsidRPr="003753D0">
              <w:rPr>
                <w:sz w:val="18"/>
                <w:szCs w:val="18"/>
                <w:highlight w:val="yellow"/>
              </w:rPr>
              <w:t xml:space="preserve"> = 0.2</w:t>
            </w:r>
          </w:p>
        </w:tc>
        <w:tc>
          <w:tcPr>
            <w:tcW w:w="3035" w:type="dxa"/>
          </w:tcPr>
          <w:p w14:paraId="12B9BA24" w14:textId="2B68DA1F" w:rsidR="003753D0" w:rsidRP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Multi-site plain radiography involving pelvis, lumbar, knee, right hand, right arm, chest, skull, and orthopantomogram</w:t>
            </w:r>
          </w:p>
        </w:tc>
        <w:tc>
          <w:tcPr>
            <w:tcW w:w="0" w:type="auto"/>
          </w:tcPr>
          <w:p w14:paraId="7A26B856" w14:textId="5D46E56E"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3753D0">
              <w:rPr>
                <w:sz w:val="18"/>
                <w:szCs w:val="18"/>
                <w:highlight w:val="yellow"/>
              </w:rPr>
              <w:fldChar w:fldCharType="begin" w:fldLock="1"/>
            </w:r>
            <w:r w:rsidR="007735D8">
              <w:rPr>
                <w:sz w:val="18"/>
                <w:szCs w:val="18"/>
                <w:highlight w:val="yellow"/>
              </w:rPr>
              <w:instrText>ADDIN CSL_CITATION {"citationItems":[{"id":"ITEM-1","itemData":{"DOI":"10.1159/000334424","ISSN":"1660-2110 (Electronic)","PMID":"22584463","abstract":"The aim of the present study was to assess the frequency and factors associated with  the progression of vascular calcifications (VCs) using a semiquantitative X-ray score. We included all prevalent hemodialysis patients with initial radiological scores ranging from 0 to 3 according to the severity of the VCs. Patients were classified as non-progressors or progressors after 3 years. Among the 85 patients, 44.7% were classified as progressors. Only exhibiting high levels of serum intact parathyroid hormone (PTH, &gt;190 pg/ml) and fibroblast growth factor (FGF)-23 levels (&gt;3,000 RU/ml) is associated with the risk of VC progression (OR 5.8, 95% CI 1.7-19.8, p = 0.004). Calcitriol analogs (38%), cinacalcet (15%), dialysate calcium (mean 1.48 mmol/l), dialysis session time (4-8 h) and calcium- (10%) and non-calcium-based phosphate binders (38%) were prescribed on an individual basis. Hyperphosphatemia (&lt;10%) and, especially, hypercalcemia (1%) and hyperparathyroidism (&gt;585 pg/ml = 0%) were infrequently observed. In conclusion, the main factor associated with VC progression was the association of higher serum PTH and FGF-23 levels. It remains to be seen whether patients should be treated to lower their PTH value, even within the target range, using calcitriol analogs, calcimimetics, parathyroidectomy, or by modifying the Klotho-FGF-23 axis.","author":[{"dropping-particle":"","family":"Jean","given":"Guillaume","non-dropping-particle":"","parse-names":false,"suffix":""},{"dropping-particle":"","family":"Bresson","given":"Eric","non-dropping-particle":"","parse-names":false,"suffix":""},{"dropping-particle":"","family":"Lorriaux","given":"Christie","non-dropping-particle":"","parse-names":false,"suffix":""},{"dropping-particle":"","family":"Mayor","given":"Brice","non-dropping-particle":"","parse-names":false,"suffix":""},{"dropping-particle":"","family":"Hurot","given":"Jean-Marc","non-dropping-particle":"","parse-names":false,"suffix":""},{"dropping-particle":"","family":"Deleaval","given":"Patrick","non-dropping-particle":"","parse-names":false,"suffix":""},{"dropping-particle":"","family":"Chazot","given":"Charles","non-dropping-particle":"","parse-names":false,"suffix":""}],"container-title":"Nephron. Clinical practice","id":"ITEM-1","issue":"3","issued":{"date-parts":[["2012"]]},"language":"eng","note":"neutral","page":"c132-8","publisher-place":"Switzerland","title":"Increased levels of serum parathyroid hormone and fibroblast growth factor-23 are  the main factors associated with the progression of vascular calcification in long-hour hemodialysis patients.","type":"article-journal","volume":"120"},"uris":["http://www.mendeley.com/documents/?uuid=5abbd64d-a257-4f0b-8bca-9c17a3e76631"]}],"mendeley":{"formattedCitation":"(43)","plainTextFormattedCitation":"(43)","previouslyFormattedCitation":"(43)"},"properties":{"noteIndex":0},"schema":"https://github.com/citation-style-language/schema/raw/master/csl-citation.json"}</w:instrText>
            </w:r>
            <w:r w:rsidRPr="003753D0">
              <w:rPr>
                <w:sz w:val="18"/>
                <w:szCs w:val="18"/>
                <w:highlight w:val="yellow"/>
              </w:rPr>
              <w:fldChar w:fldCharType="separate"/>
            </w:r>
            <w:r w:rsidRPr="003753D0">
              <w:rPr>
                <w:noProof/>
                <w:sz w:val="18"/>
                <w:szCs w:val="18"/>
                <w:highlight w:val="yellow"/>
              </w:rPr>
              <w:t>(43)</w:t>
            </w:r>
            <w:r w:rsidRPr="003753D0">
              <w:rPr>
                <w:sz w:val="18"/>
                <w:szCs w:val="18"/>
                <w:highlight w:val="yellow"/>
              </w:rPr>
              <w:fldChar w:fldCharType="end"/>
            </w:r>
          </w:p>
        </w:tc>
      </w:tr>
      <w:tr w:rsidR="00D36794" w:rsidRPr="0001000C" w14:paraId="0568451E"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7951DD0" w14:textId="77777777" w:rsidR="003753D0" w:rsidRPr="00771035" w:rsidRDefault="003753D0" w:rsidP="003753D0">
            <w:pPr>
              <w:jc w:val="center"/>
              <w:rPr>
                <w:sz w:val="18"/>
                <w:szCs w:val="18"/>
              </w:rPr>
            </w:pPr>
            <w:r>
              <w:rPr>
                <w:sz w:val="18"/>
                <w:szCs w:val="18"/>
              </w:rPr>
              <w:t xml:space="preserve">Jung </w:t>
            </w:r>
            <w:r w:rsidRPr="00CE7F78">
              <w:rPr>
                <w:i/>
                <w:sz w:val="18"/>
                <w:szCs w:val="18"/>
              </w:rPr>
              <w:t>et al.</w:t>
            </w:r>
          </w:p>
        </w:tc>
        <w:tc>
          <w:tcPr>
            <w:tcW w:w="0" w:type="auto"/>
            <w:shd w:val="clear" w:color="auto" w:fill="E7E6E6" w:themeFill="background2"/>
          </w:tcPr>
          <w:p w14:paraId="2B9AAD8A"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South Korea</w:t>
            </w:r>
          </w:p>
        </w:tc>
        <w:tc>
          <w:tcPr>
            <w:tcW w:w="0" w:type="auto"/>
            <w:shd w:val="clear" w:color="auto" w:fill="E7E6E6" w:themeFill="background2"/>
          </w:tcPr>
          <w:p w14:paraId="680042D9"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2006</w:t>
            </w:r>
          </w:p>
        </w:tc>
        <w:tc>
          <w:tcPr>
            <w:tcW w:w="0" w:type="auto"/>
            <w:shd w:val="clear" w:color="auto" w:fill="E7E6E6" w:themeFill="background2"/>
          </w:tcPr>
          <w:p w14:paraId="6D11761E"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51ED3D55"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40</w:t>
            </w:r>
          </w:p>
        </w:tc>
        <w:tc>
          <w:tcPr>
            <w:tcW w:w="0" w:type="auto"/>
            <w:shd w:val="clear" w:color="auto" w:fill="E7E6E6" w:themeFill="background2"/>
          </w:tcPr>
          <w:p w14:paraId="1556B707" w14:textId="4CC0A448"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w:t>
            </w:r>
            <w:r w:rsidR="00FB3341">
              <w:rPr>
                <w:sz w:val="18"/>
                <w:szCs w:val="18"/>
              </w:rPr>
              <w:t>at risk for progression</w:t>
            </w:r>
          </w:p>
        </w:tc>
        <w:tc>
          <w:tcPr>
            <w:tcW w:w="3241" w:type="dxa"/>
            <w:shd w:val="clear" w:color="auto" w:fill="E7E6E6" w:themeFill="background2"/>
          </w:tcPr>
          <w:p w14:paraId="3AB85685" w14:textId="74B55F45"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calcification progression, male </w:t>
            </w:r>
            <w:r w:rsidRPr="00BD03D2">
              <w:rPr>
                <w:sz w:val="18"/>
                <w:szCs w:val="18"/>
                <w:lang w:val="el-GR"/>
              </w:rPr>
              <w:t>β</w:t>
            </w:r>
            <w:r w:rsidRPr="00BD03D2">
              <w:rPr>
                <w:sz w:val="18"/>
                <w:szCs w:val="18"/>
              </w:rPr>
              <w:t xml:space="preserve"> = 1.365, </w:t>
            </w:r>
            <w:r w:rsidRPr="00BD03D2">
              <w:rPr>
                <w:i/>
                <w:iCs/>
                <w:sz w:val="18"/>
                <w:szCs w:val="18"/>
              </w:rPr>
              <w:t>p</w:t>
            </w:r>
            <w:r w:rsidRPr="00614BE6">
              <w:rPr>
                <w:sz w:val="18"/>
                <w:szCs w:val="18"/>
              </w:rPr>
              <w:t xml:space="preserve"> =</w:t>
            </w:r>
            <w:r w:rsidRPr="00BD03D2">
              <w:rPr>
                <w:sz w:val="18"/>
                <w:szCs w:val="18"/>
              </w:rPr>
              <w:t xml:space="preserve"> 0.04</w:t>
            </w:r>
          </w:p>
        </w:tc>
        <w:tc>
          <w:tcPr>
            <w:tcW w:w="3035" w:type="dxa"/>
            <w:shd w:val="clear" w:color="auto" w:fill="E7E6E6" w:themeFill="background2"/>
          </w:tcPr>
          <w:p w14:paraId="4CDBF106"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2CBA62AD" w14:textId="5C24269D"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(114)","plainTextFormattedCitation":"(114)","previouslyFormattedCitation":"(123)"},"properties":{"noteIndex":0},"schema":"https://github.com/citation-style-language/schema/raw/master/csl-citation.json"}</w:instrText>
            </w:r>
            <w:r w:rsidRPr="002352DD">
              <w:rPr>
                <w:sz w:val="18"/>
                <w:szCs w:val="18"/>
              </w:rPr>
              <w:fldChar w:fldCharType="separate"/>
            </w:r>
            <w:r w:rsidR="007735D8" w:rsidRPr="007735D8">
              <w:rPr>
                <w:noProof/>
                <w:sz w:val="18"/>
                <w:szCs w:val="18"/>
              </w:rPr>
              <w:t>(114)</w:t>
            </w:r>
            <w:r w:rsidRPr="002352DD">
              <w:rPr>
                <w:sz w:val="18"/>
                <w:szCs w:val="18"/>
              </w:rPr>
              <w:fldChar w:fldCharType="end"/>
            </w:r>
          </w:p>
        </w:tc>
      </w:tr>
      <w:tr w:rsidR="0094505E" w:rsidRPr="0001000C" w14:paraId="2D4B4259"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171D8E" w14:textId="77777777" w:rsidR="003753D0" w:rsidRPr="009318BA" w:rsidRDefault="003753D0" w:rsidP="003753D0">
            <w:pPr>
              <w:jc w:val="center"/>
              <w:rPr>
                <w:sz w:val="18"/>
                <w:szCs w:val="18"/>
                <w:highlight w:val="yellow"/>
              </w:rPr>
            </w:pPr>
            <w:r w:rsidRPr="009318BA">
              <w:rPr>
                <w:sz w:val="18"/>
                <w:szCs w:val="18"/>
                <w:highlight w:val="yellow"/>
              </w:rPr>
              <w:t xml:space="preserve">Kestenbaum </w:t>
            </w:r>
            <w:r w:rsidRPr="009318BA">
              <w:rPr>
                <w:i/>
                <w:sz w:val="18"/>
                <w:szCs w:val="18"/>
                <w:highlight w:val="yellow"/>
              </w:rPr>
              <w:t>et al.</w:t>
            </w:r>
          </w:p>
        </w:tc>
        <w:tc>
          <w:tcPr>
            <w:tcW w:w="0" w:type="auto"/>
          </w:tcPr>
          <w:p w14:paraId="1ECED188" w14:textId="573E5E27" w:rsidR="003753D0" w:rsidRPr="009318BA"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318BA">
              <w:rPr>
                <w:sz w:val="18"/>
                <w:szCs w:val="18"/>
                <w:highlight w:val="yellow"/>
              </w:rPr>
              <w:t>United States</w:t>
            </w:r>
          </w:p>
        </w:tc>
        <w:tc>
          <w:tcPr>
            <w:tcW w:w="0" w:type="auto"/>
          </w:tcPr>
          <w:p w14:paraId="7F491C54" w14:textId="77777777" w:rsidR="003753D0" w:rsidRPr="009318BA"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318BA">
              <w:rPr>
                <w:sz w:val="18"/>
                <w:szCs w:val="18"/>
                <w:highlight w:val="yellow"/>
              </w:rPr>
              <w:t>2009</w:t>
            </w:r>
          </w:p>
        </w:tc>
        <w:tc>
          <w:tcPr>
            <w:tcW w:w="0" w:type="auto"/>
          </w:tcPr>
          <w:p w14:paraId="32D0BF1F" w14:textId="77777777" w:rsidR="003753D0" w:rsidRPr="009318BA"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318BA">
              <w:rPr>
                <w:sz w:val="18"/>
                <w:szCs w:val="18"/>
                <w:highlight w:val="yellow"/>
              </w:rPr>
              <w:t>3-5</w:t>
            </w:r>
          </w:p>
        </w:tc>
        <w:tc>
          <w:tcPr>
            <w:tcW w:w="0" w:type="auto"/>
          </w:tcPr>
          <w:p w14:paraId="0D40E4CD" w14:textId="77777777" w:rsidR="003753D0" w:rsidRPr="009318BA"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318BA">
              <w:rPr>
                <w:sz w:val="18"/>
                <w:szCs w:val="18"/>
                <w:highlight w:val="yellow"/>
              </w:rPr>
              <w:t>562</w:t>
            </w:r>
          </w:p>
        </w:tc>
        <w:tc>
          <w:tcPr>
            <w:tcW w:w="0" w:type="auto"/>
          </w:tcPr>
          <w:p w14:paraId="0D964C77" w14:textId="0B5CFDD2" w:rsidR="003753D0" w:rsidRPr="009318BA"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318BA">
              <w:rPr>
                <w:sz w:val="18"/>
                <w:szCs w:val="18"/>
                <w:highlight w:val="yellow"/>
              </w:rPr>
              <w:t xml:space="preserve">Male </w:t>
            </w:r>
            <w:r w:rsidR="009318BA" w:rsidRPr="009318BA">
              <w:rPr>
                <w:sz w:val="18"/>
                <w:szCs w:val="18"/>
                <w:highlight w:val="yellow"/>
              </w:rPr>
              <w:t>at risk</w:t>
            </w:r>
            <w:r w:rsidR="003C1C8D">
              <w:rPr>
                <w:sz w:val="18"/>
                <w:szCs w:val="18"/>
                <w:highlight w:val="yellow"/>
              </w:rPr>
              <w:t xml:space="preserve"> but not for progression</w:t>
            </w:r>
          </w:p>
        </w:tc>
        <w:tc>
          <w:tcPr>
            <w:tcW w:w="3241" w:type="dxa"/>
          </w:tcPr>
          <w:p w14:paraId="4F54C729" w14:textId="422B4548" w:rsidR="003753D0" w:rsidRDefault="00B66314"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t>For VC presence,</w:t>
            </w:r>
            <w:r w:rsidR="003753D0" w:rsidRPr="009318BA">
              <w:rPr>
                <w:sz w:val="18"/>
                <w:szCs w:val="18"/>
                <w:highlight w:val="yellow"/>
              </w:rPr>
              <w:t xml:space="preserve"> </w:t>
            </w:r>
            <w:r>
              <w:rPr>
                <w:sz w:val="18"/>
                <w:szCs w:val="18"/>
                <w:highlight w:val="yellow"/>
              </w:rPr>
              <w:t>i</w:t>
            </w:r>
            <w:r w:rsidRPr="009318BA">
              <w:rPr>
                <w:sz w:val="18"/>
                <w:szCs w:val="18"/>
                <w:highlight w:val="yellow"/>
              </w:rPr>
              <w:t>ncidence rate ratio (IRR)</w:t>
            </w:r>
            <w:r>
              <w:rPr>
                <w:sz w:val="18"/>
                <w:szCs w:val="18"/>
                <w:highlight w:val="yellow"/>
              </w:rPr>
              <w:t xml:space="preserve"> </w:t>
            </w:r>
            <w:r w:rsidR="003753D0" w:rsidRPr="009318BA">
              <w:rPr>
                <w:sz w:val="18"/>
                <w:szCs w:val="18"/>
                <w:highlight w:val="yellow"/>
              </w:rPr>
              <w:t>2.27 (1.26–4.09)</w:t>
            </w:r>
            <w:r w:rsidR="009318BA" w:rsidRPr="009318BA">
              <w:rPr>
                <w:sz w:val="18"/>
                <w:szCs w:val="18"/>
                <w:highlight w:val="yellow"/>
              </w:rPr>
              <w:t xml:space="preserve">, </w:t>
            </w:r>
            <w:r w:rsidR="009318BA" w:rsidRPr="009318BA">
              <w:rPr>
                <w:i/>
                <w:iCs/>
                <w:sz w:val="18"/>
                <w:szCs w:val="18"/>
                <w:highlight w:val="yellow"/>
              </w:rPr>
              <w:t>p</w:t>
            </w:r>
            <w:r w:rsidR="009318BA" w:rsidRPr="009318BA">
              <w:rPr>
                <w:sz w:val="18"/>
                <w:szCs w:val="18"/>
                <w:highlight w:val="yellow"/>
              </w:rPr>
              <w:t xml:space="preserve"> = 0.006</w:t>
            </w:r>
          </w:p>
          <w:p w14:paraId="5A00295A" w14:textId="5630E913" w:rsidR="00B66314" w:rsidRPr="009318BA" w:rsidRDefault="00B66314"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lastRenderedPageBreak/>
              <w:t>For VC progression,</w:t>
            </w:r>
            <w:r>
              <w:rPr>
                <w:rFonts w:hint="eastAsia"/>
                <w:sz w:val="18"/>
                <w:szCs w:val="18"/>
                <w:highlight w:val="yellow"/>
              </w:rPr>
              <w:t xml:space="preserve"> </w:t>
            </w:r>
            <w:r>
              <w:rPr>
                <w:sz w:val="18"/>
                <w:szCs w:val="18"/>
                <w:highlight w:val="yellow"/>
              </w:rPr>
              <w:t xml:space="preserve">incidence rate ratio 1.10 (0.84-1.42), </w:t>
            </w:r>
            <w:r w:rsidRPr="00B66314">
              <w:rPr>
                <w:i/>
                <w:iCs/>
                <w:sz w:val="18"/>
                <w:szCs w:val="18"/>
                <w:highlight w:val="yellow"/>
              </w:rPr>
              <w:t>p</w:t>
            </w:r>
            <w:r>
              <w:rPr>
                <w:sz w:val="18"/>
                <w:szCs w:val="18"/>
                <w:highlight w:val="yellow"/>
              </w:rPr>
              <w:t xml:space="preserve"> = 0.5</w:t>
            </w:r>
          </w:p>
        </w:tc>
        <w:tc>
          <w:tcPr>
            <w:tcW w:w="3035" w:type="dxa"/>
          </w:tcPr>
          <w:p w14:paraId="3C23A535" w14:textId="30FF98BA" w:rsidR="003753D0" w:rsidRPr="009318BA" w:rsidRDefault="00D20EB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318BA">
              <w:rPr>
                <w:sz w:val="18"/>
                <w:szCs w:val="18"/>
                <w:highlight w:val="yellow"/>
              </w:rPr>
              <w:lastRenderedPageBreak/>
              <w:t>Coronary artery calcification (Agatston score)</w:t>
            </w:r>
          </w:p>
        </w:tc>
        <w:tc>
          <w:tcPr>
            <w:tcW w:w="0" w:type="auto"/>
          </w:tcPr>
          <w:p w14:paraId="3E85C7B5" w14:textId="2EE08015"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18BA">
              <w:rPr>
                <w:sz w:val="18"/>
                <w:szCs w:val="18"/>
                <w:highlight w:val="yellow"/>
              </w:rPr>
              <w:fldChar w:fldCharType="begin" w:fldLock="1"/>
            </w:r>
            <w:r w:rsidR="007735D8">
              <w:rPr>
                <w:sz w:val="18"/>
                <w:szCs w:val="18"/>
                <w:highlight w:val="yellow"/>
              </w:rPr>
              <w:instrText>ADDIN CSL_CITATION {"citationItems":[{"id":"ITEM-1","itemData":{"DOI":"10.1038/ki.2009.298","abstract":"We studied the incidence and progression of coronary artery\ncalcification in people with early chronic kidney disease. We used a\ncohort of 562 adult patients with chronic kidney disease who had an\nestimated glomerular filtration rate of &lt;60 ml/min/1.73 m(2), in a\ncommunity-based study of people without clinical cardiovascular disease,\nthe Multi-Ethnic Study of Atherosclerosis. The majority had stage 3\ndisease. Coronary artery calcification was measured at baseline and\nagain approximately 1.6 or 3.2 years later. The prevalence of coronary\nartery calcification at baseline was 66%, and its adjusted prevalence\nwas 24% lower in African Americans as compared to Caucasians. The\nincidence of coronary artery calcification was 6.1% per year in women\nand 14.8% in men. Coronary artery calcification progressed in\napproximately 17% of subjects per year across all subgroups, and\ndiabetes was associated with a 65% greater adjusted risk of\nprogression. Male gender and diabetes were the only factors associated\nwith adjusted coronary artery calcification incidence and progression,\nrespectively. Our study shows that coronary artery calcification is\ncommon in people with stage 3 disease, progresses rapidly, and may\ncontribute to cardiovascular risk. Kidney International (2009) 76,\n991-998; doi:10.1038/ki.2009.298; published online 19 August 2009","author":[{"dropping-particle":"","family":"Kestenbaum","given":"Bryan R","non-dropping-particle":"","parse-names":false,"suffix":""},{"dropping-particle":"","family":"Adeney","given":"Kathryn L","non-dropping-particle":"","parse-names":false,"suffix":""},{"dropping-particle":"","family":"Boer","given":"Ian H","non-dropping-particle":"de","parse-names":false,"suffix":""},{"dropping-particle":"","family":"Ix","given":"Joachim H","non-dropping-particle":"","parse-names":false,"suffix":""},{"dropping-particle":"","family":"Shlipak","given":"Michael G","non-dropping-particle":"","parse-names":false,"suffix":""},{"dropping-particle":"","family":"Siscovick","given":"David S","non-dropping-particle":"","parse-names":false,"suffix":""},{"dropping-particle":"","family":"B.R.","given":"Kestenbaum","non-dropping-particle":"","parse-names":false,"suffix":""},{"dropping-particle":"","family":"K.L.","given":"Adeney","non-dropping-particle":"","parse-names":false,"suffix":""},{"dropping-particle":"","family":"I.H.D.","given":"Boer","non-dropping-particle":"","parse-names":false,"suffix":""},{"dropping-particle":"","family":"J.H.","given":"Ix","non-dropping-particle":"","parse-names":false,"suffix":""},{"dropping-particle":"","family":"M.G.","given":"Shlipak","non-dropping-particle":"","parse-names":false,"suffix":""},{"dropping-particle":"","family":"D.S.","given":"Siscovick","non-dropping-particle":"","parse-names":false,"suffix":""}],"container-title":"Kidney International","id":"ITEM-1","issue":"9","issued":{"date-parts":[["2009"]]},"note":"included &amp;amp; neutral (progression)","page":"991-998","publisher-place":"B. R. Kestenbaum, Division of Nephrology, Kidney Research Institute, Harborview Medical Center, Box 359764, Seattle, WA 98104-2499, United States","title":"Incidence and progression of coronary calcification in chronic kidney disease: the Multi-Ethnic Study of Atherosclerosis","type":"article-journal","volume":"76"},"uris":["http://www.mendeley.com/documents/?uuid=5d5422c0-cf08-38a0-8ecf-3646da1e1401"]}],"mendeley":{"formattedCitation":"(94)","plainTextFormattedCitation":"(94)","previouslyFormattedCitation":"(125)"},"properties":{"noteIndex":0},"schema":"https://github.com/citation-style-language/schema/raw/master/csl-citation.json"}</w:instrText>
            </w:r>
            <w:r w:rsidRPr="009318BA">
              <w:rPr>
                <w:sz w:val="18"/>
                <w:szCs w:val="18"/>
                <w:highlight w:val="yellow"/>
              </w:rPr>
              <w:fldChar w:fldCharType="separate"/>
            </w:r>
            <w:r w:rsidR="007735D8" w:rsidRPr="007735D8">
              <w:rPr>
                <w:noProof/>
                <w:sz w:val="18"/>
                <w:szCs w:val="18"/>
                <w:highlight w:val="yellow"/>
              </w:rPr>
              <w:t>(94)</w:t>
            </w:r>
            <w:r w:rsidRPr="009318BA">
              <w:rPr>
                <w:sz w:val="18"/>
                <w:szCs w:val="18"/>
                <w:highlight w:val="yellow"/>
              </w:rPr>
              <w:fldChar w:fldCharType="end"/>
            </w:r>
          </w:p>
        </w:tc>
      </w:tr>
      <w:tr w:rsidR="0094505E" w:rsidRPr="0001000C" w14:paraId="21E1AEB9"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24C07C4B" w14:textId="77777777" w:rsidR="003753D0" w:rsidRPr="00B247E6" w:rsidRDefault="003753D0" w:rsidP="003753D0">
            <w:pPr>
              <w:jc w:val="center"/>
              <w:rPr>
                <w:sz w:val="18"/>
                <w:szCs w:val="18"/>
                <w:highlight w:val="yellow"/>
              </w:rPr>
            </w:pPr>
            <w:r w:rsidRPr="00B247E6">
              <w:rPr>
                <w:sz w:val="18"/>
                <w:szCs w:val="18"/>
                <w:highlight w:val="yellow"/>
              </w:rPr>
              <w:t xml:space="preserve">Maia </w:t>
            </w:r>
            <w:r w:rsidRPr="00B247E6">
              <w:rPr>
                <w:i/>
                <w:sz w:val="18"/>
                <w:szCs w:val="18"/>
                <w:highlight w:val="yellow"/>
              </w:rPr>
              <w:t>et al.</w:t>
            </w:r>
          </w:p>
        </w:tc>
        <w:tc>
          <w:tcPr>
            <w:tcW w:w="0" w:type="auto"/>
          </w:tcPr>
          <w:p w14:paraId="7FCE2156" w14:textId="77777777" w:rsidR="003753D0" w:rsidRPr="00B247E6"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Brazil</w:t>
            </w:r>
          </w:p>
        </w:tc>
        <w:tc>
          <w:tcPr>
            <w:tcW w:w="0" w:type="auto"/>
          </w:tcPr>
          <w:p w14:paraId="21E1CDDD" w14:textId="77777777" w:rsidR="003753D0" w:rsidRPr="00B247E6"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2018</w:t>
            </w:r>
          </w:p>
        </w:tc>
        <w:tc>
          <w:tcPr>
            <w:tcW w:w="0" w:type="auto"/>
          </w:tcPr>
          <w:p w14:paraId="6EA3673B" w14:textId="77777777" w:rsidR="003753D0" w:rsidRPr="00B247E6"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5D (HD)</w:t>
            </w:r>
          </w:p>
        </w:tc>
        <w:tc>
          <w:tcPr>
            <w:tcW w:w="0" w:type="auto"/>
          </w:tcPr>
          <w:p w14:paraId="0DBC3B5F" w14:textId="77777777" w:rsidR="003753D0" w:rsidRPr="00B247E6"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309</w:t>
            </w:r>
          </w:p>
        </w:tc>
        <w:tc>
          <w:tcPr>
            <w:tcW w:w="0" w:type="auto"/>
          </w:tcPr>
          <w:p w14:paraId="093E6596" w14:textId="57697066" w:rsidR="003753D0" w:rsidRPr="00B247E6"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 xml:space="preserve">Female </w:t>
            </w:r>
            <w:r w:rsidR="00B247E6" w:rsidRPr="00B247E6">
              <w:rPr>
                <w:sz w:val="18"/>
                <w:szCs w:val="18"/>
                <w:highlight w:val="yellow"/>
              </w:rPr>
              <w:t>at risk</w:t>
            </w:r>
          </w:p>
        </w:tc>
        <w:tc>
          <w:tcPr>
            <w:tcW w:w="3241" w:type="dxa"/>
          </w:tcPr>
          <w:p w14:paraId="39CBD634" w14:textId="2D1C68F9" w:rsidR="003753D0" w:rsidRPr="00B247E6" w:rsidRDefault="00B247E6"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Female prevalence ratio</w:t>
            </w:r>
            <w:r w:rsidR="003753D0" w:rsidRPr="00B247E6">
              <w:rPr>
                <w:sz w:val="18"/>
                <w:szCs w:val="18"/>
                <w:highlight w:val="yellow"/>
              </w:rPr>
              <w:t xml:space="preserve"> 2.004 (1.012 –3.966)</w:t>
            </w:r>
          </w:p>
        </w:tc>
        <w:tc>
          <w:tcPr>
            <w:tcW w:w="3035" w:type="dxa"/>
          </w:tcPr>
          <w:p w14:paraId="5BE550E5" w14:textId="10795357" w:rsidR="003753D0" w:rsidRPr="00B247E6" w:rsidRDefault="004C6D5F"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Carotid artery calcification on</w:t>
            </w:r>
            <w:r w:rsidR="003753D0" w:rsidRPr="00B247E6">
              <w:rPr>
                <w:sz w:val="18"/>
                <w:szCs w:val="18"/>
                <w:highlight w:val="yellow"/>
              </w:rPr>
              <w:t xml:space="preserve"> panoramic radiographs</w:t>
            </w:r>
          </w:p>
        </w:tc>
        <w:tc>
          <w:tcPr>
            <w:tcW w:w="0" w:type="auto"/>
          </w:tcPr>
          <w:p w14:paraId="075D5064" w14:textId="0FCCE868"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247E6">
              <w:rPr>
                <w:sz w:val="18"/>
                <w:szCs w:val="18"/>
                <w:highlight w:val="yellow"/>
              </w:rPr>
              <w:fldChar w:fldCharType="begin" w:fldLock="1"/>
            </w:r>
            <w:r w:rsidR="007735D8">
              <w:rPr>
                <w:sz w:val="18"/>
                <w:szCs w:val="18"/>
                <w:highlight w:val="yellow"/>
              </w:rPr>
              <w:instrText>ADDIN CSL_CITATION {"citationItems":[{"id":"ITEM-1","itemData":{"DOI":"10.1016/j.oooo.2018.04.005","abstract":"OBJECTIVES: The aim of this study was to investigate the presence and associated  factors of carotid artery calcification (CAC) in patients with chronic kidney disease (CKD) undergoing hemodialysis. STUDY DESIGN: A total of 309 panoramic radiographs of patients with CKD (180 men and 129 women; mean age 43.7 years) undergoing hemodialysis were evaluated by a single radiologist to determine the frequency of CAC. An analysis of associated factors, such as age, sex, time spent in hemodialysis, arterial hypertension, diabetes mellitus, biochemical parameters, and other systemic diseases, was also performed. RESULTS: The presence of CAC in patients with CKD, as determined on the basis of panoramic radiography, was 15.9%. The chi(2) test revealed that there was a statistically significant association between certain factors, such as age, sex, and diabetes mellitus, and the presence of CAC (P &lt; .05). Multivariate analysis demonstrated that time spent in hemodialysis was significantly associated with the occurrence of CAC. CONCLUSIONS: A significant presence of CAC was detected on digital panoramic radiographs in patients with CKD undergoing hemodialysis. Calcification was more frequent in older patients, women, individuals with diabetes mellitus, and patients who had undergone hemodialysis for longer periods.","author":[{"dropping-particle":"","family":"Maia","given":"Paulo Raphael Leite","non-dropping-particle":"","parse-names":false,"suffix":""},{"dropping-particle":"","family":"Medeiros","given":"Ana Miryam C","non-dropping-particle":"","parse-names":false,"suffix":""},{"dropping-particle":"","family":"Pereira","given":"Hallissa S G","non-dropping-particle":"","parse-names":false,"suffix":""},{"dropping-particle":"","family":"Lima","given":"Kenio C","non-dropping-particle":"","parse-names":false,"suffix":""},{"dropping-particle":"","family":"Oliveira","given":"Patricia T","non-dropping-particle":"","parse-names":false,"suffix":""}],"container-title":"Oral surgery, oral medicine, oral pathology and oral radiology","id":"ITEM-1","issue":"2","issued":{"date-parts":[["2018"]]},"note":"included","page":"198-204","title":"Presence and associated factors of carotid artery calcification detected by digital panoramic radiography in patients with chronic kidney disease undergoing hemodialysis.","type":"article-journal","volume":"126"},"uris":["http://www.mendeley.com/documents/?uuid=a929a37f-6ba3-3397-b8d9-251201858f12"]}],"mendeley":{"formattedCitation":"(95)","plainTextFormattedCitation":"(95)","previouslyFormattedCitation":"(126)"},"properties":{"noteIndex":0},"schema":"https://github.com/citation-style-language/schema/raw/master/csl-citation.json"}</w:instrText>
            </w:r>
            <w:r w:rsidRPr="00B247E6">
              <w:rPr>
                <w:sz w:val="18"/>
                <w:szCs w:val="18"/>
                <w:highlight w:val="yellow"/>
              </w:rPr>
              <w:fldChar w:fldCharType="separate"/>
            </w:r>
            <w:r w:rsidR="007735D8" w:rsidRPr="007735D8">
              <w:rPr>
                <w:noProof/>
                <w:sz w:val="18"/>
                <w:szCs w:val="18"/>
                <w:highlight w:val="yellow"/>
              </w:rPr>
              <w:t>(95)</w:t>
            </w:r>
            <w:r w:rsidRPr="00B247E6">
              <w:rPr>
                <w:sz w:val="18"/>
                <w:szCs w:val="18"/>
                <w:highlight w:val="yellow"/>
              </w:rPr>
              <w:fldChar w:fldCharType="end"/>
            </w:r>
          </w:p>
        </w:tc>
      </w:tr>
      <w:tr w:rsidR="00D36794" w:rsidRPr="0001000C" w14:paraId="5B4FCF3E"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9F8B0FE" w14:textId="77777777" w:rsidR="003753D0" w:rsidRPr="00851A91" w:rsidRDefault="003753D0" w:rsidP="003753D0">
            <w:pPr>
              <w:jc w:val="center"/>
              <w:rPr>
                <w:sz w:val="18"/>
                <w:szCs w:val="18"/>
              </w:rPr>
            </w:pPr>
            <w:r>
              <w:rPr>
                <w:sz w:val="18"/>
                <w:szCs w:val="18"/>
              </w:rPr>
              <w:t xml:space="preserve">Manghat </w:t>
            </w:r>
            <w:r w:rsidRPr="0019367D">
              <w:rPr>
                <w:i/>
                <w:sz w:val="18"/>
                <w:szCs w:val="18"/>
              </w:rPr>
              <w:t>et al.</w:t>
            </w:r>
          </w:p>
        </w:tc>
        <w:tc>
          <w:tcPr>
            <w:tcW w:w="0" w:type="auto"/>
            <w:shd w:val="clear" w:color="auto" w:fill="E7E6E6" w:themeFill="background2"/>
          </w:tcPr>
          <w:p w14:paraId="2C417C65" w14:textId="18863FAE"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Kingdom</w:t>
            </w:r>
          </w:p>
        </w:tc>
        <w:tc>
          <w:tcPr>
            <w:tcW w:w="0" w:type="auto"/>
            <w:shd w:val="clear" w:color="auto" w:fill="E7E6E6" w:themeFill="background2"/>
          </w:tcPr>
          <w:p w14:paraId="674DF7BF"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3526380C"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w:t>
            </w:r>
          </w:p>
        </w:tc>
        <w:tc>
          <w:tcPr>
            <w:tcW w:w="0" w:type="auto"/>
            <w:shd w:val="clear" w:color="auto" w:fill="E7E6E6" w:themeFill="background2"/>
          </w:tcPr>
          <w:p w14:paraId="16410026"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145</w:t>
            </w:r>
          </w:p>
        </w:tc>
        <w:tc>
          <w:tcPr>
            <w:tcW w:w="0" w:type="auto"/>
            <w:shd w:val="clear" w:color="auto" w:fill="E7E6E6" w:themeFill="background2"/>
          </w:tcPr>
          <w:p w14:paraId="56AF78D6" w14:textId="70F33AB8" w:rsidR="003753D0" w:rsidRDefault="0005058D"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 but m</w:t>
            </w:r>
            <w:r w:rsidR="003753D0">
              <w:rPr>
                <w:sz w:val="18"/>
                <w:szCs w:val="18"/>
              </w:rPr>
              <w:t>ale at risk (</w:t>
            </w:r>
            <w:r>
              <w:rPr>
                <w:sz w:val="18"/>
                <w:szCs w:val="18"/>
              </w:rPr>
              <w:t>in subgroup</w:t>
            </w:r>
            <w:r w:rsidR="003753D0">
              <w:rPr>
                <w:sz w:val="18"/>
                <w:szCs w:val="18"/>
              </w:rPr>
              <w:t>)</w:t>
            </w:r>
          </w:p>
        </w:tc>
        <w:tc>
          <w:tcPr>
            <w:tcW w:w="3241" w:type="dxa"/>
            <w:shd w:val="clear" w:color="auto" w:fill="E7E6E6" w:themeFill="background2"/>
          </w:tcPr>
          <w:p w14:paraId="24BB8B13" w14:textId="4102FE99" w:rsidR="003753D0" w:rsidRDefault="007E5F6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Overall</w:t>
            </w:r>
            <w:r w:rsidR="003753D0">
              <w:rPr>
                <w:sz w:val="18"/>
                <w:szCs w:val="18"/>
              </w:rPr>
              <w:t xml:space="preserve">, male </w:t>
            </w:r>
            <w:r w:rsidR="003753D0" w:rsidRPr="00BD03D2">
              <w:rPr>
                <w:sz w:val="18"/>
                <w:szCs w:val="18"/>
                <w:lang w:val="el-GR"/>
              </w:rPr>
              <w:t>β</w:t>
            </w:r>
            <w:r w:rsidR="003753D0" w:rsidRPr="00BD03D2">
              <w:rPr>
                <w:sz w:val="18"/>
                <w:szCs w:val="18"/>
              </w:rPr>
              <w:t xml:space="preserve"> = 0.06, </w:t>
            </w:r>
            <w:r w:rsidR="003753D0" w:rsidRPr="004B1282">
              <w:rPr>
                <w:i/>
                <w:iCs/>
                <w:sz w:val="18"/>
                <w:szCs w:val="18"/>
              </w:rPr>
              <w:t xml:space="preserve">p </w:t>
            </w:r>
            <w:r w:rsidR="003753D0" w:rsidRPr="00BD03D2">
              <w:rPr>
                <w:sz w:val="18"/>
                <w:szCs w:val="18"/>
              </w:rPr>
              <w:t>=0.54</w:t>
            </w:r>
          </w:p>
          <w:p w14:paraId="49D32FDE" w14:textId="3AECF9A8"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957CA">
              <w:rPr>
                <w:sz w:val="18"/>
                <w:szCs w:val="18"/>
              </w:rPr>
              <w:t>In</w:t>
            </w:r>
            <w:r w:rsidR="007E5F60">
              <w:rPr>
                <w:sz w:val="18"/>
                <w:szCs w:val="18"/>
              </w:rPr>
              <w:t xml:space="preserve"> those with</w:t>
            </w:r>
            <w:r w:rsidRPr="006957CA">
              <w:rPr>
                <w:sz w:val="18"/>
                <w:szCs w:val="18"/>
              </w:rPr>
              <w:t xml:space="preserve"> CKD stage 4, male </w:t>
            </w:r>
            <w:r>
              <w:rPr>
                <w:sz w:val="18"/>
                <w:szCs w:val="18"/>
                <w:lang w:val="el-GR"/>
              </w:rPr>
              <w:t>β</w:t>
            </w:r>
            <w:r w:rsidRPr="00DD4BD0">
              <w:rPr>
                <w:sz w:val="18"/>
                <w:szCs w:val="18"/>
              </w:rPr>
              <w:t xml:space="preserve"> = </w:t>
            </w:r>
            <w:r w:rsidRPr="001A68A0">
              <w:rPr>
                <w:sz w:val="18"/>
                <w:szCs w:val="18"/>
              </w:rPr>
              <w:t>0.29</w:t>
            </w:r>
            <w:r>
              <w:rPr>
                <w:sz w:val="18"/>
                <w:szCs w:val="18"/>
              </w:rPr>
              <w:t>, t =</w:t>
            </w:r>
            <w:r w:rsidRPr="001A68A0">
              <w:rPr>
                <w:sz w:val="18"/>
                <w:szCs w:val="18"/>
              </w:rPr>
              <w:t>2.04</w:t>
            </w:r>
            <w:r>
              <w:rPr>
                <w:sz w:val="18"/>
                <w:szCs w:val="18"/>
              </w:rPr>
              <w:t>,</w:t>
            </w:r>
            <w:r w:rsidRPr="004B1282">
              <w:rPr>
                <w:i/>
                <w:iCs/>
                <w:sz w:val="18"/>
                <w:szCs w:val="18"/>
              </w:rPr>
              <w:t xml:space="preserve"> p</w:t>
            </w:r>
            <w:r>
              <w:rPr>
                <w:sz w:val="18"/>
                <w:szCs w:val="18"/>
              </w:rPr>
              <w:t xml:space="preserve"> =</w:t>
            </w:r>
            <w:r w:rsidRPr="001A68A0">
              <w:rPr>
                <w:sz w:val="18"/>
                <w:szCs w:val="18"/>
              </w:rPr>
              <w:t>0.049</w:t>
            </w:r>
          </w:p>
        </w:tc>
        <w:tc>
          <w:tcPr>
            <w:tcW w:w="3035" w:type="dxa"/>
            <w:shd w:val="clear" w:color="auto" w:fill="E7E6E6" w:themeFill="background2"/>
          </w:tcPr>
          <w:p w14:paraId="45E03AEE" w14:textId="53114BD5" w:rsidR="003753D0" w:rsidRPr="0001000C" w:rsidRDefault="001F37B6"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Pulse wave velocity based on</w:t>
            </w:r>
            <w:r w:rsidR="003753D0">
              <w:rPr>
                <w:sz w:val="18"/>
                <w:szCs w:val="18"/>
              </w:rPr>
              <w:t xml:space="preserve"> </w:t>
            </w:r>
            <w:r>
              <w:rPr>
                <w:sz w:val="18"/>
                <w:szCs w:val="18"/>
              </w:rPr>
              <w:t>a stiffness index</w:t>
            </w:r>
          </w:p>
        </w:tc>
        <w:tc>
          <w:tcPr>
            <w:tcW w:w="0" w:type="auto"/>
          </w:tcPr>
          <w:p w14:paraId="464189C9" w14:textId="16D9A8B6"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{"citationItems":[{"id":"ITEM-1","itemData":{"DOI":"10.1016/j.bone.2011.01.016","ISSN":"1873-2763","abstract":"Vascular calcification (VC) is highly prevalent in CKD and leads to increased vascular stiffness and cardiovascular disease (CVD). Non-traditional cardiovascular risk factors include abnormal bone turnover and/or dysregulation of the calcification inhibitors, although their relative contribution remains unclear. We investigated the association between bone turnover, the calcification inhibitors (matrix gla protein; MGP and Fetuin-A), and the phosphate regulating hormone; fibroblast growth factor-23 (FGF-23) and arterial stiffness in pre-dialysis CKD patients. One hundred and forty-five patients with CKD stages 1-4 (74 M, 71 F) aged (mean [SD]) 53 [14] years were studied. Bone turnover markers (bone-specific alkaline phosphatase (BALP) and tartrate-resistant acid phosphatase (TRACP)) and MGP, Fetuin-A and FGF-23 were determined. BMD was measured at the lumbar spine (LS), femoral neck (FN), forearm (FARM) and total hip (TH). Arterial stiffness was assessed by contour analysis of digital volume pulse (SI(DVP)). There was a significant positive correlation between TRACP:BALP ratio and SI(DVP) ( r=0.19, p=0.023). Following multi-linear regression analysis, significant associations were seen between serum BALP (p=0.037), TRACP (p=0.009) and TRACP:BALP ratio (p=0.001) and SI(DVP) independently of traditional CVD risk factors. No significant relationship between SI(DVP) and MGP, Fetuin-A and FGF-23 was observed. A significant negative correlation was seen between BMD at the FARM and SI(DVP) in CKD stage 4 (r=-0.35, p=0.024). The association remained significant following correction for age, gender and cardiovascular risk factors (p=0.029). Our data suggest a link between imbalances in bone turnover and arterial stiffness in pre-dialysis CKD. Longitudinal studies are needed to evaluate the clinical usefulness of these bone turnover markers as predictors of CVD in CKD. (Copyright © 2011 Elsevier Inc. All rights reserved.)","author":[{"dropping-particle":"","family":"Manghat","given":"P","non-dropping-particle":"","parse-names":false,"suffix":""},{"dropping-particle":"","family":"Souleimanova","given":"I","non-dropping-particle":"","parse-names":false,"suffix":""},{"dropping-particle":"","family":"Cheung","given":"J","non-dropping-particle":"","parse-names":false,"suffix":""},{"dropping-particle":"","family":"Wierzbicki","given":"A S","non-dropping-particle":"","parse-names":false,"suffix":""},{"dropping-particle":"","family":"Harrington","given":"D J","non-dropping-particle":"","parse-names":false,"suffix":""},{"dropping-particle":"","family":"Shearer","given":"M J","non-dropping-particle":"","parse-names":false,"suffix":""},{"dropping-particle":"","family":"Chowienczyk","given":"P","non-dropping-particle":"","parse-names":false,"suffix":""},{"dropping-particle":"","family":"Fogelman","given":"I","non-dropping-particle":"","parse-names":false,"suffix":""},{"dropping-particle":"","family":"Nerlander","given":"M","non-dropping-particle":"","parse-names":false,"suffix":""},{"dropping-particle":"","family":"Goldsmith","given":"D","non-dropping-particle":"","parse-names":false,"suffix":""},{"dropping-particle":"","family":"Hampson","given":"G","non-dropping-particle":"","parse-names":false,"suffix":""}],"container-title":"Bone","id":"ITEM-1","issue":"5","issued":{"date-parts":[["2011","5","1"]]},"note":"gender differences not discussed\nAccession Number: 21281749. Language: English. Date Revised: 20161125. Date Created: 20110202. Date Completed: 20110811. Update Code: 20210210. Publication Type: Journal Article. Journal ID: 8504048. Publication Model: Print-Electronic. Cited Medium: Internet. NLM ISO Abbr: Bone. Comment: Erratum in: Bone. 2011 Sep;49(3):588. Nerlander, M [removed]; Chowiencki, P [corrected to Chowienczyk, P].. Erratum in: Bone. 2013 Mar;53(1):319. Nerlander, M [added].. Linking ISSN: 18732763. Subset: MEDLINE; Date of Electronic Publication: 2011 Jan 31. Current Imprints: Publication: New York : Elsevier Science; Original Imprints: Publication: Elmsford, NY : Pergamon Press, c1985-","page":"1127-1132","publisher":"Elsevier Science","publisher-place":"Department of Chemical Pathology, St Thomas' Hospital, London, UK.","title":"Association of bone turnover markers and arterial stiffness in pre-dialysis chronic kidney disease (CKD).","type":"article-journal","volume":"48"},"uris":["http://www.mendeley.com/documents/?uuid=48ab9aeb-e016-4d82-9296-7239c19b2f02"]}],"mendeley":{"formattedCitation":"(115)","plainTextFormattedCitation":"(115)","previouslyFormattedCitation":"(127)"},"properties":{"noteIndex":0},"schema":"https://github.com/citation-style-language/schema/raw/master/csl-citation.json"}</w:instrText>
            </w:r>
            <w:r w:rsidRPr="002352DD">
              <w:rPr>
                <w:sz w:val="18"/>
                <w:szCs w:val="18"/>
              </w:rPr>
              <w:fldChar w:fldCharType="separate"/>
            </w:r>
            <w:r w:rsidR="007735D8" w:rsidRPr="007735D8">
              <w:rPr>
                <w:noProof/>
                <w:sz w:val="18"/>
                <w:szCs w:val="18"/>
              </w:rPr>
              <w:t>(115)</w:t>
            </w:r>
            <w:r w:rsidRPr="002352DD">
              <w:rPr>
                <w:sz w:val="18"/>
                <w:szCs w:val="18"/>
              </w:rPr>
              <w:fldChar w:fldCharType="end"/>
            </w:r>
          </w:p>
        </w:tc>
      </w:tr>
      <w:tr w:rsidR="0094505E" w:rsidRPr="0001000C" w14:paraId="7B9F611F"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1FCE5498" w14:textId="77777777" w:rsidR="003753D0" w:rsidRPr="00AB4F7E" w:rsidRDefault="003753D0" w:rsidP="003753D0">
            <w:pPr>
              <w:jc w:val="center"/>
              <w:rPr>
                <w:sz w:val="18"/>
                <w:szCs w:val="18"/>
                <w:highlight w:val="yellow"/>
              </w:rPr>
            </w:pPr>
            <w:r w:rsidRPr="00AB4F7E">
              <w:rPr>
                <w:sz w:val="18"/>
                <w:szCs w:val="18"/>
                <w:highlight w:val="yellow"/>
              </w:rPr>
              <w:t xml:space="preserve">Maréchal </w:t>
            </w:r>
            <w:r w:rsidRPr="00AB4F7E">
              <w:rPr>
                <w:i/>
                <w:sz w:val="18"/>
                <w:szCs w:val="18"/>
                <w:highlight w:val="yellow"/>
              </w:rPr>
              <w:t>et al.</w:t>
            </w:r>
          </w:p>
        </w:tc>
        <w:tc>
          <w:tcPr>
            <w:tcW w:w="0" w:type="auto"/>
          </w:tcPr>
          <w:p w14:paraId="348C7FF1" w14:textId="77777777" w:rsidR="003753D0" w:rsidRPr="00AB4F7E"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sz w:val="18"/>
                <w:szCs w:val="18"/>
                <w:highlight w:val="yellow"/>
              </w:rPr>
              <w:t>Belgium</w:t>
            </w:r>
          </w:p>
        </w:tc>
        <w:tc>
          <w:tcPr>
            <w:tcW w:w="0" w:type="auto"/>
          </w:tcPr>
          <w:p w14:paraId="0D1500EB" w14:textId="77777777" w:rsidR="003753D0" w:rsidRPr="00AB4F7E"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sz w:val="18"/>
                <w:szCs w:val="18"/>
                <w:highlight w:val="yellow"/>
              </w:rPr>
              <w:t>2012</w:t>
            </w:r>
          </w:p>
        </w:tc>
        <w:tc>
          <w:tcPr>
            <w:tcW w:w="0" w:type="auto"/>
          </w:tcPr>
          <w:p w14:paraId="79D0EBF8" w14:textId="77777777" w:rsidR="003753D0" w:rsidRPr="00AB4F7E"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sz w:val="18"/>
                <w:szCs w:val="18"/>
                <w:highlight w:val="yellow"/>
              </w:rPr>
              <w:t>5T</w:t>
            </w:r>
          </w:p>
        </w:tc>
        <w:tc>
          <w:tcPr>
            <w:tcW w:w="0" w:type="auto"/>
          </w:tcPr>
          <w:p w14:paraId="5EF97690" w14:textId="77777777" w:rsidR="003753D0" w:rsidRPr="00AB4F7E"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sz w:val="18"/>
                <w:szCs w:val="18"/>
                <w:highlight w:val="yellow"/>
              </w:rPr>
              <w:t>197</w:t>
            </w:r>
          </w:p>
        </w:tc>
        <w:tc>
          <w:tcPr>
            <w:tcW w:w="0" w:type="auto"/>
          </w:tcPr>
          <w:p w14:paraId="23465AB1" w14:textId="69026880" w:rsidR="003753D0" w:rsidRPr="00AB4F7E" w:rsidRDefault="00A1033D"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rFonts w:hint="eastAsia"/>
                <w:sz w:val="18"/>
                <w:szCs w:val="18"/>
                <w:highlight w:val="yellow"/>
              </w:rPr>
              <w:t>D</w:t>
            </w:r>
            <w:r w:rsidRPr="00AB4F7E">
              <w:rPr>
                <w:sz w:val="18"/>
                <w:szCs w:val="18"/>
                <w:highlight w:val="yellow"/>
              </w:rPr>
              <w:t>ifferential effect depending on calcification site</w:t>
            </w:r>
          </w:p>
        </w:tc>
        <w:tc>
          <w:tcPr>
            <w:tcW w:w="3241" w:type="dxa"/>
          </w:tcPr>
          <w:p w14:paraId="4DCEE84D" w14:textId="77777777" w:rsidR="003753D0" w:rsidRPr="00AB4F7E" w:rsidRDefault="00A1033D"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sz w:val="18"/>
                <w:szCs w:val="18"/>
                <w:highlight w:val="yellow"/>
              </w:rPr>
              <w:t>For coronary calcification, f</w:t>
            </w:r>
            <w:r w:rsidR="004B1282" w:rsidRPr="00AB4F7E">
              <w:rPr>
                <w:sz w:val="18"/>
                <w:szCs w:val="18"/>
                <w:highlight w:val="yellow"/>
              </w:rPr>
              <w:t>emale progression,</w:t>
            </w:r>
            <w:r w:rsidR="003753D0" w:rsidRPr="00AB4F7E">
              <w:rPr>
                <w:sz w:val="18"/>
                <w:szCs w:val="18"/>
                <w:highlight w:val="yellow"/>
              </w:rPr>
              <w:t xml:space="preserve"> </w:t>
            </w:r>
            <w:r w:rsidR="003753D0" w:rsidRPr="00AB4F7E">
              <w:rPr>
                <w:i/>
                <w:iCs/>
                <w:sz w:val="18"/>
                <w:szCs w:val="18"/>
                <w:highlight w:val="yellow"/>
              </w:rPr>
              <w:t>p</w:t>
            </w:r>
            <w:r w:rsidR="003753D0" w:rsidRPr="00AB4F7E">
              <w:rPr>
                <w:sz w:val="18"/>
                <w:szCs w:val="18"/>
                <w:highlight w:val="yellow"/>
              </w:rPr>
              <w:t xml:space="preserve"> </w:t>
            </w:r>
            <w:r w:rsidR="004B1282" w:rsidRPr="00AB4F7E">
              <w:rPr>
                <w:sz w:val="18"/>
                <w:szCs w:val="18"/>
                <w:highlight w:val="yellow"/>
              </w:rPr>
              <w:t>&gt;</w:t>
            </w:r>
            <w:r w:rsidR="003753D0" w:rsidRPr="00AB4F7E">
              <w:rPr>
                <w:sz w:val="18"/>
                <w:szCs w:val="18"/>
                <w:highlight w:val="yellow"/>
              </w:rPr>
              <w:t xml:space="preserve"> 0.0</w:t>
            </w:r>
            <w:r w:rsidR="004B1282" w:rsidRPr="00AB4F7E">
              <w:rPr>
                <w:sz w:val="18"/>
                <w:szCs w:val="18"/>
                <w:highlight w:val="yellow"/>
              </w:rPr>
              <w:t>5</w:t>
            </w:r>
          </w:p>
          <w:p w14:paraId="5D11ECC0" w14:textId="5A0EAAAF" w:rsidR="00A1033D" w:rsidRPr="00AB4F7E" w:rsidRDefault="00A1033D"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rFonts w:hint="eastAsia"/>
                <w:sz w:val="18"/>
                <w:szCs w:val="18"/>
                <w:highlight w:val="yellow"/>
              </w:rPr>
              <w:t>F</w:t>
            </w:r>
            <w:r w:rsidRPr="00AB4F7E">
              <w:rPr>
                <w:sz w:val="18"/>
                <w:szCs w:val="18"/>
                <w:highlight w:val="yellow"/>
              </w:rPr>
              <w:t xml:space="preserve">or thoracic aortic calcification, female progression </w:t>
            </w:r>
            <w:r w:rsidRPr="00AB4F7E">
              <w:rPr>
                <w:sz w:val="18"/>
                <w:szCs w:val="18"/>
                <w:highlight w:val="yellow"/>
                <w:lang w:val="el-GR"/>
              </w:rPr>
              <w:t>β</w:t>
            </w:r>
            <w:r w:rsidRPr="00AB4F7E">
              <w:rPr>
                <w:sz w:val="18"/>
                <w:szCs w:val="18"/>
                <w:highlight w:val="yellow"/>
              </w:rPr>
              <w:t xml:space="preserve"> = -0.09 (-0.17~-0.01), </w:t>
            </w:r>
            <w:r w:rsidRPr="00AB4F7E">
              <w:rPr>
                <w:i/>
                <w:iCs/>
                <w:sz w:val="18"/>
                <w:szCs w:val="18"/>
                <w:highlight w:val="yellow"/>
              </w:rPr>
              <w:t>p</w:t>
            </w:r>
            <w:r w:rsidRPr="00AB4F7E">
              <w:rPr>
                <w:sz w:val="18"/>
                <w:szCs w:val="18"/>
                <w:highlight w:val="yellow"/>
              </w:rPr>
              <w:t xml:space="preserve"> = 0.03</w:t>
            </w:r>
          </w:p>
        </w:tc>
        <w:tc>
          <w:tcPr>
            <w:tcW w:w="3035" w:type="dxa"/>
          </w:tcPr>
          <w:p w14:paraId="13B46149" w14:textId="2D0885E7" w:rsidR="003753D0" w:rsidRPr="00AB4F7E" w:rsidRDefault="00BE2B7C"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sz w:val="18"/>
                <w:szCs w:val="18"/>
                <w:highlight w:val="yellow"/>
              </w:rPr>
              <w:t>Coronary artery calcification (Agatston score) and thoracic artery calcification by computed tomography</w:t>
            </w:r>
          </w:p>
        </w:tc>
        <w:tc>
          <w:tcPr>
            <w:tcW w:w="0" w:type="auto"/>
          </w:tcPr>
          <w:p w14:paraId="0A04F7B4" w14:textId="29E72C61"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AB4F7E">
              <w:rPr>
                <w:sz w:val="18"/>
                <w:szCs w:val="18"/>
                <w:highlight w:val="yellow"/>
              </w:rPr>
              <w:fldChar w:fldCharType="begin" w:fldLock="1"/>
            </w:r>
            <w:r w:rsidR="007735D8">
              <w:rPr>
                <w:sz w:val="18"/>
                <w:szCs w:val="18"/>
                <w:highlight w:val="yellow"/>
              </w:rPr>
              <w:instrText>ADDIN CSL_CITATION {"citationItems":[{"id":"ITEM-1","itemData":{"DOI":"10.1053/j.ajkd.2011.07.019","ISSN":"1523-6838 (Electronic)","PMID":"21944666","abstract":"BACKGROUND: Vascular calcification independently predicts cardiovascular disease,  the major cause of death in kidney transplant recipients (KTRs). Longitudinal studies of vascular calcification in KTRs are few and small and have short follow-up. We assessed the evolution of coronary artery (CAC) and thoracic aorta calcification and their determinants in a cohort of prevalent KTRs. STUDY DESIGN: Longitudinal. SETTING &amp; PARTICIPANTS: The Agatston score of coronary arteries and thoracic aorta was measured by 16-slice spiral computed tomography in 281 KTRs. PREDICTORS: Demographic, clinical, and biochemical parameters were recorded simultaneously. OUTCOMES &amp; MEASUREMENTS: The Agatston score was measured again 3.5 or more years later. RESULTS: Repeated analyzable computed tomographic scans were available for 197 (70%) KTRs after 4.40 ± 0.28 years; they were not available for the rest of patients because of death (n = 40), atrial fibrillation (n = 1), other arrhythmias (n = 4), refusal (n = 35), or technical problems precluding confident calcium scoring (n = 4). CAC and aorta calcification scores increased significantly (by a median of 11% and 4% per year, respectively) during follow-up. By multivariable linear regression, higher baseline CAC score, history of cardiovascular event, use of a statin, and lower 25-hydroxyvitamin D(3) level were independent determinants of CAC progression. Independent determinants of aorta calcification progression were higher baseline aorta calcification score, higher pulse pressure, use of a statin, older age, higher serum phosphate level, use of aspirin, and male sex. Significant regression of CAC or aorta calcification was not observed in this cohort. LIMITATIONS: Cohort of prevalent KTRs with potential survival bias; few patients with diabetes and nonwhites, limiting the generalizability of results. CONCLUSION: In contrast to previous small short-term studies, we show that vascular calcification progression is substantial within 4 years in prevalent KTRs and is associated with several traditional and nontraditional cardiovascular risk factors, some of which are modifiable.","author":[{"dropping-particle":"","family":"Maréchal","given":"Céline","non-dropping-particle":"","parse-names":false,"suffix":""},{"dropping-particle":"","family":"Coche","given":"Emmanuel","non-dropping-particle":"","parse-names":false,"suffix":""},{"dropping-particle":"","family":"Goffin","given":"Eric","non-dropping-particle":"","parse-names":false,"suffix":""},{"dropping-particle":"","family":"Dragean","given":"Anca","non-dropping-particle":"","parse-names":false,"suffix":""},{"dropping-particle":"","family":"Schlieper","given":"Georg","non-dropping-particle":"","parse-names":false,"suffix":""},{"dropping-particle":"","family":"Nguyen","given":"Pauline","non-dropping-particle":"","parse-names":false,"suffix":""},{"dropping-particle":"","family":"Floege","given":"Jürgen","non-dropping-particle":"","parse-names":false,"suffix":""},{"dropping-particle":"","family":"Kanaan","given":"Nada","non-dropping-particle":"","parse-names":false,"suffix":""},{"dropping-particle":"","family":"Devuyst","given":"Olivier","non-dropping-particle":"","parse-names":false,"suffix":""},{"dropping-particle":"","family":"Jadoul","given":"Michel","non-dropping-particle":"","parse-names":false,"suffix":""}],"container-title":"American journal of kidney diseases : the official journal of the National Kidney  Foundation","id":"ITEM-1","issue":"2","issued":{"date-parts":[["2012","2"]]},"language":"eng","note":"included","page":"258-269","publisher-place":"United States","title":"Progression of coronary artery calcification and thoracic aorta calcification in  kidney transplant recipients.","type":"article-journal","volume":"59"},"uris":["http://www.mendeley.com/documents/?uuid=6a63eb6f-e0a6-49a9-a326-0ddd6cffc107"]}],"mendeley":{"formattedCitation":"(96)","plainTextFormattedCitation":"(96)","previouslyFormattedCitation":"(128)"},"properties":{"noteIndex":0},"schema":"https://github.com/citation-style-language/schema/raw/master/csl-citation.json"}</w:instrText>
            </w:r>
            <w:r w:rsidRPr="00AB4F7E">
              <w:rPr>
                <w:sz w:val="18"/>
                <w:szCs w:val="18"/>
                <w:highlight w:val="yellow"/>
              </w:rPr>
              <w:fldChar w:fldCharType="separate"/>
            </w:r>
            <w:r w:rsidR="007735D8" w:rsidRPr="007735D8">
              <w:rPr>
                <w:noProof/>
                <w:sz w:val="18"/>
                <w:szCs w:val="18"/>
                <w:highlight w:val="yellow"/>
              </w:rPr>
              <w:t>(96)</w:t>
            </w:r>
            <w:r w:rsidRPr="00AB4F7E">
              <w:rPr>
                <w:sz w:val="18"/>
                <w:szCs w:val="18"/>
                <w:highlight w:val="yellow"/>
              </w:rPr>
              <w:fldChar w:fldCharType="end"/>
            </w:r>
          </w:p>
        </w:tc>
      </w:tr>
      <w:tr w:rsidR="00D36794" w:rsidRPr="0001000C" w14:paraId="423359E2"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C5DCCF6" w14:textId="77777777" w:rsidR="003753D0" w:rsidRPr="006154A9" w:rsidRDefault="003753D0" w:rsidP="003753D0">
            <w:pPr>
              <w:jc w:val="center"/>
              <w:rPr>
                <w:sz w:val="18"/>
                <w:szCs w:val="18"/>
              </w:rPr>
            </w:pPr>
            <w:r>
              <w:rPr>
                <w:sz w:val="18"/>
                <w:szCs w:val="18"/>
              </w:rPr>
              <w:t xml:space="preserve">Mazzaferro </w:t>
            </w:r>
            <w:r w:rsidRPr="0019367D">
              <w:rPr>
                <w:i/>
                <w:sz w:val="18"/>
                <w:szCs w:val="18"/>
              </w:rPr>
              <w:t>et al.</w:t>
            </w:r>
          </w:p>
        </w:tc>
        <w:tc>
          <w:tcPr>
            <w:tcW w:w="0" w:type="auto"/>
            <w:shd w:val="clear" w:color="auto" w:fill="E7E6E6" w:themeFill="background2"/>
          </w:tcPr>
          <w:p w14:paraId="249580B0"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Italy</w:t>
            </w:r>
          </w:p>
        </w:tc>
        <w:tc>
          <w:tcPr>
            <w:tcW w:w="0" w:type="auto"/>
            <w:shd w:val="clear" w:color="auto" w:fill="E7E6E6" w:themeFill="background2"/>
          </w:tcPr>
          <w:p w14:paraId="1676B5BC"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2007</w:t>
            </w:r>
          </w:p>
        </w:tc>
        <w:tc>
          <w:tcPr>
            <w:tcW w:w="0" w:type="auto"/>
            <w:shd w:val="clear" w:color="auto" w:fill="E7E6E6" w:themeFill="background2"/>
          </w:tcPr>
          <w:p w14:paraId="63269FF2"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 5T</w:t>
            </w:r>
          </w:p>
        </w:tc>
        <w:tc>
          <w:tcPr>
            <w:tcW w:w="0" w:type="auto"/>
            <w:shd w:val="clear" w:color="auto" w:fill="E7E6E6" w:themeFill="background2"/>
          </w:tcPr>
          <w:p w14:paraId="5BD2FF06"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100</w:t>
            </w:r>
          </w:p>
        </w:tc>
        <w:tc>
          <w:tcPr>
            <w:tcW w:w="0" w:type="auto"/>
            <w:shd w:val="clear" w:color="auto" w:fill="E7E6E6" w:themeFill="background2"/>
          </w:tcPr>
          <w:p w14:paraId="488E698A"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3241" w:type="dxa"/>
            <w:shd w:val="clear" w:color="auto" w:fill="E7E6E6" w:themeFill="background2"/>
          </w:tcPr>
          <w:p w14:paraId="1A739D3D"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OR 10.5 (3.2–34.4),</w:t>
            </w:r>
            <w:r w:rsidRPr="00BD03D2">
              <w:rPr>
                <w:i/>
                <w:iCs/>
                <w:sz w:val="18"/>
                <w:szCs w:val="18"/>
              </w:rPr>
              <w:t xml:space="preserve"> p</w:t>
            </w:r>
            <w:r w:rsidRPr="00BD03D2">
              <w:rPr>
                <w:sz w:val="18"/>
                <w:szCs w:val="18"/>
              </w:rPr>
              <w:t xml:space="preserve"> &lt; 0.0001</w:t>
            </w:r>
          </w:p>
        </w:tc>
        <w:tc>
          <w:tcPr>
            <w:tcW w:w="3035" w:type="dxa"/>
            <w:shd w:val="clear" w:color="auto" w:fill="E7E6E6" w:themeFill="background2"/>
          </w:tcPr>
          <w:p w14:paraId="6063F949" w14:textId="77777777" w:rsidR="003753D0" w:rsidRPr="0001000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765F5456" w14:textId="4E1B37DF"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Nephrology","id":"ITEM-1","issue":"1","issued":{"date-parts":[["2007"]]},"note":"included","page":"75-83","publisher-place":"S.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(59)","plainTextFormattedCitation":"(59)","previouslyFormattedCitation":"(60)"},"properties":{"noteIndex":0},"schema":"https://github.com/citation-style-language/schema/raw/master/csl-citation.json"}</w:instrText>
            </w:r>
            <w:r w:rsidRPr="002352DD">
              <w:rPr>
                <w:sz w:val="18"/>
                <w:szCs w:val="18"/>
              </w:rPr>
              <w:fldChar w:fldCharType="separate"/>
            </w:r>
            <w:r w:rsidR="007735D8" w:rsidRPr="007735D8">
              <w:rPr>
                <w:noProof/>
                <w:sz w:val="18"/>
                <w:szCs w:val="18"/>
              </w:rPr>
              <w:t>(59)</w:t>
            </w:r>
            <w:r w:rsidRPr="002352DD">
              <w:rPr>
                <w:sz w:val="18"/>
                <w:szCs w:val="18"/>
              </w:rPr>
              <w:fldChar w:fldCharType="end"/>
            </w:r>
          </w:p>
        </w:tc>
      </w:tr>
      <w:tr w:rsidR="0094505E" w:rsidRPr="0001000C" w14:paraId="2A22106A"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470C09A5" w14:textId="77777777" w:rsidR="003753D0" w:rsidRPr="009F53F0" w:rsidRDefault="003753D0" w:rsidP="003753D0">
            <w:pPr>
              <w:jc w:val="center"/>
              <w:rPr>
                <w:sz w:val="18"/>
                <w:szCs w:val="18"/>
                <w:highlight w:val="yellow"/>
              </w:rPr>
            </w:pPr>
            <w:r w:rsidRPr="009F53F0">
              <w:rPr>
                <w:sz w:val="18"/>
                <w:szCs w:val="18"/>
                <w:highlight w:val="yellow"/>
              </w:rPr>
              <w:t xml:space="preserve">Miyatake </w:t>
            </w:r>
            <w:r w:rsidRPr="009F53F0">
              <w:rPr>
                <w:i/>
                <w:sz w:val="18"/>
                <w:szCs w:val="18"/>
                <w:highlight w:val="yellow"/>
              </w:rPr>
              <w:t>et al.</w:t>
            </w:r>
          </w:p>
        </w:tc>
        <w:tc>
          <w:tcPr>
            <w:tcW w:w="0" w:type="auto"/>
          </w:tcPr>
          <w:p w14:paraId="6C8D6FE8" w14:textId="77777777" w:rsidR="003753D0" w:rsidRPr="009F53F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Japan</w:t>
            </w:r>
          </w:p>
        </w:tc>
        <w:tc>
          <w:tcPr>
            <w:tcW w:w="0" w:type="auto"/>
          </w:tcPr>
          <w:p w14:paraId="090AFB64" w14:textId="77777777" w:rsidR="003753D0" w:rsidRPr="009F53F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2020</w:t>
            </w:r>
          </w:p>
        </w:tc>
        <w:tc>
          <w:tcPr>
            <w:tcW w:w="0" w:type="auto"/>
          </w:tcPr>
          <w:p w14:paraId="055AD238" w14:textId="77777777" w:rsidR="003753D0" w:rsidRPr="009F53F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5T</w:t>
            </w:r>
          </w:p>
        </w:tc>
        <w:tc>
          <w:tcPr>
            <w:tcW w:w="0" w:type="auto"/>
          </w:tcPr>
          <w:p w14:paraId="083F6C3D" w14:textId="77777777" w:rsidR="003753D0" w:rsidRPr="009F53F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50</w:t>
            </w:r>
          </w:p>
        </w:tc>
        <w:tc>
          <w:tcPr>
            <w:tcW w:w="0" w:type="auto"/>
          </w:tcPr>
          <w:p w14:paraId="042814FD" w14:textId="77777777" w:rsidR="003753D0" w:rsidRPr="009F53F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Neutral</w:t>
            </w:r>
          </w:p>
        </w:tc>
        <w:tc>
          <w:tcPr>
            <w:tcW w:w="3241" w:type="dxa"/>
          </w:tcPr>
          <w:p w14:paraId="10B9E390" w14:textId="77777777" w:rsidR="003753D0" w:rsidRPr="009F53F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 xml:space="preserve">Female </w:t>
            </w:r>
            <w:r w:rsidRPr="009F53F0">
              <w:rPr>
                <w:sz w:val="18"/>
                <w:szCs w:val="18"/>
                <w:highlight w:val="yellow"/>
                <w:lang w:val="el-GR"/>
              </w:rPr>
              <w:t>β</w:t>
            </w:r>
            <w:r w:rsidRPr="009F53F0">
              <w:rPr>
                <w:sz w:val="18"/>
                <w:szCs w:val="18"/>
                <w:highlight w:val="yellow"/>
              </w:rPr>
              <w:t xml:space="preserve"> = -0.051, p = 0.741</w:t>
            </w:r>
          </w:p>
        </w:tc>
        <w:tc>
          <w:tcPr>
            <w:tcW w:w="3035" w:type="dxa"/>
          </w:tcPr>
          <w:p w14:paraId="465BC0E3" w14:textId="3E728A64" w:rsidR="003753D0" w:rsidRPr="009F53F0" w:rsidRDefault="009F53F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Abdominal aortic calcification by computed tomography</w:t>
            </w:r>
          </w:p>
        </w:tc>
        <w:tc>
          <w:tcPr>
            <w:tcW w:w="0" w:type="auto"/>
          </w:tcPr>
          <w:p w14:paraId="4903996F" w14:textId="1A21BFDB"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9F53F0">
              <w:rPr>
                <w:sz w:val="18"/>
                <w:szCs w:val="18"/>
                <w:highlight w:val="yellow"/>
              </w:rPr>
              <w:fldChar w:fldCharType="begin" w:fldLock="1"/>
            </w:r>
            <w:r w:rsidR="007735D8">
              <w:rPr>
                <w:sz w:val="18"/>
                <w:szCs w:val="18"/>
                <w:highlight w:val="yellow"/>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(61)","plainTextFormattedCitation":"(61)","previouslyFormattedCitation":"(62)"},"properties":{"noteIndex":0},"schema":"https://github.com/citation-style-language/schema/raw/master/csl-citation.json"}</w:instrText>
            </w:r>
            <w:r w:rsidRPr="009F53F0">
              <w:rPr>
                <w:sz w:val="18"/>
                <w:szCs w:val="18"/>
                <w:highlight w:val="yellow"/>
              </w:rPr>
              <w:fldChar w:fldCharType="separate"/>
            </w:r>
            <w:r w:rsidR="007735D8" w:rsidRPr="007735D8">
              <w:rPr>
                <w:noProof/>
                <w:sz w:val="18"/>
                <w:szCs w:val="18"/>
                <w:highlight w:val="yellow"/>
              </w:rPr>
              <w:t>(61)</w:t>
            </w:r>
            <w:r w:rsidRPr="009F53F0">
              <w:rPr>
                <w:sz w:val="18"/>
                <w:szCs w:val="18"/>
                <w:highlight w:val="yellow"/>
              </w:rPr>
              <w:fldChar w:fldCharType="end"/>
            </w:r>
          </w:p>
        </w:tc>
      </w:tr>
      <w:tr w:rsidR="0094505E" w:rsidRPr="0001000C" w14:paraId="1F84050C"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DC8B38" w14:textId="77777777" w:rsidR="003753D0" w:rsidRPr="00155A5F" w:rsidRDefault="003753D0" w:rsidP="003753D0">
            <w:pPr>
              <w:jc w:val="center"/>
              <w:rPr>
                <w:sz w:val="18"/>
                <w:szCs w:val="18"/>
                <w:highlight w:val="yellow"/>
              </w:rPr>
            </w:pPr>
            <w:r w:rsidRPr="00155A5F">
              <w:rPr>
                <w:sz w:val="18"/>
                <w:szCs w:val="18"/>
                <w:highlight w:val="yellow"/>
              </w:rPr>
              <w:t xml:space="preserve">Moldovan </w:t>
            </w:r>
            <w:r w:rsidRPr="00155A5F">
              <w:rPr>
                <w:i/>
                <w:sz w:val="18"/>
                <w:szCs w:val="18"/>
                <w:highlight w:val="yellow"/>
              </w:rPr>
              <w:t>et al.</w:t>
            </w:r>
          </w:p>
        </w:tc>
        <w:tc>
          <w:tcPr>
            <w:tcW w:w="0" w:type="auto"/>
          </w:tcPr>
          <w:p w14:paraId="42E33F78" w14:textId="77777777" w:rsidR="003753D0" w:rsidRPr="00155A5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Romania</w:t>
            </w:r>
          </w:p>
        </w:tc>
        <w:tc>
          <w:tcPr>
            <w:tcW w:w="0" w:type="auto"/>
          </w:tcPr>
          <w:p w14:paraId="2306AE2B" w14:textId="77777777" w:rsidR="003753D0" w:rsidRPr="00155A5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2010</w:t>
            </w:r>
          </w:p>
        </w:tc>
        <w:tc>
          <w:tcPr>
            <w:tcW w:w="0" w:type="auto"/>
          </w:tcPr>
          <w:p w14:paraId="52547DB7" w14:textId="77777777" w:rsidR="003753D0" w:rsidRPr="00155A5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5D (HD)</w:t>
            </w:r>
          </w:p>
        </w:tc>
        <w:tc>
          <w:tcPr>
            <w:tcW w:w="0" w:type="auto"/>
          </w:tcPr>
          <w:p w14:paraId="0E67A402" w14:textId="77777777" w:rsidR="003753D0" w:rsidRPr="00155A5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81</w:t>
            </w:r>
          </w:p>
        </w:tc>
        <w:tc>
          <w:tcPr>
            <w:tcW w:w="0" w:type="auto"/>
          </w:tcPr>
          <w:p w14:paraId="390BA1FD" w14:textId="4742401D" w:rsidR="003753D0" w:rsidRPr="00155A5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 xml:space="preserve">Male </w:t>
            </w:r>
            <w:r w:rsidR="00155A5F" w:rsidRPr="00155A5F">
              <w:rPr>
                <w:sz w:val="18"/>
                <w:szCs w:val="18"/>
                <w:highlight w:val="yellow"/>
              </w:rPr>
              <w:t>at risk</w:t>
            </w:r>
          </w:p>
        </w:tc>
        <w:tc>
          <w:tcPr>
            <w:tcW w:w="3241" w:type="dxa"/>
          </w:tcPr>
          <w:p w14:paraId="0E5248C5" w14:textId="7916077B" w:rsidR="003753D0" w:rsidRPr="00155A5F" w:rsidRDefault="00155A5F"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 xml:space="preserve">Male </w:t>
            </w:r>
            <w:r w:rsidR="003753D0" w:rsidRPr="00155A5F">
              <w:rPr>
                <w:rFonts w:hint="eastAsia"/>
                <w:sz w:val="18"/>
                <w:szCs w:val="18"/>
                <w:highlight w:val="yellow"/>
              </w:rPr>
              <w:t>OR</w:t>
            </w:r>
            <w:r w:rsidR="003753D0" w:rsidRPr="00155A5F">
              <w:rPr>
                <w:sz w:val="18"/>
                <w:szCs w:val="18"/>
                <w:highlight w:val="yellow"/>
              </w:rPr>
              <w:t xml:space="preserve"> 7.226 (1.138–45.882)</w:t>
            </w:r>
            <w:r w:rsidRPr="00155A5F">
              <w:rPr>
                <w:sz w:val="18"/>
                <w:szCs w:val="18"/>
                <w:highlight w:val="yellow"/>
              </w:rPr>
              <w:t xml:space="preserve">, </w:t>
            </w:r>
            <w:r w:rsidRPr="00155A5F">
              <w:rPr>
                <w:i/>
                <w:iCs/>
                <w:sz w:val="18"/>
                <w:szCs w:val="18"/>
                <w:highlight w:val="yellow"/>
              </w:rPr>
              <w:t>p</w:t>
            </w:r>
            <w:r w:rsidRPr="00155A5F">
              <w:rPr>
                <w:sz w:val="18"/>
                <w:szCs w:val="18"/>
                <w:highlight w:val="yellow"/>
              </w:rPr>
              <w:t xml:space="preserve"> = 0.036</w:t>
            </w:r>
          </w:p>
        </w:tc>
        <w:tc>
          <w:tcPr>
            <w:tcW w:w="3035" w:type="dxa"/>
          </w:tcPr>
          <w:p w14:paraId="05BE6996" w14:textId="77361D09" w:rsidR="003753D0" w:rsidRPr="00155A5F" w:rsidRDefault="00155A5F"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Plain</w:t>
            </w:r>
            <w:r w:rsidRPr="00155A5F">
              <w:rPr>
                <w:rFonts w:hint="eastAsia"/>
                <w:sz w:val="18"/>
                <w:szCs w:val="18"/>
                <w:highlight w:val="yellow"/>
              </w:rPr>
              <w:t xml:space="preserve"> </w:t>
            </w:r>
            <w:r w:rsidRPr="00155A5F">
              <w:rPr>
                <w:sz w:val="18"/>
                <w:szCs w:val="18"/>
                <w:highlight w:val="yellow"/>
              </w:rPr>
              <w:t>radiography of pelvis and hands (Adragao score)</w:t>
            </w:r>
          </w:p>
        </w:tc>
        <w:tc>
          <w:tcPr>
            <w:tcW w:w="0" w:type="auto"/>
          </w:tcPr>
          <w:p w14:paraId="74E565EC" w14:textId="71E146B5"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155A5F">
              <w:rPr>
                <w:sz w:val="18"/>
                <w:szCs w:val="18"/>
                <w:highlight w:val="yellow"/>
              </w:rPr>
              <w:fldChar w:fldCharType="begin" w:fldLock="1"/>
            </w:r>
            <w:r w:rsidR="007735D8">
              <w:rPr>
                <w:sz w:val="18"/>
                <w:szCs w:val="18"/>
                <w:highlight w:val="yellow"/>
              </w:rPr>
              <w:instrText>ADDIN CSL_CITATION {"citationItems":[{"id":"ITEM-1","itemData":{"DOI":"10.1007/s11255-013-0485-0","abstract":"BACKGROUND: Vascular calcification (VC) is common and is both a marker and a cause of increased cardiovascular morbidity and mortality, especially so in chronic kidney disease (CKD) patients. Renal transplantation is the cornerstone of the successful long-term management of CKD, and in order to satisfy transplantation needs, more use is made now of living kidney donors (LKD). Prior to selection for transplantation, much screening of potential LKD takes place, including for cardiovascular issues. It is not known; however, how much these potentially healthy LKD may be prone to clinically silent VC. METHODS: We identified 103 living kidney donors from 2011 renal transplant records. Abdominal aortic calcification (AAC) was assessed using existing abdominal CT imaging using multi-channel CT aortograms (used primarily to assess renal vascular anatomy). Using these CT scans, manual calcium scoring was undertaken to calculate total aortic calcium load (AAC severity score). The prevalence, severity and associations of AAC between calcified and non-calcified donors were then compared. RESULTS: A total of 103 donors were identified from records. Ninety three of these had detailed clinical records to complement their CT scans. Fifty of ninety-three donors were male, and the mean age was 45.9 +/- 1.8 years. Mean MDRD eGFR was 88.73 +/- 2.97 ml/min/1.73 m(2). 7.14 +/- 3.07 % of the aorta in these donors was calcified with a mean AAC severity score of 0.98 +/- 0.56. In kidney donors &gt;50 years of age, there was significantly more AAC than in those &lt;50: 2.47 +/- 1.56 versus 0.31 +/- 0.29, p &lt; 0.001. There was no relationship between the presence or severity of aortic VC and donor GFR, systolic blood pressure, pulse pressure, calcium-phosphate product or smoking. CONCLUSIONS: AAC prevalence, patterns and severity in this important donor population have not previously been described in the literature. There was relatively little VC in what would be regarded as a \"healthy\" donor population. VC was more common with age, but the other possible risk factors for the presence or severity of VC did not impact on overall AAC scores. VC did not influence vascular stiffness as represented by pulse pressure. Following the evolution of AAC over time in those who have donated a kidney, and lost some global renal function as a consequence, would be of considerable interest.","author":[{"dropping-particle":"","family":"Leckstroem","given":"D C T","non-dropping-particle":"","parse-names":false,"suffix":""},{"dropping-particle":"","family":"Bhuvanakrishna","given":"T","non-dropping-particle":"","parse-names":false,"suffix":""},{"dropping-particle":"","family":"McGrath","given":"A","non-dropping-particle":"","parse-names":false,"suffix":""},{"dropping-particle":"","family":"Goldsmith","given":"D J A","non-dropping-particle":"","parse-names":false,"suffix":""}],"container-title":"International urology and nephrology","id":"ITEM-1","issue":"1","issued":{"date-parts":[["2014"]]},"note":"not CKD","page":"63-70","title":"Prevalence and predictors of abdominal aortic calcification in healthy living kidney donors.","type":"article-journal","volume":"46"},"uris":["http://www.mendeley.com/documents/?uuid=6042e694-94ff-33e1-8462-f1a8e274752d"]}],"mendeley":{"formattedCitation":"(97)","plainTextFormattedCitation":"(97)","previouslyFormattedCitation":"(129)"},"properties":{"noteIndex":0},"schema":"https://github.com/citation-style-language/schema/raw/master/csl-citation.json"}</w:instrText>
            </w:r>
            <w:r w:rsidRPr="00155A5F">
              <w:rPr>
                <w:sz w:val="18"/>
                <w:szCs w:val="18"/>
                <w:highlight w:val="yellow"/>
              </w:rPr>
              <w:fldChar w:fldCharType="separate"/>
            </w:r>
            <w:r w:rsidR="007735D8" w:rsidRPr="007735D8">
              <w:rPr>
                <w:noProof/>
                <w:sz w:val="18"/>
                <w:szCs w:val="18"/>
                <w:highlight w:val="yellow"/>
              </w:rPr>
              <w:t>(97)</w:t>
            </w:r>
            <w:r w:rsidRPr="00155A5F">
              <w:rPr>
                <w:sz w:val="18"/>
                <w:szCs w:val="18"/>
                <w:highlight w:val="yellow"/>
              </w:rPr>
              <w:fldChar w:fldCharType="end"/>
            </w:r>
          </w:p>
        </w:tc>
      </w:tr>
      <w:tr w:rsidR="00D36794" w:rsidRPr="0001000C" w14:paraId="29F87A13"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6C27002" w14:textId="77777777" w:rsidR="003753D0" w:rsidRPr="00DC57A2" w:rsidRDefault="003753D0" w:rsidP="003753D0">
            <w:pPr>
              <w:jc w:val="center"/>
              <w:rPr>
                <w:sz w:val="18"/>
                <w:szCs w:val="18"/>
              </w:rPr>
            </w:pPr>
            <w:r>
              <w:rPr>
                <w:sz w:val="18"/>
                <w:szCs w:val="18"/>
              </w:rPr>
              <w:t xml:space="preserve">Morena </w:t>
            </w:r>
            <w:r w:rsidRPr="0019367D">
              <w:rPr>
                <w:i/>
                <w:sz w:val="18"/>
                <w:szCs w:val="18"/>
              </w:rPr>
              <w:t>et al.</w:t>
            </w:r>
          </w:p>
        </w:tc>
        <w:tc>
          <w:tcPr>
            <w:tcW w:w="0" w:type="auto"/>
            <w:shd w:val="clear" w:color="auto" w:fill="E7E6E6" w:themeFill="background2"/>
          </w:tcPr>
          <w:p w14:paraId="6A2A1569"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France</w:t>
            </w:r>
          </w:p>
        </w:tc>
        <w:tc>
          <w:tcPr>
            <w:tcW w:w="0" w:type="auto"/>
            <w:shd w:val="clear" w:color="auto" w:fill="E7E6E6" w:themeFill="background2"/>
          </w:tcPr>
          <w:p w14:paraId="6B845421"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2009</w:t>
            </w:r>
          </w:p>
        </w:tc>
        <w:tc>
          <w:tcPr>
            <w:tcW w:w="0" w:type="auto"/>
            <w:shd w:val="clear" w:color="auto" w:fill="E7E6E6" w:themeFill="background2"/>
          </w:tcPr>
          <w:p w14:paraId="4E9C60E9"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1-5</w:t>
            </w:r>
          </w:p>
        </w:tc>
        <w:tc>
          <w:tcPr>
            <w:tcW w:w="0" w:type="auto"/>
            <w:shd w:val="clear" w:color="auto" w:fill="E7E6E6" w:themeFill="background2"/>
          </w:tcPr>
          <w:p w14:paraId="603EAC46"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133</w:t>
            </w:r>
          </w:p>
        </w:tc>
        <w:tc>
          <w:tcPr>
            <w:tcW w:w="0" w:type="auto"/>
            <w:shd w:val="clear" w:color="auto" w:fill="E7E6E6" w:themeFill="background2"/>
          </w:tcPr>
          <w:p w14:paraId="5F63ED44" w14:textId="25CD091C"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w:t>
            </w:r>
            <w:r w:rsidR="00823EC6">
              <w:rPr>
                <w:sz w:val="18"/>
                <w:szCs w:val="18"/>
              </w:rPr>
              <w:t>at risk</w:t>
            </w:r>
          </w:p>
        </w:tc>
        <w:tc>
          <w:tcPr>
            <w:tcW w:w="3241" w:type="dxa"/>
            <w:shd w:val="clear" w:color="auto" w:fill="E7E6E6" w:themeFill="background2"/>
          </w:tcPr>
          <w:p w14:paraId="179242DD"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4.95 (2.36–10.37), </w:t>
            </w:r>
            <w:r w:rsidRPr="00BD03D2">
              <w:rPr>
                <w:i/>
                <w:iCs/>
                <w:sz w:val="18"/>
                <w:szCs w:val="18"/>
              </w:rPr>
              <w:t>p</w:t>
            </w:r>
            <w:r w:rsidRPr="00BD03D2">
              <w:rPr>
                <w:sz w:val="18"/>
                <w:szCs w:val="18"/>
              </w:rPr>
              <w:t xml:space="preserve"> &lt; 0.0001</w:t>
            </w:r>
          </w:p>
        </w:tc>
        <w:tc>
          <w:tcPr>
            <w:tcW w:w="3035" w:type="dxa"/>
            <w:shd w:val="clear" w:color="auto" w:fill="E7E6E6" w:themeFill="background2"/>
          </w:tcPr>
          <w:p w14:paraId="611BE71C" w14:textId="77777777" w:rsidR="003753D0" w:rsidRPr="0001000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067DFA50" w14:textId="0F01BF7F"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Transplantation","id":"ITEM-1","issue":"11","issued":{"date-parts":[["2009"]]},"note":"included","page":"3389-3397","publisher-place":"J.-P.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(63)","plainTextFormattedCitation":"(63)","previouslyFormattedCitation":"(65)"},"properties":{"noteIndex":0},"schema":"https://github.com/citation-style-language/schema/raw/master/csl-citation.json"}</w:instrText>
            </w:r>
            <w:r w:rsidRPr="002352DD">
              <w:rPr>
                <w:sz w:val="18"/>
                <w:szCs w:val="18"/>
              </w:rPr>
              <w:fldChar w:fldCharType="separate"/>
            </w:r>
            <w:r w:rsidR="007735D8" w:rsidRPr="007735D8">
              <w:rPr>
                <w:noProof/>
                <w:sz w:val="18"/>
                <w:szCs w:val="18"/>
              </w:rPr>
              <w:t>(63)</w:t>
            </w:r>
            <w:r w:rsidRPr="002352DD">
              <w:rPr>
                <w:sz w:val="18"/>
                <w:szCs w:val="18"/>
              </w:rPr>
              <w:fldChar w:fldCharType="end"/>
            </w:r>
          </w:p>
        </w:tc>
      </w:tr>
      <w:tr w:rsidR="0094505E" w:rsidRPr="0001000C" w14:paraId="047A6D5B"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6FE86B" w14:textId="77777777" w:rsidR="003753D0" w:rsidRPr="00FE0AD9" w:rsidRDefault="003753D0" w:rsidP="003753D0">
            <w:pPr>
              <w:jc w:val="center"/>
              <w:rPr>
                <w:sz w:val="18"/>
                <w:szCs w:val="18"/>
                <w:highlight w:val="yellow"/>
              </w:rPr>
            </w:pPr>
            <w:r w:rsidRPr="00FE0AD9">
              <w:rPr>
                <w:sz w:val="18"/>
                <w:szCs w:val="18"/>
                <w:highlight w:val="yellow"/>
              </w:rPr>
              <w:t xml:space="preserve">Muntner </w:t>
            </w:r>
            <w:r w:rsidRPr="00FE0AD9">
              <w:rPr>
                <w:i/>
                <w:sz w:val="18"/>
                <w:szCs w:val="18"/>
                <w:highlight w:val="yellow"/>
              </w:rPr>
              <w:t>et al.</w:t>
            </w:r>
          </w:p>
        </w:tc>
        <w:tc>
          <w:tcPr>
            <w:tcW w:w="0" w:type="auto"/>
          </w:tcPr>
          <w:p w14:paraId="69123161" w14:textId="69EAD620" w:rsidR="003753D0" w:rsidRPr="00FE0AD9"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United States</w:t>
            </w:r>
          </w:p>
        </w:tc>
        <w:tc>
          <w:tcPr>
            <w:tcW w:w="0" w:type="auto"/>
          </w:tcPr>
          <w:p w14:paraId="79FD56AA" w14:textId="77777777" w:rsidR="003753D0" w:rsidRPr="00FE0AD9"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2006</w:t>
            </w:r>
          </w:p>
        </w:tc>
        <w:tc>
          <w:tcPr>
            <w:tcW w:w="0" w:type="auto"/>
          </w:tcPr>
          <w:p w14:paraId="06F29E57" w14:textId="77777777" w:rsidR="003753D0" w:rsidRPr="00FE0AD9"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5D (HD)</w:t>
            </w:r>
          </w:p>
        </w:tc>
        <w:tc>
          <w:tcPr>
            <w:tcW w:w="0" w:type="auto"/>
          </w:tcPr>
          <w:p w14:paraId="24B11658" w14:textId="77777777" w:rsidR="003753D0" w:rsidRPr="00FE0AD9"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148</w:t>
            </w:r>
          </w:p>
        </w:tc>
        <w:tc>
          <w:tcPr>
            <w:tcW w:w="0" w:type="auto"/>
          </w:tcPr>
          <w:p w14:paraId="38B30449" w14:textId="77777777" w:rsidR="003753D0" w:rsidRPr="00FE0AD9"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Neutral</w:t>
            </w:r>
          </w:p>
        </w:tc>
        <w:tc>
          <w:tcPr>
            <w:tcW w:w="3241" w:type="dxa"/>
          </w:tcPr>
          <w:p w14:paraId="46B847F3" w14:textId="77777777" w:rsidR="003753D0" w:rsidRPr="00FE0AD9"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Prevalence rate ratio 1.37 (0.72–2.62)</w:t>
            </w:r>
          </w:p>
        </w:tc>
        <w:tc>
          <w:tcPr>
            <w:tcW w:w="3035" w:type="dxa"/>
          </w:tcPr>
          <w:p w14:paraId="26AD108B" w14:textId="39AAF23B" w:rsidR="003753D0" w:rsidRPr="00FE0AD9" w:rsidRDefault="00724DBD"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Coronary artery calcification (Agatston score)</w:t>
            </w:r>
          </w:p>
        </w:tc>
        <w:tc>
          <w:tcPr>
            <w:tcW w:w="0" w:type="auto"/>
          </w:tcPr>
          <w:p w14:paraId="5860611D" w14:textId="552EFD84"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0AD9">
              <w:rPr>
                <w:sz w:val="18"/>
                <w:szCs w:val="18"/>
                <w:highlight w:val="yellow"/>
              </w:rPr>
              <w:fldChar w:fldCharType="begin" w:fldLock="1"/>
            </w:r>
            <w:r w:rsidR="007735D8">
              <w:rPr>
                <w:sz w:val="18"/>
                <w:szCs w:val="18"/>
                <w:highlight w:val="yellow"/>
              </w:rPr>
              <w:instrText>ADDIN CSL_CITATION {"citationItems":[{"id":"ITEM-1","itemData":{"DOI":"10.1093/ndt/gfl609","ISSN":"0931-0509 (Print)","PMID":"17050630","abstract":"BACKGROUND: Coronary artery calcification (CAC) is highly prevalent in haemodialysis  patients and is associated with cardiovascular outcomes. Though cardiac computed tomography (CCT) is accurate, it is not widely available. METHODS: We developed a cardiovascular calcification index (CCI) to predict the presence of CAC for haemodialysis patients using simple in-office techniques. Prevalent haemodialysis patients (n = 140) underwent CCT imaging for CAC, a lateral abdominal X-ray for calcification of the abdominal aorta, an echocardiogram for valvular calcification, and pulse pressure measurement. A CCI was derived by weighting the prevalence rate ratios of CAC &gt; or =1000. Using bootstrap techniques, validation was performed using receiver operator characteristic curves and likelihood ratios. RESULTS: Points were assigned for patients' age (60-69 and &gt; or =70 years, 1 and 2 points, respectively), dialysis vintage &gt; or =2 years (1 point), aortic and mitral valve calcification (3 and 1 points, respectively), and abdominal aorta X-ray scores of 1-6 and &gt; or =7 (2 and 4 points, respectively). Race, sex and pulse pressure did not contribute to the CCI. The CCI ranged from 0 to 11 points. The likelihood ratio of CAC &gt; or =1000 associated with CCI scores of 2-4, 5, 6-8 and 9-11 were 1.28, 2.03, 2.94 and 3.83, respectively. Given the prevalence of CAC &gt; or =1000 of 21% in the current study, the probability of having CAC &gt; or =1000 was 26%, 38%, 43% and 50% for participants with CCI scores of 2-4, 5, 6-8, and &gt; or =9, respectively. CONCLUSIONS: Although refinement is needed, the CCI developed in the current study provides an alternative for predicting CAC when CCT is not available.","author":[{"dropping-particle":"","family":"Muntner","given":"Paul","non-dropping-particle":"","parse-names":false,"suffix":""},{"dropping-particle":"","family":"Ferramosca","given":"Emiliana","non-dropping-particle":"","parse-names":false,"suffix":""},{"dropping-particle":"","family":"Bellasi","given":"Antonio","non-dropping-particle":"","parse-names":false,"suffix":""},{"dropping-particle":"","family":"Block","given":"Geoffrey A","non-dropping-particle":"","parse-names":false,"suffix":""},{"dropping-particle":"","family":"Raggi","given":"Paolo","non-dropping-particle":"","parse-names":false,"suffix":""}],"container-title":"Nephrology, dialysis, transplantation : official publication of the European  Dialysis and Transplant Association - European Renal Association","id":"ITEM-1","issue":"2","issued":{"date-parts":[["2007","2"]]},"language":"eng","note":"included\nneutral","page":"508-514","publisher-place":"England","title":"Development of a cardiovascular calcification index using simple imaging tools in  haemodialysis patients.","type":"article-journal","volume":"22"},"uris":["http://www.mendeley.com/documents/?uuid=92551465-552e-43e4-b21b-15584ea9e70b"]}],"mendeley":{"formattedCitation":"(98)","plainTextFormattedCitation":"(98)","previouslyFormattedCitation":"(130)"},"properties":{"noteIndex":0},"schema":"https://github.com/citation-style-language/schema/raw/master/csl-citation.json"}</w:instrText>
            </w:r>
            <w:r w:rsidRPr="00FE0AD9">
              <w:rPr>
                <w:sz w:val="18"/>
                <w:szCs w:val="18"/>
                <w:highlight w:val="yellow"/>
              </w:rPr>
              <w:fldChar w:fldCharType="separate"/>
            </w:r>
            <w:r w:rsidR="007735D8" w:rsidRPr="007735D8">
              <w:rPr>
                <w:noProof/>
                <w:sz w:val="18"/>
                <w:szCs w:val="18"/>
                <w:highlight w:val="yellow"/>
              </w:rPr>
              <w:t>(98)</w:t>
            </w:r>
            <w:r w:rsidRPr="00FE0AD9">
              <w:rPr>
                <w:sz w:val="18"/>
                <w:szCs w:val="18"/>
                <w:highlight w:val="yellow"/>
              </w:rPr>
              <w:fldChar w:fldCharType="end"/>
            </w:r>
          </w:p>
        </w:tc>
      </w:tr>
      <w:tr w:rsidR="0094505E" w:rsidRPr="0001000C" w14:paraId="48DB9C0C"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67C1EB09" w14:textId="77777777" w:rsidR="00321E55" w:rsidRPr="002A58AD" w:rsidRDefault="00321E55" w:rsidP="00321E55">
            <w:pPr>
              <w:jc w:val="center"/>
              <w:rPr>
                <w:sz w:val="18"/>
                <w:szCs w:val="18"/>
                <w:highlight w:val="yellow"/>
              </w:rPr>
            </w:pPr>
            <w:r w:rsidRPr="002A58AD">
              <w:rPr>
                <w:sz w:val="18"/>
                <w:szCs w:val="18"/>
                <w:highlight w:val="yellow"/>
              </w:rPr>
              <w:t xml:space="preserve">Nakayama </w:t>
            </w:r>
            <w:r w:rsidRPr="002A58AD">
              <w:rPr>
                <w:i/>
                <w:sz w:val="18"/>
                <w:szCs w:val="18"/>
                <w:highlight w:val="yellow"/>
              </w:rPr>
              <w:t>et al.</w:t>
            </w:r>
          </w:p>
        </w:tc>
        <w:tc>
          <w:tcPr>
            <w:tcW w:w="0" w:type="auto"/>
          </w:tcPr>
          <w:p w14:paraId="06A7F301" w14:textId="77777777" w:rsidR="00321E55" w:rsidRPr="002A58AD" w:rsidRDefault="00321E55"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Japan</w:t>
            </w:r>
          </w:p>
        </w:tc>
        <w:tc>
          <w:tcPr>
            <w:tcW w:w="0" w:type="auto"/>
          </w:tcPr>
          <w:p w14:paraId="7422251B" w14:textId="77777777" w:rsidR="00321E55" w:rsidRPr="002A58AD" w:rsidRDefault="00321E55"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2013</w:t>
            </w:r>
          </w:p>
        </w:tc>
        <w:tc>
          <w:tcPr>
            <w:tcW w:w="0" w:type="auto"/>
          </w:tcPr>
          <w:p w14:paraId="5CF68268" w14:textId="77777777" w:rsidR="00321E55" w:rsidRPr="002A58AD" w:rsidRDefault="00321E55"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5D (HD)</w:t>
            </w:r>
          </w:p>
        </w:tc>
        <w:tc>
          <w:tcPr>
            <w:tcW w:w="0" w:type="auto"/>
          </w:tcPr>
          <w:p w14:paraId="77F5A486" w14:textId="77777777" w:rsidR="00321E55" w:rsidRPr="002A58AD" w:rsidRDefault="00321E55"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47</w:t>
            </w:r>
          </w:p>
        </w:tc>
        <w:tc>
          <w:tcPr>
            <w:tcW w:w="0" w:type="auto"/>
          </w:tcPr>
          <w:p w14:paraId="25B5933B" w14:textId="6F3EC3D0" w:rsidR="00321E55" w:rsidRPr="002A58AD" w:rsidRDefault="002A58AD"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Male at risk</w:t>
            </w:r>
          </w:p>
        </w:tc>
        <w:tc>
          <w:tcPr>
            <w:tcW w:w="3241" w:type="dxa"/>
          </w:tcPr>
          <w:p w14:paraId="41DDFD4C" w14:textId="6034E211" w:rsidR="00321E55" w:rsidRPr="002A58AD" w:rsidRDefault="002A58AD"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 xml:space="preserve">Female </w:t>
            </w:r>
            <w:r w:rsidR="00321E55" w:rsidRPr="002A58AD">
              <w:rPr>
                <w:sz w:val="18"/>
                <w:szCs w:val="18"/>
                <w:highlight w:val="yellow"/>
                <w:lang w:val="el-GR"/>
              </w:rPr>
              <w:t>β</w:t>
            </w:r>
            <w:r w:rsidR="00321E55" w:rsidRPr="002A58AD">
              <w:rPr>
                <w:sz w:val="18"/>
                <w:szCs w:val="18"/>
                <w:highlight w:val="yellow"/>
              </w:rPr>
              <w:t xml:space="preserve"> = -0.4</w:t>
            </w:r>
            <w:r w:rsidRPr="002A58AD">
              <w:rPr>
                <w:sz w:val="18"/>
                <w:szCs w:val="18"/>
                <w:highlight w:val="yellow"/>
              </w:rPr>
              <w:t>07</w:t>
            </w:r>
            <w:r w:rsidR="00321E55" w:rsidRPr="002A58AD">
              <w:rPr>
                <w:sz w:val="18"/>
                <w:szCs w:val="18"/>
                <w:highlight w:val="yellow"/>
              </w:rPr>
              <w:t xml:space="preserve">, </w:t>
            </w:r>
            <w:r w:rsidR="00321E55" w:rsidRPr="002A58AD">
              <w:rPr>
                <w:i/>
                <w:iCs/>
                <w:sz w:val="18"/>
                <w:szCs w:val="18"/>
                <w:highlight w:val="yellow"/>
              </w:rPr>
              <w:t>p</w:t>
            </w:r>
            <w:r w:rsidR="00321E55" w:rsidRPr="002A58AD">
              <w:rPr>
                <w:sz w:val="18"/>
                <w:szCs w:val="18"/>
                <w:highlight w:val="yellow"/>
              </w:rPr>
              <w:t xml:space="preserve"> = 0.014 </w:t>
            </w:r>
          </w:p>
        </w:tc>
        <w:tc>
          <w:tcPr>
            <w:tcW w:w="3035" w:type="dxa"/>
          </w:tcPr>
          <w:p w14:paraId="7C4B35A8" w14:textId="5439CF4B" w:rsidR="00321E55" w:rsidRPr="002A58AD" w:rsidRDefault="00321E55"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Abdominal aortic calcification by computed tomography</w:t>
            </w:r>
          </w:p>
        </w:tc>
        <w:tc>
          <w:tcPr>
            <w:tcW w:w="0" w:type="auto"/>
          </w:tcPr>
          <w:p w14:paraId="6C566132" w14:textId="5BE16D84" w:rsidR="00321E55" w:rsidRDefault="00321E55" w:rsidP="00321E55">
            <w:pPr>
              <w:jc w:val="center"/>
              <w:cnfStyle w:val="000000000000" w:firstRow="0" w:lastRow="0" w:firstColumn="0" w:lastColumn="0" w:oddVBand="0" w:evenVBand="0" w:oddHBand="0" w:evenHBand="0" w:firstRowFirstColumn="0" w:firstRowLastColumn="0" w:lastRowFirstColumn="0" w:lastRowLastColumn="0"/>
              <w:rPr>
                <w:sz w:val="18"/>
                <w:szCs w:val="18"/>
              </w:rPr>
            </w:pPr>
            <w:r w:rsidRPr="002A58AD">
              <w:rPr>
                <w:sz w:val="18"/>
                <w:szCs w:val="18"/>
                <w:highlight w:val="yellow"/>
              </w:rPr>
              <w:fldChar w:fldCharType="begin" w:fldLock="1"/>
            </w:r>
            <w:r w:rsidR="007735D8">
              <w:rPr>
                <w:sz w:val="18"/>
                <w:szCs w:val="18"/>
                <w:highlight w:val="yellow"/>
              </w:rPr>
              <w:instrText>ADDIN CSL_CITATION {"citationItems":[{"id":"ITEM-1","itemData":{"DOI":"10.2147/IJNRD.S54731","ISSN":"1178-7058 (Print)","PMID":"24379691","abstract":"BACKGROUND: Secondary hyperparathyroidism (SHPT) is one of the common complications  in dialysis patients, and is associated with increased risk of vascular calcification. The effects of cinacalcet hydrochloride treatment on bone and mineral metabolism have been previously reported, but the benefit of cinacalcet on vascular calcification remains uncertain. The aim of this study was to evaluate the impact of cinacalcet on abdominal aortic calcification in dialysis patients. SUBJECTS AND METHODS: Patients were on maintenance hemodialysis with insufficiently controlled SHPT (intact parathyroid hormone [PTH] &gt;180 pg/mL) by conventional therapies. All subjects were initially administered 25 mg cinacalcet daily, with concomitant use of calcitriol analogs. Abdominal aortic calcification was annually evaluated by calculating aortic calcification area index (ACAI) using multidetector computed tomography (MDCT), from 12 months before to 36 months after the initiation of cinacalcet therapy. RESULTS: Twenty-three patients were analyzed in this study. The mean age was 59.0±8.7 years, 34.8% were women, and the mean dialysis duration was 163.0±76.0 months. After administration of cinacalcet, serum levels of intact PTH, phosphorus, and calcium significantly decreased, and mean Ca × P values significantly decreased from 67.4±7.9 mg(2)/dL(2) to 52±7.7 mg(2)/dL(2). Although the ACAI value did not decrease during the observation period, the increase in ACAI between 24 months and 36 months after cinacalcet administration was significantly suppressed. CONCLUSION: Long-term administration of cinacalcet was associated with reduced progression of abdominal aortic calcification, and achieving appropriate calcium and phosphorus levels may reduce the rates of cardiovascular events and mortality in patients on hemodialysis.","author":[{"dropping-particle":"","family":"Nakayama","given":"Kazunori","non-dropping-particle":"","parse-names":false,"suffix":""},{"dropping-particle":"","family":"Nakao","given":"Kazushi","non-dropping-particle":"","parse-names":false,"suffix":""},{"dropping-particle":"","family":"Takatori","given":"Yuji","non-dropping-particle":"","parse-names":false,"suffix":""},{"dropping-particle":"","family":"Inoue","given":"Junko","non-dropping-particle":"","parse-names":false,"suffix":""},{"dropping-particle":"","family":"Kojo","given":"Shoichirou","non-dropping-particle":"","parse-names":false,"suffix":""},{"dropping-particle":"","family":"Akagi","given":"Shigeru","non-dropping-particle":"","parse-names":false,"suffix":""},{"dropping-particle":"","family":"Fukushima","given":"Masaki","non-dropping-particle":"","parse-names":false,"suffix":""},{"dropping-particle":"","family":"Wada","given":"Jun","non-dropping-particle":"","parse-names":false,"suffix":""},{"dropping-particle":"","family":"Makino","given":"Hirofumi","non-dropping-particle":"","parse-names":false,"suffix":""}],"container-title":"International journal of nephrology and renovascular disease","id":"ITEM-1","issued":{"date-parts":[["2013"]]},"language":"eng","note":"included","page":"25-33","title":"Long-term effect of cinacalcet hydrochloride on abdominal aortic calcification in  patients on hemodialysis with secondary hyperparathyroidism.","type":"article-journal","volume":"7"},"uris":["http://www.mendeley.com/documents/?uuid=0964aff2-4c80-4003-976f-29050441400c"]}],"mendeley":{"formattedCitation":"(116)","plainTextFormattedCitation":"(116)","previouslyFormattedCitation":"(131)"},"properties":{"noteIndex":0},"schema":"https://github.com/citation-style-language/schema/raw/master/csl-citation.json"}</w:instrText>
            </w:r>
            <w:r w:rsidRPr="002A58AD">
              <w:rPr>
                <w:sz w:val="18"/>
                <w:szCs w:val="18"/>
                <w:highlight w:val="yellow"/>
              </w:rPr>
              <w:fldChar w:fldCharType="separate"/>
            </w:r>
            <w:r w:rsidR="007735D8" w:rsidRPr="007735D8">
              <w:rPr>
                <w:noProof/>
                <w:sz w:val="18"/>
                <w:szCs w:val="18"/>
                <w:highlight w:val="yellow"/>
              </w:rPr>
              <w:t>(116)</w:t>
            </w:r>
            <w:r w:rsidRPr="002A58AD">
              <w:rPr>
                <w:sz w:val="18"/>
                <w:szCs w:val="18"/>
                <w:highlight w:val="yellow"/>
              </w:rPr>
              <w:fldChar w:fldCharType="end"/>
            </w:r>
          </w:p>
        </w:tc>
      </w:tr>
      <w:tr w:rsidR="0094505E" w:rsidRPr="0001000C" w14:paraId="7363ABF0"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624CDF" w14:textId="77777777" w:rsidR="003753D0" w:rsidRPr="00315400" w:rsidRDefault="003753D0" w:rsidP="003753D0">
            <w:pPr>
              <w:jc w:val="center"/>
              <w:rPr>
                <w:sz w:val="18"/>
                <w:szCs w:val="18"/>
                <w:highlight w:val="yellow"/>
              </w:rPr>
            </w:pPr>
            <w:r w:rsidRPr="00315400">
              <w:rPr>
                <w:sz w:val="18"/>
                <w:szCs w:val="18"/>
                <w:highlight w:val="yellow"/>
              </w:rPr>
              <w:t xml:space="preserve">Nishizawa </w:t>
            </w:r>
            <w:r w:rsidRPr="00315400">
              <w:rPr>
                <w:i/>
                <w:sz w:val="18"/>
                <w:szCs w:val="18"/>
                <w:highlight w:val="yellow"/>
              </w:rPr>
              <w:t>et al.</w:t>
            </w:r>
          </w:p>
        </w:tc>
        <w:tc>
          <w:tcPr>
            <w:tcW w:w="0" w:type="auto"/>
          </w:tcPr>
          <w:p w14:paraId="2C0E658D" w14:textId="77777777" w:rsidR="003753D0" w:rsidRPr="0031540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Japan</w:t>
            </w:r>
          </w:p>
        </w:tc>
        <w:tc>
          <w:tcPr>
            <w:tcW w:w="0" w:type="auto"/>
          </w:tcPr>
          <w:p w14:paraId="3F5A937C" w14:textId="77777777" w:rsidR="003753D0" w:rsidRPr="0031540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2015</w:t>
            </w:r>
          </w:p>
        </w:tc>
        <w:tc>
          <w:tcPr>
            <w:tcW w:w="0" w:type="auto"/>
          </w:tcPr>
          <w:p w14:paraId="10D8DDE8" w14:textId="77777777" w:rsidR="003753D0" w:rsidRPr="0031540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5D (HD)</w:t>
            </w:r>
          </w:p>
        </w:tc>
        <w:tc>
          <w:tcPr>
            <w:tcW w:w="0" w:type="auto"/>
          </w:tcPr>
          <w:p w14:paraId="6AC5C94C" w14:textId="77777777" w:rsidR="003753D0" w:rsidRPr="0031540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207</w:t>
            </w:r>
          </w:p>
        </w:tc>
        <w:tc>
          <w:tcPr>
            <w:tcW w:w="0" w:type="auto"/>
          </w:tcPr>
          <w:p w14:paraId="40C85568" w14:textId="77777777" w:rsidR="003753D0" w:rsidRPr="0031540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Neutral</w:t>
            </w:r>
          </w:p>
        </w:tc>
        <w:tc>
          <w:tcPr>
            <w:tcW w:w="3241" w:type="dxa"/>
          </w:tcPr>
          <w:p w14:paraId="608146BA" w14:textId="4D7319F3" w:rsidR="003753D0" w:rsidRPr="00315400" w:rsidRDefault="0031540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 xml:space="preserve">Male </w:t>
            </w:r>
            <w:r w:rsidR="003753D0" w:rsidRPr="00315400">
              <w:rPr>
                <w:sz w:val="18"/>
                <w:szCs w:val="18"/>
                <w:highlight w:val="yellow"/>
                <w:lang w:val="el-GR"/>
              </w:rPr>
              <w:t>β</w:t>
            </w:r>
            <w:r w:rsidR="003753D0" w:rsidRPr="00315400">
              <w:rPr>
                <w:sz w:val="18"/>
                <w:szCs w:val="18"/>
                <w:highlight w:val="yellow"/>
              </w:rPr>
              <w:t xml:space="preserve"> = -0.095, </w:t>
            </w:r>
            <w:r w:rsidR="003753D0" w:rsidRPr="00315400">
              <w:rPr>
                <w:rFonts w:hint="eastAsia"/>
                <w:sz w:val="18"/>
                <w:szCs w:val="18"/>
                <w:highlight w:val="yellow"/>
              </w:rPr>
              <w:t>p</w:t>
            </w:r>
            <w:r w:rsidR="003753D0" w:rsidRPr="00315400">
              <w:rPr>
                <w:sz w:val="18"/>
                <w:szCs w:val="18"/>
                <w:highlight w:val="yellow"/>
              </w:rPr>
              <w:t xml:space="preserve"> = 0.174</w:t>
            </w:r>
          </w:p>
        </w:tc>
        <w:tc>
          <w:tcPr>
            <w:tcW w:w="3035" w:type="dxa"/>
          </w:tcPr>
          <w:p w14:paraId="5A834681" w14:textId="75FE6679" w:rsidR="003753D0" w:rsidRPr="00315400" w:rsidRDefault="0031540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Coronary artery calcification (Agatston score)</w:t>
            </w:r>
          </w:p>
        </w:tc>
        <w:tc>
          <w:tcPr>
            <w:tcW w:w="0" w:type="auto"/>
          </w:tcPr>
          <w:p w14:paraId="7934A325" w14:textId="57A34911"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315400">
              <w:rPr>
                <w:sz w:val="18"/>
                <w:szCs w:val="18"/>
                <w:highlight w:val="yellow"/>
              </w:rPr>
              <w:fldChar w:fldCharType="begin" w:fldLock="1"/>
            </w:r>
            <w:r w:rsidR="007735D8">
              <w:rPr>
                <w:sz w:val="18"/>
                <w:szCs w:val="18"/>
                <w:highlight w:val="yellow"/>
              </w:rPr>
              <w:instrText>ADDIN CSL_CITATION {"citationItems":[{"id":"ITEM-1","itemData":{"DOI":"10.1007/s10047-015-0823-3","abstract":"In addition to the well-known traditional risk factors, uremia-related so-called novel risk factors and medications appear to affect coronary artery calcification in hemodialysis patients. This study was performed to evaluate coronary artery calcification score (CACS) in maintenance hemodialysis (MHD) patients, and to identify significantly related factors. We assessed CACS using Agatston Score by MDCT, sex, age, dialysis vintage, presence of diabetes mellitus, smoking history, presence of ≥100 ml urine volume/day, normalized protein catabolic rate, geriatric nutritional risk index, administration of active vitamin D3, cinacalcet, phosphate binders or antihypertensive agents, and circulation parameters including creatinine, albumin, corrected calcium and phosphate in 207 MHD patients. Coronary artery calcifications were observed in 192 patients (92.8%). In multivariate analysis, CACS showed direct associations with age (p &lt; 0.001), dialysis vintage (p &lt; 0.001) and presence of diabetes mellitus (p &lt; 0.01), and an inverse association only with active vitamin D3 administration (p &lt; 0.001) in MHD patients. Patients with active vitamin D3 showed significantly lower CACS than in those without it (1349.6 ± 1635.0 vs. 2475.6 ± 2646.6 H, p &lt; 0.05). Older age, longer duration of dialysis and diabetes mellitus are risk factors and administration of active vitamin D3 is protective factor for coronary artery calcification in MHD patients.;","author":[{"dropping-particle":"","family":"Nishizawa","given":"Yoshiko","non-dropping-particle":"","parse-names":false,"suffix":""},{"dropping-particle":"","family":"Mizuiri","given":"Sonoo","non-dropping-particle":"","parse-names":false,"suffix":""},{"dropping-particle":"","family":"Yorioka","given":"Noriaki","non-dropping-particle":"","parse-names":false,"suffix":""},{"dropping-particle":"","family":"Hamada","given":"Chieko","non-dropping-particle":"","parse-names":false,"suffix":""},{"dropping-particle":"","family":"Tomino","given":"Yasuhiko","non-dropping-particle":"","parse-names":false,"suffix":""}],"container-title":"Journal Of Artificial Organs: The Official Journal Of The Japanese Society For Artificial Organs","id":"ITEM-1","issue":"3","issued":{"date-parts":[["2015"]]},"page":"251-256","publisher":"Springer Verlag","publisher-place":"Division of Nephrology, Department of Internal Medicine, Juntendo University Faculty of Medicine, Tokyo, Japan, y-nishizawa@icy.or.jp.","title":"Determinants of coronary artery calcification in maintenance hemodialysis patients.","type":"article-journal","volume":"18"},"uris":["http://www.mendeley.com/documents/?uuid=06fa5743-db84-3917-bf1d-39a09d8878c4"]}],"mendeley":{"formattedCitation":"(117)","plainTextFormattedCitation":"(117)","previouslyFormattedCitation":"(134)"},"properties":{"noteIndex":0},"schema":"https://github.com/citation-style-language/schema/raw/master/csl-citation.json"}</w:instrText>
            </w:r>
            <w:r w:rsidRPr="00315400">
              <w:rPr>
                <w:sz w:val="18"/>
                <w:szCs w:val="18"/>
                <w:highlight w:val="yellow"/>
              </w:rPr>
              <w:fldChar w:fldCharType="separate"/>
            </w:r>
            <w:r w:rsidR="007735D8" w:rsidRPr="007735D8">
              <w:rPr>
                <w:noProof/>
                <w:sz w:val="18"/>
                <w:szCs w:val="18"/>
                <w:highlight w:val="yellow"/>
              </w:rPr>
              <w:t>(117)</w:t>
            </w:r>
            <w:r w:rsidRPr="00315400">
              <w:rPr>
                <w:sz w:val="18"/>
                <w:szCs w:val="18"/>
                <w:highlight w:val="yellow"/>
              </w:rPr>
              <w:fldChar w:fldCharType="end"/>
            </w:r>
          </w:p>
        </w:tc>
      </w:tr>
      <w:tr w:rsidR="00D36794" w:rsidRPr="0001000C" w14:paraId="50FADFA4"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1C80CCC" w14:textId="77777777" w:rsidR="003753D0" w:rsidRPr="000F33AC" w:rsidRDefault="003753D0" w:rsidP="003753D0">
            <w:pPr>
              <w:jc w:val="center"/>
              <w:rPr>
                <w:sz w:val="18"/>
                <w:szCs w:val="18"/>
              </w:rPr>
            </w:pPr>
            <w:r>
              <w:rPr>
                <w:sz w:val="18"/>
                <w:szCs w:val="18"/>
              </w:rPr>
              <w:t xml:space="preserve">Nishizawa </w:t>
            </w:r>
            <w:r w:rsidRPr="00CE7F78">
              <w:rPr>
                <w:i/>
                <w:sz w:val="18"/>
                <w:szCs w:val="18"/>
              </w:rPr>
              <w:t>et al.</w:t>
            </w:r>
          </w:p>
        </w:tc>
        <w:tc>
          <w:tcPr>
            <w:tcW w:w="0" w:type="auto"/>
            <w:shd w:val="clear" w:color="auto" w:fill="E7E6E6" w:themeFill="background2"/>
          </w:tcPr>
          <w:p w14:paraId="49DFE341"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Japan</w:t>
            </w:r>
          </w:p>
        </w:tc>
        <w:tc>
          <w:tcPr>
            <w:tcW w:w="0" w:type="auto"/>
            <w:shd w:val="clear" w:color="auto" w:fill="E7E6E6" w:themeFill="background2"/>
          </w:tcPr>
          <w:p w14:paraId="2D1E1B7E"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2004</w:t>
            </w:r>
          </w:p>
        </w:tc>
        <w:tc>
          <w:tcPr>
            <w:tcW w:w="0" w:type="auto"/>
            <w:shd w:val="clear" w:color="auto" w:fill="E7E6E6" w:themeFill="background2"/>
          </w:tcPr>
          <w:p w14:paraId="77118A4F"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76F3FB39"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332</w:t>
            </w:r>
          </w:p>
        </w:tc>
        <w:tc>
          <w:tcPr>
            <w:tcW w:w="0" w:type="auto"/>
            <w:shd w:val="clear" w:color="auto" w:fill="E7E6E6" w:themeFill="background2"/>
          </w:tcPr>
          <w:p w14:paraId="08F9A3BC"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3241" w:type="dxa"/>
            <w:shd w:val="clear" w:color="auto" w:fill="E7E6E6" w:themeFill="background2"/>
          </w:tcPr>
          <w:p w14:paraId="6C0B17AB"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3.380 (1.289-8.860), </w:t>
            </w:r>
            <w:r w:rsidRPr="00BD03D2">
              <w:rPr>
                <w:i/>
                <w:iCs/>
                <w:sz w:val="18"/>
                <w:szCs w:val="18"/>
              </w:rPr>
              <w:t>p</w:t>
            </w:r>
            <w:r w:rsidRPr="00BD03D2">
              <w:rPr>
                <w:sz w:val="18"/>
                <w:szCs w:val="18"/>
              </w:rPr>
              <w:t xml:space="preserve"> = 0.0019</w:t>
            </w:r>
          </w:p>
        </w:tc>
        <w:tc>
          <w:tcPr>
            <w:tcW w:w="3035" w:type="dxa"/>
            <w:shd w:val="clear" w:color="auto" w:fill="E7E6E6" w:themeFill="background2"/>
          </w:tcPr>
          <w:p w14:paraId="0097FA0E" w14:textId="743D7C54" w:rsidR="003753D0" w:rsidRPr="0001000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Digital artery </w:t>
            </w:r>
            <w:r w:rsidR="00C03C30">
              <w:rPr>
                <w:sz w:val="18"/>
                <w:szCs w:val="18"/>
              </w:rPr>
              <w:t>calcification by</w:t>
            </w:r>
            <w:r w:rsidRPr="00BD03D2">
              <w:rPr>
                <w:sz w:val="18"/>
                <w:szCs w:val="18"/>
              </w:rPr>
              <w:t xml:space="preserve"> hand radiography</w:t>
            </w:r>
          </w:p>
        </w:tc>
        <w:tc>
          <w:tcPr>
            <w:tcW w:w="0" w:type="auto"/>
          </w:tcPr>
          <w:p w14:paraId="6160932C" w14:textId="4DDE4BA3"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{"citationItems":[{"id":"ITEM-1","itemData":{"DOI":"10.1053/j.jrn.2004.09.027","abstract":"Vascular calcification is a common finding in atherosclerosis and a serious problem in uremic patients. Because of the correlation of hyperphosphatemia and vascular calcification, the ability of extracellular inorganic phosphate levels to regulate human aortic smooth muscle cell (HSMC) culture mineralization in vitro was examined. HSMC cultured in media containing normal physiologic levels of inorganic phosphate (1.4 mM) did not mineralize. In contrast, HSMC cultured in media containing phosphate levels comparable with those seen in hyperphosphatemic individuals (&gt;1.4 mM) showed dose-dependent increases in mineral deposition. Mechanistic studies showed that elevated phosphate treatment of HSMC also enhanced the expression of the osteoblastic differentiation markers osteocalcin and osf2/Cbfa-1. The effects of elevated phosphate on HSMC were mediated by a sodium-dependent phosphate cotransporter (NPC) as indicated by the ability of the specific NPC inhibitor phosphonoformic acid to dose-dependently inhibit phosphate-induced calcium deposition as well as osteocalcin and Cbfa-1 gene expression. The NPC in HSMC was identified as Pit-1, a member of the novel type III NPCs. These data suggest that elevated phosphate may directly stimulate HSMC to undergo phenotypic changes that predispose to calcification and offers a novel explanation of the phenomenon of vascular calcification under hyperphosphatemic conditions. Furthermore, we examined the factors affecting peripheral vascular calcification in 332 nondiabetic hemodialysis patients. There were 45 nondiabetic patients with vascular calcification. In multivariate logistic regression, the significant factors affecting vascular calcification were advanced age, longer duration of hemodialysis, increased phosphate concentrations, male gender, and lower predialysis diastolic pressure. Our findings suggest that an elevated phosphate level may directly stimulate HSMC to undergo phenotypic changes that predispose to calcification and offer a novel explanation of the phenomenon of vascular calcification under hyperphosphatemic conditions. © 2005 National Kidney Foundation, Inc.","author":[{"dropping-particle":"","family":"Nishizawa","given":"Yoshiki","non-dropping-particle":"","parse-names":false,"suffix":""},{"dropping-particle":"","family":"Jono","given":"Shuichi","non-dropping-particle":"","parse-names":false,"suffix":""},{"dropping-particle":"","family":"Ishimura","given":"Eiji","non-dropping-particle":"","parse-names":false,"suffix":""},{"dropping-particle":"","family":"Shioi","given":"Atsushi","non-dropping-particle":"","parse-names":false,"suffix":""}],"container-title":"Journal of Renal Nutrition","id":"ITEM-1","issue":"1","issued":{"date-parts":[["2005"]]},"page":"178-182","publisher":"W B Saunders","publisher-place":"Department of Metabolism, Endocrinology and Molecular Medicine, Osaka City Univ. Grad. Sch. Med., O.,","title":"Hyperphosphatemia and vascular calcification in end-stage renal disease","type":"article-journal","volume":"15"},"uris":["http://www.mendeley.com/documents/?uuid=c025f544-9833-4b35-91d9-e83ea772e742"]}],"mendeley":{"formattedCitation":"(118)","plainTextFormattedCitation":"(118)","previouslyFormattedCitation":"(135)"},"properties":{"noteIndex":0},"schema":"https://github.com/citation-style-language/schema/raw/master/csl-citation.json"}</w:instrText>
            </w:r>
            <w:r w:rsidRPr="002352DD">
              <w:rPr>
                <w:sz w:val="18"/>
                <w:szCs w:val="18"/>
              </w:rPr>
              <w:fldChar w:fldCharType="separate"/>
            </w:r>
            <w:r w:rsidR="007735D8" w:rsidRPr="007735D8">
              <w:rPr>
                <w:noProof/>
                <w:sz w:val="18"/>
                <w:szCs w:val="18"/>
              </w:rPr>
              <w:t>(118)</w:t>
            </w:r>
            <w:r w:rsidRPr="002352DD">
              <w:rPr>
                <w:sz w:val="18"/>
                <w:szCs w:val="18"/>
              </w:rPr>
              <w:fldChar w:fldCharType="end"/>
            </w:r>
          </w:p>
        </w:tc>
      </w:tr>
      <w:tr w:rsidR="00D36794" w:rsidRPr="0001000C" w14:paraId="69753C66"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3628805" w14:textId="77777777" w:rsidR="003753D0" w:rsidRPr="0011409F" w:rsidRDefault="003753D0" w:rsidP="003753D0">
            <w:pPr>
              <w:jc w:val="center"/>
              <w:rPr>
                <w:sz w:val="18"/>
                <w:szCs w:val="18"/>
                <w:highlight w:val="yellow"/>
              </w:rPr>
            </w:pPr>
            <w:r w:rsidRPr="0011409F">
              <w:rPr>
                <w:sz w:val="18"/>
                <w:szCs w:val="18"/>
                <w:highlight w:val="yellow"/>
              </w:rPr>
              <w:t xml:space="preserve">Nitta </w:t>
            </w:r>
            <w:r w:rsidRPr="0011409F">
              <w:rPr>
                <w:i/>
                <w:sz w:val="18"/>
                <w:szCs w:val="18"/>
                <w:highlight w:val="yellow"/>
              </w:rPr>
              <w:t>et al.</w:t>
            </w:r>
          </w:p>
        </w:tc>
        <w:tc>
          <w:tcPr>
            <w:tcW w:w="0" w:type="auto"/>
            <w:shd w:val="clear" w:color="auto" w:fill="E7E6E6" w:themeFill="background2"/>
          </w:tcPr>
          <w:p w14:paraId="12971B73" w14:textId="77777777" w:rsidR="003753D0" w:rsidRPr="0011409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Japan</w:t>
            </w:r>
          </w:p>
        </w:tc>
        <w:tc>
          <w:tcPr>
            <w:tcW w:w="0" w:type="auto"/>
            <w:shd w:val="clear" w:color="auto" w:fill="E7E6E6" w:themeFill="background2"/>
          </w:tcPr>
          <w:p w14:paraId="4A04B590" w14:textId="77777777" w:rsidR="003753D0" w:rsidRPr="0011409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2018</w:t>
            </w:r>
          </w:p>
        </w:tc>
        <w:tc>
          <w:tcPr>
            <w:tcW w:w="0" w:type="auto"/>
            <w:shd w:val="clear" w:color="auto" w:fill="E7E6E6" w:themeFill="background2"/>
          </w:tcPr>
          <w:p w14:paraId="31B6244A" w14:textId="77777777" w:rsidR="003753D0" w:rsidRPr="0011409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5D (HD)</w:t>
            </w:r>
          </w:p>
        </w:tc>
        <w:tc>
          <w:tcPr>
            <w:tcW w:w="0" w:type="auto"/>
            <w:shd w:val="clear" w:color="auto" w:fill="E7E6E6" w:themeFill="background2"/>
          </w:tcPr>
          <w:p w14:paraId="339AEF98" w14:textId="77777777" w:rsidR="003753D0" w:rsidRPr="0011409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216</w:t>
            </w:r>
          </w:p>
        </w:tc>
        <w:tc>
          <w:tcPr>
            <w:tcW w:w="0" w:type="auto"/>
            <w:shd w:val="clear" w:color="auto" w:fill="E7E6E6" w:themeFill="background2"/>
          </w:tcPr>
          <w:p w14:paraId="59E66359" w14:textId="389ECE53" w:rsidR="003753D0" w:rsidRPr="0011409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 xml:space="preserve">Female </w:t>
            </w:r>
            <w:r w:rsidR="0011409F" w:rsidRPr="0011409F">
              <w:rPr>
                <w:sz w:val="18"/>
                <w:szCs w:val="18"/>
                <w:highlight w:val="yellow"/>
              </w:rPr>
              <w:t>at risk</w:t>
            </w:r>
          </w:p>
        </w:tc>
        <w:tc>
          <w:tcPr>
            <w:tcW w:w="3241" w:type="dxa"/>
            <w:shd w:val="clear" w:color="auto" w:fill="E7E6E6" w:themeFill="background2"/>
          </w:tcPr>
          <w:p w14:paraId="767E31F5" w14:textId="7B6A4C88" w:rsidR="003753D0" w:rsidRPr="0011409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 xml:space="preserve">Female </w:t>
            </w:r>
            <w:r w:rsidRPr="0011409F">
              <w:rPr>
                <w:sz w:val="18"/>
                <w:szCs w:val="18"/>
                <w:highlight w:val="yellow"/>
                <w:lang w:val="el-GR"/>
              </w:rPr>
              <w:t>β</w:t>
            </w:r>
            <w:r w:rsidRPr="0011409F">
              <w:rPr>
                <w:sz w:val="18"/>
                <w:szCs w:val="18"/>
                <w:highlight w:val="yellow"/>
              </w:rPr>
              <w:t xml:space="preserve"> = 0.</w:t>
            </w:r>
            <w:r w:rsidR="0011409F" w:rsidRPr="0011409F">
              <w:rPr>
                <w:sz w:val="18"/>
                <w:szCs w:val="18"/>
                <w:highlight w:val="yellow"/>
              </w:rPr>
              <w:t>137</w:t>
            </w:r>
            <w:r w:rsidRPr="0011409F">
              <w:rPr>
                <w:sz w:val="18"/>
                <w:szCs w:val="18"/>
                <w:highlight w:val="yellow"/>
              </w:rPr>
              <w:t xml:space="preserve"> (0.</w:t>
            </w:r>
            <w:r w:rsidR="0011409F" w:rsidRPr="0011409F">
              <w:rPr>
                <w:sz w:val="18"/>
                <w:szCs w:val="18"/>
                <w:highlight w:val="yellow"/>
              </w:rPr>
              <w:t>021</w:t>
            </w:r>
            <w:r w:rsidRPr="0011409F">
              <w:rPr>
                <w:sz w:val="18"/>
                <w:szCs w:val="18"/>
                <w:highlight w:val="yellow"/>
              </w:rPr>
              <w:t>–0.</w:t>
            </w:r>
            <w:r w:rsidR="0011409F" w:rsidRPr="0011409F">
              <w:rPr>
                <w:sz w:val="18"/>
                <w:szCs w:val="18"/>
                <w:highlight w:val="yellow"/>
              </w:rPr>
              <w:t>254</w:t>
            </w:r>
            <w:r w:rsidRPr="0011409F">
              <w:rPr>
                <w:sz w:val="18"/>
                <w:szCs w:val="18"/>
                <w:highlight w:val="yellow"/>
              </w:rPr>
              <w:t xml:space="preserve">), </w:t>
            </w:r>
            <w:r w:rsidRPr="0011409F">
              <w:rPr>
                <w:rFonts w:hint="eastAsia"/>
                <w:i/>
                <w:iCs/>
                <w:sz w:val="18"/>
                <w:szCs w:val="18"/>
                <w:highlight w:val="yellow"/>
              </w:rPr>
              <w:t>p</w:t>
            </w:r>
            <w:r w:rsidRPr="0011409F">
              <w:rPr>
                <w:sz w:val="18"/>
                <w:szCs w:val="18"/>
                <w:highlight w:val="yellow"/>
              </w:rPr>
              <w:t xml:space="preserve"> </w:t>
            </w:r>
            <w:r w:rsidR="0011409F" w:rsidRPr="0011409F">
              <w:rPr>
                <w:sz w:val="18"/>
                <w:szCs w:val="18"/>
                <w:highlight w:val="yellow"/>
              </w:rPr>
              <w:t xml:space="preserve">= </w:t>
            </w:r>
            <w:r w:rsidRPr="0011409F">
              <w:rPr>
                <w:sz w:val="18"/>
                <w:szCs w:val="18"/>
                <w:highlight w:val="yellow"/>
              </w:rPr>
              <w:t>0.0</w:t>
            </w:r>
            <w:r w:rsidR="0011409F" w:rsidRPr="0011409F">
              <w:rPr>
                <w:sz w:val="18"/>
                <w:szCs w:val="18"/>
                <w:highlight w:val="yellow"/>
              </w:rPr>
              <w:t>206</w:t>
            </w:r>
          </w:p>
        </w:tc>
        <w:tc>
          <w:tcPr>
            <w:tcW w:w="3035" w:type="dxa"/>
            <w:shd w:val="clear" w:color="auto" w:fill="E7E6E6" w:themeFill="background2"/>
          </w:tcPr>
          <w:p w14:paraId="624F8208" w14:textId="77777777" w:rsidR="003753D0" w:rsidRPr="0011409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Aortic arch calcification on chest radiography</w:t>
            </w:r>
          </w:p>
        </w:tc>
        <w:tc>
          <w:tcPr>
            <w:tcW w:w="0" w:type="auto"/>
          </w:tcPr>
          <w:p w14:paraId="1F3C5AD4" w14:textId="24B7080B"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11409F">
              <w:rPr>
                <w:sz w:val="18"/>
                <w:szCs w:val="18"/>
                <w:highlight w:val="yellow"/>
              </w:rPr>
              <w:fldChar w:fldCharType="begin" w:fldLock="1"/>
            </w:r>
            <w:r w:rsidR="007735D8">
              <w:rPr>
                <w:sz w:val="18"/>
                <w:szCs w:val="18"/>
                <w:highlight w:val="yellow"/>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(65)","plainTextFormattedCitation":"(65)","previouslyFormattedCitation":"(68)"},"properties":{"noteIndex":0},"schema":"https://github.com/citation-style-language/schema/raw/master/csl-citation.json"}</w:instrText>
            </w:r>
            <w:r w:rsidRPr="0011409F">
              <w:rPr>
                <w:sz w:val="18"/>
                <w:szCs w:val="18"/>
                <w:highlight w:val="yellow"/>
              </w:rPr>
              <w:fldChar w:fldCharType="separate"/>
            </w:r>
            <w:r w:rsidR="007735D8" w:rsidRPr="007735D8">
              <w:rPr>
                <w:noProof/>
                <w:sz w:val="18"/>
                <w:szCs w:val="18"/>
                <w:highlight w:val="yellow"/>
              </w:rPr>
              <w:t>(65)</w:t>
            </w:r>
            <w:r w:rsidRPr="0011409F">
              <w:rPr>
                <w:sz w:val="18"/>
                <w:szCs w:val="18"/>
                <w:highlight w:val="yellow"/>
              </w:rPr>
              <w:fldChar w:fldCharType="end"/>
            </w:r>
          </w:p>
        </w:tc>
      </w:tr>
      <w:tr w:rsidR="00D36794" w:rsidRPr="0001000C" w14:paraId="3F6AC1EE"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8AFF815" w14:textId="77777777" w:rsidR="003753D0" w:rsidRPr="00D31632" w:rsidRDefault="003753D0" w:rsidP="003753D0">
            <w:pPr>
              <w:jc w:val="center"/>
              <w:rPr>
                <w:sz w:val="18"/>
                <w:szCs w:val="18"/>
              </w:rPr>
            </w:pPr>
            <w:r>
              <w:rPr>
                <w:sz w:val="18"/>
                <w:szCs w:val="18"/>
              </w:rPr>
              <w:t xml:space="preserve">Okamoto </w:t>
            </w:r>
            <w:r w:rsidRPr="0019367D">
              <w:rPr>
                <w:i/>
                <w:sz w:val="18"/>
                <w:szCs w:val="18"/>
              </w:rPr>
              <w:t>et al.</w:t>
            </w:r>
          </w:p>
        </w:tc>
        <w:tc>
          <w:tcPr>
            <w:tcW w:w="0" w:type="auto"/>
            <w:shd w:val="clear" w:color="auto" w:fill="E7E6E6" w:themeFill="background2"/>
          </w:tcPr>
          <w:p w14:paraId="523B5D16"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4A6EF9B2"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shd w:val="clear" w:color="auto" w:fill="E7E6E6" w:themeFill="background2"/>
          </w:tcPr>
          <w:p w14:paraId="1E6E004D"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7D0E4D41"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184</w:t>
            </w:r>
          </w:p>
        </w:tc>
        <w:tc>
          <w:tcPr>
            <w:tcW w:w="0" w:type="auto"/>
            <w:shd w:val="clear" w:color="auto" w:fill="E7E6E6" w:themeFill="background2"/>
          </w:tcPr>
          <w:p w14:paraId="28B6BB2A" w14:textId="7FE73E47" w:rsidR="003753D0" w:rsidRDefault="002A3919"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w:t>
            </w:r>
            <w:r>
              <w:rPr>
                <w:sz w:val="18"/>
                <w:szCs w:val="18"/>
              </w:rPr>
              <w:t>at risk for progression</w:t>
            </w:r>
          </w:p>
        </w:tc>
        <w:tc>
          <w:tcPr>
            <w:tcW w:w="3241" w:type="dxa"/>
            <w:shd w:val="clear" w:color="auto" w:fill="E7E6E6" w:themeFill="background2"/>
          </w:tcPr>
          <w:p w14:paraId="0536FA2D"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OR </w:t>
            </w:r>
            <w:r w:rsidRPr="00D31632">
              <w:rPr>
                <w:sz w:val="18"/>
                <w:szCs w:val="18"/>
              </w:rPr>
              <w:t xml:space="preserve">3.29 </w:t>
            </w:r>
            <w:r>
              <w:rPr>
                <w:sz w:val="18"/>
                <w:szCs w:val="18"/>
              </w:rPr>
              <w:t>(</w:t>
            </w:r>
            <w:r w:rsidRPr="00D31632">
              <w:rPr>
                <w:sz w:val="18"/>
                <w:szCs w:val="18"/>
              </w:rPr>
              <w:t>1.27–8.53</w:t>
            </w:r>
            <w:r>
              <w:rPr>
                <w:sz w:val="18"/>
                <w:szCs w:val="18"/>
              </w:rPr>
              <w:t xml:space="preserve">), </w:t>
            </w:r>
            <w:r w:rsidRPr="00A60B13">
              <w:rPr>
                <w:i/>
                <w:iCs/>
                <w:sz w:val="18"/>
                <w:szCs w:val="18"/>
              </w:rPr>
              <w:t>p</w:t>
            </w:r>
            <w:r>
              <w:rPr>
                <w:sz w:val="18"/>
                <w:szCs w:val="18"/>
              </w:rPr>
              <w:t xml:space="preserve"> = 0.014</w:t>
            </w:r>
          </w:p>
        </w:tc>
        <w:tc>
          <w:tcPr>
            <w:tcW w:w="3035" w:type="dxa"/>
            <w:shd w:val="clear" w:color="auto" w:fill="E7E6E6" w:themeFill="background2"/>
          </w:tcPr>
          <w:p w14:paraId="29284181" w14:textId="5D14E233" w:rsidR="003753D0" w:rsidRPr="0001000C" w:rsidRDefault="00C03053"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Abdominal aorta calcification </w:t>
            </w:r>
            <w:r w:rsidR="00D7784E">
              <w:rPr>
                <w:sz w:val="18"/>
                <w:szCs w:val="18"/>
              </w:rPr>
              <w:t>by</w:t>
            </w:r>
            <w:r>
              <w:rPr>
                <w:sz w:val="18"/>
                <w:szCs w:val="18"/>
              </w:rPr>
              <w:t xml:space="preserve"> computed tomography</w:t>
            </w:r>
          </w:p>
        </w:tc>
        <w:tc>
          <w:tcPr>
            <w:tcW w:w="0" w:type="auto"/>
          </w:tcPr>
          <w:p w14:paraId="0865AB56" w14:textId="61A87DF2"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NEPHROLOGY","id":"ITEM-1","issued":{"date-parts":[["2018"]]},"note":"included","title":"The relationship between poor nutritional status and progression of aortic calcification in patients on maintenance hemodialysis","type":"article-journal","volume":"19"},"uris":["http://www.mendeley.com/documents/?uuid=fb21c3c1-7957-30a3-a996-6e50932834d1"]}],"mendeley":{"formattedCitation":"(68)","plainTextFormattedCitation":"(68)","previouslyFormattedCitation":"(73)"},"properties":{"noteIndex":0},"schema":"https://github.com/citation-style-language/schema/raw/master/csl-citation.json"}</w:instrText>
            </w:r>
            <w:r w:rsidRPr="002352DD">
              <w:rPr>
                <w:sz w:val="18"/>
                <w:szCs w:val="18"/>
              </w:rPr>
              <w:fldChar w:fldCharType="separate"/>
            </w:r>
            <w:r w:rsidR="007735D8" w:rsidRPr="007735D8">
              <w:rPr>
                <w:noProof/>
                <w:sz w:val="18"/>
                <w:szCs w:val="18"/>
              </w:rPr>
              <w:t>(68)</w:t>
            </w:r>
            <w:r w:rsidRPr="002352DD">
              <w:rPr>
                <w:sz w:val="18"/>
                <w:szCs w:val="18"/>
              </w:rPr>
              <w:fldChar w:fldCharType="end"/>
            </w:r>
          </w:p>
        </w:tc>
      </w:tr>
      <w:tr w:rsidR="00D36794" w:rsidRPr="0001000C" w14:paraId="1CC80010"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D9EB06F" w14:textId="452AEDD4" w:rsidR="003753D0" w:rsidRPr="00311252" w:rsidRDefault="00D4157D" w:rsidP="003753D0">
            <w:pPr>
              <w:jc w:val="center"/>
              <w:rPr>
                <w:sz w:val="18"/>
                <w:szCs w:val="18"/>
              </w:rPr>
            </w:pPr>
            <w:r>
              <w:rPr>
                <w:sz w:val="18"/>
                <w:szCs w:val="18"/>
              </w:rPr>
              <w:t>Tamashiro</w:t>
            </w:r>
            <w:r w:rsidR="003753D0">
              <w:rPr>
                <w:sz w:val="18"/>
                <w:szCs w:val="18"/>
              </w:rPr>
              <w:t xml:space="preserve"> </w:t>
            </w:r>
            <w:r w:rsidR="003753D0" w:rsidRPr="00687D94">
              <w:rPr>
                <w:i/>
                <w:sz w:val="18"/>
                <w:szCs w:val="18"/>
              </w:rPr>
              <w:t>et al.</w:t>
            </w:r>
          </w:p>
        </w:tc>
        <w:tc>
          <w:tcPr>
            <w:tcW w:w="0" w:type="auto"/>
            <w:shd w:val="clear" w:color="auto" w:fill="E7E6E6" w:themeFill="background2"/>
          </w:tcPr>
          <w:p w14:paraId="7179993E" w14:textId="75D5DC56" w:rsidR="003753D0" w:rsidRDefault="00D4157D"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60F8D310"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2002</w:t>
            </w:r>
          </w:p>
        </w:tc>
        <w:tc>
          <w:tcPr>
            <w:tcW w:w="0" w:type="auto"/>
            <w:shd w:val="clear" w:color="auto" w:fill="E7E6E6" w:themeFill="background2"/>
          </w:tcPr>
          <w:p w14:paraId="44C5EA40"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77B86021"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0" w:type="auto"/>
            <w:shd w:val="clear" w:color="auto" w:fill="E7E6E6" w:themeFill="background2"/>
          </w:tcPr>
          <w:p w14:paraId="774CCBBE" w14:textId="1516F290"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w:t>
            </w:r>
            <w:r w:rsidR="00A60B13">
              <w:rPr>
                <w:sz w:val="18"/>
                <w:szCs w:val="18"/>
              </w:rPr>
              <w:t>at risk</w:t>
            </w:r>
            <w:r>
              <w:rPr>
                <w:sz w:val="18"/>
                <w:szCs w:val="18"/>
              </w:rPr>
              <w:t xml:space="preserve"> progress</w:t>
            </w:r>
            <w:r w:rsidR="00A60B13">
              <w:rPr>
                <w:sz w:val="18"/>
                <w:szCs w:val="18"/>
              </w:rPr>
              <w:t>ion</w:t>
            </w:r>
          </w:p>
        </w:tc>
        <w:tc>
          <w:tcPr>
            <w:tcW w:w="3241" w:type="dxa"/>
            <w:shd w:val="clear" w:color="auto" w:fill="E7E6E6" w:themeFill="background2"/>
          </w:tcPr>
          <w:p w14:paraId="58313EAB" w14:textId="3E91EE7C"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w:t>
            </w:r>
            <w:r w:rsidR="0080400F">
              <w:rPr>
                <w:sz w:val="18"/>
                <w:szCs w:val="18"/>
              </w:rPr>
              <w:t xml:space="preserve">gender </w:t>
            </w:r>
            <w:r>
              <w:rPr>
                <w:sz w:val="18"/>
                <w:szCs w:val="18"/>
              </w:rPr>
              <w:t xml:space="preserve">significant correlation with calcification </w:t>
            </w:r>
            <w:r w:rsidR="0080400F">
              <w:rPr>
                <w:sz w:val="18"/>
                <w:szCs w:val="18"/>
              </w:rPr>
              <w:t>progression</w:t>
            </w:r>
          </w:p>
        </w:tc>
        <w:tc>
          <w:tcPr>
            <w:tcW w:w="3035" w:type="dxa"/>
            <w:shd w:val="clear" w:color="auto" w:fill="E7E6E6" w:themeFill="background2"/>
          </w:tcPr>
          <w:p w14:paraId="743E0FB1"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Pelvic and lumbar lateral radiography</w:t>
            </w:r>
          </w:p>
        </w:tc>
        <w:tc>
          <w:tcPr>
            <w:tcW w:w="0" w:type="auto"/>
            <w:shd w:val="clear" w:color="auto" w:fill="E7E6E6" w:themeFill="background2"/>
          </w:tcPr>
          <w:p w14:paraId="0BECF6E2" w14:textId="62DD1C54"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(119)","plainTextFormattedCitation":"(119)","previouslyFormattedCitation":"(136)"},"properties":{"noteIndex":0},"schema":"https://github.com/citation-style-language/schema/raw/master/csl-citation.json"}</w:instrText>
            </w:r>
            <w:r w:rsidRPr="002352DD">
              <w:rPr>
                <w:sz w:val="18"/>
                <w:szCs w:val="18"/>
              </w:rPr>
              <w:fldChar w:fldCharType="separate"/>
            </w:r>
            <w:r w:rsidR="007735D8" w:rsidRPr="007735D8">
              <w:rPr>
                <w:noProof/>
                <w:sz w:val="18"/>
                <w:szCs w:val="18"/>
              </w:rPr>
              <w:t>(119)</w:t>
            </w:r>
            <w:r w:rsidRPr="002352DD">
              <w:rPr>
                <w:sz w:val="18"/>
                <w:szCs w:val="18"/>
              </w:rPr>
              <w:fldChar w:fldCharType="end"/>
            </w:r>
          </w:p>
        </w:tc>
      </w:tr>
      <w:tr w:rsidR="00D36794" w:rsidRPr="0001000C" w14:paraId="7F2D0493"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3940478" w14:textId="77777777" w:rsidR="003753D0" w:rsidRDefault="003753D0" w:rsidP="003753D0">
            <w:pPr>
              <w:jc w:val="center"/>
              <w:rPr>
                <w:sz w:val="18"/>
                <w:szCs w:val="18"/>
              </w:rPr>
            </w:pPr>
            <w:r>
              <w:rPr>
                <w:sz w:val="18"/>
                <w:szCs w:val="18"/>
              </w:rPr>
              <w:t xml:space="preserve">Pateinakis </w:t>
            </w:r>
            <w:r w:rsidRPr="0019367D">
              <w:rPr>
                <w:i/>
                <w:sz w:val="18"/>
                <w:szCs w:val="18"/>
              </w:rPr>
              <w:t>et al.</w:t>
            </w:r>
          </w:p>
        </w:tc>
        <w:tc>
          <w:tcPr>
            <w:tcW w:w="0" w:type="auto"/>
            <w:shd w:val="clear" w:color="auto" w:fill="E7E6E6" w:themeFill="background2"/>
          </w:tcPr>
          <w:p w14:paraId="375FA3EF" w14:textId="35A2518E" w:rsidR="003753D0" w:rsidRPr="001D4A6B"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1D4A6B">
              <w:rPr>
                <w:sz w:val="18"/>
                <w:szCs w:val="18"/>
              </w:rPr>
              <w:t>Greece</w:t>
            </w:r>
          </w:p>
        </w:tc>
        <w:tc>
          <w:tcPr>
            <w:tcW w:w="0" w:type="auto"/>
            <w:shd w:val="clear" w:color="auto" w:fill="E7E6E6" w:themeFill="background2"/>
          </w:tcPr>
          <w:p w14:paraId="6B20D453" w14:textId="2F1F79BF" w:rsidR="003753D0" w:rsidRPr="0001000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0" w:type="auto"/>
            <w:shd w:val="clear" w:color="auto" w:fill="E7E6E6" w:themeFill="background2"/>
          </w:tcPr>
          <w:p w14:paraId="657E6AE9" w14:textId="658E60F6" w:rsidR="003753D0" w:rsidRPr="0001000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 (HD)</w:t>
            </w:r>
          </w:p>
        </w:tc>
        <w:tc>
          <w:tcPr>
            <w:tcW w:w="0" w:type="auto"/>
            <w:shd w:val="clear" w:color="auto" w:fill="E7E6E6" w:themeFill="background2"/>
          </w:tcPr>
          <w:p w14:paraId="3DD8691A" w14:textId="222AAFA3" w:rsidR="003753D0" w:rsidRPr="0001000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81</w:t>
            </w:r>
          </w:p>
        </w:tc>
        <w:tc>
          <w:tcPr>
            <w:tcW w:w="0" w:type="auto"/>
            <w:shd w:val="clear" w:color="auto" w:fill="E7E6E6" w:themeFill="background2"/>
          </w:tcPr>
          <w:p w14:paraId="3244D8F9" w14:textId="77777777" w:rsidR="003753D0" w:rsidRPr="0001000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3241" w:type="dxa"/>
            <w:shd w:val="clear" w:color="auto" w:fill="E7E6E6" w:themeFill="background2"/>
          </w:tcPr>
          <w:p w14:paraId="164489B9" w14:textId="77777777" w:rsidR="003753D0" w:rsidRPr="00E71F11" w:rsidRDefault="003753D0" w:rsidP="003753D0">
            <w:pPr>
              <w:jc w:val="center"/>
              <w:cnfStyle w:val="000000000000" w:firstRow="0" w:lastRow="0" w:firstColumn="0" w:lastColumn="0" w:oddVBand="0" w:evenVBand="0" w:oddHBand="0" w:evenHBand="0" w:firstRowFirstColumn="0" w:firstRowLastColumn="0" w:lastRowFirstColumn="0" w:lastRowLastColumn="0"/>
              <w:rPr>
                <w:rFonts w:eastAsia="Yu Mincho"/>
                <w:sz w:val="18"/>
                <w:szCs w:val="18"/>
                <w:lang w:eastAsia="ja-JP"/>
              </w:rPr>
            </w:pPr>
            <w:r w:rsidRPr="0001000C">
              <w:rPr>
                <w:rFonts w:eastAsia="Yu Mincho"/>
                <w:sz w:val="18"/>
                <w:szCs w:val="18"/>
                <w:lang w:val="el-GR" w:eastAsia="ja-JP"/>
              </w:rPr>
              <w:t>β</w:t>
            </w:r>
            <w:r w:rsidRPr="0001000C">
              <w:rPr>
                <w:rFonts w:eastAsia="Yu Mincho"/>
                <w:sz w:val="18"/>
                <w:szCs w:val="18"/>
              </w:rPr>
              <w:t xml:space="preserve"> </w:t>
            </w:r>
            <w:r w:rsidRPr="00457EF0">
              <w:rPr>
                <w:rFonts w:eastAsia="Yu Mincho"/>
                <w:sz w:val="18"/>
                <w:szCs w:val="18"/>
              </w:rPr>
              <w:t>=</w:t>
            </w:r>
            <w:r w:rsidRPr="0001000C">
              <w:rPr>
                <w:rFonts w:eastAsia="Yu Mincho"/>
                <w:sz w:val="18"/>
                <w:szCs w:val="18"/>
              </w:rPr>
              <w:t xml:space="preserve"> </w:t>
            </w:r>
            <w:r>
              <w:rPr>
                <w:rFonts w:eastAsia="Yu Mincho"/>
                <w:sz w:val="18"/>
                <w:szCs w:val="18"/>
                <w:lang w:eastAsia="ja-JP"/>
              </w:rPr>
              <w:t>-</w:t>
            </w:r>
            <w:r w:rsidRPr="0001017B">
              <w:rPr>
                <w:rFonts w:eastAsia="Yu Mincho"/>
                <w:sz w:val="18"/>
                <w:szCs w:val="18"/>
                <w:lang w:eastAsia="ja-JP"/>
              </w:rPr>
              <w:t>0.128</w:t>
            </w:r>
            <w:r>
              <w:rPr>
                <w:rFonts w:eastAsia="Yu Mincho"/>
                <w:sz w:val="18"/>
                <w:szCs w:val="18"/>
                <w:lang w:eastAsia="ja-JP"/>
              </w:rPr>
              <w:t xml:space="preserve">, </w:t>
            </w:r>
            <w:r w:rsidRPr="00503C53">
              <w:rPr>
                <w:rFonts w:eastAsia="Yu Mincho"/>
                <w:i/>
                <w:iCs/>
                <w:sz w:val="18"/>
                <w:szCs w:val="18"/>
                <w:lang w:eastAsia="ja-JP"/>
              </w:rPr>
              <w:t>p</w:t>
            </w:r>
            <w:r>
              <w:rPr>
                <w:rFonts w:eastAsia="Yu Mincho"/>
                <w:sz w:val="18"/>
                <w:szCs w:val="18"/>
                <w:lang w:eastAsia="ja-JP"/>
              </w:rPr>
              <w:t xml:space="preserve"> = </w:t>
            </w:r>
            <w:r w:rsidRPr="00E71F11">
              <w:rPr>
                <w:rFonts w:eastAsia="Yu Mincho"/>
                <w:sz w:val="18"/>
                <w:szCs w:val="18"/>
                <w:lang w:eastAsia="ja-JP"/>
              </w:rPr>
              <w:t>0.15</w:t>
            </w:r>
          </w:p>
        </w:tc>
        <w:tc>
          <w:tcPr>
            <w:tcW w:w="3035" w:type="dxa"/>
            <w:shd w:val="clear" w:color="auto" w:fill="E7E6E6" w:themeFill="background2"/>
          </w:tcPr>
          <w:p w14:paraId="5E6439B3" w14:textId="77777777" w:rsidR="003753D0" w:rsidRPr="0001000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Pulse wave velocity</w:t>
            </w:r>
          </w:p>
        </w:tc>
        <w:tc>
          <w:tcPr>
            <w:tcW w:w="0" w:type="auto"/>
          </w:tcPr>
          <w:p w14:paraId="46066A68" w14:textId="3B35DBBB" w:rsidR="003753D0" w:rsidRPr="002352DD"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NEPHROLOGY","id":"ITEM-1","issued":{"date-parts":[["2013"]]},"note":"included","title":"Associations of fetuin-A and osteoprotegerin with arterial stiffness and early atherosclerosis in chronic hemodialysis patients","type":"article-journal","volume":"14"},"uris":["http://www.mendeley.com/documents/?uuid=5c61a6b8-6c97-3c4e-a4f6-b01f2d7eda62"]}],"mendeley":{"formattedCitation":"(120)","plainTextFormattedCitation":"(120)","previouslyFormattedCitation":"(137)"},"properties":{"noteIndex":0},"schema":"https://github.com/citation-style-language/schema/raw/master/csl-citation.json"}</w:instrText>
            </w:r>
            <w:r w:rsidRPr="002352DD">
              <w:rPr>
                <w:sz w:val="18"/>
                <w:szCs w:val="18"/>
              </w:rPr>
              <w:fldChar w:fldCharType="separate"/>
            </w:r>
            <w:r w:rsidR="007735D8" w:rsidRPr="007735D8">
              <w:rPr>
                <w:noProof/>
                <w:sz w:val="18"/>
                <w:szCs w:val="18"/>
              </w:rPr>
              <w:t>(120)</w:t>
            </w:r>
            <w:r w:rsidRPr="002352DD">
              <w:rPr>
                <w:sz w:val="18"/>
                <w:szCs w:val="18"/>
              </w:rPr>
              <w:fldChar w:fldCharType="end"/>
            </w:r>
          </w:p>
        </w:tc>
      </w:tr>
      <w:tr w:rsidR="0094505E" w:rsidRPr="0001000C" w14:paraId="7C3A98AB"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571B6" w14:textId="77777777" w:rsidR="003753D0" w:rsidRPr="005243CC" w:rsidRDefault="003753D0" w:rsidP="003753D0">
            <w:pPr>
              <w:jc w:val="center"/>
              <w:rPr>
                <w:sz w:val="18"/>
                <w:szCs w:val="18"/>
                <w:highlight w:val="yellow"/>
              </w:rPr>
            </w:pPr>
            <w:r w:rsidRPr="005243CC">
              <w:rPr>
                <w:sz w:val="18"/>
                <w:szCs w:val="18"/>
                <w:highlight w:val="yellow"/>
              </w:rPr>
              <w:t xml:space="preserve">Porter </w:t>
            </w:r>
            <w:r w:rsidRPr="005243CC">
              <w:rPr>
                <w:i/>
                <w:sz w:val="18"/>
                <w:szCs w:val="18"/>
                <w:highlight w:val="yellow"/>
              </w:rPr>
              <w:t>et al.</w:t>
            </w:r>
          </w:p>
        </w:tc>
        <w:tc>
          <w:tcPr>
            <w:tcW w:w="0" w:type="auto"/>
          </w:tcPr>
          <w:p w14:paraId="4B4D4EF3" w14:textId="1B405772" w:rsidR="003753D0" w:rsidRPr="005243C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sz w:val="18"/>
                <w:szCs w:val="18"/>
                <w:highlight w:val="yellow"/>
              </w:rPr>
              <w:t>United Kingdom</w:t>
            </w:r>
          </w:p>
        </w:tc>
        <w:tc>
          <w:tcPr>
            <w:tcW w:w="0" w:type="auto"/>
          </w:tcPr>
          <w:p w14:paraId="6FDAAC9F" w14:textId="77777777" w:rsidR="003753D0" w:rsidRPr="005243C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sz w:val="18"/>
                <w:szCs w:val="18"/>
                <w:highlight w:val="yellow"/>
              </w:rPr>
              <w:t>2007</w:t>
            </w:r>
          </w:p>
        </w:tc>
        <w:tc>
          <w:tcPr>
            <w:tcW w:w="0" w:type="auto"/>
          </w:tcPr>
          <w:p w14:paraId="331D42A1" w14:textId="77777777" w:rsidR="003753D0" w:rsidRPr="005243C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sz w:val="18"/>
                <w:szCs w:val="18"/>
                <w:highlight w:val="yellow"/>
              </w:rPr>
              <w:t>3-4</w:t>
            </w:r>
          </w:p>
        </w:tc>
        <w:tc>
          <w:tcPr>
            <w:tcW w:w="0" w:type="auto"/>
          </w:tcPr>
          <w:p w14:paraId="0491DF80" w14:textId="77777777" w:rsidR="003753D0" w:rsidRPr="005243C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sz w:val="18"/>
                <w:szCs w:val="18"/>
                <w:highlight w:val="yellow"/>
              </w:rPr>
              <w:t>112</w:t>
            </w:r>
          </w:p>
        </w:tc>
        <w:tc>
          <w:tcPr>
            <w:tcW w:w="0" w:type="auto"/>
          </w:tcPr>
          <w:p w14:paraId="6B37F023" w14:textId="0B94CB49" w:rsidR="003753D0" w:rsidRPr="005243C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rFonts w:hint="eastAsia"/>
                <w:sz w:val="18"/>
                <w:szCs w:val="18"/>
                <w:highlight w:val="yellow"/>
              </w:rPr>
              <w:t>Ma</w:t>
            </w:r>
            <w:r w:rsidRPr="005243CC">
              <w:rPr>
                <w:sz w:val="18"/>
                <w:szCs w:val="18"/>
                <w:highlight w:val="yellow"/>
              </w:rPr>
              <w:t xml:space="preserve">le </w:t>
            </w:r>
            <w:r w:rsidR="005243CC" w:rsidRPr="005243CC">
              <w:rPr>
                <w:sz w:val="18"/>
                <w:szCs w:val="18"/>
                <w:highlight w:val="yellow"/>
              </w:rPr>
              <w:t>at risk</w:t>
            </w:r>
          </w:p>
        </w:tc>
        <w:tc>
          <w:tcPr>
            <w:tcW w:w="3241" w:type="dxa"/>
          </w:tcPr>
          <w:p w14:paraId="5C046939" w14:textId="613EBD55" w:rsidR="003753D0" w:rsidRPr="005243CC" w:rsidRDefault="005243CC"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sz w:val="18"/>
                <w:szCs w:val="18"/>
                <w:highlight w:val="yellow"/>
              </w:rPr>
              <w:t xml:space="preserve">Male </w:t>
            </w:r>
            <w:r w:rsidR="003753D0" w:rsidRPr="005243CC">
              <w:rPr>
                <w:rFonts w:hint="eastAsia"/>
                <w:sz w:val="18"/>
                <w:szCs w:val="18"/>
                <w:highlight w:val="yellow"/>
              </w:rPr>
              <w:t>OR</w:t>
            </w:r>
            <w:r w:rsidR="003753D0" w:rsidRPr="005243CC">
              <w:rPr>
                <w:sz w:val="18"/>
                <w:szCs w:val="18"/>
                <w:highlight w:val="yellow"/>
              </w:rPr>
              <w:t xml:space="preserve"> 43.713 </w:t>
            </w:r>
            <w:r w:rsidR="003753D0" w:rsidRPr="005243CC">
              <w:rPr>
                <w:rFonts w:hint="eastAsia"/>
                <w:sz w:val="18"/>
                <w:szCs w:val="18"/>
                <w:highlight w:val="yellow"/>
              </w:rPr>
              <w:t>(</w:t>
            </w:r>
            <w:r w:rsidR="003753D0" w:rsidRPr="005243CC">
              <w:rPr>
                <w:sz w:val="18"/>
                <w:szCs w:val="18"/>
                <w:highlight w:val="yellow"/>
              </w:rPr>
              <w:t>2.92–654.0</w:t>
            </w:r>
            <w:r w:rsidR="003753D0" w:rsidRPr="005243CC">
              <w:rPr>
                <w:rFonts w:hint="eastAsia"/>
                <w:sz w:val="18"/>
                <w:szCs w:val="18"/>
                <w:highlight w:val="yellow"/>
              </w:rPr>
              <w:t>)</w:t>
            </w:r>
            <w:r w:rsidRPr="005243CC">
              <w:rPr>
                <w:sz w:val="18"/>
                <w:szCs w:val="18"/>
                <w:highlight w:val="yellow"/>
              </w:rPr>
              <w:t xml:space="preserve">, </w:t>
            </w:r>
            <w:r w:rsidRPr="005243CC">
              <w:rPr>
                <w:i/>
                <w:iCs/>
                <w:sz w:val="18"/>
                <w:szCs w:val="18"/>
                <w:highlight w:val="yellow"/>
              </w:rPr>
              <w:t>p</w:t>
            </w:r>
            <w:r w:rsidRPr="005243CC">
              <w:rPr>
                <w:sz w:val="18"/>
                <w:szCs w:val="18"/>
                <w:highlight w:val="yellow"/>
              </w:rPr>
              <w:t xml:space="preserve"> = 0.006</w:t>
            </w:r>
          </w:p>
        </w:tc>
        <w:tc>
          <w:tcPr>
            <w:tcW w:w="3035" w:type="dxa"/>
          </w:tcPr>
          <w:p w14:paraId="304588F3" w14:textId="433E4924" w:rsidR="003753D0" w:rsidRPr="005243CC" w:rsidRDefault="00A83A53"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sz w:val="18"/>
                <w:szCs w:val="18"/>
                <w:highlight w:val="yellow"/>
              </w:rPr>
              <w:t>Coronary artery calcification (Agatston score)</w:t>
            </w:r>
          </w:p>
        </w:tc>
        <w:tc>
          <w:tcPr>
            <w:tcW w:w="0" w:type="auto"/>
          </w:tcPr>
          <w:p w14:paraId="76A39290" w14:textId="48A2F76F"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5243CC">
              <w:rPr>
                <w:sz w:val="18"/>
                <w:szCs w:val="18"/>
                <w:highlight w:val="yellow"/>
              </w:rPr>
              <w:fldChar w:fldCharType="begin" w:fldLock="1"/>
            </w:r>
            <w:r w:rsidR="007735D8">
              <w:rPr>
                <w:sz w:val="18"/>
                <w:szCs w:val="18"/>
                <w:highlight w:val="yellow"/>
              </w:rPr>
              <w:instrText>ADDIN CSL_CITATION {"citationItems":[{"id":"ITEM-1","itemData":{"DOI":"10.1093/ndt/gfm377","abstract":"Background. The purpose of this study was to describe the prevalence and\nextent of coronary artery calcification (CAC) in subjects with chronic\nkidney disease (CKD) stages 3 and 4 comparing those with and without\ndiabetes. We also wished to determine if the presence of peripheral\nartery calcification (PAC) would assist in identifying patients positive\nfor CAC.\nMethods. CAC was detected by multi-slice computed tomography and PAC was\ndetected by plain foot radiography. Study population was 112 patients,\n54 with diabetes and 58 without, all asymptomatic for heart disease.\nDemographic and laboratory data were collected and analysed.\nResults. The prevalence of CAC in CKD patients was 76 and 46.5 with and\nwithout diabetes, respectively. Patients with diabetes had higher CAC\nscores with more vessels affected, and in the presence of diabetes men\nand women had the same risk for CAC. In patients with diabetes, age was\nthe unique explanatory variable for detecting the presence of CAC, while\nage and smoking history predicted severity. In patients without\ndiabetes, age, male gender, body mass index, estimated glomerular\nfiltration rate and serum phosphate levels predicted the presence of\nCAC, while parathyroid hormone predicted severity. Prevalence of PAC was\n63 and 12 in subjects with and without diabetes. PAC detected by foot\nradiography was not an adequate alternative-screening marker for\nidentifying patients with CAC.\nConclusions. CAC is common in CKD stages 3 and 4 patients, especially in\nmen and women with diabetes.","author":[{"dropping-particle":"","family":"Porter","given":"Christine J","non-dropping-particle":"","parse-names":false,"suffix":""},{"dropping-particle":"","family":"Stavroulopoulos","given":"Aristeidis","non-dropping-particle":"","parse-names":false,"suffix":""},{"dropping-particle":"","family":"Roe","given":"Simon D","non-dropping-particle":"","parse-names":false,"suffix":""},{"dropping-particle":"","family":"Pointon","given":"Kate","non-dropping-particle":"","parse-names":false,"suffix":""},{"dropping-particle":"","family":"Cassidy","given":"Michael J D","non-dropping-particle":"","parse-names":false,"suffix":""}],"container-title":"NEPHROLOGY DIALYSIS TRANSPLANTATION","id":"ITEM-1","issue":"11","issued":{"date-parts":[["2007"]]},"page":"3208-3213","title":"Detection of coronary and peripheral artery calcification in patients with chronic kidney disease stages 3 and 4, with and without diabetes","type":"article-journal","volume":"22"},"uris":["http://www.mendeley.com/documents/?uuid=b93f0330-c957-378c-a9b9-d48175a12352"]}],"mendeley":{"formattedCitation":"(99)","plainTextFormattedCitation":"(99)","previouslyFormattedCitation":"(138)"},"properties":{"noteIndex":0},"schema":"https://github.com/citation-style-language/schema/raw/master/csl-citation.json"}</w:instrText>
            </w:r>
            <w:r w:rsidRPr="005243CC">
              <w:rPr>
                <w:sz w:val="18"/>
                <w:szCs w:val="18"/>
                <w:highlight w:val="yellow"/>
              </w:rPr>
              <w:fldChar w:fldCharType="separate"/>
            </w:r>
            <w:r w:rsidR="007735D8" w:rsidRPr="007735D8">
              <w:rPr>
                <w:noProof/>
                <w:sz w:val="18"/>
                <w:szCs w:val="18"/>
                <w:highlight w:val="yellow"/>
              </w:rPr>
              <w:t>(99)</w:t>
            </w:r>
            <w:r w:rsidRPr="005243CC">
              <w:rPr>
                <w:sz w:val="18"/>
                <w:szCs w:val="18"/>
                <w:highlight w:val="yellow"/>
              </w:rPr>
              <w:fldChar w:fldCharType="end"/>
            </w:r>
          </w:p>
        </w:tc>
      </w:tr>
      <w:tr w:rsidR="00D36794" w:rsidRPr="0001000C" w14:paraId="5D7CA02D"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EFFC9C9" w14:textId="77777777" w:rsidR="003753D0" w:rsidRPr="00904274" w:rsidRDefault="003753D0" w:rsidP="003753D0">
            <w:pPr>
              <w:jc w:val="center"/>
              <w:rPr>
                <w:sz w:val="18"/>
                <w:szCs w:val="18"/>
              </w:rPr>
            </w:pPr>
            <w:r>
              <w:rPr>
                <w:sz w:val="18"/>
                <w:szCs w:val="18"/>
              </w:rPr>
              <w:t xml:space="preserve">Qureshi </w:t>
            </w:r>
            <w:r w:rsidRPr="0019367D">
              <w:rPr>
                <w:i/>
                <w:sz w:val="18"/>
                <w:szCs w:val="18"/>
              </w:rPr>
              <w:t>et al.</w:t>
            </w:r>
          </w:p>
        </w:tc>
        <w:tc>
          <w:tcPr>
            <w:tcW w:w="0" w:type="auto"/>
            <w:shd w:val="clear" w:color="auto" w:fill="E7E6E6" w:themeFill="background2"/>
          </w:tcPr>
          <w:p w14:paraId="52FE4E33"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shd w:val="clear" w:color="auto" w:fill="E7E6E6" w:themeFill="background2"/>
          </w:tcPr>
          <w:p w14:paraId="010ACFA6"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16CCD3F8"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4AECA191"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89</w:t>
            </w:r>
          </w:p>
        </w:tc>
        <w:tc>
          <w:tcPr>
            <w:tcW w:w="0" w:type="auto"/>
            <w:shd w:val="clear" w:color="auto" w:fill="E7E6E6" w:themeFill="background2"/>
          </w:tcPr>
          <w:p w14:paraId="72FF2029" w14:textId="0FFAB0A6" w:rsidR="003753D0" w:rsidRDefault="0080438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AB4F7E">
              <w:rPr>
                <w:rFonts w:hint="eastAsia"/>
                <w:sz w:val="18"/>
                <w:szCs w:val="18"/>
                <w:highlight w:val="yellow"/>
              </w:rPr>
              <w:t>D</w:t>
            </w:r>
            <w:r w:rsidRPr="00AB4F7E">
              <w:rPr>
                <w:sz w:val="18"/>
                <w:szCs w:val="18"/>
                <w:highlight w:val="yellow"/>
              </w:rPr>
              <w:t>ifferential effect depending on calcification site</w:t>
            </w:r>
          </w:p>
        </w:tc>
        <w:tc>
          <w:tcPr>
            <w:tcW w:w="3241" w:type="dxa"/>
            <w:shd w:val="clear" w:color="auto" w:fill="E7E6E6" w:themeFill="background2"/>
          </w:tcPr>
          <w:p w14:paraId="4081BD61" w14:textId="77777777" w:rsidR="003753D0" w:rsidRPr="00BD03D2"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epigastric artery, male RR 1.82 (1.03–1.16), </w:t>
            </w:r>
            <w:r w:rsidRPr="00BD03D2">
              <w:rPr>
                <w:i/>
                <w:iCs/>
                <w:sz w:val="18"/>
                <w:szCs w:val="18"/>
              </w:rPr>
              <w:t>p</w:t>
            </w:r>
            <w:r w:rsidRPr="00BD03D2">
              <w:rPr>
                <w:sz w:val="18"/>
                <w:szCs w:val="18"/>
              </w:rPr>
              <w:t xml:space="preserve"> = 0.03</w:t>
            </w:r>
          </w:p>
          <w:p w14:paraId="4C4B0F13"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lastRenderedPageBreak/>
              <w:t>F</w:t>
            </w:r>
            <w:r w:rsidRPr="00BD03D2">
              <w:rPr>
                <w:sz w:val="18"/>
                <w:szCs w:val="18"/>
              </w:rPr>
              <w:t xml:space="preserve">or coronary artery, male RR 0.83 (0.38-1.81), </w:t>
            </w:r>
            <w:r w:rsidRPr="00BD03D2">
              <w:rPr>
                <w:i/>
                <w:iCs/>
                <w:sz w:val="18"/>
                <w:szCs w:val="18"/>
              </w:rPr>
              <w:t>p</w:t>
            </w:r>
            <w:r w:rsidRPr="00BD03D2">
              <w:rPr>
                <w:sz w:val="18"/>
                <w:szCs w:val="18"/>
              </w:rPr>
              <w:t xml:space="preserve"> = 0.63</w:t>
            </w:r>
          </w:p>
        </w:tc>
        <w:tc>
          <w:tcPr>
            <w:tcW w:w="3035" w:type="dxa"/>
            <w:shd w:val="clear" w:color="auto" w:fill="E7E6E6" w:themeFill="background2"/>
          </w:tcPr>
          <w:p w14:paraId="768E27C3" w14:textId="77777777" w:rsidR="003753D0" w:rsidRPr="0001000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lastRenderedPageBreak/>
              <w:t>Biopsy-verified calcification in epigastric arteries and coronary artery calcification (Agatston score)</w:t>
            </w:r>
          </w:p>
        </w:tc>
        <w:tc>
          <w:tcPr>
            <w:tcW w:w="0" w:type="auto"/>
          </w:tcPr>
          <w:p w14:paraId="46985834" w14:textId="3C129B54"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INTERNATIONAL","id":"ITEM-1","issue":"6","issued":{"date-parts":[["2015"]]},"note":"included","page":"1356-1364","title":"Increased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(70)","plainTextFormattedCitation":"(70)","previouslyFormattedCitation":"(76)"},"properties":{"noteIndex":0},"schema":"https://github.com/citation-style-language/schema/raw/master/csl-citation.json"}</w:instrText>
            </w:r>
            <w:r w:rsidRPr="002352DD">
              <w:rPr>
                <w:sz w:val="18"/>
                <w:szCs w:val="18"/>
              </w:rPr>
              <w:fldChar w:fldCharType="separate"/>
            </w:r>
            <w:r w:rsidR="007735D8" w:rsidRPr="007735D8">
              <w:rPr>
                <w:noProof/>
                <w:sz w:val="18"/>
                <w:szCs w:val="18"/>
              </w:rPr>
              <w:t>(70)</w:t>
            </w:r>
            <w:r w:rsidRPr="002352DD">
              <w:rPr>
                <w:sz w:val="18"/>
                <w:szCs w:val="18"/>
              </w:rPr>
              <w:fldChar w:fldCharType="end"/>
            </w:r>
          </w:p>
        </w:tc>
      </w:tr>
      <w:tr w:rsidR="00D36794" w:rsidRPr="0001000C" w14:paraId="2ACA9F58"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119BDA9" w14:textId="77777777" w:rsidR="003753D0" w:rsidRPr="00D36794" w:rsidRDefault="003753D0" w:rsidP="003753D0">
            <w:pPr>
              <w:jc w:val="center"/>
              <w:rPr>
                <w:sz w:val="18"/>
                <w:szCs w:val="18"/>
                <w:highlight w:val="yellow"/>
              </w:rPr>
            </w:pPr>
            <w:r w:rsidRPr="00D36794">
              <w:rPr>
                <w:sz w:val="18"/>
                <w:szCs w:val="18"/>
                <w:highlight w:val="yellow"/>
              </w:rPr>
              <w:t xml:space="preserve">Raggi </w:t>
            </w:r>
            <w:r w:rsidRPr="00D36794">
              <w:rPr>
                <w:i/>
                <w:sz w:val="18"/>
                <w:szCs w:val="18"/>
                <w:highlight w:val="yellow"/>
              </w:rPr>
              <w:t>et al.</w:t>
            </w:r>
          </w:p>
        </w:tc>
        <w:tc>
          <w:tcPr>
            <w:tcW w:w="0" w:type="auto"/>
            <w:shd w:val="clear" w:color="auto" w:fill="E7E6E6" w:themeFill="background2"/>
          </w:tcPr>
          <w:p w14:paraId="0DE5CC95" w14:textId="77777777" w:rsidR="003753D0" w:rsidRPr="00D36794"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 xml:space="preserve">United States and </w:t>
            </w:r>
            <w:r w:rsidRPr="00D36794">
              <w:rPr>
                <w:rFonts w:hint="eastAsia"/>
                <w:sz w:val="18"/>
                <w:szCs w:val="18"/>
                <w:highlight w:val="yellow"/>
              </w:rPr>
              <w:t>Eu</w:t>
            </w:r>
            <w:r w:rsidRPr="00D36794">
              <w:rPr>
                <w:sz w:val="18"/>
                <w:szCs w:val="18"/>
                <w:highlight w:val="yellow"/>
              </w:rPr>
              <w:t>rope</w:t>
            </w:r>
          </w:p>
        </w:tc>
        <w:tc>
          <w:tcPr>
            <w:tcW w:w="0" w:type="auto"/>
            <w:shd w:val="clear" w:color="auto" w:fill="E7E6E6" w:themeFill="background2"/>
          </w:tcPr>
          <w:p w14:paraId="43E63357" w14:textId="77777777" w:rsidR="003753D0" w:rsidRPr="00D36794"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2002</w:t>
            </w:r>
          </w:p>
        </w:tc>
        <w:tc>
          <w:tcPr>
            <w:tcW w:w="0" w:type="auto"/>
            <w:shd w:val="clear" w:color="auto" w:fill="E7E6E6" w:themeFill="background2"/>
          </w:tcPr>
          <w:p w14:paraId="714C67D2" w14:textId="77777777" w:rsidR="003753D0" w:rsidRPr="00D36794"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5D (HD)</w:t>
            </w:r>
          </w:p>
        </w:tc>
        <w:tc>
          <w:tcPr>
            <w:tcW w:w="0" w:type="auto"/>
            <w:shd w:val="clear" w:color="auto" w:fill="E7E6E6" w:themeFill="background2"/>
          </w:tcPr>
          <w:p w14:paraId="1B37CD9D" w14:textId="77777777" w:rsidR="003753D0" w:rsidRPr="00D36794"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205</w:t>
            </w:r>
          </w:p>
        </w:tc>
        <w:tc>
          <w:tcPr>
            <w:tcW w:w="0" w:type="auto"/>
            <w:shd w:val="clear" w:color="auto" w:fill="E7E6E6" w:themeFill="background2"/>
          </w:tcPr>
          <w:p w14:paraId="46D7D049" w14:textId="468C4389" w:rsidR="003753D0" w:rsidRPr="00D36794" w:rsidRDefault="00D36794"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rFonts w:hint="eastAsia"/>
                <w:sz w:val="18"/>
                <w:szCs w:val="18"/>
                <w:highlight w:val="yellow"/>
              </w:rPr>
              <w:t>D</w:t>
            </w:r>
            <w:r w:rsidRPr="00D36794">
              <w:rPr>
                <w:sz w:val="18"/>
                <w:szCs w:val="18"/>
                <w:highlight w:val="yellow"/>
              </w:rPr>
              <w:t>ifferential effect depending on calcification site</w:t>
            </w:r>
          </w:p>
        </w:tc>
        <w:tc>
          <w:tcPr>
            <w:tcW w:w="3241" w:type="dxa"/>
            <w:shd w:val="clear" w:color="auto" w:fill="E7E6E6" w:themeFill="background2"/>
          </w:tcPr>
          <w:p w14:paraId="1622CF35" w14:textId="77777777" w:rsidR="003753D0" w:rsidRPr="00D36794" w:rsidRDefault="00D36794"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For coronary artery calcification, f</w:t>
            </w:r>
            <w:r w:rsidR="003753D0" w:rsidRPr="00D36794">
              <w:rPr>
                <w:sz w:val="18"/>
                <w:szCs w:val="18"/>
                <w:highlight w:val="yellow"/>
              </w:rPr>
              <w:t xml:space="preserve">emale </w:t>
            </w:r>
            <w:r w:rsidR="003753D0" w:rsidRPr="00D36794">
              <w:rPr>
                <w:sz w:val="18"/>
                <w:szCs w:val="18"/>
                <w:highlight w:val="yellow"/>
                <w:lang w:val="el-GR"/>
              </w:rPr>
              <w:t>β</w:t>
            </w:r>
            <w:r w:rsidR="003753D0" w:rsidRPr="00D36794">
              <w:rPr>
                <w:sz w:val="18"/>
                <w:szCs w:val="18"/>
                <w:highlight w:val="yellow"/>
              </w:rPr>
              <w:t xml:space="preserve"> = -0.587547, </w:t>
            </w:r>
            <w:r w:rsidR="003753D0" w:rsidRPr="00D36794">
              <w:rPr>
                <w:i/>
                <w:iCs/>
                <w:sz w:val="18"/>
                <w:szCs w:val="18"/>
                <w:highlight w:val="yellow"/>
              </w:rPr>
              <w:t>p</w:t>
            </w:r>
            <w:r w:rsidR="003753D0" w:rsidRPr="00D36794">
              <w:rPr>
                <w:sz w:val="18"/>
                <w:szCs w:val="18"/>
                <w:highlight w:val="yellow"/>
              </w:rPr>
              <w:t xml:space="preserve"> = 0.0167</w:t>
            </w:r>
          </w:p>
          <w:p w14:paraId="605E4899" w14:textId="680ECAC5" w:rsidR="00D36794" w:rsidRPr="00D36794" w:rsidRDefault="00D36794"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 xml:space="preserve">For aortic calcification, female </w:t>
            </w:r>
            <w:r w:rsidRPr="00D36794">
              <w:rPr>
                <w:sz w:val="18"/>
                <w:szCs w:val="18"/>
                <w:highlight w:val="yellow"/>
                <w:lang w:val="el-GR"/>
              </w:rPr>
              <w:t>β</w:t>
            </w:r>
            <w:r w:rsidRPr="00D36794">
              <w:rPr>
                <w:sz w:val="18"/>
                <w:szCs w:val="18"/>
                <w:highlight w:val="yellow"/>
              </w:rPr>
              <w:t xml:space="preserve"> = -0.044508, </w:t>
            </w:r>
            <w:r w:rsidRPr="00D36794">
              <w:rPr>
                <w:i/>
                <w:iCs/>
                <w:sz w:val="18"/>
                <w:szCs w:val="18"/>
                <w:highlight w:val="yellow"/>
              </w:rPr>
              <w:t xml:space="preserve">p </w:t>
            </w:r>
            <w:r w:rsidRPr="00D36794">
              <w:rPr>
                <w:sz w:val="18"/>
                <w:szCs w:val="18"/>
                <w:highlight w:val="yellow"/>
              </w:rPr>
              <w:t>= 0.9036</w:t>
            </w:r>
          </w:p>
        </w:tc>
        <w:tc>
          <w:tcPr>
            <w:tcW w:w="3035" w:type="dxa"/>
            <w:shd w:val="clear" w:color="auto" w:fill="E7E6E6" w:themeFill="background2"/>
          </w:tcPr>
          <w:p w14:paraId="1C140BBF" w14:textId="1B42B33D" w:rsidR="003753D0" w:rsidRPr="00D36794" w:rsidRDefault="00F66719"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Coronary artery calcification (Agatston score)</w:t>
            </w:r>
            <w:r w:rsidR="00D36794" w:rsidRPr="00D36794">
              <w:rPr>
                <w:sz w:val="18"/>
                <w:szCs w:val="18"/>
                <w:highlight w:val="yellow"/>
              </w:rPr>
              <w:t xml:space="preserve"> and aortic calcification by computed tomography</w:t>
            </w:r>
          </w:p>
        </w:tc>
        <w:tc>
          <w:tcPr>
            <w:tcW w:w="0" w:type="auto"/>
          </w:tcPr>
          <w:p w14:paraId="48136305" w14:textId="781BFE38"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6794">
              <w:rPr>
                <w:sz w:val="18"/>
                <w:szCs w:val="18"/>
                <w:highlight w:val="yellow"/>
              </w:rPr>
              <w:fldChar w:fldCharType="begin" w:fldLock="1"/>
            </w:r>
            <w:r w:rsidR="007735D8">
              <w:rPr>
                <w:sz w:val="18"/>
                <w:szCs w:val="18"/>
                <w:highlight w:val="yellow"/>
              </w:rPr>
              <w:instrText>ADDIN CSL_CITATION {"citationItems":[{"id":"ITEM-1","itemData":{"DOI":"10.1016/S0735-1097(01)01781-8","abstract":"OBJECTIVES: We sought to determine clinical and laboratory correlates of calcification of the coronary arteries, aorta and mitral and aortic valves in adult subjects with end-stage renal disease (ESRD) receiving hemodialysis. BACKGROUND: Vascular calcification is known to be a risk factor for ischemic heart disease in non-uremic individuals. Patients with ESRD experience accelerated vascular calcification, due at least in part to dysregulation of mineral metabolism. Clinical correlates of the extent of calcification in ESRD have not been identified. Moreover, the clinical relevance of calcification as measured by electron-beam tomography (EBT) has not been determined in the ESRD population. METHODS: We conducted a cross-sectional analysis of 205 maintenance hemodialysis patients who received baseline EBT for evaluation of vascular and valvular calcification. We compared subjects with and without clinical evidence of atherosderotic vascular disease and determined correlates of the extent of vascular and valvular calcification using multivariable linear regression and proportional odds logistic regression analyses. RESULTS: The median coronary artery calcium score was 595 (interquartile range, 76 to 1,600), values consistent with a high risk of obstructive coronary, artery disease in the general population. The coronary artery calcium scores were directly related to the prevalence of myocardial infarction (p &lt; 0.0001) and angina (p &lt; 0.0001), and the aortic calcium scores were directly related to the prevalence of claudication (p = 0.001) and aortic aneurysm (p = 0.02). The extent of coronary calcification was more pronounced with older age, male gender, white race, diabetes, longer dialysis vintage and higher serum concentrations of calcium and phosphorus. Total cholesterol (and high-density lipoprotein and low-density lipoprotein subfractions), triglycerides, hemoglobin and albumin were not significantly related to the extent of coronary artery calcification. Only dialysis vintage was significantly associated with the prevalence of valvular calcification. CONCLUSIONS: Coronary artery, calcification is common, severe and significantly associated with ischemic cardiovascular disease in adult ESRD patients. The dysregulation of mineral metabolism in ESRD may influence vascular calcification risk. © 2002 by the American College of Cardiology.","author":[{"dropping-particle":"","family":"Raggi","given":"Paolo","non-dropping-particle":"","parse-names":false,"suffix":""},{"dropping-particle":"","family":"Boulay","given":"Amy","non-dropping-particle":"","parse-names":false,"suffix":""},{"dropping-particle":"","family":"Chasan-Taber","given":"Scott","non-dropping-particle":"","parse-names":false,"suffix":""},{"dropping-particle":"","family":"Amin","given":"Naseem","non-dropping-particle":"","parse-names":false,"suffix":""},{"dropping-particle":"","family":"Dillon","given":"Maureen","non-dropping-particle":"","parse-names":false,"suffix":""},{"dropping-particle":"","family":"Burke","given":"Steven K","non-dropping-particle":"","parse-names":false,"suffix":""},{"dropping-particle":"","family":"Chertow","given":"Glenn M","non-dropping-particle":"","parse-names":false,"suffix":""}],"container-title":"Journal of the American College of Cardiology","id":"ITEM-1","issue":"4","issued":{"date-parts":[["2002"]]},"note":"included","page":"695-701","publisher-place":"G.M. Chertow, Department of Medicine Research, UCSF Laurel Heights, 3333 California Street, San Francisco, CA 94118-1211, United States","title":"Cardiac calcification in adult hemodialysis patients: A link between end-stage renal disease and cardiovascular disease?","type":"article-journal","volume":"39"},"uris":["http://www.mendeley.com/documents/?uuid=4c8cdf70-2824-367e-a158-ca3cbed608a6"]}],"mendeley":{"formattedCitation":"(121)","plainTextFormattedCitation":"(121)","previouslyFormattedCitation":"(139)"},"properties":{"noteIndex":0},"schema":"https://github.com/citation-style-language/schema/raw/master/csl-citation.json"}</w:instrText>
            </w:r>
            <w:r w:rsidRPr="00D36794">
              <w:rPr>
                <w:sz w:val="18"/>
                <w:szCs w:val="18"/>
                <w:highlight w:val="yellow"/>
              </w:rPr>
              <w:fldChar w:fldCharType="separate"/>
            </w:r>
            <w:r w:rsidR="007735D8" w:rsidRPr="007735D8">
              <w:rPr>
                <w:noProof/>
                <w:sz w:val="18"/>
                <w:szCs w:val="18"/>
                <w:highlight w:val="yellow"/>
              </w:rPr>
              <w:t>(121)</w:t>
            </w:r>
            <w:r w:rsidRPr="00D36794">
              <w:rPr>
                <w:sz w:val="18"/>
                <w:szCs w:val="18"/>
                <w:highlight w:val="yellow"/>
              </w:rPr>
              <w:fldChar w:fldCharType="end"/>
            </w:r>
          </w:p>
        </w:tc>
      </w:tr>
      <w:tr w:rsidR="00D36794" w:rsidRPr="0001000C" w14:paraId="344C4B63"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7937C54" w14:textId="77777777" w:rsidR="003753D0" w:rsidRPr="00BD03D2" w:rsidRDefault="003753D0" w:rsidP="003753D0">
            <w:pPr>
              <w:jc w:val="center"/>
              <w:rPr>
                <w:sz w:val="18"/>
                <w:szCs w:val="18"/>
              </w:rPr>
            </w:pPr>
            <w:r w:rsidRPr="00BD03D2">
              <w:rPr>
                <w:sz w:val="18"/>
                <w:szCs w:val="18"/>
              </w:rPr>
              <w:t>Schlieper</w:t>
            </w:r>
            <w:r w:rsidRPr="00BD03D2">
              <w:rPr>
                <w:i/>
                <w:iCs/>
                <w:sz w:val="18"/>
                <w:szCs w:val="18"/>
              </w:rPr>
              <w:t xml:space="preserve"> et al</w:t>
            </w:r>
          </w:p>
        </w:tc>
        <w:tc>
          <w:tcPr>
            <w:tcW w:w="0" w:type="auto"/>
            <w:shd w:val="clear" w:color="auto" w:fill="E7E6E6" w:themeFill="background2"/>
          </w:tcPr>
          <w:p w14:paraId="5510EC8E" w14:textId="77777777" w:rsidR="003753D0" w:rsidRPr="00BD03D2"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Serbia</w:t>
            </w:r>
          </w:p>
        </w:tc>
        <w:tc>
          <w:tcPr>
            <w:tcW w:w="0" w:type="auto"/>
            <w:shd w:val="clear" w:color="auto" w:fill="E7E6E6" w:themeFill="background2"/>
          </w:tcPr>
          <w:p w14:paraId="054FE646" w14:textId="77777777" w:rsidR="003753D0" w:rsidRPr="00BD03D2"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2008</w:t>
            </w:r>
          </w:p>
        </w:tc>
        <w:tc>
          <w:tcPr>
            <w:tcW w:w="0" w:type="auto"/>
            <w:shd w:val="clear" w:color="auto" w:fill="E7E6E6" w:themeFill="background2"/>
          </w:tcPr>
          <w:p w14:paraId="6541AEA5" w14:textId="77777777" w:rsidR="003753D0" w:rsidRPr="00BD03D2"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23D5D805" w14:textId="77777777" w:rsidR="003753D0" w:rsidRPr="00BD03D2"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212</w:t>
            </w:r>
          </w:p>
        </w:tc>
        <w:tc>
          <w:tcPr>
            <w:tcW w:w="0" w:type="auto"/>
            <w:shd w:val="clear" w:color="auto" w:fill="E7E6E6" w:themeFill="background2"/>
          </w:tcPr>
          <w:p w14:paraId="5DCCF6C1" w14:textId="77777777" w:rsidR="003753D0" w:rsidRPr="00BD03D2"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3241" w:type="dxa"/>
            <w:shd w:val="clear" w:color="auto" w:fill="E7E6E6" w:themeFill="background2"/>
          </w:tcPr>
          <w:p w14:paraId="1B233A22" w14:textId="77777777" w:rsidR="003753D0" w:rsidRPr="00BD03D2"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3.95 (1.89–8.27), </w:t>
            </w:r>
            <w:r w:rsidRPr="00BD03D2">
              <w:rPr>
                <w:i/>
                <w:iCs/>
                <w:sz w:val="18"/>
                <w:szCs w:val="18"/>
              </w:rPr>
              <w:t>p</w:t>
            </w:r>
            <w:r w:rsidRPr="00BD03D2">
              <w:rPr>
                <w:sz w:val="18"/>
                <w:szCs w:val="18"/>
              </w:rPr>
              <w:t xml:space="preserve"> = 0.0001</w:t>
            </w:r>
          </w:p>
        </w:tc>
        <w:tc>
          <w:tcPr>
            <w:tcW w:w="3035" w:type="dxa"/>
            <w:shd w:val="clear" w:color="auto" w:fill="E7E6E6" w:themeFill="background2"/>
          </w:tcPr>
          <w:p w14:paraId="3179F309" w14:textId="3AD43E84" w:rsidR="003753D0" w:rsidRPr="00BD03D2"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Vascular access calcification </w:t>
            </w:r>
            <w:r w:rsidR="00D13014">
              <w:rPr>
                <w:sz w:val="18"/>
                <w:szCs w:val="18"/>
              </w:rPr>
              <w:t>by</w:t>
            </w:r>
            <w:r w:rsidRPr="00BD03D2">
              <w:rPr>
                <w:sz w:val="18"/>
                <w:szCs w:val="18"/>
              </w:rPr>
              <w:t xml:space="preserve"> plain radiography</w:t>
            </w:r>
          </w:p>
        </w:tc>
        <w:tc>
          <w:tcPr>
            <w:tcW w:w="0" w:type="auto"/>
          </w:tcPr>
          <w:p w14:paraId="2E6D5B17" w14:textId="3351AE60"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(75)","plainTextFormattedCitation":"(75)","previouslyFormattedCitation":"(81)"},"properties":{"noteIndex":0},"schema":"https://github.com/citation-style-language/schema/raw/master/csl-citation.json"}</w:instrText>
            </w:r>
            <w:r>
              <w:rPr>
                <w:sz w:val="18"/>
                <w:szCs w:val="18"/>
              </w:rPr>
              <w:fldChar w:fldCharType="separate"/>
            </w:r>
            <w:r w:rsidR="007735D8" w:rsidRPr="007735D8">
              <w:rPr>
                <w:noProof/>
                <w:sz w:val="18"/>
                <w:szCs w:val="18"/>
              </w:rPr>
              <w:t>(75)</w:t>
            </w:r>
            <w:r>
              <w:rPr>
                <w:sz w:val="18"/>
                <w:szCs w:val="18"/>
              </w:rPr>
              <w:fldChar w:fldCharType="end"/>
            </w:r>
          </w:p>
        </w:tc>
      </w:tr>
      <w:tr w:rsidR="00D36794" w:rsidRPr="0001000C" w14:paraId="7F9FB8F4"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DF4DA1F" w14:textId="77777777" w:rsidR="003753D0" w:rsidRPr="00F31E65" w:rsidRDefault="003753D0" w:rsidP="003753D0">
            <w:pPr>
              <w:jc w:val="center"/>
              <w:rPr>
                <w:sz w:val="18"/>
                <w:szCs w:val="18"/>
                <w:highlight w:val="yellow"/>
              </w:rPr>
            </w:pPr>
            <w:r w:rsidRPr="00F31E65">
              <w:rPr>
                <w:sz w:val="18"/>
                <w:szCs w:val="18"/>
                <w:highlight w:val="yellow"/>
              </w:rPr>
              <w:t xml:space="preserve">Schlieper </w:t>
            </w:r>
            <w:r w:rsidRPr="00F31E65">
              <w:rPr>
                <w:i/>
                <w:sz w:val="18"/>
                <w:szCs w:val="18"/>
                <w:highlight w:val="yellow"/>
              </w:rPr>
              <w:t>et al.</w:t>
            </w:r>
          </w:p>
        </w:tc>
        <w:tc>
          <w:tcPr>
            <w:tcW w:w="0" w:type="auto"/>
            <w:shd w:val="clear" w:color="auto" w:fill="E7E6E6" w:themeFill="background2"/>
          </w:tcPr>
          <w:p w14:paraId="4D39F8F1" w14:textId="77777777" w:rsidR="003753D0" w:rsidRPr="00F31E65"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sz w:val="18"/>
                <w:szCs w:val="18"/>
                <w:highlight w:val="yellow"/>
              </w:rPr>
              <w:t>Serbia</w:t>
            </w:r>
          </w:p>
        </w:tc>
        <w:tc>
          <w:tcPr>
            <w:tcW w:w="0" w:type="auto"/>
            <w:shd w:val="clear" w:color="auto" w:fill="E7E6E6" w:themeFill="background2"/>
          </w:tcPr>
          <w:p w14:paraId="44101D67" w14:textId="77777777" w:rsidR="003753D0" w:rsidRPr="00F31E65"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sz w:val="18"/>
                <w:szCs w:val="18"/>
                <w:highlight w:val="yellow"/>
              </w:rPr>
              <w:t>2009</w:t>
            </w:r>
          </w:p>
        </w:tc>
        <w:tc>
          <w:tcPr>
            <w:tcW w:w="0" w:type="auto"/>
            <w:shd w:val="clear" w:color="auto" w:fill="E7E6E6" w:themeFill="background2"/>
          </w:tcPr>
          <w:p w14:paraId="3944C8D1" w14:textId="77777777" w:rsidR="003753D0" w:rsidRPr="00F31E65"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rFonts w:hint="eastAsia"/>
                <w:sz w:val="18"/>
                <w:szCs w:val="18"/>
                <w:highlight w:val="yellow"/>
              </w:rPr>
              <w:t>5</w:t>
            </w:r>
            <w:r w:rsidRPr="00F31E65">
              <w:rPr>
                <w:sz w:val="18"/>
                <w:szCs w:val="18"/>
                <w:highlight w:val="yellow"/>
              </w:rPr>
              <w:t>D (HD)</w:t>
            </w:r>
          </w:p>
        </w:tc>
        <w:tc>
          <w:tcPr>
            <w:tcW w:w="0" w:type="auto"/>
            <w:shd w:val="clear" w:color="auto" w:fill="E7E6E6" w:themeFill="background2"/>
          </w:tcPr>
          <w:p w14:paraId="1ED8CFF2" w14:textId="77777777" w:rsidR="003753D0" w:rsidRPr="00F31E65"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rFonts w:hint="eastAsia"/>
                <w:sz w:val="18"/>
                <w:szCs w:val="18"/>
                <w:highlight w:val="yellow"/>
              </w:rPr>
              <w:t>1</w:t>
            </w:r>
            <w:r w:rsidRPr="00F31E65">
              <w:rPr>
                <w:sz w:val="18"/>
                <w:szCs w:val="18"/>
                <w:highlight w:val="yellow"/>
              </w:rPr>
              <w:t>94</w:t>
            </w:r>
          </w:p>
        </w:tc>
        <w:tc>
          <w:tcPr>
            <w:tcW w:w="0" w:type="auto"/>
            <w:shd w:val="clear" w:color="auto" w:fill="E7E6E6" w:themeFill="background2"/>
          </w:tcPr>
          <w:p w14:paraId="7EAE3E78" w14:textId="77777777" w:rsidR="003753D0" w:rsidRPr="00F31E65"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sz w:val="18"/>
                <w:szCs w:val="18"/>
                <w:highlight w:val="yellow"/>
              </w:rPr>
              <w:t>Male at risk</w:t>
            </w:r>
          </w:p>
        </w:tc>
        <w:tc>
          <w:tcPr>
            <w:tcW w:w="3241" w:type="dxa"/>
            <w:shd w:val="clear" w:color="auto" w:fill="E7E6E6" w:themeFill="background2"/>
          </w:tcPr>
          <w:p w14:paraId="7D9F6D56" w14:textId="77777777" w:rsidR="003753D0" w:rsidRPr="00F31E65"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sz w:val="18"/>
                <w:szCs w:val="18"/>
                <w:highlight w:val="yellow"/>
              </w:rPr>
              <w:t xml:space="preserve">For composite score, male OR 2.32 (1.19–4.52), </w:t>
            </w:r>
            <w:r w:rsidRPr="00F31E65">
              <w:rPr>
                <w:i/>
                <w:iCs/>
                <w:sz w:val="18"/>
                <w:szCs w:val="18"/>
                <w:highlight w:val="yellow"/>
              </w:rPr>
              <w:t>p</w:t>
            </w:r>
            <w:r w:rsidRPr="00F31E65">
              <w:rPr>
                <w:sz w:val="18"/>
                <w:szCs w:val="18"/>
                <w:highlight w:val="yellow"/>
              </w:rPr>
              <w:t xml:space="preserve"> = 0.014</w:t>
            </w:r>
          </w:p>
          <w:p w14:paraId="6832843C" w14:textId="77777777" w:rsidR="003753D0" w:rsidRPr="00F31E65"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sz w:val="18"/>
                <w:szCs w:val="18"/>
                <w:highlight w:val="yellow"/>
              </w:rPr>
              <w:t xml:space="preserve">For Adragao score, male OR 2.75 (1.41–5.38), </w:t>
            </w:r>
            <w:r w:rsidRPr="00F31E65">
              <w:rPr>
                <w:i/>
                <w:iCs/>
                <w:sz w:val="18"/>
                <w:szCs w:val="18"/>
                <w:highlight w:val="yellow"/>
              </w:rPr>
              <w:t>p</w:t>
            </w:r>
            <w:r w:rsidRPr="00F31E65">
              <w:rPr>
                <w:sz w:val="18"/>
                <w:szCs w:val="18"/>
                <w:highlight w:val="yellow"/>
              </w:rPr>
              <w:t xml:space="preserve"> = 0.003</w:t>
            </w:r>
          </w:p>
        </w:tc>
        <w:tc>
          <w:tcPr>
            <w:tcW w:w="3035" w:type="dxa"/>
            <w:shd w:val="clear" w:color="auto" w:fill="E7E6E6" w:themeFill="background2"/>
          </w:tcPr>
          <w:p w14:paraId="7507E5B5" w14:textId="06B7D22F" w:rsidR="003753D0" w:rsidRPr="00F31E65" w:rsidRDefault="00F31E6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sz w:val="18"/>
                <w:szCs w:val="18"/>
                <w:highlight w:val="yellow"/>
              </w:rPr>
              <w:t>Plain</w:t>
            </w:r>
            <w:r w:rsidRPr="00F31E65">
              <w:rPr>
                <w:rFonts w:hint="eastAsia"/>
                <w:sz w:val="18"/>
                <w:szCs w:val="18"/>
                <w:highlight w:val="yellow"/>
              </w:rPr>
              <w:t xml:space="preserve"> </w:t>
            </w:r>
            <w:r w:rsidRPr="00F31E65">
              <w:rPr>
                <w:sz w:val="18"/>
                <w:szCs w:val="18"/>
                <w:highlight w:val="yellow"/>
              </w:rPr>
              <w:t>radiography of pelvis and hands (Adragao score) + forearm AVF plain radiography + Cardiac ultrasound + Carotid ultrasound</w:t>
            </w:r>
          </w:p>
        </w:tc>
        <w:tc>
          <w:tcPr>
            <w:tcW w:w="0" w:type="auto"/>
          </w:tcPr>
          <w:p w14:paraId="4B0450E2" w14:textId="6F50AD1C" w:rsidR="003753D0" w:rsidRPr="0001000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F31E65">
              <w:rPr>
                <w:sz w:val="18"/>
                <w:szCs w:val="18"/>
                <w:highlight w:val="yellow"/>
              </w:rPr>
              <w:fldChar w:fldCharType="begin" w:fldLock="1"/>
            </w:r>
            <w:r w:rsidR="007735D8">
              <w:rPr>
                <w:sz w:val="18"/>
                <w:szCs w:val="18"/>
                <w:highlight w:val="yellow"/>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ue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uergen Jürgen","non-dropping-particle":"","parse-names":false,"suffix":""},{"dropping-particle":"","family":"Dimkovic","given":"Nada","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uergen Jürgen","non-dropping-particle":"","parse-names":false,"suffix":""},{"dropping-particle":"","family":"Dimkovic","given":"Nada","non-dropping-particle":"","parse-names":false,"suffix":""}],"container-title":"Kidney and Blood Pressure Research","id":"ITEM-1","issue":"3","issued":{"date-parts":[["2009"]]},"note":"included","page":"161-168","publisher-place":"G.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e631916d-5d9c-4bde-a7ab-f38218bff17a"]}],"mendeley":{"formattedCitation":"(122)","plainTextFormattedCitation":"(122)","previouslyFormattedCitation":"(141)"},"properties":{"noteIndex":0},"schema":"https://github.com/citation-style-language/schema/raw/master/csl-citation.json"}</w:instrText>
            </w:r>
            <w:r w:rsidRPr="00F31E65">
              <w:rPr>
                <w:sz w:val="18"/>
                <w:szCs w:val="18"/>
                <w:highlight w:val="yellow"/>
              </w:rPr>
              <w:fldChar w:fldCharType="separate"/>
            </w:r>
            <w:r w:rsidR="007735D8" w:rsidRPr="007735D8">
              <w:rPr>
                <w:noProof/>
                <w:sz w:val="18"/>
                <w:szCs w:val="18"/>
                <w:highlight w:val="yellow"/>
              </w:rPr>
              <w:t>(122)</w:t>
            </w:r>
            <w:r w:rsidRPr="00F31E65">
              <w:rPr>
                <w:sz w:val="18"/>
                <w:szCs w:val="18"/>
                <w:highlight w:val="yellow"/>
              </w:rPr>
              <w:fldChar w:fldCharType="end"/>
            </w:r>
          </w:p>
        </w:tc>
      </w:tr>
      <w:tr w:rsidR="0094505E" w:rsidRPr="0001000C" w14:paraId="731FF7D8"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2D875417" w14:textId="77777777" w:rsidR="003753D0" w:rsidRPr="004C52BC" w:rsidRDefault="003753D0" w:rsidP="003753D0">
            <w:pPr>
              <w:jc w:val="center"/>
              <w:rPr>
                <w:sz w:val="18"/>
                <w:szCs w:val="18"/>
                <w:highlight w:val="yellow"/>
              </w:rPr>
            </w:pPr>
            <w:r w:rsidRPr="004C52BC">
              <w:rPr>
                <w:sz w:val="18"/>
                <w:szCs w:val="18"/>
                <w:highlight w:val="yellow"/>
              </w:rPr>
              <w:t xml:space="preserve">Schlieper </w:t>
            </w:r>
            <w:r w:rsidRPr="004C52BC">
              <w:rPr>
                <w:i/>
                <w:sz w:val="18"/>
                <w:szCs w:val="18"/>
                <w:highlight w:val="yellow"/>
              </w:rPr>
              <w:t>et al.</w:t>
            </w:r>
          </w:p>
        </w:tc>
        <w:tc>
          <w:tcPr>
            <w:tcW w:w="0" w:type="auto"/>
          </w:tcPr>
          <w:p w14:paraId="58BD136F" w14:textId="77777777" w:rsidR="003753D0" w:rsidRPr="004C52B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Serbia</w:t>
            </w:r>
          </w:p>
        </w:tc>
        <w:tc>
          <w:tcPr>
            <w:tcW w:w="0" w:type="auto"/>
          </w:tcPr>
          <w:p w14:paraId="689F663C" w14:textId="77777777" w:rsidR="003753D0" w:rsidRPr="004C52B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2008</w:t>
            </w:r>
          </w:p>
        </w:tc>
        <w:tc>
          <w:tcPr>
            <w:tcW w:w="0" w:type="auto"/>
          </w:tcPr>
          <w:p w14:paraId="4621EEA1" w14:textId="77777777" w:rsidR="003753D0" w:rsidRPr="004C52B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5D (HD)</w:t>
            </w:r>
          </w:p>
        </w:tc>
        <w:tc>
          <w:tcPr>
            <w:tcW w:w="0" w:type="auto"/>
          </w:tcPr>
          <w:p w14:paraId="1ECC605F" w14:textId="77777777" w:rsidR="003753D0" w:rsidRPr="004C52B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212</w:t>
            </w:r>
          </w:p>
        </w:tc>
        <w:tc>
          <w:tcPr>
            <w:tcW w:w="0" w:type="auto"/>
          </w:tcPr>
          <w:p w14:paraId="2199D3BC" w14:textId="459A8D19" w:rsidR="003753D0" w:rsidRPr="004C52B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 xml:space="preserve">Male </w:t>
            </w:r>
            <w:r w:rsidR="004C52BC" w:rsidRPr="004C52BC">
              <w:rPr>
                <w:sz w:val="18"/>
                <w:szCs w:val="18"/>
                <w:highlight w:val="yellow"/>
              </w:rPr>
              <w:t>at risk</w:t>
            </w:r>
          </w:p>
        </w:tc>
        <w:tc>
          <w:tcPr>
            <w:tcW w:w="3241" w:type="dxa"/>
          </w:tcPr>
          <w:p w14:paraId="255CA81E" w14:textId="6E79D1F4" w:rsidR="003753D0" w:rsidRPr="004C52BC" w:rsidRDefault="004C52BC"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 xml:space="preserve">Male </w:t>
            </w:r>
            <w:r w:rsidR="003753D0" w:rsidRPr="004C52BC">
              <w:rPr>
                <w:sz w:val="18"/>
                <w:szCs w:val="18"/>
                <w:highlight w:val="yellow"/>
              </w:rPr>
              <w:t>OR 5.08 (2.18–11.86)</w:t>
            </w:r>
            <w:r w:rsidRPr="004C52BC">
              <w:rPr>
                <w:sz w:val="18"/>
                <w:szCs w:val="18"/>
                <w:highlight w:val="yellow"/>
              </w:rPr>
              <w:t xml:space="preserve">, </w:t>
            </w:r>
            <w:r w:rsidRPr="004C52BC">
              <w:rPr>
                <w:i/>
                <w:iCs/>
                <w:sz w:val="18"/>
                <w:szCs w:val="18"/>
                <w:highlight w:val="yellow"/>
              </w:rPr>
              <w:t xml:space="preserve">p </w:t>
            </w:r>
            <w:r w:rsidRPr="004C52BC">
              <w:rPr>
                <w:sz w:val="18"/>
                <w:szCs w:val="18"/>
                <w:highlight w:val="yellow"/>
              </w:rPr>
              <w:t>= 0.0001</w:t>
            </w:r>
          </w:p>
        </w:tc>
        <w:tc>
          <w:tcPr>
            <w:tcW w:w="3035" w:type="dxa"/>
          </w:tcPr>
          <w:p w14:paraId="6EAA520D" w14:textId="47D9C1BB" w:rsidR="003753D0" w:rsidRPr="004C52BC" w:rsidRDefault="004C52BC"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Vascular access calcification on plain radiography</w:t>
            </w:r>
          </w:p>
        </w:tc>
        <w:tc>
          <w:tcPr>
            <w:tcW w:w="0" w:type="auto"/>
          </w:tcPr>
          <w:p w14:paraId="171A9DAF" w14:textId="66C3DCFB"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52BC">
              <w:rPr>
                <w:sz w:val="18"/>
                <w:szCs w:val="18"/>
                <w:highlight w:val="yellow"/>
              </w:rPr>
              <w:fldChar w:fldCharType="begin" w:fldLock="1"/>
            </w:r>
            <w:r w:rsidR="007735D8">
              <w:rPr>
                <w:sz w:val="18"/>
                <w:szCs w:val="18"/>
                <w:highlight w:val="yellow"/>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(75)","plainTextFormattedCitation":"(75)","previouslyFormattedCitation":"(81)"},"properties":{"noteIndex":0},"schema":"https://github.com/citation-style-language/schema/raw/master/csl-citation.json"}</w:instrText>
            </w:r>
            <w:r w:rsidRPr="004C52BC">
              <w:rPr>
                <w:sz w:val="18"/>
                <w:szCs w:val="18"/>
                <w:highlight w:val="yellow"/>
              </w:rPr>
              <w:fldChar w:fldCharType="separate"/>
            </w:r>
            <w:r w:rsidR="007735D8" w:rsidRPr="007735D8">
              <w:rPr>
                <w:noProof/>
                <w:sz w:val="18"/>
                <w:szCs w:val="18"/>
                <w:highlight w:val="yellow"/>
              </w:rPr>
              <w:t>(75)</w:t>
            </w:r>
            <w:r w:rsidRPr="004C52BC">
              <w:rPr>
                <w:sz w:val="18"/>
                <w:szCs w:val="18"/>
                <w:highlight w:val="yellow"/>
              </w:rPr>
              <w:fldChar w:fldCharType="end"/>
            </w:r>
          </w:p>
        </w:tc>
      </w:tr>
      <w:tr w:rsidR="0094505E" w:rsidRPr="0001000C" w14:paraId="06CED481"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97C226" w14:textId="77777777" w:rsidR="003753D0" w:rsidRPr="00E34FFC" w:rsidRDefault="003753D0" w:rsidP="003753D0">
            <w:pPr>
              <w:jc w:val="center"/>
              <w:rPr>
                <w:sz w:val="18"/>
                <w:szCs w:val="18"/>
                <w:highlight w:val="yellow"/>
              </w:rPr>
            </w:pPr>
            <w:r w:rsidRPr="00E34FFC">
              <w:rPr>
                <w:sz w:val="18"/>
                <w:szCs w:val="18"/>
                <w:highlight w:val="yellow"/>
              </w:rPr>
              <w:t xml:space="preserve">Sharma </w:t>
            </w:r>
            <w:r w:rsidRPr="00E34FFC">
              <w:rPr>
                <w:i/>
                <w:sz w:val="18"/>
                <w:szCs w:val="18"/>
                <w:highlight w:val="yellow"/>
              </w:rPr>
              <w:t>et al.</w:t>
            </w:r>
          </w:p>
        </w:tc>
        <w:tc>
          <w:tcPr>
            <w:tcW w:w="0" w:type="auto"/>
          </w:tcPr>
          <w:p w14:paraId="649AF6FE" w14:textId="30056CC7" w:rsidR="003753D0" w:rsidRPr="00E34FF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United Kingdom</w:t>
            </w:r>
          </w:p>
        </w:tc>
        <w:tc>
          <w:tcPr>
            <w:tcW w:w="0" w:type="auto"/>
          </w:tcPr>
          <w:p w14:paraId="28026ABB" w14:textId="77777777" w:rsidR="003753D0" w:rsidRPr="00E34FF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2007</w:t>
            </w:r>
          </w:p>
        </w:tc>
        <w:tc>
          <w:tcPr>
            <w:tcW w:w="0" w:type="auto"/>
          </w:tcPr>
          <w:p w14:paraId="7FC55674" w14:textId="2DA44821" w:rsidR="003753D0" w:rsidRPr="00E34FF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5</w:t>
            </w:r>
            <w:r w:rsidR="00E34FFC">
              <w:rPr>
                <w:sz w:val="18"/>
                <w:szCs w:val="18"/>
                <w:highlight w:val="yellow"/>
              </w:rPr>
              <w:t>D</w:t>
            </w:r>
          </w:p>
        </w:tc>
        <w:tc>
          <w:tcPr>
            <w:tcW w:w="0" w:type="auto"/>
          </w:tcPr>
          <w:p w14:paraId="5092AE21" w14:textId="77777777" w:rsidR="003753D0" w:rsidRPr="00E34FF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140</w:t>
            </w:r>
          </w:p>
        </w:tc>
        <w:tc>
          <w:tcPr>
            <w:tcW w:w="0" w:type="auto"/>
          </w:tcPr>
          <w:p w14:paraId="262F09EC" w14:textId="77777777" w:rsidR="003753D0" w:rsidRPr="00E34FF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Neutral</w:t>
            </w:r>
          </w:p>
        </w:tc>
        <w:tc>
          <w:tcPr>
            <w:tcW w:w="3241" w:type="dxa"/>
          </w:tcPr>
          <w:p w14:paraId="759C65B8" w14:textId="3402253A" w:rsidR="003753D0" w:rsidRPr="00E34FFC" w:rsidRDefault="00E34FFC"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 xml:space="preserve">Female </w:t>
            </w:r>
            <w:r w:rsidR="003753D0" w:rsidRPr="00E34FFC">
              <w:rPr>
                <w:sz w:val="18"/>
                <w:szCs w:val="18"/>
                <w:highlight w:val="yellow"/>
              </w:rPr>
              <w:t xml:space="preserve">OR 0.45 (0.16–0.81), </w:t>
            </w:r>
            <w:r w:rsidR="003753D0" w:rsidRPr="00E34FFC">
              <w:rPr>
                <w:i/>
                <w:iCs/>
                <w:sz w:val="18"/>
                <w:szCs w:val="18"/>
                <w:highlight w:val="yellow"/>
              </w:rPr>
              <w:t>p</w:t>
            </w:r>
            <w:r w:rsidR="003753D0" w:rsidRPr="00E34FFC">
              <w:rPr>
                <w:sz w:val="18"/>
                <w:szCs w:val="18"/>
                <w:highlight w:val="yellow"/>
              </w:rPr>
              <w:t xml:space="preserve"> = 0.53</w:t>
            </w:r>
          </w:p>
        </w:tc>
        <w:tc>
          <w:tcPr>
            <w:tcW w:w="3035" w:type="dxa"/>
          </w:tcPr>
          <w:p w14:paraId="0BF72C86" w14:textId="46C45359" w:rsidR="003753D0" w:rsidRPr="00E34FF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Mitral annular calcification</w:t>
            </w:r>
            <w:r w:rsidR="00292ADE" w:rsidRPr="00E34FFC">
              <w:rPr>
                <w:sz w:val="18"/>
                <w:szCs w:val="18"/>
                <w:highlight w:val="yellow"/>
              </w:rPr>
              <w:t xml:space="preserve"> by cardiac ultrasound</w:t>
            </w:r>
          </w:p>
        </w:tc>
        <w:tc>
          <w:tcPr>
            <w:tcW w:w="0" w:type="auto"/>
          </w:tcPr>
          <w:p w14:paraId="2473BAB7" w14:textId="4802335F"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E34FFC">
              <w:rPr>
                <w:sz w:val="18"/>
                <w:szCs w:val="18"/>
                <w:highlight w:val="yellow"/>
              </w:rPr>
              <w:fldChar w:fldCharType="begin" w:fldLock="1"/>
            </w:r>
            <w:r w:rsidR="007735D8">
              <w:rPr>
                <w:sz w:val="18"/>
                <w:szCs w:val="18"/>
                <w:highlight w:val="yellow"/>
              </w:rPr>
              <w:instrText>ADDIN CSL_CITATION {"citationItems":[{"id":"ITEM-1","itemData":{"DOI":"10.1016/j.atherosclerosis.2006.03.033","ISSN":"0021-9150 (Print)","PMID":"16647710","abstract":"BACKGROUND: We sought to determine whether mitral annular calcification (MAC)  predicts mortality and cardiac disease in a group of renal transplant candidates. METHODS: Hundred and forty patients were prospectively studied. All had echocardiography and coronary angiography. Significant coronary artery disease (CAD) was defined as luminal stenosis &gt;70% by visual estimation in at least one coronary artery. RESULTS: There were 21 deaths over a follow-up period of 2.2+/-0.7 years. MAC occurred in 56 patients (40%) and was associated with higher mortality (p=0.04). Patients with MAC were older (p=or&lt;0.001), had larger left ventricular (LV) end systolic (p=0.005) and LV end diastolic (p=0.04) diameter, larger left atrial diameter (p=0.001), lower LV fractional shortening (p=0.003), larger LV mass index (p=0.04) and higher mitral E/Ea ratio (p=0.03) compared to those without. Plasma calcium (p=0.002), phosphate (p=0.004), cardiac troponin T (p=0.03), N-terminal Pro-B-type natriuretic peptide (p=0.004) concentrations were higher in those with MAC but gender, total cholesterol, haemoglobin and creatinine were similar in the two groups. The proportion diabetic (p=0.03), on dialysis (p=0.05), with significant CAD (p=or&lt;0.001), taking calcium containing phosphate binders (p=0.02) and Vitamin D3 (p=0.04) was significantly higher in those with MAC. Significant CAD (OR 12, 95% CI 3.25, p=0.001) was the only independent associate of MAC. CONCLUSIONS: MAC is associated with increased mortality and significant CAD in ESRD. These patients have increased LV cavity size, poorer LV systolic function, higher LV filling pressures compared to patients without MAC.","author":[{"dropping-particle":"","family":"Sharma","given":"Rajan","non-dropping-particle":"","parse-names":false,"suffix":""},{"dropping-particle":"","family":"Pellerin","given":"Denis","non-dropping-particle":"","parse-names":false,"suffix":""},{"dropping-particle":"","family":"Gaze","given":"David C","non-dropping-particle":"","parse-names":false,"suffix":""},{"dropping-particle":"","family":"Mehta","given":"Rajnikant L","non-dropping-particle":"","parse-names":false,"suffix":""},{"dropping-particle":"","family":"Gregson","given":"Helen","non-dropping-particle":"","parse-names":false,"suffix":""},{"dropping-particle":"","family":"Streather","given":"Christopher P","non-dropping-particle":"","parse-names":false,"suffix":""},{"dropping-particle":"","family":"Collinson","given":"Paul O","non-dropping-particle":"","parse-names":false,"suffix":""},{"dropping-particle":"","family":"Brecker","given":"Stephen J D","non-dropping-particle":"","parse-names":false,"suffix":""}],"container-title":"Atherosclerosis","id":"ITEM-1","issue":"2","issued":{"date-parts":[["2007","4"]]},"language":"eng","note":"included\nneutral","page":"348-354","publisher-place":"Ireland","title":"Mitral annular calcification predicts mortality and coronary artery disease in end  stage renal disease.","type":"article-journal","volume":"191"},"uris":["http://www.mendeley.com/documents/?uuid=7b1efab6-df87-4a44-9938-81a02c0e1547"]}],"mendeley":{"formattedCitation":"(123)","plainTextFormattedCitation":"(123)","previouslyFormattedCitation":"(143)"},"properties":{"noteIndex":0},"schema":"https://github.com/citation-style-language/schema/raw/master/csl-citation.json"}</w:instrText>
            </w:r>
            <w:r w:rsidRPr="00E34FFC">
              <w:rPr>
                <w:sz w:val="18"/>
                <w:szCs w:val="18"/>
                <w:highlight w:val="yellow"/>
              </w:rPr>
              <w:fldChar w:fldCharType="separate"/>
            </w:r>
            <w:r w:rsidR="007735D8" w:rsidRPr="007735D8">
              <w:rPr>
                <w:noProof/>
                <w:sz w:val="18"/>
                <w:szCs w:val="18"/>
                <w:highlight w:val="yellow"/>
              </w:rPr>
              <w:t>(123)</w:t>
            </w:r>
            <w:r w:rsidRPr="00E34FFC">
              <w:rPr>
                <w:sz w:val="18"/>
                <w:szCs w:val="18"/>
                <w:highlight w:val="yellow"/>
              </w:rPr>
              <w:fldChar w:fldCharType="end"/>
            </w:r>
          </w:p>
        </w:tc>
      </w:tr>
      <w:tr w:rsidR="00D36794" w:rsidRPr="0001000C" w14:paraId="4E799E50"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7BAFA0E" w14:textId="77777777" w:rsidR="003753D0" w:rsidRPr="00DC0622" w:rsidRDefault="003753D0" w:rsidP="003753D0">
            <w:pPr>
              <w:jc w:val="center"/>
              <w:rPr>
                <w:sz w:val="18"/>
                <w:szCs w:val="18"/>
              </w:rPr>
            </w:pPr>
            <w:r>
              <w:rPr>
                <w:sz w:val="18"/>
                <w:szCs w:val="18"/>
              </w:rPr>
              <w:t xml:space="preserve">Shu </w:t>
            </w:r>
            <w:r w:rsidRPr="0019367D">
              <w:rPr>
                <w:i/>
                <w:sz w:val="18"/>
                <w:szCs w:val="18"/>
              </w:rPr>
              <w:t>et al.</w:t>
            </w:r>
          </w:p>
        </w:tc>
        <w:tc>
          <w:tcPr>
            <w:tcW w:w="0" w:type="auto"/>
            <w:shd w:val="clear" w:color="auto" w:fill="E7E6E6" w:themeFill="background2"/>
          </w:tcPr>
          <w:p w14:paraId="0C998ADD"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shd w:val="clear" w:color="auto" w:fill="E7E6E6" w:themeFill="background2"/>
          </w:tcPr>
          <w:p w14:paraId="7970FFE5"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shd w:val="clear" w:color="auto" w:fill="E7E6E6" w:themeFill="background2"/>
          </w:tcPr>
          <w:p w14:paraId="7F15FC8F"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0986EA45"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w:t>
            </w:r>
          </w:p>
        </w:tc>
        <w:tc>
          <w:tcPr>
            <w:tcW w:w="0" w:type="auto"/>
            <w:shd w:val="clear" w:color="auto" w:fill="E7E6E6" w:themeFill="background2"/>
          </w:tcPr>
          <w:p w14:paraId="17D61756" w14:textId="06BD4211" w:rsidR="003753D0" w:rsidRDefault="00823EC6"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3241" w:type="dxa"/>
            <w:shd w:val="clear" w:color="auto" w:fill="E7E6E6" w:themeFill="background2"/>
          </w:tcPr>
          <w:p w14:paraId="0B49EF8C"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A72A11">
              <w:rPr>
                <w:sz w:val="18"/>
                <w:szCs w:val="18"/>
              </w:rPr>
              <w:t xml:space="preserve">Female </w:t>
            </w:r>
            <w:r>
              <w:rPr>
                <w:sz w:val="18"/>
                <w:szCs w:val="18"/>
                <w:lang w:val="el-GR"/>
              </w:rPr>
              <w:t>β</w:t>
            </w:r>
            <w:r w:rsidRPr="006D4556">
              <w:rPr>
                <w:sz w:val="18"/>
                <w:szCs w:val="18"/>
              </w:rPr>
              <w:t xml:space="preserve"> = </w:t>
            </w:r>
            <w:r>
              <w:rPr>
                <w:sz w:val="18"/>
                <w:szCs w:val="18"/>
              </w:rPr>
              <w:t>-</w:t>
            </w:r>
            <w:r w:rsidRPr="00DC0622">
              <w:rPr>
                <w:sz w:val="18"/>
                <w:szCs w:val="18"/>
              </w:rPr>
              <w:t>1.61</w:t>
            </w:r>
            <w:r>
              <w:rPr>
                <w:rFonts w:eastAsia="Yu Mincho"/>
                <w:sz w:val="18"/>
                <w:szCs w:val="18"/>
              </w:rPr>
              <w:t xml:space="preserve">, </w:t>
            </w:r>
            <w:r w:rsidRPr="00C27138">
              <w:rPr>
                <w:rFonts w:eastAsia="Yu Mincho"/>
                <w:i/>
                <w:iCs/>
                <w:sz w:val="18"/>
                <w:szCs w:val="18"/>
              </w:rPr>
              <w:t>p</w:t>
            </w:r>
            <w:r>
              <w:rPr>
                <w:rFonts w:eastAsia="Yu Mincho"/>
                <w:sz w:val="18"/>
                <w:szCs w:val="18"/>
              </w:rPr>
              <w:t xml:space="preserve"> =</w:t>
            </w:r>
            <w:r w:rsidRPr="00DC0622">
              <w:rPr>
                <w:sz w:val="18"/>
                <w:szCs w:val="18"/>
              </w:rPr>
              <w:t xml:space="preserve"> </w:t>
            </w:r>
            <w:r>
              <w:rPr>
                <w:sz w:val="18"/>
                <w:szCs w:val="18"/>
              </w:rPr>
              <w:t>0</w:t>
            </w:r>
            <w:r w:rsidRPr="00DC0622">
              <w:rPr>
                <w:sz w:val="18"/>
                <w:szCs w:val="18"/>
              </w:rPr>
              <w:t>.0021</w:t>
            </w:r>
          </w:p>
        </w:tc>
        <w:tc>
          <w:tcPr>
            <w:tcW w:w="3035" w:type="dxa"/>
            <w:shd w:val="clear" w:color="auto" w:fill="E7E6E6" w:themeFill="background2"/>
          </w:tcPr>
          <w:p w14:paraId="2E779544" w14:textId="77777777" w:rsidR="003753D0" w:rsidRPr="0001000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3CA62F84" w14:textId="627DCFD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Proceedings","id":"ITEM-1","issue":"3","issued":{"date-parts":[["2012"]]},"note":"included","page":"687-690","publisher":"Elsevier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(76)","plainTextFormattedCitation":"(76)","previouslyFormattedCitation":"(82)"},"properties":{"noteIndex":0},"schema":"https://github.com/citation-style-language/schema/raw/master/csl-citation.json"}</w:instrText>
            </w:r>
            <w:r w:rsidRPr="002352DD">
              <w:rPr>
                <w:sz w:val="18"/>
                <w:szCs w:val="18"/>
              </w:rPr>
              <w:fldChar w:fldCharType="separate"/>
            </w:r>
            <w:r w:rsidR="007735D8" w:rsidRPr="007735D8">
              <w:rPr>
                <w:noProof/>
                <w:sz w:val="18"/>
                <w:szCs w:val="18"/>
              </w:rPr>
              <w:t>(76)</w:t>
            </w:r>
            <w:r w:rsidRPr="002352DD">
              <w:rPr>
                <w:sz w:val="18"/>
                <w:szCs w:val="18"/>
              </w:rPr>
              <w:fldChar w:fldCharType="end"/>
            </w:r>
          </w:p>
        </w:tc>
      </w:tr>
      <w:tr w:rsidR="00D36794" w:rsidRPr="0001000C" w14:paraId="1F1D67B2"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ABB4838" w14:textId="77777777" w:rsidR="003753D0" w:rsidRDefault="003753D0" w:rsidP="003753D0">
            <w:pPr>
              <w:jc w:val="center"/>
              <w:rPr>
                <w:sz w:val="18"/>
                <w:szCs w:val="18"/>
              </w:rPr>
            </w:pPr>
            <w:r w:rsidRPr="00BD03D2">
              <w:rPr>
                <w:sz w:val="18"/>
                <w:szCs w:val="18"/>
              </w:rPr>
              <w:t xml:space="preserve">Sigrist </w:t>
            </w:r>
            <w:r w:rsidRPr="00BD03D2">
              <w:rPr>
                <w:i/>
                <w:iCs/>
                <w:sz w:val="18"/>
                <w:szCs w:val="18"/>
              </w:rPr>
              <w:t>et al</w:t>
            </w:r>
          </w:p>
        </w:tc>
        <w:tc>
          <w:tcPr>
            <w:tcW w:w="0" w:type="auto"/>
            <w:shd w:val="clear" w:color="auto" w:fill="E7E6E6" w:themeFill="background2"/>
          </w:tcPr>
          <w:p w14:paraId="1DAF5EBD"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United Kingdom</w:t>
            </w:r>
          </w:p>
        </w:tc>
        <w:tc>
          <w:tcPr>
            <w:tcW w:w="0" w:type="auto"/>
            <w:shd w:val="clear" w:color="auto" w:fill="E7E6E6" w:themeFill="background2"/>
          </w:tcPr>
          <w:p w14:paraId="6BD232BA"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2007</w:t>
            </w:r>
          </w:p>
        </w:tc>
        <w:tc>
          <w:tcPr>
            <w:tcW w:w="0" w:type="auto"/>
            <w:shd w:val="clear" w:color="auto" w:fill="E7E6E6" w:themeFill="background2"/>
          </w:tcPr>
          <w:p w14:paraId="79F10101"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4-5D</w:t>
            </w:r>
          </w:p>
        </w:tc>
        <w:tc>
          <w:tcPr>
            <w:tcW w:w="0" w:type="auto"/>
            <w:shd w:val="clear" w:color="auto" w:fill="E7E6E6" w:themeFill="background2"/>
          </w:tcPr>
          <w:p w14:paraId="2DC071E2"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134</w:t>
            </w:r>
          </w:p>
        </w:tc>
        <w:tc>
          <w:tcPr>
            <w:tcW w:w="0" w:type="auto"/>
            <w:shd w:val="clear" w:color="auto" w:fill="E7E6E6" w:themeFill="background2"/>
          </w:tcPr>
          <w:p w14:paraId="4ADDC1F1" w14:textId="4158A5DC" w:rsidR="003753D0" w:rsidRDefault="004D090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w:t>
            </w:r>
            <w:r>
              <w:rPr>
                <w:sz w:val="18"/>
                <w:szCs w:val="18"/>
              </w:rPr>
              <w:t>at risk for progression</w:t>
            </w:r>
          </w:p>
        </w:tc>
        <w:tc>
          <w:tcPr>
            <w:tcW w:w="3241" w:type="dxa"/>
            <w:shd w:val="clear" w:color="auto" w:fill="E7E6E6" w:themeFill="background2"/>
          </w:tcPr>
          <w:p w14:paraId="38662865" w14:textId="77777777" w:rsidR="003753D0" w:rsidRPr="00472136"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For calcification progression at 2-yr, male OR 8.82 (1.82 to 42.65),</w:t>
            </w:r>
            <w:r w:rsidRPr="00BD03D2">
              <w:rPr>
                <w:i/>
                <w:iCs/>
                <w:sz w:val="18"/>
                <w:szCs w:val="18"/>
              </w:rPr>
              <w:t xml:space="preserve"> p</w:t>
            </w:r>
            <w:r w:rsidRPr="00BD03D2">
              <w:rPr>
                <w:sz w:val="18"/>
                <w:szCs w:val="18"/>
              </w:rPr>
              <w:t xml:space="preserve"> = 0.007</w:t>
            </w:r>
          </w:p>
        </w:tc>
        <w:tc>
          <w:tcPr>
            <w:tcW w:w="3035" w:type="dxa"/>
            <w:shd w:val="clear" w:color="auto" w:fill="E7E6E6" w:themeFill="background2"/>
          </w:tcPr>
          <w:p w14:paraId="42288F78" w14:textId="3FF14144"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Superficial femoral artery calcification </w:t>
            </w:r>
            <w:r w:rsidR="00C27138">
              <w:rPr>
                <w:sz w:val="18"/>
                <w:szCs w:val="18"/>
              </w:rPr>
              <w:t>by</w:t>
            </w:r>
            <w:r w:rsidRPr="00BD03D2">
              <w:rPr>
                <w:sz w:val="18"/>
                <w:szCs w:val="18"/>
              </w:rPr>
              <w:t xml:space="preserve"> computed tomography </w:t>
            </w:r>
          </w:p>
        </w:tc>
        <w:tc>
          <w:tcPr>
            <w:tcW w:w="0" w:type="auto"/>
          </w:tcPr>
          <w:p w14:paraId="2914D433" w14:textId="199A5FA6"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NEPHROLOGY","id":"ITEM-1","issue":"6","issued":{"date-parts":[["2007"]]},"note":"included","page":"1241-1248","title":"Progressive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(77)","plainTextFormattedCitation":"(77)","previouslyFormattedCitation":"(83)"},"properties":{"noteIndex":0},"schema":"https://github.com/citation-style-language/schema/raw/master/csl-citation.json"}</w:instrText>
            </w:r>
            <w:r>
              <w:rPr>
                <w:sz w:val="18"/>
                <w:szCs w:val="18"/>
              </w:rPr>
              <w:fldChar w:fldCharType="separate"/>
            </w:r>
            <w:r w:rsidR="007735D8" w:rsidRPr="007735D8">
              <w:rPr>
                <w:noProof/>
                <w:sz w:val="18"/>
                <w:szCs w:val="18"/>
              </w:rPr>
              <w:t>(77)</w:t>
            </w:r>
            <w:r>
              <w:rPr>
                <w:sz w:val="18"/>
                <w:szCs w:val="18"/>
              </w:rPr>
              <w:fldChar w:fldCharType="end"/>
            </w:r>
          </w:p>
        </w:tc>
      </w:tr>
      <w:tr w:rsidR="00D36794" w:rsidRPr="0001000C" w14:paraId="5D5035CD"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61FCFDC" w14:textId="77777777" w:rsidR="003753D0" w:rsidRPr="00BA368F" w:rsidRDefault="003753D0" w:rsidP="003753D0">
            <w:pPr>
              <w:jc w:val="center"/>
              <w:rPr>
                <w:sz w:val="18"/>
                <w:szCs w:val="18"/>
              </w:rPr>
            </w:pPr>
            <w:r>
              <w:rPr>
                <w:sz w:val="18"/>
                <w:szCs w:val="18"/>
              </w:rPr>
              <w:t>Sigrist et al.</w:t>
            </w:r>
          </w:p>
        </w:tc>
        <w:tc>
          <w:tcPr>
            <w:tcW w:w="0" w:type="auto"/>
            <w:shd w:val="clear" w:color="auto" w:fill="E7E6E6" w:themeFill="background2"/>
          </w:tcPr>
          <w:p w14:paraId="44F4AF40"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United Kingdom</w:t>
            </w:r>
          </w:p>
        </w:tc>
        <w:tc>
          <w:tcPr>
            <w:tcW w:w="0" w:type="auto"/>
            <w:shd w:val="clear" w:color="auto" w:fill="E7E6E6" w:themeFill="background2"/>
          </w:tcPr>
          <w:p w14:paraId="79F41013"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2006</w:t>
            </w:r>
          </w:p>
        </w:tc>
        <w:tc>
          <w:tcPr>
            <w:tcW w:w="0" w:type="auto"/>
            <w:shd w:val="clear" w:color="auto" w:fill="E7E6E6" w:themeFill="background2"/>
          </w:tcPr>
          <w:p w14:paraId="2319A356"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4-5D</w:t>
            </w:r>
          </w:p>
        </w:tc>
        <w:tc>
          <w:tcPr>
            <w:tcW w:w="0" w:type="auto"/>
            <w:shd w:val="clear" w:color="auto" w:fill="E7E6E6" w:themeFill="background2"/>
          </w:tcPr>
          <w:p w14:paraId="299BEC97"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134</w:t>
            </w:r>
          </w:p>
        </w:tc>
        <w:tc>
          <w:tcPr>
            <w:tcW w:w="0" w:type="auto"/>
            <w:shd w:val="clear" w:color="auto" w:fill="E7E6E6" w:themeFill="background2"/>
          </w:tcPr>
          <w:p w14:paraId="5DD0283B"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3241" w:type="dxa"/>
            <w:shd w:val="clear" w:color="auto" w:fill="E7E6E6" w:themeFill="background2"/>
          </w:tcPr>
          <w:p w14:paraId="15A4554C"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eastAsia="Yu Mincho"/>
                <w:sz w:val="18"/>
                <w:szCs w:val="18"/>
                <w:lang w:eastAsia="ja-JP"/>
              </w:rPr>
              <w:t xml:space="preserve">Female </w:t>
            </w:r>
            <w:r w:rsidRPr="00BD03D2">
              <w:rPr>
                <w:rFonts w:eastAsia="Yu Mincho"/>
                <w:sz w:val="18"/>
                <w:szCs w:val="18"/>
                <w:lang w:val="el-GR" w:eastAsia="ja-JP"/>
              </w:rPr>
              <w:t>β</w:t>
            </w:r>
            <w:r w:rsidRPr="00BD03D2">
              <w:rPr>
                <w:rFonts w:eastAsia="Yu Mincho"/>
                <w:sz w:val="18"/>
                <w:szCs w:val="18"/>
                <w:lang w:eastAsia="ja-JP"/>
              </w:rPr>
              <w:t xml:space="preserve"> = -2.108, </w:t>
            </w:r>
            <w:r w:rsidRPr="00BD03D2">
              <w:rPr>
                <w:rFonts w:eastAsia="Yu Mincho"/>
                <w:i/>
                <w:iCs/>
                <w:sz w:val="18"/>
                <w:szCs w:val="18"/>
                <w:lang w:eastAsia="ja-JP"/>
              </w:rPr>
              <w:t>p</w:t>
            </w:r>
            <w:r w:rsidRPr="00BD03D2">
              <w:rPr>
                <w:rFonts w:eastAsia="Yu Mincho"/>
                <w:sz w:val="18"/>
                <w:szCs w:val="18"/>
                <w:lang w:eastAsia="ja-JP"/>
              </w:rPr>
              <w:t xml:space="preserve"> &lt; 0.001</w:t>
            </w:r>
          </w:p>
        </w:tc>
        <w:tc>
          <w:tcPr>
            <w:tcW w:w="3035" w:type="dxa"/>
            <w:shd w:val="clear" w:color="auto" w:fill="E7E6E6" w:themeFill="background2"/>
          </w:tcPr>
          <w:p w14:paraId="5C6913BB" w14:textId="69E4D942" w:rsidR="003753D0" w:rsidRPr="0001000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Superficial femoral artery calcification </w:t>
            </w:r>
            <w:r w:rsidR="00C27138">
              <w:rPr>
                <w:sz w:val="18"/>
                <w:szCs w:val="18"/>
              </w:rPr>
              <w:t>by</w:t>
            </w:r>
            <w:r w:rsidRPr="00BD03D2">
              <w:rPr>
                <w:sz w:val="18"/>
                <w:szCs w:val="18"/>
              </w:rPr>
              <w:t xml:space="preserve"> computed tomography</w:t>
            </w:r>
          </w:p>
        </w:tc>
        <w:tc>
          <w:tcPr>
            <w:tcW w:w="0" w:type="auto"/>
            <w:shd w:val="clear" w:color="auto" w:fill="E7E6E6" w:themeFill="background2"/>
          </w:tcPr>
          <w:p w14:paraId="4626E5F1" w14:textId="6B4D40BE"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(124)","plainTextFormattedCitation":"(124)","previouslyFormattedCitation":"(144)"},"properties":{"noteIndex":0},"schema":"https://github.com/citation-style-language/schema/raw/master/csl-citation.json"}</w:instrText>
            </w:r>
            <w:r w:rsidRPr="002352DD">
              <w:rPr>
                <w:sz w:val="18"/>
                <w:szCs w:val="18"/>
              </w:rPr>
              <w:fldChar w:fldCharType="separate"/>
            </w:r>
            <w:r w:rsidR="007735D8" w:rsidRPr="007735D8">
              <w:rPr>
                <w:noProof/>
                <w:sz w:val="18"/>
                <w:szCs w:val="18"/>
              </w:rPr>
              <w:t>(124)</w:t>
            </w:r>
            <w:r w:rsidRPr="002352DD">
              <w:rPr>
                <w:sz w:val="18"/>
                <w:szCs w:val="18"/>
              </w:rPr>
              <w:fldChar w:fldCharType="end"/>
            </w:r>
          </w:p>
        </w:tc>
      </w:tr>
      <w:tr w:rsidR="0094505E" w:rsidRPr="0001000C" w14:paraId="51C81518"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4B3888" w14:textId="77777777" w:rsidR="003753D0" w:rsidRPr="0094505E" w:rsidRDefault="003753D0" w:rsidP="003753D0">
            <w:pPr>
              <w:jc w:val="center"/>
              <w:rPr>
                <w:sz w:val="18"/>
                <w:szCs w:val="18"/>
                <w:highlight w:val="yellow"/>
              </w:rPr>
            </w:pPr>
            <w:r w:rsidRPr="0094505E">
              <w:rPr>
                <w:sz w:val="18"/>
                <w:szCs w:val="18"/>
                <w:highlight w:val="yellow"/>
              </w:rPr>
              <w:t xml:space="preserve">Stavroulopoulos </w:t>
            </w:r>
            <w:r w:rsidRPr="0094505E">
              <w:rPr>
                <w:i/>
                <w:sz w:val="18"/>
                <w:szCs w:val="18"/>
                <w:highlight w:val="yellow"/>
              </w:rPr>
              <w:t>et al.</w:t>
            </w:r>
          </w:p>
        </w:tc>
        <w:tc>
          <w:tcPr>
            <w:tcW w:w="0" w:type="auto"/>
          </w:tcPr>
          <w:p w14:paraId="53034A81" w14:textId="5260E3DC" w:rsidR="003753D0" w:rsidRPr="0094505E"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United Kingdom</w:t>
            </w:r>
          </w:p>
        </w:tc>
        <w:tc>
          <w:tcPr>
            <w:tcW w:w="0" w:type="auto"/>
          </w:tcPr>
          <w:p w14:paraId="404E0AEF" w14:textId="77777777" w:rsidR="003753D0" w:rsidRPr="0094505E"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2011</w:t>
            </w:r>
          </w:p>
        </w:tc>
        <w:tc>
          <w:tcPr>
            <w:tcW w:w="0" w:type="auto"/>
          </w:tcPr>
          <w:p w14:paraId="0D064506" w14:textId="77777777" w:rsidR="003753D0" w:rsidRPr="0094505E"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3-4</w:t>
            </w:r>
          </w:p>
        </w:tc>
        <w:tc>
          <w:tcPr>
            <w:tcW w:w="0" w:type="auto"/>
          </w:tcPr>
          <w:p w14:paraId="4492B49F" w14:textId="77777777" w:rsidR="003753D0" w:rsidRPr="0094505E"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112</w:t>
            </w:r>
          </w:p>
        </w:tc>
        <w:tc>
          <w:tcPr>
            <w:tcW w:w="0" w:type="auto"/>
          </w:tcPr>
          <w:p w14:paraId="4B280F81" w14:textId="434E9EC6" w:rsidR="003753D0" w:rsidRPr="0094505E" w:rsidRDefault="0094505E"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Male at risk for progression</w:t>
            </w:r>
          </w:p>
        </w:tc>
        <w:tc>
          <w:tcPr>
            <w:tcW w:w="3241" w:type="dxa"/>
          </w:tcPr>
          <w:p w14:paraId="5AE7963D" w14:textId="17C04228" w:rsidR="003753D0" w:rsidRPr="0094505E" w:rsidRDefault="0094505E"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 xml:space="preserve">Progression at 2-yr, male </w:t>
            </w:r>
            <w:r w:rsidR="003753D0" w:rsidRPr="0094505E">
              <w:rPr>
                <w:sz w:val="18"/>
                <w:szCs w:val="18"/>
                <w:highlight w:val="yellow"/>
              </w:rPr>
              <w:t>OR 27.808 (1.625–475.97)</w:t>
            </w:r>
            <w:r w:rsidRPr="0094505E">
              <w:rPr>
                <w:sz w:val="18"/>
                <w:szCs w:val="18"/>
                <w:highlight w:val="yellow"/>
              </w:rPr>
              <w:t xml:space="preserve">, </w:t>
            </w:r>
            <w:r w:rsidRPr="0094505E">
              <w:rPr>
                <w:i/>
                <w:iCs/>
                <w:sz w:val="18"/>
                <w:szCs w:val="18"/>
                <w:highlight w:val="yellow"/>
              </w:rPr>
              <w:t>p</w:t>
            </w:r>
            <w:r w:rsidRPr="0094505E">
              <w:rPr>
                <w:sz w:val="18"/>
                <w:szCs w:val="18"/>
                <w:highlight w:val="yellow"/>
              </w:rPr>
              <w:t xml:space="preserve"> = 0.022</w:t>
            </w:r>
          </w:p>
        </w:tc>
        <w:tc>
          <w:tcPr>
            <w:tcW w:w="3035" w:type="dxa"/>
          </w:tcPr>
          <w:p w14:paraId="017B7BDA" w14:textId="06A4B56D" w:rsidR="003753D0" w:rsidRPr="0094505E" w:rsidRDefault="004D090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Coronary artery calcification (Agatston score)</w:t>
            </w:r>
          </w:p>
        </w:tc>
        <w:tc>
          <w:tcPr>
            <w:tcW w:w="0" w:type="auto"/>
          </w:tcPr>
          <w:p w14:paraId="794B1DED" w14:textId="10FFD0BE"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94505E">
              <w:rPr>
                <w:sz w:val="18"/>
                <w:szCs w:val="18"/>
                <w:highlight w:val="yellow"/>
              </w:rPr>
              <w:fldChar w:fldCharType="begin" w:fldLock="1"/>
            </w:r>
            <w:r w:rsidR="007735D8">
              <w:rPr>
                <w:sz w:val="18"/>
                <w:szCs w:val="18"/>
                <w:highlight w:val="yellow"/>
              </w:rPr>
              <w:instrText>ADDIN CSL_CITATION {"citationItems":[{"id":"ITEM-1","itemData":{"DOI":"10.1093/ndt/gfq751","abstract":"Background. The purpose of this study was to report the evolution of coronary artery calcification (CAC) in subjects with chronic kidney disease Stages 3 and 4 comparing those with and without diabetes. We previously reported prevalence in the same population.Methods. CAC was measured using multi-slice computer tomography. We prospectively followed up 103 patients for 2 years, 49 with diabetes and 54 without diabetes. Demographic, routine biochemistry, calcification inhibitors and bone mineral density data were collected and analysed. Evolution of CAC was defined as those with a difference of ≥2.5 U between baseline and final square root CAC scores.Results. There were more progressors in the group with diabetes, 24 compared to 12 in the group without diabetes (P=0.004). When diabetes was present, CAC progressed equally in men and women. Risk factors for evolution of CAC included age, baseline CAC score and serum phosphate levels. Baseline CAC score, phosphate and body mass index were independent predictors for the increase of CAC score during the study period. Severity of CAC was greater in the diabetes group (median CAC score at baseline in the group with diabetes 154 increased to 258 2 years later, P&lt;0.001).Conclusions. Evolution of CAC is greater in older patients and those with diabetes, where the gender advantage of being female is lost. Serum phosphate level, despite being within the normal range and virtually no use of phosphate binders, was also a risk factor. Further studies are required to determine the levels of serum phosphate required to minimize cardiovascular risk. © 2011 The Author Published by Oxford University Press on behalf of ERA-EDTA. All rights reserved.","author":[{"dropping-particle":"","family":"Stavroulopoulos","given":"Aristeidis","non-dropping-particle":"","parse-names":false,"suffix":""},{"dropping-particle":"","family":"Porter","given":"Christine J","non-dropping-particle":"","parse-names":false,"suffix":""},{"dropping-particle":"","family":"Pointon","given":"Kate","non-dropping-particle":"","parse-names":false,"suffix":""},{"dropping-particle":"","family":"Monaghan","given":"John M","non-dropping-particle":"","parse-names":false,"suffix":""},{"dropping-particle":"","family":"Roe","given":"Simon D","non-dropping-particle":"","parse-names":false,"suffix":""},{"dropping-particle":"","family":"Cassidy","given":"Michael J D","non-dropping-particle":"","parse-names":false,"suffix":""}],"container-title":"Nephrology Dialysis Transplantation","id":"ITEM-1","issue":"8","issued":{"date-parts":[["2011"]]},"note":"included&amp;#9;","page":"2582-2589","publisher-place":"A. Stavroulopoulos, Nottingham Renal and Transplant Unit, Nottingham University, Hospitals NHS Trust, Nottingham NG5 1PB, United Kingdom","title":"Evolution of coronary artery calcification in patients with chronic kidney disease Stages 3 and 4, with and without diabetes","type":"article-journal","volume":"26"},"uris":["http://www.mendeley.com/documents/?uuid=bd06053f-787e-3ddc-8cb8-b2e793a9c0e6"]}],"mendeley":{"formattedCitation":"(125)","plainTextFormattedCitation":"(125)","previouslyFormattedCitation":"(146)"},"properties":{"noteIndex":0},"schema":"https://github.com/citation-style-language/schema/raw/master/csl-citation.json"}</w:instrText>
            </w:r>
            <w:r w:rsidRPr="0094505E">
              <w:rPr>
                <w:sz w:val="18"/>
                <w:szCs w:val="18"/>
                <w:highlight w:val="yellow"/>
              </w:rPr>
              <w:fldChar w:fldCharType="separate"/>
            </w:r>
            <w:r w:rsidR="007735D8" w:rsidRPr="007735D8">
              <w:rPr>
                <w:noProof/>
                <w:sz w:val="18"/>
                <w:szCs w:val="18"/>
                <w:highlight w:val="yellow"/>
              </w:rPr>
              <w:t>(125)</w:t>
            </w:r>
            <w:r w:rsidRPr="0094505E">
              <w:rPr>
                <w:sz w:val="18"/>
                <w:szCs w:val="18"/>
                <w:highlight w:val="yellow"/>
              </w:rPr>
              <w:fldChar w:fldCharType="end"/>
            </w:r>
          </w:p>
        </w:tc>
      </w:tr>
      <w:tr w:rsidR="00D36794" w:rsidRPr="0001000C" w14:paraId="457A76D7"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EB2D903" w14:textId="77777777" w:rsidR="003753D0" w:rsidRDefault="003753D0" w:rsidP="003753D0">
            <w:pPr>
              <w:jc w:val="center"/>
              <w:rPr>
                <w:sz w:val="18"/>
                <w:szCs w:val="18"/>
              </w:rPr>
            </w:pPr>
            <w:r>
              <w:rPr>
                <w:sz w:val="18"/>
                <w:szCs w:val="18"/>
              </w:rPr>
              <w:t xml:space="preserve">Sumida </w:t>
            </w:r>
            <w:r w:rsidRPr="006957CA">
              <w:rPr>
                <w:i/>
                <w:sz w:val="18"/>
                <w:szCs w:val="18"/>
              </w:rPr>
              <w:t>et al.</w:t>
            </w:r>
          </w:p>
        </w:tc>
        <w:tc>
          <w:tcPr>
            <w:tcW w:w="0" w:type="auto"/>
            <w:shd w:val="clear" w:color="auto" w:fill="E7E6E6" w:themeFill="background2"/>
          </w:tcPr>
          <w:p w14:paraId="4552E92C"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Japan</w:t>
            </w:r>
          </w:p>
        </w:tc>
        <w:tc>
          <w:tcPr>
            <w:tcW w:w="0" w:type="auto"/>
            <w:shd w:val="clear" w:color="auto" w:fill="E7E6E6" w:themeFill="background2"/>
          </w:tcPr>
          <w:p w14:paraId="18C8110E"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2010</w:t>
            </w:r>
          </w:p>
        </w:tc>
        <w:tc>
          <w:tcPr>
            <w:tcW w:w="0" w:type="auto"/>
            <w:shd w:val="clear" w:color="auto" w:fill="E7E6E6" w:themeFill="background2"/>
          </w:tcPr>
          <w:p w14:paraId="4E431848"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5</w:t>
            </w:r>
            <w:r w:rsidRPr="00BD03D2">
              <w:rPr>
                <w:sz w:val="18"/>
                <w:szCs w:val="18"/>
              </w:rPr>
              <w:t>D</w:t>
            </w:r>
          </w:p>
        </w:tc>
        <w:tc>
          <w:tcPr>
            <w:tcW w:w="0" w:type="auto"/>
            <w:shd w:val="clear" w:color="auto" w:fill="E7E6E6" w:themeFill="background2"/>
          </w:tcPr>
          <w:p w14:paraId="7F0765F5"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1</w:t>
            </w:r>
            <w:r w:rsidRPr="00BD03D2">
              <w:rPr>
                <w:sz w:val="18"/>
                <w:szCs w:val="18"/>
              </w:rPr>
              <w:t>35</w:t>
            </w:r>
          </w:p>
        </w:tc>
        <w:tc>
          <w:tcPr>
            <w:tcW w:w="0" w:type="auto"/>
            <w:shd w:val="clear" w:color="auto" w:fill="E7E6E6" w:themeFill="background2"/>
          </w:tcPr>
          <w:p w14:paraId="59DF661B"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Neutral</w:t>
            </w:r>
          </w:p>
        </w:tc>
        <w:tc>
          <w:tcPr>
            <w:tcW w:w="3241" w:type="dxa"/>
            <w:shd w:val="clear" w:color="auto" w:fill="E7E6E6" w:themeFill="background2"/>
          </w:tcPr>
          <w:p w14:paraId="6A5D0E9F" w14:textId="77777777" w:rsidR="003753D0" w:rsidRPr="00383A8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Gender not associated with calcification</w:t>
            </w:r>
          </w:p>
        </w:tc>
        <w:tc>
          <w:tcPr>
            <w:tcW w:w="3035" w:type="dxa"/>
            <w:shd w:val="clear" w:color="auto" w:fill="E7E6E6" w:themeFill="background2"/>
          </w:tcPr>
          <w:p w14:paraId="0F06CA6C" w14:textId="48B7FCAF"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Carotid artery calcification </w:t>
            </w:r>
            <w:r w:rsidR="00D7784E">
              <w:rPr>
                <w:sz w:val="18"/>
                <w:szCs w:val="18"/>
              </w:rPr>
              <w:t>by</w:t>
            </w:r>
            <w:r w:rsidRPr="00BD03D2">
              <w:rPr>
                <w:sz w:val="18"/>
                <w:szCs w:val="18"/>
              </w:rPr>
              <w:t xml:space="preserve"> computed tomography</w:t>
            </w:r>
          </w:p>
        </w:tc>
        <w:tc>
          <w:tcPr>
            <w:tcW w:w="0" w:type="auto"/>
          </w:tcPr>
          <w:p w14:paraId="129050DA" w14:textId="79860174" w:rsidR="003753D0" w:rsidRPr="002352DD"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7735D8">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text\nincluded","page":"360-369","publisher-place":"M.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(126)","plainTextFormattedCitation":"(126)","previouslyFormattedCitation":"(147)"},"properties":{"noteIndex":0},"schema":"https://github.com/citation-style-language/schema/raw/master/csl-citation.json"}</w:instrText>
            </w:r>
            <w:r>
              <w:rPr>
                <w:sz w:val="18"/>
                <w:szCs w:val="18"/>
              </w:rPr>
              <w:fldChar w:fldCharType="separate"/>
            </w:r>
            <w:r w:rsidR="007735D8" w:rsidRPr="007735D8">
              <w:rPr>
                <w:noProof/>
                <w:sz w:val="18"/>
                <w:szCs w:val="18"/>
              </w:rPr>
              <w:t>(126)</w:t>
            </w:r>
            <w:r>
              <w:rPr>
                <w:sz w:val="18"/>
                <w:szCs w:val="18"/>
              </w:rPr>
              <w:fldChar w:fldCharType="end"/>
            </w:r>
          </w:p>
        </w:tc>
      </w:tr>
      <w:tr w:rsidR="00D36794" w:rsidRPr="0001000C" w14:paraId="7F67B5CA"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62DE010" w14:textId="77777777" w:rsidR="003753D0" w:rsidRPr="004408F3" w:rsidRDefault="003753D0" w:rsidP="003753D0">
            <w:pPr>
              <w:jc w:val="center"/>
              <w:rPr>
                <w:sz w:val="18"/>
                <w:szCs w:val="18"/>
              </w:rPr>
            </w:pPr>
            <w:r>
              <w:rPr>
                <w:sz w:val="18"/>
                <w:szCs w:val="18"/>
              </w:rPr>
              <w:t xml:space="preserve">Tamei </w:t>
            </w:r>
            <w:r w:rsidRPr="00687D94">
              <w:rPr>
                <w:i/>
                <w:sz w:val="18"/>
                <w:szCs w:val="18"/>
              </w:rPr>
              <w:t>et al.</w:t>
            </w:r>
          </w:p>
        </w:tc>
        <w:tc>
          <w:tcPr>
            <w:tcW w:w="0" w:type="auto"/>
            <w:shd w:val="clear" w:color="auto" w:fill="E7E6E6" w:themeFill="background2"/>
          </w:tcPr>
          <w:p w14:paraId="0749EB11"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39CB9057"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516D370A"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65E567E0"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127</w:t>
            </w:r>
          </w:p>
        </w:tc>
        <w:tc>
          <w:tcPr>
            <w:tcW w:w="0" w:type="auto"/>
            <w:shd w:val="clear" w:color="auto" w:fill="E7E6E6" w:themeFill="background2"/>
          </w:tcPr>
          <w:p w14:paraId="2CCEF623" w14:textId="111FFFD4" w:rsidR="003753D0" w:rsidRDefault="00711A26"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94505E">
              <w:rPr>
                <w:sz w:val="18"/>
                <w:szCs w:val="18"/>
                <w:highlight w:val="yellow"/>
              </w:rPr>
              <w:t>Male at risk for progression</w:t>
            </w:r>
          </w:p>
        </w:tc>
        <w:tc>
          <w:tcPr>
            <w:tcW w:w="3241" w:type="dxa"/>
            <w:shd w:val="clear" w:color="auto" w:fill="E7E6E6" w:themeFill="background2"/>
          </w:tcPr>
          <w:p w14:paraId="1AC55690" w14:textId="689E89BE" w:rsidR="003753D0" w:rsidRDefault="00711A26"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t>
            </w:r>
            <w:r w:rsidR="003753D0" w:rsidRPr="00BD03D2">
              <w:rPr>
                <w:sz w:val="18"/>
                <w:szCs w:val="18"/>
              </w:rPr>
              <w:t xml:space="preserve">rogression at 5-yr, male </w:t>
            </w:r>
            <w:r w:rsidR="003753D0" w:rsidRPr="00BD03D2">
              <w:rPr>
                <w:sz w:val="18"/>
                <w:szCs w:val="18"/>
                <w:lang w:val="el-GR"/>
              </w:rPr>
              <w:t>β</w:t>
            </w:r>
            <w:r w:rsidR="003753D0" w:rsidRPr="00BD03D2">
              <w:rPr>
                <w:sz w:val="18"/>
                <w:szCs w:val="18"/>
              </w:rPr>
              <w:t xml:space="preserve"> = 0.969, </w:t>
            </w:r>
            <w:r w:rsidR="003753D0" w:rsidRPr="00BD03D2">
              <w:rPr>
                <w:i/>
                <w:iCs/>
                <w:sz w:val="18"/>
                <w:szCs w:val="18"/>
              </w:rPr>
              <w:t>p</w:t>
            </w:r>
            <w:r w:rsidR="003753D0" w:rsidRPr="00BD03D2">
              <w:rPr>
                <w:sz w:val="18"/>
                <w:szCs w:val="18"/>
              </w:rPr>
              <w:t xml:space="preserve"> = 0.0192</w:t>
            </w:r>
          </w:p>
        </w:tc>
        <w:tc>
          <w:tcPr>
            <w:tcW w:w="3035" w:type="dxa"/>
            <w:shd w:val="clear" w:color="auto" w:fill="E7E6E6" w:themeFill="background2"/>
          </w:tcPr>
          <w:p w14:paraId="1F968E7B" w14:textId="4F3B29B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Aortic arch calcification </w:t>
            </w:r>
            <w:r w:rsidR="00D13014">
              <w:rPr>
                <w:sz w:val="18"/>
                <w:szCs w:val="18"/>
              </w:rPr>
              <w:t>by</w:t>
            </w:r>
            <w:r w:rsidRPr="00BD03D2">
              <w:rPr>
                <w:sz w:val="18"/>
                <w:szCs w:val="18"/>
              </w:rPr>
              <w:t xml:space="preserve"> chest radiography</w:t>
            </w:r>
          </w:p>
        </w:tc>
        <w:tc>
          <w:tcPr>
            <w:tcW w:w="0" w:type="auto"/>
          </w:tcPr>
          <w:p w14:paraId="6DE4D90D" w14:textId="4E62B20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THROMBOSIS","id":"ITEM-1","issue":"3","issued":{"date-parts":[["2011"]]},"note":"included","page":"217-223","title":"Serum Fibroblast Growth Factor-23 Levels and Progression of Aortic Arch Calcification in Non-Diabetic Patients on Chronic Hemodialysis","type":"article-journal","volume":"18"},"uris":["http://www.mendeley.com/documents/?uuid=cb945193-25f0-369d-a811-786fd1c49782"]}],"mendeley":{"formattedCitation":"(127)","plainTextFormattedCitation":"(127)","previouslyFormattedCitation":"(148)"},"properties":{"noteIndex":0},"schema":"https://github.com/citation-style-language/schema/raw/master/csl-citation.json"}</w:instrText>
            </w:r>
            <w:r w:rsidRPr="002352DD">
              <w:rPr>
                <w:sz w:val="18"/>
                <w:szCs w:val="18"/>
              </w:rPr>
              <w:fldChar w:fldCharType="separate"/>
            </w:r>
            <w:r w:rsidR="007735D8" w:rsidRPr="007735D8">
              <w:rPr>
                <w:noProof/>
                <w:sz w:val="18"/>
                <w:szCs w:val="18"/>
              </w:rPr>
              <w:t>(127)</w:t>
            </w:r>
            <w:r w:rsidRPr="002352DD">
              <w:rPr>
                <w:sz w:val="18"/>
                <w:szCs w:val="18"/>
              </w:rPr>
              <w:fldChar w:fldCharType="end"/>
            </w:r>
          </w:p>
        </w:tc>
      </w:tr>
      <w:tr w:rsidR="00D36794" w:rsidRPr="0001000C" w14:paraId="4C1C4EE7"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0EE10C0" w14:textId="77777777" w:rsidR="003753D0" w:rsidRPr="00145DA2" w:rsidRDefault="003753D0" w:rsidP="003753D0">
            <w:pPr>
              <w:jc w:val="center"/>
              <w:rPr>
                <w:sz w:val="18"/>
                <w:szCs w:val="18"/>
              </w:rPr>
            </w:pPr>
            <w:r>
              <w:rPr>
                <w:sz w:val="18"/>
                <w:szCs w:val="18"/>
              </w:rPr>
              <w:t xml:space="preserve">Turan </w:t>
            </w:r>
            <w:r w:rsidRPr="0019367D">
              <w:rPr>
                <w:i/>
                <w:sz w:val="18"/>
                <w:szCs w:val="18"/>
              </w:rPr>
              <w:t>et al.</w:t>
            </w:r>
          </w:p>
        </w:tc>
        <w:tc>
          <w:tcPr>
            <w:tcW w:w="0" w:type="auto"/>
            <w:shd w:val="clear" w:color="auto" w:fill="E7E6E6" w:themeFill="background2"/>
          </w:tcPr>
          <w:p w14:paraId="05B04D7F"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Turkey</w:t>
            </w:r>
          </w:p>
        </w:tc>
        <w:tc>
          <w:tcPr>
            <w:tcW w:w="0" w:type="auto"/>
            <w:shd w:val="clear" w:color="auto" w:fill="E7E6E6" w:themeFill="background2"/>
          </w:tcPr>
          <w:p w14:paraId="5799BECD"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2016</w:t>
            </w:r>
          </w:p>
        </w:tc>
        <w:tc>
          <w:tcPr>
            <w:tcW w:w="0" w:type="auto"/>
            <w:shd w:val="clear" w:color="auto" w:fill="E7E6E6" w:themeFill="background2"/>
          </w:tcPr>
          <w:p w14:paraId="4039AB1E"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7F668645"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224</w:t>
            </w:r>
          </w:p>
        </w:tc>
        <w:tc>
          <w:tcPr>
            <w:tcW w:w="0" w:type="auto"/>
            <w:shd w:val="clear" w:color="auto" w:fill="E7E6E6" w:themeFill="background2"/>
          </w:tcPr>
          <w:p w14:paraId="1B3A063F" w14:textId="34F619F0" w:rsidR="003753D0" w:rsidRDefault="00E7540F"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3241" w:type="dxa"/>
            <w:shd w:val="clear" w:color="auto" w:fill="E7E6E6" w:themeFill="background2"/>
          </w:tcPr>
          <w:p w14:paraId="1C0E580F" w14:textId="55C8FFDC" w:rsidR="003753D0" w:rsidRDefault="005F5159"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w:t>
            </w:r>
            <w:r w:rsidR="003753D0" w:rsidRPr="00BD03D2">
              <w:rPr>
                <w:sz w:val="18"/>
                <w:szCs w:val="18"/>
              </w:rPr>
              <w:t xml:space="preserve">RR 4.14 (2.01–8.51), </w:t>
            </w:r>
            <w:r w:rsidR="003753D0" w:rsidRPr="00BD03D2">
              <w:rPr>
                <w:i/>
                <w:iCs/>
                <w:sz w:val="18"/>
                <w:szCs w:val="18"/>
              </w:rPr>
              <w:t>p</w:t>
            </w:r>
            <w:r w:rsidR="003753D0" w:rsidRPr="00BD03D2">
              <w:rPr>
                <w:sz w:val="18"/>
                <w:szCs w:val="18"/>
              </w:rPr>
              <w:t xml:space="preserve"> &lt; 0.001</w:t>
            </w:r>
          </w:p>
        </w:tc>
        <w:tc>
          <w:tcPr>
            <w:tcW w:w="3035" w:type="dxa"/>
            <w:shd w:val="clear" w:color="auto" w:fill="E7E6E6" w:themeFill="background2"/>
          </w:tcPr>
          <w:p w14:paraId="6D5501A0" w14:textId="77777777" w:rsidR="003753D0" w:rsidRPr="0001000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712C5095" w14:textId="77199EC8"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(81)","plainTextFormattedCitation":"(81)","previouslyFormattedCitation":"(88)"},"properties":{"noteIndex":0},"schema":"https://github.com/citation-style-language/schema/raw/master/csl-citation.json"}</w:instrText>
            </w:r>
            <w:r w:rsidRPr="002352DD">
              <w:rPr>
                <w:sz w:val="18"/>
                <w:szCs w:val="18"/>
              </w:rPr>
              <w:fldChar w:fldCharType="separate"/>
            </w:r>
            <w:r w:rsidR="007735D8" w:rsidRPr="007735D8">
              <w:rPr>
                <w:noProof/>
                <w:sz w:val="18"/>
                <w:szCs w:val="18"/>
              </w:rPr>
              <w:t>(81)</w:t>
            </w:r>
            <w:r w:rsidRPr="002352DD">
              <w:rPr>
                <w:sz w:val="18"/>
                <w:szCs w:val="18"/>
              </w:rPr>
              <w:fldChar w:fldCharType="end"/>
            </w:r>
          </w:p>
        </w:tc>
      </w:tr>
      <w:tr w:rsidR="0094505E" w:rsidRPr="0001000C" w14:paraId="3CB86460"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0BC79C" w14:textId="77777777" w:rsidR="003753D0" w:rsidRPr="00E7540F" w:rsidRDefault="003753D0" w:rsidP="003753D0">
            <w:pPr>
              <w:jc w:val="center"/>
              <w:rPr>
                <w:sz w:val="18"/>
                <w:szCs w:val="18"/>
                <w:highlight w:val="yellow"/>
              </w:rPr>
            </w:pPr>
            <w:r w:rsidRPr="00E7540F">
              <w:rPr>
                <w:sz w:val="18"/>
                <w:szCs w:val="18"/>
                <w:highlight w:val="yellow"/>
              </w:rPr>
              <w:t xml:space="preserve">Turan </w:t>
            </w:r>
            <w:r w:rsidRPr="00E7540F">
              <w:rPr>
                <w:i/>
                <w:sz w:val="18"/>
                <w:szCs w:val="18"/>
                <w:highlight w:val="yellow"/>
              </w:rPr>
              <w:t>et al.</w:t>
            </w:r>
          </w:p>
        </w:tc>
        <w:tc>
          <w:tcPr>
            <w:tcW w:w="0" w:type="auto"/>
          </w:tcPr>
          <w:p w14:paraId="6E316928" w14:textId="77777777" w:rsidR="003753D0" w:rsidRPr="00E7540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Turkey</w:t>
            </w:r>
          </w:p>
        </w:tc>
        <w:tc>
          <w:tcPr>
            <w:tcW w:w="0" w:type="auto"/>
          </w:tcPr>
          <w:p w14:paraId="789C1FC2" w14:textId="77777777" w:rsidR="003753D0" w:rsidRPr="00E7540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2013</w:t>
            </w:r>
          </w:p>
        </w:tc>
        <w:tc>
          <w:tcPr>
            <w:tcW w:w="0" w:type="auto"/>
          </w:tcPr>
          <w:p w14:paraId="187B5BFA" w14:textId="77777777" w:rsidR="003753D0" w:rsidRPr="00E7540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5D (HD)</w:t>
            </w:r>
          </w:p>
        </w:tc>
        <w:tc>
          <w:tcPr>
            <w:tcW w:w="0" w:type="auto"/>
          </w:tcPr>
          <w:p w14:paraId="4F843B18" w14:textId="77777777" w:rsidR="003753D0" w:rsidRPr="00E7540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191</w:t>
            </w:r>
          </w:p>
        </w:tc>
        <w:tc>
          <w:tcPr>
            <w:tcW w:w="0" w:type="auto"/>
          </w:tcPr>
          <w:p w14:paraId="1EDBE72E" w14:textId="17F8D22A" w:rsidR="003753D0" w:rsidRPr="00E7540F" w:rsidRDefault="00E7540F"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Male at risk</w:t>
            </w:r>
          </w:p>
        </w:tc>
        <w:tc>
          <w:tcPr>
            <w:tcW w:w="3241" w:type="dxa"/>
          </w:tcPr>
          <w:p w14:paraId="754092EB" w14:textId="5C198BA2" w:rsidR="003753D0" w:rsidRPr="00E7540F" w:rsidRDefault="00E7540F"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 xml:space="preserve">Male </w:t>
            </w:r>
            <w:r w:rsidR="003753D0" w:rsidRPr="00E7540F">
              <w:rPr>
                <w:sz w:val="18"/>
                <w:szCs w:val="18"/>
                <w:highlight w:val="yellow"/>
              </w:rPr>
              <w:t>RR 2.79 (1.30–5.98)</w:t>
            </w:r>
            <w:r w:rsidRPr="00E7540F">
              <w:rPr>
                <w:sz w:val="18"/>
                <w:szCs w:val="18"/>
                <w:highlight w:val="yellow"/>
              </w:rPr>
              <w:t xml:space="preserve">, </w:t>
            </w:r>
            <w:r w:rsidRPr="00E7540F">
              <w:rPr>
                <w:i/>
                <w:iCs/>
                <w:sz w:val="18"/>
                <w:szCs w:val="18"/>
                <w:highlight w:val="yellow"/>
              </w:rPr>
              <w:t xml:space="preserve">p </w:t>
            </w:r>
            <w:r w:rsidRPr="00E7540F">
              <w:rPr>
                <w:sz w:val="18"/>
                <w:szCs w:val="18"/>
                <w:highlight w:val="yellow"/>
              </w:rPr>
              <w:t>= 0.008</w:t>
            </w:r>
          </w:p>
        </w:tc>
        <w:tc>
          <w:tcPr>
            <w:tcW w:w="3035" w:type="dxa"/>
          </w:tcPr>
          <w:p w14:paraId="49513EF3" w14:textId="57D3FD3E" w:rsidR="003753D0" w:rsidRPr="00E7540F" w:rsidRDefault="00E7540F"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Coronary artery calcification (Agatston score)</w:t>
            </w:r>
          </w:p>
        </w:tc>
        <w:tc>
          <w:tcPr>
            <w:tcW w:w="0" w:type="auto"/>
          </w:tcPr>
          <w:p w14:paraId="1C17161F" w14:textId="0D96EB38" w:rsidR="003753D0" w:rsidRDefault="003753D0" w:rsidP="00D91129">
            <w:pPr>
              <w:jc w:val="center"/>
              <w:cnfStyle w:val="000000100000" w:firstRow="0" w:lastRow="0" w:firstColumn="0" w:lastColumn="0" w:oddVBand="0" w:evenVBand="0" w:oddHBand="1" w:evenHBand="0" w:firstRowFirstColumn="0" w:firstRowLastColumn="0" w:lastRowFirstColumn="0" w:lastRowLastColumn="0"/>
              <w:rPr>
                <w:sz w:val="18"/>
                <w:szCs w:val="18"/>
              </w:rPr>
            </w:pPr>
            <w:r w:rsidRPr="00E7540F">
              <w:rPr>
                <w:sz w:val="18"/>
                <w:szCs w:val="18"/>
                <w:highlight w:val="yellow"/>
              </w:rPr>
              <w:fldChar w:fldCharType="begin" w:fldLock="1"/>
            </w:r>
            <w:r w:rsidR="007735D8">
              <w:rPr>
                <w:sz w:val="18"/>
                <w:szCs w:val="18"/>
                <w:highlight w:val="yellow"/>
              </w:rPr>
              <w:instrText>ADDIN CSL_CITATION {"citationItems":[{"id":"ITEM-1","itemData":{"DOI":"10.1016/j.atherosclerosis.2012.10.061","abstract":"Objective: Epicardial adipose tissue (EAT) is proposed as a\ncardiovascular risk marker in non-uremic subjects. However, little is\nknown about its role in patients with higher cardiovascular risk profile\nsuch as chronic kidney disease. The aim of this study was to investigate\nthe relationship between EAT and several cardiovascular surrogate\nmarkers (coronary artery calcification (CAC), arterial stiffness and\natherosclerosis) in patients on maintenance hemodialysis.\nMethods: A total of 191 prevalent hemodialysis patients were enrolled in\nthis cross-sectional study. EAT and CAC scores (CACs) were determined by\nmulti-slice computerized tomography, arterial stiffness by\ncarotid-femoral pulse wave velocity (PWV), and carotid artery\nintima-media thickness (CA-IMT) by B-mode doppler ultrasonography.\nResults: Mean age was 59 +/- 13 years and time on hemodialysis 75 +/- 44\nmonths. Twenty percent of the patients had diabetes. Mean EAT volume was\n62.6 +/- 26.8 cm(3)/m(2). Mean CA-IMT and PWV values increased across\nthe EAT tertiles. EAT was correlated with age, female gender, body mass\nindex, albumin and lipid parameters. Additionally, CA-IMT and PWV values\nwere positively correlated with EAT. EAT volume was significantly higher\nin patients with CACs &gt; 10 compared to the patients with CACs &lt;10.\nDespite the univariate associations between EAT and cardiovascular\nsurrogate markers, only age, body mass index and total cholesterol\nlevels were associated with EAT in adjusted models.\nConclusions: In prevalent hemodialysis patients, EAT is correlated with\natherosclerosis, arterial stiffness and the presence of CAC. However,\nthis correlation is not independent of other risk factors. (C) 2012\nElsevier Ireland Ltd. All rights reserved.","author":[{"dropping-particle":"","family":"Turan","given":"Mehmet Nuri","non-dropping-particle":"","parse-names":false,"suffix":""},{"dropping-particle":"","family":"Gungor","given":"Ozkan","non-dropping-particle":"","parse-names":false,"suffix":""},{"dropping-particle":"","family":"Asci","given":"Gulay","non-dropping-particle":"","parse-names":false,"suffix":""},{"dropping-particle":"","family":"Kircelli","given":"Fatih","non-dropping-particle":"","parse-names":false,"suffix":""},{"dropping-particle":"","family":"Acar","given":"Turker","non-dropping-particle":"","parse-names":false,"suffix":""},{"dropping-particle":"","family":"Yaprak","given":"Mustafa","non-dropping-particle":"","parse-names":false,"suffix":""},{"dropping-particle":"","family":"Ceylan","given":"Naim","non-dropping-particle":"","parse-names":false,"suffix":""},{"dropping-particle":"","family":"Demirci","given":"Meltem Sezis","non-dropping-particle":"","parse-names":false,"suffix":""},{"dropping-particle":"","family":"Bayraktaroglu","given":"Selen","non-dropping-particle":"","parse-names":false,"suffix":""},{"dropping-particle":"","family":"Toz","given":"Huseyin","non-dropping-particle":"","parse-names":false,"suffix":""},{"dropping-particle":"","family":"Ozkahya","given":"Mehmet","non-dropping-particle":"","parse-names":false,"suffix":""},{"dropping-particle":"","family":"Ok","given":"Ercan","non-dropping-particle":"","parse-names":false,"suffix":""},{"dropping-particle":"","family":"M.N.","given":"Turan","non-dropping-particle":"","parse-names":false,"suffix":""},{"dropping-particle":"","family":"O.","given":"Gungor","non-dropping-particle":"","parse-names":false,"suffix":""},{"dropping-particle":"","family":"G.","given":"Asci","non-dropping-particle":"","parse-names":false,"suffix":""},{"dropping-particle":"","family":"F.","given":"Kircelli","non-dropping-particle":"","parse-names":false,"suffix":""},{"dropping-particle":"","family":"T.","given":"Acar","non-dropping-particle":"","parse-names":false,"suffix":""},{"dropping-particle":"","family":"M.","given":"Yaprak","non-dropping-particle":"","parse-names":false,"suffix":""},{"dropping-particle":"","family":"N.","given":"Ceylan","non-dropping-particle":"","parse-names":false,"suffix":""},{"dropping-particle":"","family":"M.S.","given":"Demirci","non-dropping-particle":"","parse-names":false,"suffix":""},{"dropping-particle":"","family":"S.","given":"Bayraktaroglu","non-dropping-particle":"","parse-names":false,"suffix":""},{"dropping-particle":"","family":"H.","given":"Toz","non-dropping-particle":"","parse-names":false,"suffix":""},{"dropping-particle":"","family":"M.","given":"Ozkahya","non-dropping-particle":"","parse-names":false,"suffix":""},{"dropping-particle":"","family":"E.","given":"Ok","non-dropping-particle":"","parse-names":false,"suffix":""}],"container-title":"Atherosclerosis","id":"ITEM-1","issue":"1","issued":{"date-parts":[["2013"]]},"note":"included","page":"129-133","publisher-place":"M.N. Turan, Ege University, School of Medicine, Division of Nephrology, 35100 Bornova, Izmir, Turkey","title":"Epicardial adipose tissue volume and cardiovascular disease in hemodialysis patients","type":"article-journal","volume":"226"},"uris":["http://www.mendeley.com/documents/?uuid=dea21913-e15e-3eb2-bf82-b18ccbb450d3"]}],"mendeley":{"formattedCitation":"(128)","plainTextFormattedCitation":"(128)","previouslyFormattedCitation":"(150)"},"properties":{"noteIndex":0},"schema":"https://github.com/citation-style-language/schema/raw/master/csl-citation.json"}</w:instrText>
            </w:r>
            <w:r w:rsidRPr="00E7540F">
              <w:rPr>
                <w:sz w:val="18"/>
                <w:szCs w:val="18"/>
                <w:highlight w:val="yellow"/>
              </w:rPr>
              <w:fldChar w:fldCharType="separate"/>
            </w:r>
            <w:r w:rsidR="007735D8" w:rsidRPr="007735D8">
              <w:rPr>
                <w:noProof/>
                <w:sz w:val="18"/>
                <w:szCs w:val="18"/>
                <w:highlight w:val="yellow"/>
              </w:rPr>
              <w:t>(128)</w:t>
            </w:r>
            <w:r w:rsidRPr="00E7540F">
              <w:rPr>
                <w:sz w:val="18"/>
                <w:szCs w:val="18"/>
                <w:highlight w:val="yellow"/>
              </w:rPr>
              <w:fldChar w:fldCharType="end"/>
            </w:r>
          </w:p>
        </w:tc>
      </w:tr>
      <w:tr w:rsidR="00D36794" w:rsidRPr="0001000C" w14:paraId="4BAA2484"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8EF8ACC" w14:textId="77777777" w:rsidR="003753D0" w:rsidRPr="00222660" w:rsidRDefault="003753D0" w:rsidP="003753D0">
            <w:pPr>
              <w:jc w:val="center"/>
              <w:rPr>
                <w:sz w:val="18"/>
                <w:szCs w:val="18"/>
              </w:rPr>
            </w:pPr>
            <w:r>
              <w:rPr>
                <w:sz w:val="18"/>
                <w:szCs w:val="18"/>
              </w:rPr>
              <w:t xml:space="preserve">Vipattawat </w:t>
            </w:r>
            <w:r w:rsidRPr="0019367D">
              <w:rPr>
                <w:i/>
                <w:sz w:val="18"/>
                <w:szCs w:val="18"/>
              </w:rPr>
              <w:t>et al.</w:t>
            </w:r>
          </w:p>
        </w:tc>
        <w:tc>
          <w:tcPr>
            <w:tcW w:w="0" w:type="auto"/>
            <w:shd w:val="clear" w:color="auto" w:fill="E7E6E6" w:themeFill="background2"/>
          </w:tcPr>
          <w:p w14:paraId="3B929A32"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Thailand</w:t>
            </w:r>
          </w:p>
        </w:tc>
        <w:tc>
          <w:tcPr>
            <w:tcW w:w="0" w:type="auto"/>
            <w:shd w:val="clear" w:color="auto" w:fill="E7E6E6" w:themeFill="background2"/>
          </w:tcPr>
          <w:p w14:paraId="02324729"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shd w:val="clear" w:color="auto" w:fill="E7E6E6" w:themeFill="background2"/>
          </w:tcPr>
          <w:p w14:paraId="5DE09EF3"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 5D,5T</w:t>
            </w:r>
          </w:p>
        </w:tc>
        <w:tc>
          <w:tcPr>
            <w:tcW w:w="0" w:type="auto"/>
            <w:shd w:val="clear" w:color="auto" w:fill="E7E6E6" w:themeFill="background2"/>
          </w:tcPr>
          <w:p w14:paraId="0D3EACD2"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261</w:t>
            </w:r>
          </w:p>
        </w:tc>
        <w:tc>
          <w:tcPr>
            <w:tcW w:w="0" w:type="auto"/>
            <w:shd w:val="clear" w:color="auto" w:fill="E7E6E6" w:themeFill="background2"/>
          </w:tcPr>
          <w:p w14:paraId="3878A4EB"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Neutral</w:t>
            </w:r>
          </w:p>
        </w:tc>
        <w:tc>
          <w:tcPr>
            <w:tcW w:w="3241" w:type="dxa"/>
            <w:shd w:val="clear" w:color="auto" w:fill="E7E6E6" w:themeFill="background2"/>
          </w:tcPr>
          <w:p w14:paraId="075BA0CB" w14:textId="53EFB63B" w:rsidR="003753D0" w:rsidRPr="00BD03D2" w:rsidRDefault="00CB0981"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For</w:t>
            </w:r>
            <w:r w:rsidR="003753D0" w:rsidRPr="00BD03D2">
              <w:rPr>
                <w:sz w:val="18"/>
                <w:szCs w:val="18"/>
              </w:rPr>
              <w:t xml:space="preserve"> 5T patients, OR 2.49 (0.87–7.14),</w:t>
            </w:r>
            <w:r w:rsidR="003753D0" w:rsidRPr="00BD03D2">
              <w:rPr>
                <w:i/>
                <w:iCs/>
                <w:sz w:val="18"/>
                <w:szCs w:val="18"/>
              </w:rPr>
              <w:t xml:space="preserve"> p</w:t>
            </w:r>
            <w:r w:rsidR="003753D0" w:rsidRPr="00BD03D2">
              <w:rPr>
                <w:sz w:val="18"/>
                <w:szCs w:val="18"/>
              </w:rPr>
              <w:t xml:space="preserve"> = 0.09</w:t>
            </w:r>
          </w:p>
          <w:p w14:paraId="613441EB" w14:textId="4C919D47" w:rsidR="003753D0" w:rsidRDefault="00CB0981"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For</w:t>
            </w:r>
            <w:r w:rsidR="003753D0" w:rsidRPr="00BD03D2">
              <w:rPr>
                <w:sz w:val="18"/>
                <w:szCs w:val="18"/>
              </w:rPr>
              <w:t xml:space="preserve"> 5 and 5D patients, OR 2.02 (0.71-5.78), </w:t>
            </w:r>
            <w:r w:rsidR="003753D0" w:rsidRPr="00BD03D2">
              <w:rPr>
                <w:i/>
                <w:iCs/>
                <w:sz w:val="18"/>
                <w:szCs w:val="18"/>
              </w:rPr>
              <w:t>p</w:t>
            </w:r>
            <w:r w:rsidR="003753D0" w:rsidRPr="00BD03D2">
              <w:rPr>
                <w:sz w:val="18"/>
                <w:szCs w:val="18"/>
              </w:rPr>
              <w:t xml:space="preserve"> = 0.19</w:t>
            </w:r>
          </w:p>
        </w:tc>
        <w:tc>
          <w:tcPr>
            <w:tcW w:w="3035" w:type="dxa"/>
            <w:shd w:val="clear" w:color="auto" w:fill="E7E6E6" w:themeFill="background2"/>
          </w:tcPr>
          <w:p w14:paraId="04F529B2" w14:textId="74C63EA6" w:rsidR="003753D0" w:rsidRPr="0001000C" w:rsidRDefault="003753D0" w:rsidP="00CB0981">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Pelvic and lumbar spine lateral radiography </w:t>
            </w:r>
          </w:p>
        </w:tc>
        <w:tc>
          <w:tcPr>
            <w:tcW w:w="0" w:type="auto"/>
          </w:tcPr>
          <w:p w14:paraId="4C4D4703" w14:textId="1C7ED35D"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7735D8">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(129)","plainTextFormattedCitation":"(129)","previouslyFormattedCitation":"(151)"},"properties":{"noteIndex":0},"schema":"https://github.com/citation-style-language/schema/raw/master/csl-citation.json"}</w:instrText>
            </w:r>
            <w:r w:rsidRPr="002352DD">
              <w:rPr>
                <w:sz w:val="18"/>
                <w:szCs w:val="18"/>
              </w:rPr>
              <w:fldChar w:fldCharType="separate"/>
            </w:r>
            <w:r w:rsidR="007735D8" w:rsidRPr="007735D8">
              <w:rPr>
                <w:noProof/>
                <w:sz w:val="18"/>
                <w:szCs w:val="18"/>
              </w:rPr>
              <w:t>(129)</w:t>
            </w:r>
            <w:r w:rsidRPr="002352DD">
              <w:rPr>
                <w:sz w:val="18"/>
                <w:szCs w:val="18"/>
              </w:rPr>
              <w:fldChar w:fldCharType="end"/>
            </w:r>
          </w:p>
        </w:tc>
      </w:tr>
      <w:tr w:rsidR="0094505E" w:rsidRPr="0001000C" w14:paraId="6707F5DC"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47C168" w14:textId="77777777" w:rsidR="003753D0" w:rsidRPr="00E31393" w:rsidRDefault="003753D0" w:rsidP="003753D0">
            <w:pPr>
              <w:jc w:val="center"/>
              <w:rPr>
                <w:sz w:val="18"/>
                <w:szCs w:val="18"/>
                <w:highlight w:val="yellow"/>
              </w:rPr>
            </w:pPr>
            <w:r w:rsidRPr="00E31393">
              <w:rPr>
                <w:sz w:val="18"/>
                <w:szCs w:val="18"/>
                <w:highlight w:val="yellow"/>
              </w:rPr>
              <w:t xml:space="preserve">Wang </w:t>
            </w:r>
            <w:r w:rsidRPr="00E31393">
              <w:rPr>
                <w:i/>
                <w:sz w:val="18"/>
                <w:szCs w:val="18"/>
                <w:highlight w:val="yellow"/>
              </w:rPr>
              <w:t>et al</w:t>
            </w:r>
          </w:p>
        </w:tc>
        <w:tc>
          <w:tcPr>
            <w:tcW w:w="0" w:type="auto"/>
          </w:tcPr>
          <w:p w14:paraId="3E704550" w14:textId="77777777" w:rsidR="003753D0" w:rsidRPr="00E31393"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China</w:t>
            </w:r>
          </w:p>
        </w:tc>
        <w:tc>
          <w:tcPr>
            <w:tcW w:w="0" w:type="auto"/>
          </w:tcPr>
          <w:p w14:paraId="741FEFFE" w14:textId="77777777" w:rsidR="003753D0" w:rsidRPr="00E31393"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2019</w:t>
            </w:r>
          </w:p>
        </w:tc>
        <w:tc>
          <w:tcPr>
            <w:tcW w:w="0" w:type="auto"/>
          </w:tcPr>
          <w:p w14:paraId="0846CCA0" w14:textId="77777777" w:rsidR="003753D0" w:rsidRPr="00E31393"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5D (HD)</w:t>
            </w:r>
          </w:p>
        </w:tc>
        <w:tc>
          <w:tcPr>
            <w:tcW w:w="0" w:type="auto"/>
          </w:tcPr>
          <w:p w14:paraId="1F24D897" w14:textId="77777777" w:rsidR="003753D0" w:rsidRPr="00E31393"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108</w:t>
            </w:r>
          </w:p>
        </w:tc>
        <w:tc>
          <w:tcPr>
            <w:tcW w:w="0" w:type="auto"/>
          </w:tcPr>
          <w:p w14:paraId="6395D0C0" w14:textId="77777777" w:rsidR="003753D0" w:rsidRPr="00E31393"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Neutral</w:t>
            </w:r>
          </w:p>
        </w:tc>
        <w:tc>
          <w:tcPr>
            <w:tcW w:w="3241" w:type="dxa"/>
          </w:tcPr>
          <w:p w14:paraId="057642ED" w14:textId="6597CAF5" w:rsidR="003753D0" w:rsidRPr="00E31393"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 xml:space="preserve">Female OR 0.56 (0.15–2.06), </w:t>
            </w:r>
            <w:r w:rsidRPr="00E31393">
              <w:rPr>
                <w:i/>
                <w:iCs/>
                <w:sz w:val="18"/>
                <w:szCs w:val="18"/>
                <w:highlight w:val="yellow"/>
              </w:rPr>
              <w:t>p</w:t>
            </w:r>
            <w:r w:rsidRPr="00E31393">
              <w:rPr>
                <w:sz w:val="18"/>
                <w:szCs w:val="18"/>
                <w:highlight w:val="yellow"/>
              </w:rPr>
              <w:t xml:space="preserve"> = 0.38</w:t>
            </w:r>
          </w:p>
        </w:tc>
        <w:tc>
          <w:tcPr>
            <w:tcW w:w="3035" w:type="dxa"/>
          </w:tcPr>
          <w:p w14:paraId="24F2242A" w14:textId="58F90DEB" w:rsidR="003753D0" w:rsidRPr="00E31393" w:rsidRDefault="00E31393"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Abdominal aortic calcification (Kauppila score)</w:t>
            </w:r>
          </w:p>
        </w:tc>
        <w:tc>
          <w:tcPr>
            <w:tcW w:w="0" w:type="auto"/>
          </w:tcPr>
          <w:p w14:paraId="78621D38" w14:textId="546F95DB"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E31393">
              <w:rPr>
                <w:sz w:val="18"/>
                <w:szCs w:val="18"/>
                <w:highlight w:val="yellow"/>
              </w:rPr>
              <w:fldChar w:fldCharType="begin" w:fldLock="1"/>
            </w:r>
            <w:r w:rsidR="007735D8">
              <w:rPr>
                <w:sz w:val="18"/>
                <w:szCs w:val="18"/>
                <w:highlight w:val="yellow"/>
              </w:rPr>
              <w:instrText>ADDIN CSL_CITATION {"citationItems":[{"id":"ITEM-1","itemData":{"DOI":"10.1007/s12265-019-09885-2","abstract":"The complement system plays an important role in cardiovascular disease in patients on hemodialysis. Vascular calcification is also one of the major causes of cardiovascular disease. We want to investigate the relationship between complement activation and vascular calcification in dialyzed patients. One hundred eight hemodialysis patients and 65 heathy controls were enrolled prospectively. Plasma C3a, C5a, mannose-binding lectin (MBL), and membrane attack complex (MAC or C5b-9) levels were detected using ELISA. Plasma C3c, fB, fH, C1q, and C4 levels were measured by immunity transmission turbidity. Abdominal aortic calcification (AAC) was measured by abdomen lateral plain radiograph, and the AAC score was calculated. We identified increased level of MBL and decreased level of C3c and complement factor B compared with normal control. However, C1q, complement factor H, and C4 levels remained at a similar level compared with individuals with normal renal function. The C3a and C5a levels increased, without change of MAC. Forty two of 108 HD patients had the AAC score. C3a levels were correlated with AAC score (r = 0.461, p = 0.002). The median C3a concentration was 238.72 (196.96, 323.41) ng/mL. When evaluated as AAC categories (&lt;/= 4, &gt; 5) with ordinal logistic regression, univariate analyses revealed that higher C3a levels were associated with severe AAC, while multivariate analyses adjusted for age, sex, and calcium level showed that higher C3a levels (OR, 6.28 (1.25-31.69); p = 0.03) were associated with severe AAC. The areas under the curve (AUC) for C3a to diagnose severe abdominal aortic calcification were 0.75(0.58-0.92, 0.01). The complement system was activated in patients on hemodialysis. Higher C3a levels are independently associated with severe AAC. Plasma C3a might have a diagnostic value for the severe AAC in HD patients.","author":[{"dropping-particle":"","family":"Wang","given":"Yaqin","non-dropping-particle":"","parse-names":false,"suffix":""},{"dropping-particle":"","family":"Miao","given":"Yuanyi","non-dropping-particle":"","parse-names":false,"suffix":""},{"dropping-particle":"","family":"Gong","given":"Kunjing","non-dropping-particle":"","parse-names":false,"suffix":""},{"dropping-particle":"","family":"Cheng","given":"Xuyang","non-dropping-particle":"","parse-names":false,"suffix":""},{"dropping-particle":"","family":"Chen","given":"Yuqing","non-dropping-particle":"","parse-names":false,"suffix":""},{"dropping-particle":"","family":"Zhao","given":"Ming-Hui","non-dropping-particle":"","parse-names":false,"suffix":""}],"container-title":"Journal of cardiovascular translational research","id":"ITEM-1","issued":{"date-parts":[["2019"]]},"note":"neutral \nincluded","title":"Plasma Complement Protein C3a Level Was Associated with Abdominal Aortic Calcification in Patients on Hemodialysis.","type":"article-journal"},"uris":["http://www.mendeley.com/documents/?uuid=b30b6de3-4e0a-3f1d-8cf4-dd66657b96bf"]}],"mendeley":{"formattedCitation":"(100)","plainTextFormattedCitation":"(100)","previouslyFormattedCitation":"(152)"},"properties":{"noteIndex":0},"schema":"https://github.com/citation-style-language/schema/raw/master/csl-citation.json"}</w:instrText>
            </w:r>
            <w:r w:rsidRPr="00E31393">
              <w:rPr>
                <w:sz w:val="18"/>
                <w:szCs w:val="18"/>
                <w:highlight w:val="yellow"/>
              </w:rPr>
              <w:fldChar w:fldCharType="separate"/>
            </w:r>
            <w:r w:rsidR="007735D8" w:rsidRPr="007735D8">
              <w:rPr>
                <w:noProof/>
                <w:sz w:val="18"/>
                <w:szCs w:val="18"/>
                <w:highlight w:val="yellow"/>
              </w:rPr>
              <w:t>(100)</w:t>
            </w:r>
            <w:r w:rsidRPr="00E31393">
              <w:rPr>
                <w:sz w:val="18"/>
                <w:szCs w:val="18"/>
                <w:highlight w:val="yellow"/>
              </w:rPr>
              <w:fldChar w:fldCharType="end"/>
            </w:r>
          </w:p>
        </w:tc>
      </w:tr>
      <w:tr w:rsidR="0094505E" w:rsidRPr="0001000C" w14:paraId="1470A5B9" w14:textId="77777777" w:rsidTr="00132600">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376FF754" w14:textId="77777777" w:rsidR="003753D0" w:rsidRPr="00945B4A" w:rsidRDefault="003753D0" w:rsidP="003753D0">
            <w:pPr>
              <w:jc w:val="center"/>
              <w:rPr>
                <w:sz w:val="18"/>
                <w:szCs w:val="18"/>
                <w:highlight w:val="yellow"/>
              </w:rPr>
            </w:pPr>
            <w:r w:rsidRPr="00945B4A">
              <w:rPr>
                <w:sz w:val="18"/>
                <w:szCs w:val="18"/>
                <w:highlight w:val="yellow"/>
              </w:rPr>
              <w:t xml:space="preserve">Wang </w:t>
            </w:r>
            <w:r w:rsidRPr="00945B4A">
              <w:rPr>
                <w:i/>
                <w:sz w:val="18"/>
                <w:szCs w:val="18"/>
                <w:highlight w:val="yellow"/>
              </w:rPr>
              <w:t>et al.</w:t>
            </w:r>
          </w:p>
        </w:tc>
        <w:tc>
          <w:tcPr>
            <w:tcW w:w="0" w:type="auto"/>
            <w:tcBorders>
              <w:bottom w:val="single" w:sz="4" w:space="0" w:color="auto"/>
            </w:tcBorders>
          </w:tcPr>
          <w:p w14:paraId="2FF1D9A0" w14:textId="77777777" w:rsidR="003753D0" w:rsidRPr="00945B4A"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China</w:t>
            </w:r>
          </w:p>
        </w:tc>
        <w:tc>
          <w:tcPr>
            <w:tcW w:w="0" w:type="auto"/>
            <w:tcBorders>
              <w:bottom w:val="single" w:sz="4" w:space="0" w:color="auto"/>
            </w:tcBorders>
          </w:tcPr>
          <w:p w14:paraId="6C36945B" w14:textId="77777777" w:rsidR="003753D0" w:rsidRPr="00945B4A"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2014</w:t>
            </w:r>
          </w:p>
        </w:tc>
        <w:tc>
          <w:tcPr>
            <w:tcW w:w="0" w:type="auto"/>
            <w:tcBorders>
              <w:bottom w:val="single" w:sz="4" w:space="0" w:color="auto"/>
            </w:tcBorders>
          </w:tcPr>
          <w:p w14:paraId="04E660F9" w14:textId="77777777" w:rsidR="003753D0" w:rsidRPr="00945B4A"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5D (HD)</w:t>
            </w:r>
          </w:p>
        </w:tc>
        <w:tc>
          <w:tcPr>
            <w:tcW w:w="0" w:type="auto"/>
            <w:tcBorders>
              <w:bottom w:val="single" w:sz="4" w:space="0" w:color="auto"/>
            </w:tcBorders>
          </w:tcPr>
          <w:p w14:paraId="1522D1F4" w14:textId="77777777" w:rsidR="003753D0" w:rsidRPr="00945B4A"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77</w:t>
            </w:r>
          </w:p>
        </w:tc>
        <w:tc>
          <w:tcPr>
            <w:tcW w:w="0" w:type="auto"/>
            <w:tcBorders>
              <w:bottom w:val="single" w:sz="4" w:space="0" w:color="auto"/>
            </w:tcBorders>
          </w:tcPr>
          <w:p w14:paraId="73DD3888" w14:textId="77777777" w:rsidR="003753D0" w:rsidRPr="00945B4A"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Male at risk</w:t>
            </w:r>
          </w:p>
        </w:tc>
        <w:tc>
          <w:tcPr>
            <w:tcW w:w="3241" w:type="dxa"/>
            <w:tcBorders>
              <w:bottom w:val="single" w:sz="4" w:space="0" w:color="auto"/>
            </w:tcBorders>
          </w:tcPr>
          <w:p w14:paraId="08CEB0C5" w14:textId="3A8B0CF4" w:rsidR="003753D0" w:rsidRPr="00945B4A"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female OR 0.2</w:t>
            </w:r>
            <w:r w:rsidR="00945B4A" w:rsidRPr="00945B4A">
              <w:rPr>
                <w:sz w:val="18"/>
                <w:szCs w:val="18"/>
                <w:highlight w:val="yellow"/>
              </w:rPr>
              <w:t>1</w:t>
            </w:r>
            <w:r w:rsidRPr="00945B4A">
              <w:rPr>
                <w:sz w:val="18"/>
                <w:szCs w:val="18"/>
                <w:highlight w:val="yellow"/>
              </w:rPr>
              <w:t xml:space="preserve"> (0.07–0.5</w:t>
            </w:r>
            <w:r w:rsidR="00945B4A" w:rsidRPr="00945B4A">
              <w:rPr>
                <w:sz w:val="18"/>
                <w:szCs w:val="18"/>
                <w:highlight w:val="yellow"/>
              </w:rPr>
              <w:t>8</w:t>
            </w:r>
            <w:r w:rsidRPr="00945B4A">
              <w:rPr>
                <w:sz w:val="18"/>
                <w:szCs w:val="18"/>
                <w:highlight w:val="yellow"/>
              </w:rPr>
              <w:t>)</w:t>
            </w:r>
            <w:r w:rsidR="00945B4A" w:rsidRPr="00945B4A">
              <w:rPr>
                <w:sz w:val="18"/>
                <w:szCs w:val="18"/>
                <w:highlight w:val="yellow"/>
              </w:rPr>
              <w:t xml:space="preserve">, </w:t>
            </w:r>
            <w:r w:rsidR="00945B4A" w:rsidRPr="00945B4A">
              <w:rPr>
                <w:i/>
                <w:iCs/>
                <w:sz w:val="18"/>
                <w:szCs w:val="18"/>
                <w:highlight w:val="yellow"/>
              </w:rPr>
              <w:t>p</w:t>
            </w:r>
            <w:r w:rsidR="00945B4A" w:rsidRPr="00945B4A">
              <w:rPr>
                <w:sz w:val="18"/>
                <w:szCs w:val="18"/>
                <w:highlight w:val="yellow"/>
              </w:rPr>
              <w:t xml:space="preserve"> = 0.003</w:t>
            </w:r>
          </w:p>
        </w:tc>
        <w:tc>
          <w:tcPr>
            <w:tcW w:w="3035" w:type="dxa"/>
            <w:tcBorders>
              <w:bottom w:val="single" w:sz="4" w:space="0" w:color="auto"/>
            </w:tcBorders>
          </w:tcPr>
          <w:p w14:paraId="121E8522" w14:textId="0AE6AA92" w:rsidR="003753D0" w:rsidRPr="00945B4A" w:rsidRDefault="007B009B"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Coronary artery calcification (Agatston score)</w:t>
            </w:r>
          </w:p>
        </w:tc>
        <w:tc>
          <w:tcPr>
            <w:tcW w:w="0" w:type="auto"/>
            <w:tcBorders>
              <w:bottom w:val="single" w:sz="4" w:space="0" w:color="auto"/>
            </w:tcBorders>
          </w:tcPr>
          <w:p w14:paraId="37E62D9D" w14:textId="012D325E"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945B4A">
              <w:rPr>
                <w:sz w:val="18"/>
                <w:szCs w:val="18"/>
                <w:highlight w:val="yellow"/>
              </w:rPr>
              <w:fldChar w:fldCharType="begin" w:fldLock="1"/>
            </w:r>
            <w:r w:rsidR="007735D8">
              <w:rPr>
                <w:sz w:val="18"/>
                <w:szCs w:val="18"/>
                <w:highlight w:val="yellow"/>
              </w:rPr>
              <w:instrText>ADDIN CSL_CITATION {"citationItems":[{"id":"ITEM-1","itemData":{"DOI":"10.1371/journal.pone.0093360","abstract":"Coronary artery calcification (CAC) is associated with increased\nmortality in patients on maintenance hemodialysis (MHD), but the\npathogenesis of this condition is not well understood. We evaluated the\nrelationship of CAC score (CACs) and variability in serum phosphorus in\nMHD patients. Seventy-seven adults on MHD at Huashan Hospital (Shanghai)\nwere enrolled in July, 2010. CAC of all the patients were measured by\ncomputed tomography and CACs was calculated by the Agatston method at\nthe entry of enrollment. Patients were divided into three categories\naccording to their CACs (0 similar to 10, 11 similar to 400, and &gt;400).\nBlood chemistry was recorded every 3 months from January 2008 to July\n2010. Phosphorus variation was defined by the standard deviation (SD) or\ncoefficient of variation (CV) and it was calculated from the past\nrecords. The ordinal multivariate logistic regression analysis was used\nto analyze the predictors of CAC. The mean patient age (+/- SD) was 61.7\nyears (+/- 11.3) and 51% of patients were men. The mean CACs was 609.6\n(+/- 1062.9), the median CACs was 168.5, and 78% of patients had CACs\nmore than 0. Multivariate analysis indicated that female gender (OR =\n0.20, 95% CI = 0.07-0.55), age (OR = 2.31, 95% CI = 1.32-4.04), serum\nfibroblast growth factor 23 (OR = 2.25, 95% CI = 1.31-3.85),","author":[{"dropping-particle":"","family":"Wang","given":"Mengjing","non-dropping-particle":"","parse-names":false,"suffix":""},{"dropping-particle":"","family":"Li","given":"Haiming","non-dropping-particle":"","parse-names":false,"suffix":""},{"dropping-particle":"","family":"You","given":"Li","non-dropping-particle":"","parse-names":false,"suffix":""},{"dropping-particle":"","family":"Yu","given":"Xiaoling","non-dropping-particle":"","parse-names":false,"suffix":""},{"dropping-particle":"","family":"Zhang","given":"Min","non-dropping-particle":"","parse-names":false,"suffix":""},{"dropping-particle":"","family":"Zhu","given":"Ruijiang","non-dropping-particle":"","parse-names":false,"suffix":""},{"dropping-particle":"","family":"Hao","given":"Chuanming","non-dropping-particle":"","parse-names":false,"suffix":""},{"dropping-particle":"","family":"Zhang","given":"Zhijie","non-dropping-particle":"","parse-names":false,"suffix":""},{"dropping-particle":"","family":"Chen","given":"Jing","non-dropping-particle":"","parse-names":false,"suffix":""}],"container-title":"PLOS ONE","id":"ITEM-1","issue":"4","issued":{"date-parts":[["2014"]]},"note":"included","title":"Association of Serum Phosphorus Variability with Coronary Artery Calcification among Hemodialysis Patients","type":"article-journal","volume":"9"},"uris":["http://www.mendeley.com/documents/?uuid=17a5712c-1361-3a43-9ba8-7c1da621c449"]}],"mendeley":{"formattedCitation":"(101)","plainTextFormattedCitation":"(101)","previouslyFormattedCitation":"(153)"},"properties":{"noteIndex":0},"schema":"https://github.com/citation-style-language/schema/raw/master/csl-citation.json"}</w:instrText>
            </w:r>
            <w:r w:rsidRPr="00945B4A">
              <w:rPr>
                <w:sz w:val="18"/>
                <w:szCs w:val="18"/>
                <w:highlight w:val="yellow"/>
              </w:rPr>
              <w:fldChar w:fldCharType="separate"/>
            </w:r>
            <w:r w:rsidR="007735D8" w:rsidRPr="007735D8">
              <w:rPr>
                <w:noProof/>
                <w:sz w:val="18"/>
                <w:szCs w:val="18"/>
                <w:highlight w:val="yellow"/>
              </w:rPr>
              <w:t>(101)</w:t>
            </w:r>
            <w:r w:rsidRPr="00945B4A">
              <w:rPr>
                <w:sz w:val="18"/>
                <w:szCs w:val="18"/>
                <w:highlight w:val="yellow"/>
              </w:rPr>
              <w:fldChar w:fldCharType="end"/>
            </w:r>
          </w:p>
        </w:tc>
      </w:tr>
      <w:tr w:rsidR="0094505E" w:rsidRPr="0001000C" w14:paraId="2726AFF5" w14:textId="77777777" w:rsidTr="0013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24" w:space="0" w:color="auto"/>
            </w:tcBorders>
          </w:tcPr>
          <w:p w14:paraId="40925AD6" w14:textId="77777777" w:rsidR="003753D0" w:rsidRPr="00561244" w:rsidRDefault="003753D0" w:rsidP="003753D0">
            <w:pPr>
              <w:jc w:val="center"/>
              <w:rPr>
                <w:sz w:val="18"/>
                <w:szCs w:val="18"/>
                <w:highlight w:val="yellow"/>
              </w:rPr>
            </w:pPr>
            <w:r w:rsidRPr="00561244">
              <w:rPr>
                <w:sz w:val="18"/>
                <w:szCs w:val="18"/>
                <w:highlight w:val="yellow"/>
              </w:rPr>
              <w:lastRenderedPageBreak/>
              <w:t xml:space="preserve">Yamada </w:t>
            </w:r>
            <w:r w:rsidRPr="00561244">
              <w:rPr>
                <w:i/>
                <w:sz w:val="18"/>
                <w:szCs w:val="18"/>
                <w:highlight w:val="yellow"/>
              </w:rPr>
              <w:t>et al.</w:t>
            </w:r>
          </w:p>
        </w:tc>
        <w:tc>
          <w:tcPr>
            <w:tcW w:w="0" w:type="auto"/>
            <w:tcBorders>
              <w:top w:val="single" w:sz="4" w:space="0" w:color="auto"/>
              <w:bottom w:val="single" w:sz="24" w:space="0" w:color="auto"/>
            </w:tcBorders>
          </w:tcPr>
          <w:p w14:paraId="0A07966F" w14:textId="77777777" w:rsidR="003753D0" w:rsidRPr="00561244"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Japan</w:t>
            </w:r>
          </w:p>
        </w:tc>
        <w:tc>
          <w:tcPr>
            <w:tcW w:w="0" w:type="auto"/>
            <w:tcBorders>
              <w:top w:val="single" w:sz="4" w:space="0" w:color="auto"/>
              <w:bottom w:val="single" w:sz="24" w:space="0" w:color="auto"/>
            </w:tcBorders>
          </w:tcPr>
          <w:p w14:paraId="6022E050" w14:textId="77777777" w:rsidR="003753D0" w:rsidRPr="00561244"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2008</w:t>
            </w:r>
          </w:p>
        </w:tc>
        <w:tc>
          <w:tcPr>
            <w:tcW w:w="0" w:type="auto"/>
            <w:tcBorders>
              <w:top w:val="single" w:sz="4" w:space="0" w:color="auto"/>
              <w:bottom w:val="single" w:sz="24" w:space="0" w:color="auto"/>
            </w:tcBorders>
          </w:tcPr>
          <w:p w14:paraId="35043B8C" w14:textId="77777777" w:rsidR="003753D0" w:rsidRPr="00561244"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5D (HD)</w:t>
            </w:r>
          </w:p>
        </w:tc>
        <w:tc>
          <w:tcPr>
            <w:tcW w:w="0" w:type="auto"/>
            <w:tcBorders>
              <w:top w:val="single" w:sz="4" w:space="0" w:color="auto"/>
              <w:bottom w:val="single" w:sz="24" w:space="0" w:color="auto"/>
            </w:tcBorders>
          </w:tcPr>
          <w:p w14:paraId="7E6D4591" w14:textId="77777777" w:rsidR="003753D0" w:rsidRPr="00561244"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49</w:t>
            </w:r>
          </w:p>
        </w:tc>
        <w:tc>
          <w:tcPr>
            <w:tcW w:w="0" w:type="auto"/>
            <w:tcBorders>
              <w:top w:val="single" w:sz="4" w:space="0" w:color="auto"/>
              <w:bottom w:val="single" w:sz="24" w:space="0" w:color="auto"/>
            </w:tcBorders>
          </w:tcPr>
          <w:p w14:paraId="4112D877" w14:textId="77777777" w:rsidR="003753D0" w:rsidRPr="00561244"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Male at risk</w:t>
            </w:r>
          </w:p>
        </w:tc>
        <w:tc>
          <w:tcPr>
            <w:tcW w:w="3241" w:type="dxa"/>
            <w:tcBorders>
              <w:top w:val="single" w:sz="4" w:space="0" w:color="auto"/>
              <w:bottom w:val="single" w:sz="24" w:space="0" w:color="auto"/>
            </w:tcBorders>
          </w:tcPr>
          <w:p w14:paraId="0B0732C3" w14:textId="77777777" w:rsidR="003753D0" w:rsidRPr="00561244"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 xml:space="preserve">Female </w:t>
            </w:r>
            <w:r w:rsidRPr="00561244">
              <w:rPr>
                <w:sz w:val="18"/>
                <w:szCs w:val="18"/>
                <w:highlight w:val="yellow"/>
                <w:lang w:val="el-GR"/>
              </w:rPr>
              <w:t>β</w:t>
            </w:r>
            <w:r w:rsidRPr="00561244">
              <w:rPr>
                <w:sz w:val="18"/>
                <w:szCs w:val="18"/>
                <w:highlight w:val="yellow"/>
              </w:rPr>
              <w:t xml:space="preserve"> = -0.178, </w:t>
            </w:r>
            <w:r w:rsidRPr="00561244">
              <w:rPr>
                <w:i/>
                <w:iCs/>
                <w:sz w:val="18"/>
                <w:szCs w:val="18"/>
                <w:highlight w:val="yellow"/>
              </w:rPr>
              <w:t>p</w:t>
            </w:r>
            <w:r w:rsidRPr="00561244">
              <w:rPr>
                <w:sz w:val="18"/>
                <w:szCs w:val="18"/>
                <w:highlight w:val="yellow"/>
              </w:rPr>
              <w:t xml:space="preserve"> = 0.0345</w:t>
            </w:r>
          </w:p>
        </w:tc>
        <w:tc>
          <w:tcPr>
            <w:tcW w:w="3035" w:type="dxa"/>
            <w:tcBorders>
              <w:top w:val="single" w:sz="4" w:space="0" w:color="auto"/>
              <w:bottom w:val="single" w:sz="24" w:space="0" w:color="auto"/>
            </w:tcBorders>
          </w:tcPr>
          <w:p w14:paraId="79A10AF2" w14:textId="714DFBB0" w:rsidR="003753D0" w:rsidRPr="00561244" w:rsidRDefault="00C03C3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Digital artery calcification by hand radiography</w:t>
            </w:r>
          </w:p>
        </w:tc>
        <w:tc>
          <w:tcPr>
            <w:tcW w:w="0" w:type="auto"/>
            <w:tcBorders>
              <w:top w:val="single" w:sz="4" w:space="0" w:color="auto"/>
              <w:bottom w:val="single" w:sz="24" w:space="0" w:color="auto"/>
            </w:tcBorders>
          </w:tcPr>
          <w:p w14:paraId="322DEE96" w14:textId="374F7729"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561244">
              <w:rPr>
                <w:sz w:val="18"/>
                <w:szCs w:val="18"/>
                <w:highlight w:val="yellow"/>
              </w:rPr>
              <w:fldChar w:fldCharType="begin" w:fldLock="1"/>
            </w:r>
            <w:r w:rsidR="007735D8">
              <w:rPr>
                <w:sz w:val="18"/>
                <w:szCs w:val="18"/>
                <w:highlight w:val="yellow"/>
              </w:rPr>
              <w:instrText>ADDIN CSL_CITATION {"citationItems":[{"id":"ITEM-1","itemData":{"DOI":"10.1016/j.lfs.2008.08.001","ISSN":"0024-3205 (Print)","PMID":"18760286","abstract":"AIMS: Elevated HbA(1C) is a predictor of mortality as well as peripheral vascular  calcification in hemodialysis (HD) patients with diabetes. However, improved glycemic control as reflected by reduction in HbA(1C) may dismiss the relationship between HbA(1C) and mortality in those patients, due possibly to the underestimation of HbA(1C) by erythropoietin use. This study was to establish the significance of glycated albumin (GA) as a useful marker of peripheral vascular calcification in diabetic HD patients, in comparison with HbA(1C). MAIN METHODS: We examined 49 HD patients with type 2 diabetes (37 men and 12 women). Peripheral vascular calcification at hand arteries was checked on a simple X-ray photograph. GA and HbA(1C) were determined just before HD session. KEY FINDINGS: The prevalence of peripheral vascular calcification was significantly higher in diabetic patients (65.3%) than in non-diabetic patients (27.0%). Multiple regression analyses in diabetic patients showed that both HD duration and GA were significantly associated with the presence of peripheral vascular calcification. When GA was replaced by HbA(1C) in the same model, HbA(1C) failed to show a significant association. However, when a weekly dose of erythropoietin was simultaneously included in addition to HD duration and HbA(1C), both HbA(1C) as well as HD duration emerged as a significant factor associated with the presence of peripheral vascular calcification. SIGNIFICANCE: The present study suggested that GA might be a better indicator of glycemic control, and raise the possibility that improvement of glycemic control might prevent against the development of peripheral vascular calcification in diabetic HD patients.","author":[{"dropping-particle":"","family":"Yamada","given":"Shinsuke","non-dropping-particle":"","parse-names":false,"suffix":""},{"dropping-particle":"","family":"Inaba","given":"Masaaki","non-dropping-particle":"","parse-names":false,"suffix":""},{"dropping-particle":"","family":"Shidara","given":"Kaori","non-dropping-particle":"","parse-names":false,"suffix":""},{"dropping-particle":"","family":"Okada","given":"Shigeki","non-dropping-particle":"","parse-names":false,"suffix":""},{"dropping-particle":"","family":"Emoto","given":"Masanori","non-dropping-particle":"","parse-names":false,"suffix":""},{"dropping-particle":"","family":"Ishimura","given":"Eiji","non-dropping-particle":"","parse-names":false,"suffix":""},{"dropping-particle":"","family":"Nishizawa","given":"Yoshiki","non-dropping-particle":"","parse-names":false,"suffix":""}],"container-title":"Life sciences","id":"ITEM-1","issue":"13-14","issued":{"date-parts":[["2008","9"]]},"language":"eng","note":"included","page":"516-519","publisher-place":"Netherlands","title":"Association of glycated albumin, but not glycated hemoglobin, with peripheral  vascular calcification in hemodialysis patients with type 2 diabetes.","type":"article-journal","volume":"83"},"uris":["http://www.mendeley.com/documents/?uuid=d310f3ec-a262-4543-b3c0-960d0d7bd13a"]}],"mendeley":{"formattedCitation":"(130)","plainTextFormattedCitation":"(130)","previouslyFormattedCitation":"(154)"},"properties":{"noteIndex":0},"schema":"https://github.com/citation-style-language/schema/raw/master/csl-citation.json"}</w:instrText>
            </w:r>
            <w:r w:rsidRPr="00561244">
              <w:rPr>
                <w:sz w:val="18"/>
                <w:szCs w:val="18"/>
                <w:highlight w:val="yellow"/>
              </w:rPr>
              <w:fldChar w:fldCharType="separate"/>
            </w:r>
            <w:r w:rsidR="007735D8" w:rsidRPr="007735D8">
              <w:rPr>
                <w:noProof/>
                <w:sz w:val="18"/>
                <w:szCs w:val="18"/>
                <w:highlight w:val="yellow"/>
              </w:rPr>
              <w:t>(130)</w:t>
            </w:r>
            <w:r w:rsidRPr="00561244">
              <w:rPr>
                <w:sz w:val="18"/>
                <w:szCs w:val="18"/>
                <w:highlight w:val="yellow"/>
              </w:rPr>
              <w:fldChar w:fldCharType="end"/>
            </w:r>
          </w:p>
        </w:tc>
      </w:tr>
    </w:tbl>
    <w:p w14:paraId="36927124" w14:textId="77777777" w:rsidR="00DA2AD8" w:rsidRPr="00C70DA4" w:rsidRDefault="00DA2AD8" w:rsidP="00DA2AD8">
      <w:pPr>
        <w:rPr>
          <w:lang w:eastAsia="ja-JP"/>
        </w:rPr>
      </w:pPr>
      <w:r>
        <w:rPr>
          <w:i/>
          <w:iCs/>
        </w:rPr>
        <w:t xml:space="preserve">AAC, abdominal aortic calcification; AVF, arteriovenous fistula; </w:t>
      </w:r>
      <w:r w:rsidRPr="00537804">
        <w:rPr>
          <w:rFonts w:hint="eastAsia"/>
          <w:i/>
          <w:iCs/>
        </w:rPr>
        <w:t>C</w:t>
      </w:r>
      <w:r w:rsidRPr="00537804">
        <w:rPr>
          <w:i/>
          <w:iCs/>
        </w:rPr>
        <w:t>KD, chronic kidney disease</w:t>
      </w:r>
      <w:r>
        <w:rPr>
          <w:i/>
          <w:iCs/>
        </w:rPr>
        <w:t>; HD, hemodialysis; OR, odds ratio; RR, relative risk; VC, vascular calcification</w:t>
      </w:r>
    </w:p>
    <w:p w14:paraId="2C4A7E38" w14:textId="77777777" w:rsidR="00190379" w:rsidRPr="00C70DA4" w:rsidRDefault="00190379" w:rsidP="00C70DA4"/>
    <w:p w14:paraId="725B5208" w14:textId="3FED9DC3" w:rsidR="00246A6E" w:rsidRDefault="00246A6E">
      <w:pPr>
        <w:rPr>
          <w:rFonts w:eastAsiaTheme="majorEastAsia" w:cstheme="majorBidi"/>
          <w:szCs w:val="32"/>
        </w:rPr>
      </w:pPr>
      <w:r>
        <w:br w:type="page"/>
      </w:r>
    </w:p>
    <w:p w14:paraId="28260417" w14:textId="11B303C9" w:rsidR="001B4FDB" w:rsidRDefault="001B4FDB" w:rsidP="001B4FDB">
      <w:pPr>
        <w:pStyle w:val="a7"/>
      </w:pPr>
      <w:r>
        <w:lastRenderedPageBreak/>
        <w:t xml:space="preserve">Table 3. </w:t>
      </w:r>
      <w:r w:rsidR="00DD535B">
        <w:t>Potential g</w:t>
      </w:r>
      <w:r w:rsidR="00AF3BB6">
        <w:t>ender-related m</w:t>
      </w:r>
      <w:r>
        <w:t>odifiers of vascular calcification</w:t>
      </w:r>
      <w:r w:rsidR="00AF3BB6">
        <w:t xml:space="preserve"> in existing studies</w:t>
      </w:r>
    </w:p>
    <w:tbl>
      <w:tblPr>
        <w:tblStyle w:val="2"/>
        <w:tblW w:w="0" w:type="auto"/>
        <w:tblLook w:val="04A0" w:firstRow="1" w:lastRow="0" w:firstColumn="1" w:lastColumn="0" w:noHBand="0" w:noVBand="1"/>
      </w:tblPr>
      <w:tblGrid>
        <w:gridCol w:w="1407"/>
        <w:gridCol w:w="1194"/>
        <w:gridCol w:w="587"/>
        <w:gridCol w:w="757"/>
        <w:gridCol w:w="832"/>
        <w:gridCol w:w="1593"/>
        <w:gridCol w:w="4829"/>
        <w:gridCol w:w="2160"/>
        <w:gridCol w:w="599"/>
      </w:tblGrid>
      <w:tr w:rsidR="009E17C1" w:rsidRPr="0001000C" w14:paraId="39740F23" w14:textId="77777777" w:rsidTr="00C72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BA4825" w14:textId="1020B56F" w:rsidR="009E17C1" w:rsidRPr="0001000C" w:rsidRDefault="009E17C1" w:rsidP="00F741BD">
            <w:pPr>
              <w:jc w:val="center"/>
              <w:rPr>
                <w:sz w:val="18"/>
                <w:szCs w:val="18"/>
              </w:rPr>
            </w:pPr>
            <w:r>
              <w:rPr>
                <w:sz w:val="18"/>
                <w:szCs w:val="18"/>
              </w:rPr>
              <w:t>Authors</w:t>
            </w:r>
          </w:p>
        </w:tc>
        <w:tc>
          <w:tcPr>
            <w:tcW w:w="0" w:type="auto"/>
          </w:tcPr>
          <w:p w14:paraId="145407A4" w14:textId="77777777" w:rsidR="009E17C1" w:rsidRPr="0001000C" w:rsidRDefault="009E17C1"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76B5D340" w14:textId="77777777" w:rsidR="009E17C1" w:rsidRPr="0001000C" w:rsidRDefault="009E17C1"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387632B0" w14:textId="77777777" w:rsidR="009E17C1" w:rsidRPr="0001000C" w:rsidRDefault="009E17C1"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29836E45" w14:textId="65388361" w:rsidR="009E17C1" w:rsidRPr="0001000C" w:rsidRDefault="009E17C1"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w:t>
            </w:r>
            <w:r w:rsidRPr="0001000C">
              <w:rPr>
                <w:sz w:val="18"/>
                <w:szCs w:val="18"/>
              </w:rPr>
              <w:t>ample</w:t>
            </w:r>
            <w:r>
              <w:rPr>
                <w:sz w:val="18"/>
                <w:szCs w:val="18"/>
              </w:rPr>
              <w:t xml:space="preserve"> size</w:t>
            </w:r>
          </w:p>
        </w:tc>
        <w:tc>
          <w:tcPr>
            <w:tcW w:w="0" w:type="auto"/>
          </w:tcPr>
          <w:p w14:paraId="322A08DC" w14:textId="4E2E882E" w:rsidR="009E17C1" w:rsidRPr="0001000C" w:rsidRDefault="002A693E"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 xml:space="preserve">Gender </w:t>
            </w:r>
            <w:r>
              <w:rPr>
                <w:rFonts w:hint="eastAsia"/>
                <w:sz w:val="18"/>
                <w:szCs w:val="18"/>
              </w:rPr>
              <w:t>E</w:t>
            </w:r>
            <w:r>
              <w:rPr>
                <w:sz w:val="18"/>
                <w:szCs w:val="18"/>
              </w:rPr>
              <w:t>ffect</w:t>
            </w:r>
          </w:p>
        </w:tc>
        <w:tc>
          <w:tcPr>
            <w:tcW w:w="4829" w:type="dxa"/>
          </w:tcPr>
          <w:p w14:paraId="11A2B7D1" w14:textId="77777777" w:rsidR="009E17C1" w:rsidRPr="0001000C" w:rsidRDefault="009E17C1"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Data</w:t>
            </w:r>
          </w:p>
        </w:tc>
        <w:tc>
          <w:tcPr>
            <w:tcW w:w="2160" w:type="dxa"/>
          </w:tcPr>
          <w:p w14:paraId="2A7282E0" w14:textId="77777777" w:rsidR="009E17C1" w:rsidRPr="0001000C" w:rsidRDefault="009E17C1"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Potential modifiers</w:t>
            </w:r>
          </w:p>
        </w:tc>
        <w:tc>
          <w:tcPr>
            <w:tcW w:w="0" w:type="auto"/>
          </w:tcPr>
          <w:p w14:paraId="06139CD3" w14:textId="77777777" w:rsidR="009E17C1" w:rsidRPr="0001000C" w:rsidRDefault="009E17C1"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D749C6">
              <w:rPr>
                <w:sz w:val="18"/>
                <w:szCs w:val="18"/>
              </w:rPr>
              <w:t>Ref</w:t>
            </w:r>
          </w:p>
        </w:tc>
      </w:tr>
      <w:tr w:rsidR="009E17C1" w:rsidRPr="0001000C" w14:paraId="308AA29C"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758C4E" w14:textId="77777777" w:rsidR="009E17C1" w:rsidRPr="007976A1" w:rsidRDefault="009E17C1" w:rsidP="008E6533">
            <w:pPr>
              <w:jc w:val="center"/>
              <w:rPr>
                <w:sz w:val="18"/>
                <w:szCs w:val="18"/>
                <w:highlight w:val="yellow"/>
              </w:rPr>
            </w:pPr>
            <w:r w:rsidRPr="007976A1">
              <w:rPr>
                <w:sz w:val="18"/>
                <w:szCs w:val="18"/>
                <w:highlight w:val="yellow"/>
              </w:rPr>
              <w:t xml:space="preserve">Aoun </w:t>
            </w:r>
            <w:r w:rsidRPr="007976A1">
              <w:rPr>
                <w:i/>
                <w:sz w:val="18"/>
                <w:szCs w:val="18"/>
                <w:highlight w:val="yellow"/>
              </w:rPr>
              <w:t>et al.</w:t>
            </w:r>
          </w:p>
        </w:tc>
        <w:tc>
          <w:tcPr>
            <w:tcW w:w="0" w:type="auto"/>
          </w:tcPr>
          <w:p w14:paraId="01D91847" w14:textId="77777777" w:rsidR="009E17C1" w:rsidRPr="007976A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976A1">
              <w:rPr>
                <w:sz w:val="18"/>
                <w:szCs w:val="18"/>
                <w:highlight w:val="yellow"/>
              </w:rPr>
              <w:t>Lebanon</w:t>
            </w:r>
          </w:p>
        </w:tc>
        <w:tc>
          <w:tcPr>
            <w:tcW w:w="0" w:type="auto"/>
          </w:tcPr>
          <w:p w14:paraId="00850768" w14:textId="77777777" w:rsidR="009E17C1" w:rsidRPr="007976A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976A1">
              <w:rPr>
                <w:sz w:val="18"/>
                <w:szCs w:val="18"/>
                <w:highlight w:val="yellow"/>
              </w:rPr>
              <w:t>2017</w:t>
            </w:r>
          </w:p>
        </w:tc>
        <w:tc>
          <w:tcPr>
            <w:tcW w:w="0" w:type="auto"/>
          </w:tcPr>
          <w:p w14:paraId="0A79C953" w14:textId="77777777" w:rsidR="009E17C1" w:rsidRPr="007976A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976A1">
              <w:rPr>
                <w:sz w:val="18"/>
                <w:szCs w:val="18"/>
                <w:highlight w:val="yellow"/>
              </w:rPr>
              <w:t>5D (HD)</w:t>
            </w:r>
          </w:p>
        </w:tc>
        <w:tc>
          <w:tcPr>
            <w:tcW w:w="0" w:type="auto"/>
          </w:tcPr>
          <w:p w14:paraId="7D2D2386" w14:textId="77777777" w:rsidR="009E17C1" w:rsidRPr="007976A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976A1">
              <w:rPr>
                <w:sz w:val="18"/>
                <w:szCs w:val="18"/>
                <w:highlight w:val="yellow"/>
              </w:rPr>
              <w:t>50</w:t>
            </w:r>
          </w:p>
        </w:tc>
        <w:tc>
          <w:tcPr>
            <w:tcW w:w="0" w:type="auto"/>
          </w:tcPr>
          <w:p w14:paraId="47B8C977" w14:textId="0FBCCB86" w:rsidR="009E17C1" w:rsidRPr="007976A1" w:rsidRDefault="001B7556"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976A1">
              <w:rPr>
                <w:sz w:val="18"/>
                <w:szCs w:val="18"/>
                <w:highlight w:val="yellow"/>
              </w:rPr>
              <w:t>Male lower</w:t>
            </w:r>
          </w:p>
        </w:tc>
        <w:tc>
          <w:tcPr>
            <w:tcW w:w="4829" w:type="dxa"/>
          </w:tcPr>
          <w:p w14:paraId="1715BAF7" w14:textId="258B9350" w:rsidR="009E17C1" w:rsidRPr="007976A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976A1">
              <w:rPr>
                <w:sz w:val="18"/>
                <w:szCs w:val="18"/>
                <w:highlight w:val="yellow"/>
              </w:rPr>
              <w:t>&lt;</w:t>
            </w:r>
            <w:r w:rsidR="00FE4DD5" w:rsidRPr="007976A1">
              <w:rPr>
                <w:sz w:val="18"/>
                <w:szCs w:val="18"/>
                <w:highlight w:val="yellow"/>
              </w:rPr>
              <w:t>5000</w:t>
            </w:r>
            <w:r w:rsidRPr="007976A1">
              <w:rPr>
                <w:sz w:val="18"/>
                <w:szCs w:val="18"/>
                <w:highlight w:val="yellow"/>
              </w:rPr>
              <w:t xml:space="preserve"> vs. &gt;5000</w:t>
            </w:r>
            <w:r w:rsidR="00EC0B29">
              <w:rPr>
                <w:sz w:val="18"/>
                <w:szCs w:val="18"/>
                <w:highlight w:val="yellow"/>
              </w:rPr>
              <w:t xml:space="preserve"> p</w:t>
            </w:r>
            <w:r w:rsidR="00AD2539">
              <w:rPr>
                <w:sz w:val="18"/>
                <w:szCs w:val="18"/>
                <w:highlight w:val="yellow"/>
              </w:rPr>
              <w:t>mol/L</w:t>
            </w:r>
            <w:r w:rsidRPr="007976A1">
              <w:rPr>
                <w:sz w:val="18"/>
                <w:szCs w:val="18"/>
                <w:highlight w:val="yellow"/>
              </w:rPr>
              <w:t xml:space="preserve">, </w:t>
            </w:r>
            <w:r w:rsidR="00FE4DD5" w:rsidRPr="007976A1">
              <w:rPr>
                <w:sz w:val="18"/>
                <w:szCs w:val="18"/>
                <w:highlight w:val="yellow"/>
              </w:rPr>
              <w:t>male</w:t>
            </w:r>
            <w:r w:rsidRPr="007976A1">
              <w:rPr>
                <w:sz w:val="18"/>
                <w:szCs w:val="18"/>
                <w:highlight w:val="yellow"/>
              </w:rPr>
              <w:t xml:space="preserve"> 68.3% vs. 22.2%, </w:t>
            </w:r>
            <w:r w:rsidRPr="007976A1">
              <w:rPr>
                <w:i/>
                <w:iCs/>
                <w:sz w:val="18"/>
                <w:szCs w:val="18"/>
                <w:highlight w:val="yellow"/>
              </w:rPr>
              <w:t>p</w:t>
            </w:r>
            <w:r w:rsidRPr="007976A1">
              <w:rPr>
                <w:sz w:val="18"/>
                <w:szCs w:val="18"/>
                <w:highlight w:val="yellow"/>
              </w:rPr>
              <w:t xml:space="preserve"> = 0.02</w:t>
            </w:r>
          </w:p>
        </w:tc>
        <w:tc>
          <w:tcPr>
            <w:tcW w:w="2160" w:type="dxa"/>
          </w:tcPr>
          <w:p w14:paraId="37B25C50" w14:textId="77777777" w:rsidR="009E17C1" w:rsidRPr="007976A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976A1">
              <w:rPr>
                <w:sz w:val="18"/>
                <w:szCs w:val="18"/>
                <w:highlight w:val="yellow"/>
              </w:rPr>
              <w:t>Dp-ucMGP</w:t>
            </w:r>
          </w:p>
        </w:tc>
        <w:tc>
          <w:tcPr>
            <w:tcW w:w="0" w:type="auto"/>
          </w:tcPr>
          <w:p w14:paraId="508C46F2" w14:textId="604494DA"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7976A1">
              <w:rPr>
                <w:sz w:val="18"/>
                <w:szCs w:val="18"/>
                <w:highlight w:val="yellow"/>
              </w:rPr>
              <w:fldChar w:fldCharType="begin" w:fldLock="1"/>
            </w:r>
            <w:r w:rsidR="007735D8">
              <w:rPr>
                <w:sz w:val="18"/>
                <w:szCs w:val="18"/>
                <w:highlight w:val="yellow"/>
              </w:rPr>
              <w:instrText>ADDIN CSL_CITATION {"citationItems":[{"id":"ITEM-1","itemData":{"DOI":"10.1186/s12882-017-0609-3","ISSN":"1471-2369 (Electronic)","PMID":"28592319","abstract":"BACKGROUND: Vascular calcifications are highly prevalent in hemodialysis patients.  Dephosphorylated-uncarboxylated MGP (dp-ucMGP) was found to increase in vitamin K-deficient patients and may be associated with vascular calcifications. Supplementation of hemodialysis patients with vitamin K(2) (menaquinone-7) has been studied in Europe with a maximum 61% drop of dp-ucMGP levels. The aim of this study is to assess first the drop of dp-ucMGP in an Eastern Mediterranean cohort after vitamin K(2) treatment and second the correlation between baseline dp-ucMGP and vascular calcification score. METHODS: This is a prospective, pre-post intervention clinical trial involving 50 hemodialysis patients who received daily 360 μg of menaquinone-7 for 4 weeks. At baseline they were assessed for plasma dp-ucMGP levels and vascular calcification scores (AC-24) as well as for other demographic, clinical and biological variables. Dp-ucMGP levels were measured a second time at 4 weeks. RESULTS: At baseline, dp-ucMGP levels were extremely elevated with a median of 3179.15 (1825.25; 4339.50) pM and correlated significantly with AC-24 (Spearman's rho = 0.43, P = 0.002). Using a bivariate regression analysis, the association between dp-ucMGP levels and AC-24 was most significant when comparing dp-ucMGP levels less than 1000 to those more than 1000 pM (P = 0.02). Dp-ucMGP levels higher than 5000 pM were significantly associated with females, patients with recent fracture and patients with lower serum albumin (respectively P = 0.02, 0.004 and 0.046). The average drop of dp-ucMGP at 4 weeks of treatment was found to be 86% with diabetics having the lowest drop rate (P = 0.01). CONCLUSION: Vitamin K deficiency, as assessed by high dp-ucMGP levels, is profound in hemodialysis patients from the Eastern Mediterranean region and it is significantly correlated with vascular calcifications. Daily 360 μg of menaquinone-7, given for 4 weeks, effectively reduces dp-ucMGP in this population. Future studies are needed to assess the changes in vascular calcifications in hemodialysis patients treated with vitamin K(2) over a longer follow-up period. TRIAL REGISTRATION: The clinical trial was registered on clinicaltrials.gov (Identification number NCT02876354 , on August 11, 2016).","author":[{"dropping-particle":"","family":"Aoun","given":"Mabel","non-dropping-particle":"","parse-names":false,"suffix":""},{"dropping-particle":"","family":"Makki","given":"Maha","non-dropping-particle":"","parse-names":false,"suffix":""},{"dropping-particle":"","family":"Azar","given":"Hiba","non-dropping-particle":"","parse-names":false,"suffix":""},{"dropping-particle":"","family":"Matta","given":"Hiam","non-dropping-particle":"","parse-names":false,"suffix":""},{"dropping-particle":"","family":"Chelala","given":"Dania Nehme","non-dropping-particle":"","parse-names":false,"suffix":""}],"container-title":"BMC nephrology","id":"ITEM-1","issue":"1","issued":{"date-parts":[["2017","6"]]},"language":"eng","note":"included","page":"191","title":"High Dephosphorylated-Uncarboxylated MGP in Hemodialysis patients: risk factors and  response to vitamin K(2), A pre-post intervention clinical trial.","type":"article-journal","volume":"18"},"uris":["http://www.mendeley.com/documents/?uuid=37e95d54-385f-41da-add7-cba1ac62e187"]}],"mendeley":{"formattedCitation":"(131)","plainTextFormattedCitation":"(131)","previouslyFormattedCitation":"(158)"},"properties":{"noteIndex":0},"schema":"https://github.com/citation-style-language/schema/raw/master/csl-citation.json"}</w:instrText>
            </w:r>
            <w:r w:rsidRPr="007976A1">
              <w:rPr>
                <w:sz w:val="18"/>
                <w:szCs w:val="18"/>
                <w:highlight w:val="yellow"/>
              </w:rPr>
              <w:fldChar w:fldCharType="separate"/>
            </w:r>
            <w:r w:rsidR="007735D8" w:rsidRPr="007735D8">
              <w:rPr>
                <w:noProof/>
                <w:sz w:val="18"/>
                <w:szCs w:val="18"/>
                <w:highlight w:val="yellow"/>
              </w:rPr>
              <w:t>(131)</w:t>
            </w:r>
            <w:r w:rsidRPr="007976A1">
              <w:rPr>
                <w:sz w:val="18"/>
                <w:szCs w:val="18"/>
                <w:highlight w:val="yellow"/>
              </w:rPr>
              <w:fldChar w:fldCharType="end"/>
            </w:r>
          </w:p>
        </w:tc>
      </w:tr>
      <w:tr w:rsidR="00B57B67" w:rsidRPr="0001000C" w14:paraId="42CEDEA9" w14:textId="77777777" w:rsidTr="00C72AF8">
        <w:tc>
          <w:tcPr>
            <w:tcW w:w="0" w:type="auto"/>
          </w:tcPr>
          <w:p w14:paraId="49996E3D" w14:textId="3CB12042" w:rsidR="00B57B67" w:rsidRPr="00B57B67" w:rsidRDefault="00B57B67" w:rsidP="00B57B67">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B57B67">
              <w:rPr>
                <w:sz w:val="18"/>
                <w:szCs w:val="18"/>
                <w:highlight w:val="yellow"/>
              </w:rPr>
              <w:t xml:space="preserve">Axelsson </w:t>
            </w:r>
            <w:r w:rsidRPr="00B57B67">
              <w:rPr>
                <w:i/>
                <w:sz w:val="18"/>
                <w:szCs w:val="18"/>
                <w:highlight w:val="yellow"/>
              </w:rPr>
              <w:t>et al.</w:t>
            </w:r>
          </w:p>
        </w:tc>
        <w:tc>
          <w:tcPr>
            <w:tcW w:w="0" w:type="auto"/>
          </w:tcPr>
          <w:p w14:paraId="1E26FCD8" w14:textId="722F502D" w:rsidR="00B57B67" w:rsidRPr="00B57B67" w:rsidRDefault="00B57B67" w:rsidP="00B57B67">
            <w:pPr>
              <w:jc w:val="center"/>
              <w:rPr>
                <w:sz w:val="18"/>
                <w:szCs w:val="18"/>
                <w:highlight w:val="yellow"/>
              </w:rPr>
            </w:pPr>
            <w:r w:rsidRPr="00B57B67">
              <w:rPr>
                <w:sz w:val="18"/>
                <w:szCs w:val="18"/>
                <w:highlight w:val="yellow"/>
              </w:rPr>
              <w:t>Sweden</w:t>
            </w:r>
          </w:p>
        </w:tc>
        <w:tc>
          <w:tcPr>
            <w:tcW w:w="0" w:type="auto"/>
          </w:tcPr>
          <w:p w14:paraId="58BEA669" w14:textId="1C23C423" w:rsidR="00B57B67" w:rsidRPr="00B57B67" w:rsidRDefault="00B57B67" w:rsidP="00B57B67">
            <w:pPr>
              <w:jc w:val="center"/>
              <w:rPr>
                <w:sz w:val="18"/>
                <w:szCs w:val="18"/>
                <w:highlight w:val="yellow"/>
              </w:rPr>
            </w:pPr>
            <w:r w:rsidRPr="00B57B67">
              <w:rPr>
                <w:sz w:val="18"/>
                <w:szCs w:val="18"/>
                <w:highlight w:val="yellow"/>
              </w:rPr>
              <w:t>2008</w:t>
            </w:r>
          </w:p>
        </w:tc>
        <w:tc>
          <w:tcPr>
            <w:tcW w:w="0" w:type="auto"/>
          </w:tcPr>
          <w:p w14:paraId="2502EFF9" w14:textId="23283ADF" w:rsidR="00B57B67" w:rsidRPr="00B57B67" w:rsidRDefault="00B57B67" w:rsidP="00B57B67">
            <w:pPr>
              <w:jc w:val="center"/>
              <w:rPr>
                <w:sz w:val="18"/>
                <w:szCs w:val="18"/>
                <w:highlight w:val="yellow"/>
              </w:rPr>
            </w:pPr>
            <w:r w:rsidRPr="00B57B67">
              <w:rPr>
                <w:sz w:val="18"/>
                <w:szCs w:val="18"/>
                <w:highlight w:val="yellow"/>
              </w:rPr>
              <w:t>5</w:t>
            </w:r>
          </w:p>
        </w:tc>
        <w:tc>
          <w:tcPr>
            <w:tcW w:w="0" w:type="auto"/>
          </w:tcPr>
          <w:p w14:paraId="7CBCF786" w14:textId="596753C7" w:rsidR="00B57B67" w:rsidRPr="00B57B67" w:rsidRDefault="00B57B67" w:rsidP="00B57B67">
            <w:pPr>
              <w:jc w:val="center"/>
              <w:rPr>
                <w:sz w:val="18"/>
                <w:szCs w:val="18"/>
                <w:highlight w:val="yellow"/>
              </w:rPr>
            </w:pPr>
            <w:r w:rsidRPr="00B57B67">
              <w:rPr>
                <w:sz w:val="18"/>
                <w:szCs w:val="18"/>
                <w:highlight w:val="yellow"/>
              </w:rPr>
              <w:t>198</w:t>
            </w:r>
          </w:p>
        </w:tc>
        <w:tc>
          <w:tcPr>
            <w:tcW w:w="0" w:type="auto"/>
          </w:tcPr>
          <w:p w14:paraId="7870C83C" w14:textId="1D85B0AD" w:rsidR="00B57B67" w:rsidRPr="00B57B67" w:rsidRDefault="00B57B67" w:rsidP="00B57B67">
            <w:pPr>
              <w:jc w:val="center"/>
              <w:rPr>
                <w:sz w:val="18"/>
                <w:szCs w:val="18"/>
                <w:highlight w:val="yellow"/>
              </w:rPr>
            </w:pPr>
            <w:r w:rsidRPr="00B57B67">
              <w:rPr>
                <w:sz w:val="18"/>
                <w:szCs w:val="18"/>
                <w:highlight w:val="yellow"/>
              </w:rPr>
              <w:t>Male lower</w:t>
            </w:r>
          </w:p>
        </w:tc>
        <w:tc>
          <w:tcPr>
            <w:tcW w:w="4829" w:type="dxa"/>
          </w:tcPr>
          <w:p w14:paraId="19BEB00B" w14:textId="64B4E171" w:rsidR="00B57B67" w:rsidRPr="00B57B67" w:rsidRDefault="00B57B67" w:rsidP="00B57B67">
            <w:pPr>
              <w:jc w:val="center"/>
              <w:rPr>
                <w:sz w:val="18"/>
                <w:szCs w:val="18"/>
                <w:highlight w:val="yellow"/>
              </w:rPr>
            </w:pPr>
            <w:r w:rsidRPr="00B57B67">
              <w:rPr>
                <w:sz w:val="18"/>
                <w:szCs w:val="18"/>
                <w:highlight w:val="yellow"/>
              </w:rPr>
              <w:t xml:space="preserve">Male </w:t>
            </w:r>
            <w:r w:rsidRPr="00B57B67">
              <w:rPr>
                <w:sz w:val="18"/>
                <w:szCs w:val="18"/>
                <w:highlight w:val="yellow"/>
                <w:lang w:val="el-GR"/>
              </w:rPr>
              <w:t>β</w:t>
            </w:r>
            <w:r w:rsidRPr="00B57B67">
              <w:rPr>
                <w:sz w:val="18"/>
                <w:szCs w:val="18"/>
                <w:highlight w:val="yellow"/>
              </w:rPr>
              <w:t xml:space="preserve"> = –1.68, </w:t>
            </w:r>
            <w:r w:rsidRPr="00B57B67">
              <w:rPr>
                <w:i/>
                <w:iCs/>
                <w:sz w:val="18"/>
                <w:szCs w:val="18"/>
                <w:highlight w:val="yellow"/>
              </w:rPr>
              <w:t>p</w:t>
            </w:r>
            <w:r w:rsidRPr="00B57B67">
              <w:rPr>
                <w:sz w:val="18"/>
                <w:szCs w:val="18"/>
                <w:highlight w:val="yellow"/>
              </w:rPr>
              <w:t xml:space="preserve"> &lt; 0.001</w:t>
            </w:r>
          </w:p>
        </w:tc>
        <w:tc>
          <w:tcPr>
            <w:tcW w:w="2160" w:type="dxa"/>
          </w:tcPr>
          <w:p w14:paraId="43744E6B" w14:textId="4F9ABDA9" w:rsidR="00B57B67" w:rsidRPr="00B57B67" w:rsidRDefault="00B57B67" w:rsidP="00B57B67">
            <w:pPr>
              <w:jc w:val="center"/>
              <w:rPr>
                <w:sz w:val="18"/>
                <w:szCs w:val="18"/>
                <w:highlight w:val="yellow"/>
              </w:rPr>
            </w:pPr>
            <w:r w:rsidRPr="00B57B67">
              <w:rPr>
                <w:sz w:val="18"/>
                <w:szCs w:val="18"/>
                <w:highlight w:val="yellow"/>
              </w:rPr>
              <w:t xml:space="preserve">Total fat mass </w:t>
            </w:r>
          </w:p>
        </w:tc>
        <w:tc>
          <w:tcPr>
            <w:tcW w:w="0" w:type="auto"/>
          </w:tcPr>
          <w:p w14:paraId="5FF13017" w14:textId="3D5C3C54" w:rsidR="00B57B67" w:rsidRPr="00B57B67" w:rsidRDefault="00B57B67" w:rsidP="00B57B67">
            <w:pPr>
              <w:jc w:val="center"/>
              <w:rPr>
                <w:sz w:val="18"/>
                <w:szCs w:val="18"/>
                <w:highlight w:val="yellow"/>
              </w:rPr>
            </w:pPr>
            <w:r w:rsidRPr="00B57B67">
              <w:rPr>
                <w:sz w:val="18"/>
                <w:szCs w:val="18"/>
                <w:highlight w:val="yellow"/>
              </w:rPr>
              <w:fldChar w:fldCharType="begin" w:fldLock="1"/>
            </w:r>
            <w:r w:rsidR="007735D8">
              <w:rPr>
                <w:sz w:val="18"/>
                <w:szCs w:val="18"/>
                <w:highlight w:val="yellow"/>
              </w:rPr>
              <w:instrText>ADDIN CSL_CITATION {"citationItems":[{"id":"ITEM-1","itemData":{"DOI":"10.1159/000121358","ISSN":"1421-9670 (Electronic)","PMID":"18337634","abstract":"INTRODUCTION: Components of the metabolic syndrome are highly prevalent in chronic  kidney disease (CKD) patients--some of which paradoxically appear to predict an improved outcome in this population. We hypothesized that the circulating calcification inhibitor fetuin-A/AHSG, which is also a natural inhibitor of the tyrosine kinase insulin receptor, could be one factor explaining the association between increased fat mass and a survival advantage in CKD and thus conducted an explorational study to provide preliminary data to support further research into this hypothesis. PATIENTS AND METHODS: In a cross-sectional study, we evaluated 198 CKD stage 5 patients (GFR 6.8 +/- 0.2 ml/min; 62% males, mean age 52 +/- 1 years) close to the start of renal replacement therapy. We studied circulating AHSG (ELISA) and two common functional AHSG gene polymorphisms (at amino acids Thr248Met (C-T) and Thr256Ser (C-G) using Pyrosequencing) and related these to multiple components of the metabolic syndrome. RESULTS: Median circulating AHSG was lower (p &lt; 0.01) in type-2 (0.22 g/l) and type-1 (0.16 g/l) diabetics as compared to non-diabetic CKD-5 patients (0.24 g/l). AHSG correlated with both total and truncal fat mass in type-2 diabetics (rho 0.37 and 0.39; p &lt; 0.001, respectively), but not in type-1 diabetics or non-diabetics. Both SNPs significantly influenced circulating levels of AHSG, and were also associated with significant differences in serum triglycerides and HDL cholesterol. Furthermore, there were significant differences in the prevalence of metabolic syndrome criteria between the AHSG Thr256Ser (C-G) genotype groups, with a more atherogenic lipid profile in AHSG high producers (Thr/Thr homozygotes). In multivariate analysis, the association between circulating AHSG and fat mass remained significant also after adjustment for age, gender, inflammation (CRP &gt;10 mg/l), and AHSG genotype. CONCLUSIONS: The present, explorational, study supports further, mechanistic, studies into a physiological link between AHSG and body fat mass in patients with CKD. As we observed an association between higher fat mass and elevated AHSG levels, these preliminary results may form the basis of further study to establish if the observed associations may be one reason why obesity has been reported to constitute a survival advantage in CKD.","author":[{"dropping-particle":"","family":"Axelsson","given":"Jonas","non-dropping-particle":"","parse-names":false,"suffix":""},{"dropping-particle":"","family":"Wang","given":"Xin","non-dropping-particle":"","parse-names":false,"suffix":""},{"dropping-particle":"","family":"Ketteler","given":"Markus","non-dropping-particle":"","parse-names":false,"suffix":""},{"dropping-particle":"","family":"Qureshi","given":"Abdul Rashid","non-dropping-particle":"","parse-names":false,"suffix":""},{"dropping-particle":"","family":"Heimbürger","given":"Olof","non-dropping-particle":"","parse-names":false,"suffix":""},{"dropping-particle":"","family":"Bárány","given":"Peter","non-dropping-particle":"","parse-names":false,"suffix":""},{"dropping-particle":"","family":"Lindholm","given":"Bengt","non-dropping-particle":"","parse-names":false,"suffix":""},{"dropping-particle":"","family":"Nordfors","given":"Louise","non-dropping-particle":"","parse-names":false,"suffix":""},{"dropping-particle":"","family":"Stenvinkel","given":"Peter","non-dropping-particle":"","parse-names":false,"suffix":""}],"container-title":"American journal of nephrology","id":"ITEM-1","issue":"4","issued":{"date-parts":[["2008"]]},"language":"eng","note":"included","page":"669-676","publisher-place":"Switzerland","title":"Is fetuin-A/alpha2-Heremans-Schmid glycoprotein associated with the metabolic  syndrome in patients with chronic kidney disease?","type":"article-journal","volume":"28"},"uris":["http://www.mendeley.com/documents/?uuid=b66288f5-e237-4f27-9ff9-3ded51539d78"]}],"mendeley":{"formattedCitation":"(132)","plainTextFormattedCitation":"(132)","previouslyFormattedCitation":"(159)"},"properties":{"noteIndex":0},"schema":"https://github.com/citation-style-language/schema/raw/master/csl-citation.json"}</w:instrText>
            </w:r>
            <w:r w:rsidRPr="00B57B67">
              <w:rPr>
                <w:sz w:val="18"/>
                <w:szCs w:val="18"/>
                <w:highlight w:val="yellow"/>
              </w:rPr>
              <w:fldChar w:fldCharType="separate"/>
            </w:r>
            <w:r w:rsidR="007735D8" w:rsidRPr="007735D8">
              <w:rPr>
                <w:noProof/>
                <w:sz w:val="18"/>
                <w:szCs w:val="18"/>
                <w:highlight w:val="yellow"/>
              </w:rPr>
              <w:t>(132)</w:t>
            </w:r>
            <w:r w:rsidRPr="00B57B67">
              <w:rPr>
                <w:sz w:val="18"/>
                <w:szCs w:val="18"/>
                <w:highlight w:val="yellow"/>
              </w:rPr>
              <w:fldChar w:fldCharType="end"/>
            </w:r>
          </w:p>
        </w:tc>
      </w:tr>
      <w:tr w:rsidR="00B57B67" w:rsidRPr="0001000C" w14:paraId="3ACC76F9"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713065" w14:textId="77777777" w:rsidR="00B57B67" w:rsidRPr="00182F96" w:rsidRDefault="00B57B67" w:rsidP="00B57B67">
            <w:pPr>
              <w:jc w:val="center"/>
              <w:rPr>
                <w:sz w:val="18"/>
                <w:szCs w:val="18"/>
                <w:highlight w:val="yellow"/>
              </w:rPr>
            </w:pPr>
            <w:r w:rsidRPr="00182F96">
              <w:rPr>
                <w:sz w:val="18"/>
                <w:szCs w:val="18"/>
                <w:highlight w:val="yellow"/>
              </w:rPr>
              <w:t>Block et al.</w:t>
            </w:r>
          </w:p>
        </w:tc>
        <w:tc>
          <w:tcPr>
            <w:tcW w:w="0" w:type="auto"/>
          </w:tcPr>
          <w:p w14:paraId="138931FC" w14:textId="6927A22A" w:rsidR="00B57B67" w:rsidRPr="00182F96"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United States</w:t>
            </w:r>
          </w:p>
        </w:tc>
        <w:tc>
          <w:tcPr>
            <w:tcW w:w="0" w:type="auto"/>
          </w:tcPr>
          <w:p w14:paraId="114F3D22" w14:textId="77777777" w:rsidR="00B57B67" w:rsidRPr="00182F96"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1998</w:t>
            </w:r>
          </w:p>
        </w:tc>
        <w:tc>
          <w:tcPr>
            <w:tcW w:w="0" w:type="auto"/>
          </w:tcPr>
          <w:p w14:paraId="27E8F7C0" w14:textId="77777777" w:rsidR="00B57B67" w:rsidRPr="00182F96"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5D (HD)</w:t>
            </w:r>
          </w:p>
        </w:tc>
        <w:tc>
          <w:tcPr>
            <w:tcW w:w="0" w:type="auto"/>
          </w:tcPr>
          <w:p w14:paraId="2F7555A5" w14:textId="77777777" w:rsidR="00B57B67" w:rsidRPr="00182F96"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6407</w:t>
            </w:r>
          </w:p>
        </w:tc>
        <w:tc>
          <w:tcPr>
            <w:tcW w:w="0" w:type="auto"/>
          </w:tcPr>
          <w:p w14:paraId="43636D10" w14:textId="41E311CF" w:rsidR="00B57B67" w:rsidRPr="00182F96"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Female higher</w:t>
            </w:r>
          </w:p>
        </w:tc>
        <w:tc>
          <w:tcPr>
            <w:tcW w:w="4829" w:type="dxa"/>
          </w:tcPr>
          <w:p w14:paraId="585BDBA6" w14:textId="77777777" w:rsidR="00B57B67" w:rsidRPr="00182F96"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 xml:space="preserve">Male OR 0.774, </w:t>
            </w:r>
            <w:r w:rsidRPr="00364416">
              <w:rPr>
                <w:i/>
                <w:iCs/>
                <w:sz w:val="18"/>
                <w:szCs w:val="18"/>
                <w:highlight w:val="yellow"/>
              </w:rPr>
              <w:t>p</w:t>
            </w:r>
            <w:r w:rsidRPr="00182F96">
              <w:rPr>
                <w:sz w:val="18"/>
                <w:szCs w:val="18"/>
                <w:highlight w:val="yellow"/>
              </w:rPr>
              <w:t xml:space="preserve"> = 0.0001</w:t>
            </w:r>
          </w:p>
        </w:tc>
        <w:tc>
          <w:tcPr>
            <w:tcW w:w="2160" w:type="dxa"/>
          </w:tcPr>
          <w:p w14:paraId="57064B2A" w14:textId="77777777" w:rsidR="00B57B67" w:rsidRPr="00182F96"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Serum phosphorus &gt; 6.5 mg/dL</w:t>
            </w:r>
          </w:p>
        </w:tc>
        <w:tc>
          <w:tcPr>
            <w:tcW w:w="0" w:type="auto"/>
          </w:tcPr>
          <w:p w14:paraId="277E7EA0" w14:textId="03B17F54"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2F96">
              <w:rPr>
                <w:sz w:val="18"/>
                <w:szCs w:val="18"/>
                <w:highlight w:val="yellow"/>
                <w:lang w:eastAsia="ja-JP"/>
              </w:rPr>
              <w:fldChar w:fldCharType="begin" w:fldLock="1"/>
            </w:r>
            <w:r w:rsidR="007735D8">
              <w:rPr>
                <w:sz w:val="18"/>
                <w:szCs w:val="18"/>
                <w:highlight w:val="yellow"/>
              </w:rPr>
              <w:instrText>ADDIN CSL_CITATION {"citationItems":[{"id":"ITEM-1","itemData":{"DOI":"10.1053/ajkd.1998.v31.pm9531176","ISSN":"1523-6838 (Electronic)","PMID":"9531176","abstract":"Elevated serum phosphorus is a predictable accompaniment of end-stage renal disease  (ESRD) in the absence of dietary phosphate restriction or supplemental phosphate binders. The consequences of hyperphosphatemia include the development and progression of secondary hyperparathyroidism and a predisposition to metastatic calcification when the product of serum calcium and phosphorus (Ca x PO4) is elevated. Both of these conditions may contribute to the substantial morbidity and mortality seen in patients with ESRD. We have analyzed the distribution of serum phosphorus in two large national, random, cross-sectional samples of hemodialysis patients who have been receiving dialysis for at least 1 year. Data were obtained from two special studies of the United States Renal Data System, the Case Mix Adequacy Study (1990) and the Dialysis Morbidity and Mortality Study Wave 1 (1993). The relative risk of death by serum phosphorus quintiles is described after adjusting for age at onset of ESRD, race, sex, smoking status, and the presence of diabetes, the acquired immunodeficiency syndrome, and/or neoplasm. Logistic regression analysis is then used to describe the demographic, comorbid, and laboratory parameters associated with high serum phosphorus. Serum phosphorus was similar in these two study populations and averaged 6.2 mg/dL. Ten percent of patients had levels greater than 9 mg/dL and at least 30% of each group had serum phosphorus levels greater than 7 mg/dL. The adjusted relative risk of death by serum phosphorus level was not uniform across all quintiles, being constant below a level of 6.5 mg/dL and increasing significantly above this level. The relative risk of death for those with a serum phosphorus greater than 6.5 mg/dL was 1.27 relative to those with a serum phosphorus of 2.4 to 6.5 mg/dL. This increased risk was not diminished by statistical adjustment for coexisting medical conditions, delivered dose of dialysis, nutritional parameters, or markers of noncompliance. Evaluation of predictors of serum phosphorus greater than 6.5 mg/dL revealed in multivariate analysis that younger age at onset of ESRD, female sex, white race, diabetes, active smoking, and higher serum creatinine levels were all significant predictors. Analysis of serum calcium revealed no correlation with relative risk of death. The Ca x PO4 product, however, showed a mortality risk trend similar to that seen with serum phosphorus alone. Those in the highest quintile of the Ca x PO4…","author":[{"dropping-particle":"","family":"Block","given":"G A","non-dropping-particle":"","parse-names":false,"suffix":""},{"dropping-particle":"","family":"Hulbert-Shearon","given":"T E","non-dropping-particle":"","parse-names":false,"suffix":""},{"dropping-particle":"","family":"Levin","given":"N W","non-dropping-particle":"","parse-names":false,"suffix":""},{"dropping-particle":"","family":"Port","given":"F K","non-dropping-particle":"","parse-names":false,"suffix":""}],"container-title":"American journal of kidney diseases : the official journal of the National Kidney  Foundation","id":"ITEM-1","issue":"4","issued":{"date-parts":[["1998","4"]]},"language":"eng","note":"included","page":"607-617","publisher-place":"United States","title":"Association of serum phosphorus and calcium x phosphate product with mortality risk  in chronic hemodialysis patients: a national study.","type":"article-journal","volume":"31"},"uris":["http://www.mendeley.com/documents/?uuid=e5d3fd80-7f9b-443c-9f8c-2d8a1d7be460"]}],"mendeley":{"formattedCitation":"(133)","plainTextFormattedCitation":"(133)","previouslyFormattedCitation":"(161)"},"properties":{"noteIndex":0},"schema":"https://github.com/citation-style-language/schema/raw/master/csl-citation.json"}</w:instrText>
            </w:r>
            <w:r w:rsidRPr="00182F96">
              <w:rPr>
                <w:sz w:val="18"/>
                <w:szCs w:val="18"/>
                <w:highlight w:val="yellow"/>
                <w:lang w:eastAsia="ja-JP"/>
              </w:rPr>
              <w:fldChar w:fldCharType="separate"/>
            </w:r>
            <w:r w:rsidR="007735D8" w:rsidRPr="007735D8">
              <w:rPr>
                <w:noProof/>
                <w:sz w:val="18"/>
                <w:szCs w:val="18"/>
                <w:highlight w:val="yellow"/>
              </w:rPr>
              <w:t>(133)</w:t>
            </w:r>
            <w:r w:rsidRPr="00182F96">
              <w:rPr>
                <w:sz w:val="18"/>
                <w:szCs w:val="18"/>
                <w:highlight w:val="yellow"/>
                <w:lang w:eastAsia="ja-JP"/>
              </w:rPr>
              <w:fldChar w:fldCharType="end"/>
            </w:r>
          </w:p>
        </w:tc>
      </w:tr>
      <w:tr w:rsidR="00B57B67" w:rsidRPr="0001000C" w14:paraId="44DCC05F" w14:textId="77777777" w:rsidTr="00C72AF8">
        <w:tc>
          <w:tcPr>
            <w:tcW w:w="0" w:type="auto"/>
          </w:tcPr>
          <w:p w14:paraId="22543E51" w14:textId="77777777" w:rsidR="00B57B67" w:rsidRPr="009B280D" w:rsidRDefault="00B57B67" w:rsidP="00B57B67">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9B280D">
              <w:rPr>
                <w:sz w:val="18"/>
                <w:szCs w:val="18"/>
                <w:highlight w:val="yellow"/>
              </w:rPr>
              <w:t>Buiten MS</w:t>
            </w:r>
          </w:p>
        </w:tc>
        <w:tc>
          <w:tcPr>
            <w:tcW w:w="0" w:type="auto"/>
          </w:tcPr>
          <w:p w14:paraId="0E2B35D4" w14:textId="77777777" w:rsidR="00B57B67" w:rsidRPr="009B280D" w:rsidRDefault="00B57B67" w:rsidP="00B57B67">
            <w:pPr>
              <w:jc w:val="center"/>
              <w:rPr>
                <w:sz w:val="18"/>
                <w:szCs w:val="18"/>
                <w:highlight w:val="yellow"/>
              </w:rPr>
            </w:pPr>
            <w:r w:rsidRPr="009B280D">
              <w:rPr>
                <w:sz w:val="18"/>
                <w:szCs w:val="18"/>
                <w:highlight w:val="yellow"/>
              </w:rPr>
              <w:t>Netherlands</w:t>
            </w:r>
          </w:p>
        </w:tc>
        <w:tc>
          <w:tcPr>
            <w:tcW w:w="0" w:type="auto"/>
          </w:tcPr>
          <w:p w14:paraId="2ABCD152" w14:textId="77777777" w:rsidR="00B57B67" w:rsidRPr="009B280D" w:rsidRDefault="00B57B67" w:rsidP="00B57B67">
            <w:pPr>
              <w:jc w:val="center"/>
              <w:rPr>
                <w:sz w:val="18"/>
                <w:szCs w:val="18"/>
                <w:highlight w:val="yellow"/>
              </w:rPr>
            </w:pPr>
            <w:r w:rsidRPr="009B280D">
              <w:rPr>
                <w:sz w:val="18"/>
                <w:szCs w:val="18"/>
                <w:highlight w:val="yellow"/>
              </w:rPr>
              <w:t>2014</w:t>
            </w:r>
          </w:p>
        </w:tc>
        <w:tc>
          <w:tcPr>
            <w:tcW w:w="0" w:type="auto"/>
          </w:tcPr>
          <w:p w14:paraId="28B6FF52" w14:textId="77777777" w:rsidR="00B57B67" w:rsidRPr="009B280D" w:rsidRDefault="00B57B67" w:rsidP="00B57B67">
            <w:pPr>
              <w:jc w:val="center"/>
              <w:rPr>
                <w:sz w:val="18"/>
                <w:szCs w:val="18"/>
                <w:highlight w:val="yellow"/>
              </w:rPr>
            </w:pPr>
            <w:r w:rsidRPr="009B280D">
              <w:rPr>
                <w:sz w:val="18"/>
                <w:szCs w:val="18"/>
                <w:highlight w:val="yellow"/>
              </w:rPr>
              <w:t>5D</w:t>
            </w:r>
          </w:p>
        </w:tc>
        <w:tc>
          <w:tcPr>
            <w:tcW w:w="0" w:type="auto"/>
          </w:tcPr>
          <w:p w14:paraId="0F6DC00A" w14:textId="77777777" w:rsidR="00B57B67" w:rsidRPr="009B280D" w:rsidRDefault="00B57B67" w:rsidP="00B57B67">
            <w:pPr>
              <w:jc w:val="center"/>
              <w:rPr>
                <w:sz w:val="18"/>
                <w:szCs w:val="18"/>
                <w:highlight w:val="yellow"/>
              </w:rPr>
            </w:pPr>
            <w:r w:rsidRPr="009B280D">
              <w:rPr>
                <w:sz w:val="18"/>
                <w:szCs w:val="18"/>
                <w:highlight w:val="yellow"/>
              </w:rPr>
              <w:t>127</w:t>
            </w:r>
          </w:p>
        </w:tc>
        <w:tc>
          <w:tcPr>
            <w:tcW w:w="0" w:type="auto"/>
          </w:tcPr>
          <w:p w14:paraId="006CEB8C" w14:textId="5B9E74B9" w:rsidR="00B57B67" w:rsidRPr="009B280D" w:rsidRDefault="00B57B67" w:rsidP="00B57B67">
            <w:pPr>
              <w:jc w:val="center"/>
              <w:rPr>
                <w:sz w:val="18"/>
                <w:szCs w:val="18"/>
                <w:highlight w:val="yellow"/>
              </w:rPr>
            </w:pPr>
            <w:r w:rsidRPr="009B280D">
              <w:rPr>
                <w:sz w:val="18"/>
                <w:szCs w:val="18"/>
                <w:highlight w:val="yellow"/>
              </w:rPr>
              <w:t>Female highe</w:t>
            </w:r>
            <w:r w:rsidRPr="009B280D">
              <w:rPr>
                <w:rFonts w:hint="eastAsia"/>
                <w:sz w:val="18"/>
                <w:szCs w:val="18"/>
                <w:highlight w:val="yellow"/>
              </w:rPr>
              <w:t>r</w:t>
            </w:r>
          </w:p>
        </w:tc>
        <w:tc>
          <w:tcPr>
            <w:tcW w:w="4829" w:type="dxa"/>
          </w:tcPr>
          <w:p w14:paraId="6D94F7E7" w14:textId="2FA7C52A" w:rsidR="00B57B67" w:rsidRPr="009B280D" w:rsidRDefault="00B57B67" w:rsidP="00B57B67">
            <w:pPr>
              <w:jc w:val="center"/>
              <w:rPr>
                <w:sz w:val="18"/>
                <w:szCs w:val="18"/>
                <w:highlight w:val="yellow"/>
              </w:rPr>
            </w:pPr>
            <w:r w:rsidRPr="009B280D">
              <w:rPr>
                <w:sz w:val="18"/>
                <w:szCs w:val="18"/>
                <w:highlight w:val="yellow"/>
              </w:rPr>
              <w:t xml:space="preserve">&lt;460 vs. &gt;460 pg/mL, female 16% vs 31%, </w:t>
            </w:r>
            <w:r w:rsidRPr="009B280D">
              <w:rPr>
                <w:i/>
                <w:iCs/>
                <w:sz w:val="18"/>
                <w:szCs w:val="18"/>
                <w:highlight w:val="yellow"/>
              </w:rPr>
              <w:t>p</w:t>
            </w:r>
            <w:r w:rsidRPr="009B280D">
              <w:rPr>
                <w:sz w:val="18"/>
                <w:szCs w:val="18"/>
                <w:highlight w:val="yellow"/>
              </w:rPr>
              <w:t xml:space="preserve"> &lt; 0.05</w:t>
            </w:r>
          </w:p>
        </w:tc>
        <w:tc>
          <w:tcPr>
            <w:tcW w:w="2160" w:type="dxa"/>
          </w:tcPr>
          <w:p w14:paraId="06F752E8" w14:textId="15C2E226" w:rsidR="00B57B67" w:rsidRPr="009B280D" w:rsidRDefault="00B57B67" w:rsidP="00B57B67">
            <w:pPr>
              <w:jc w:val="center"/>
              <w:rPr>
                <w:sz w:val="18"/>
                <w:szCs w:val="18"/>
                <w:highlight w:val="yellow"/>
              </w:rPr>
            </w:pPr>
            <w:r>
              <w:rPr>
                <w:sz w:val="18"/>
                <w:szCs w:val="18"/>
                <w:highlight w:val="yellow"/>
              </w:rPr>
              <w:t xml:space="preserve">Soluble </w:t>
            </w:r>
            <w:r w:rsidRPr="009B280D">
              <w:rPr>
                <w:sz w:val="18"/>
                <w:szCs w:val="18"/>
                <w:highlight w:val="yellow"/>
              </w:rPr>
              <w:t>Klotho</w:t>
            </w:r>
          </w:p>
        </w:tc>
        <w:tc>
          <w:tcPr>
            <w:tcW w:w="0" w:type="auto"/>
          </w:tcPr>
          <w:p w14:paraId="59344235" w14:textId="0B46A73D" w:rsidR="00B57B67" w:rsidRDefault="00B57B67" w:rsidP="00B57B67">
            <w:pPr>
              <w:jc w:val="center"/>
              <w:rPr>
                <w:sz w:val="18"/>
                <w:szCs w:val="18"/>
              </w:rPr>
            </w:pPr>
            <w:r w:rsidRPr="009B280D">
              <w:rPr>
                <w:sz w:val="18"/>
                <w:szCs w:val="18"/>
                <w:highlight w:val="yellow"/>
              </w:rPr>
              <w:fldChar w:fldCharType="begin" w:fldLock="1"/>
            </w:r>
            <w:r w:rsidR="007735D8">
              <w:rPr>
                <w:sz w:val="18"/>
                <w:szCs w:val="18"/>
                <w:highlight w:val="yellow"/>
              </w:rPr>
              <w:instrText>ADDIN CSL_CITATION {"citationItems":[{"id":"ITEM-1","itemData":{"DOI":"10.1186/1471-2369-15-197","ISSN":"1471-2369 (Electronic)","PMID":"25495997","abstract":"BACKGROUND: Dialysis patients suffer from a high burden of cardiovascular disease  (CVD). Partly this is due to progressive deterioration of calcium-phosphate homeostasis. Previous studies suggested that besides FGF-23, low levels of Klotho, a protein linked to aging, might constitute a key factor in this detrimental relationship. The purpose of the present study was to determine the relationship between serum Klotho (sKlotho) and the presence of CVD in dialysis patients. METHODS: Plasma levels of sKlotho were measured in a cohort of dialysis patients and related to left ventricular (LV) dysfunction (defined as a LV ejection fraction&lt;45%) and LV mass using echocardiography. Coronary artery disease (CAD) and calcification score were assessed using computed tomography angiography. Abdominal aortic calcification score (AACscore) was measured by abdominal X-ray. RESULTS: We included 127 dialysis patients, 67±7 years old, 76% male, 67% on hemodialysis, median sKlotho 460 pg/mL (25th-75th percentile 350-620 pg/mL). Patients with a low sKlotho (&lt;460 pg/mL) showed significantly more CAD (81% versus 61%; p=0.02) and LV dysfunction (19% versus 3%; p&lt;0.01). However, after adjusting for confounders, sKlotho was not independently associated with the presence of CVD or the AACscore. CONCLUSIONS: In the present cohort of dialysis patients, sKlotho was not independently associated with CVD. However, patients with a low sKlotho level (&lt;460 pg/mL) did show CAD and LV dysfunction more frequently. Therefore, while sKlotho might be a marker for CVD in dialysis patients, the current data does not support a direct cardioprotective effect of sKlotho.","author":[{"dropping-particle":"","family":"Buiten","given":"Maurits S","non-dropping-particle":"","parse-names":false,"suffix":""},{"dropping-particle":"","family":"Bie","given":"Mihály K","non-dropping-particle":"de","parse-names":false,"suffix":""},{"dropping-particle":"","family":"Bouma-de Krijger","given":"Annet","non-dropping-particle":"","parse-names":false,"suffix":""},{"dropping-particle":"","family":"Dam","given":"Bastiaan","non-dropping-particle":"van","parse-names":false,"suffix":""},{"dropping-particle":"","family":"Dekker","given":"Friedo W","non-dropping-particle":"","parse-names":false,"suffix":""},{"dropping-particle":"","family":"Jukema","given":"J Wouter","non-dropping-particle":"","parse-names":false,"suffix":""},{"dropping-particle":"","family":"Rabelink","given":"Ton J","non-dropping-particle":"","parse-names":false,"suffix":""},{"dropping-particle":"","family":"Rotmans","given":"Joris I","non-dropping-particle":"","parse-names":false,"suffix":""}],"container-title":"BMC nephrology","id":"ITEM-1","issued":{"date-parts":[["2014","12"]]},"language":"eng","page":"197","title":"Soluble Klotho is not independently associated with cardiovascular disease in a  population of dialysis patients.","type":"article-journal","volume":"15"},"uris":["http://www.mendeley.com/documents/?uuid=2656ae4b-c4d3-4049-abb9-acbea94bb67b"]}],"mendeley":{"formattedCitation":"(134)","plainTextFormattedCitation":"(134)","previouslyFormattedCitation":"(163)"},"properties":{"noteIndex":0},"schema":"https://github.com/citation-style-language/schema/raw/master/csl-citation.json"}</w:instrText>
            </w:r>
            <w:r w:rsidRPr="009B280D">
              <w:rPr>
                <w:sz w:val="18"/>
                <w:szCs w:val="18"/>
                <w:highlight w:val="yellow"/>
              </w:rPr>
              <w:fldChar w:fldCharType="separate"/>
            </w:r>
            <w:r w:rsidR="007735D8" w:rsidRPr="007735D8">
              <w:rPr>
                <w:noProof/>
                <w:sz w:val="18"/>
                <w:szCs w:val="18"/>
                <w:highlight w:val="yellow"/>
              </w:rPr>
              <w:t>(134)</w:t>
            </w:r>
            <w:r w:rsidRPr="009B280D">
              <w:rPr>
                <w:sz w:val="18"/>
                <w:szCs w:val="18"/>
                <w:highlight w:val="yellow"/>
              </w:rPr>
              <w:fldChar w:fldCharType="end"/>
            </w:r>
          </w:p>
        </w:tc>
      </w:tr>
      <w:tr w:rsidR="00B57B67" w:rsidRPr="0001000C" w14:paraId="381CDD43"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CCE389" w14:textId="77777777" w:rsidR="00B57B67" w:rsidRPr="00C33581" w:rsidRDefault="00B57B67" w:rsidP="00B57B67">
            <w:pPr>
              <w:jc w:val="center"/>
              <w:rPr>
                <w:sz w:val="18"/>
                <w:szCs w:val="18"/>
                <w:highlight w:val="yellow"/>
              </w:rPr>
            </w:pPr>
            <w:r w:rsidRPr="00C33581">
              <w:rPr>
                <w:sz w:val="18"/>
                <w:szCs w:val="18"/>
                <w:highlight w:val="yellow"/>
              </w:rPr>
              <w:t xml:space="preserve">Cai </w:t>
            </w:r>
            <w:r w:rsidRPr="00C33581">
              <w:rPr>
                <w:i/>
                <w:sz w:val="18"/>
                <w:szCs w:val="18"/>
                <w:highlight w:val="yellow"/>
              </w:rPr>
              <w:t>et al.</w:t>
            </w:r>
          </w:p>
        </w:tc>
        <w:tc>
          <w:tcPr>
            <w:tcW w:w="0" w:type="auto"/>
          </w:tcPr>
          <w:p w14:paraId="6B78184B" w14:textId="77777777" w:rsidR="00B57B67" w:rsidRPr="00C3358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33581">
              <w:rPr>
                <w:sz w:val="18"/>
                <w:szCs w:val="18"/>
                <w:highlight w:val="yellow"/>
              </w:rPr>
              <w:t>China</w:t>
            </w:r>
          </w:p>
        </w:tc>
        <w:tc>
          <w:tcPr>
            <w:tcW w:w="0" w:type="auto"/>
          </w:tcPr>
          <w:p w14:paraId="7948DF0B" w14:textId="77777777" w:rsidR="00B57B67" w:rsidRPr="00C3358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33581">
              <w:rPr>
                <w:sz w:val="18"/>
                <w:szCs w:val="18"/>
                <w:highlight w:val="yellow"/>
              </w:rPr>
              <w:t>2015</w:t>
            </w:r>
          </w:p>
        </w:tc>
        <w:tc>
          <w:tcPr>
            <w:tcW w:w="0" w:type="auto"/>
          </w:tcPr>
          <w:p w14:paraId="7BA1951D" w14:textId="77777777" w:rsidR="00B57B67" w:rsidRPr="00C3358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33581">
              <w:rPr>
                <w:sz w:val="18"/>
                <w:szCs w:val="18"/>
                <w:highlight w:val="yellow"/>
              </w:rPr>
              <w:t>5D (HD)</w:t>
            </w:r>
          </w:p>
        </w:tc>
        <w:tc>
          <w:tcPr>
            <w:tcW w:w="0" w:type="auto"/>
          </w:tcPr>
          <w:p w14:paraId="00E27DF0" w14:textId="77777777" w:rsidR="00B57B67" w:rsidRPr="00C3358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33581">
              <w:rPr>
                <w:sz w:val="18"/>
                <w:szCs w:val="18"/>
                <w:highlight w:val="yellow"/>
              </w:rPr>
              <w:t>129</w:t>
            </w:r>
          </w:p>
        </w:tc>
        <w:tc>
          <w:tcPr>
            <w:tcW w:w="0" w:type="auto"/>
          </w:tcPr>
          <w:p w14:paraId="0C06122B" w14:textId="77777777" w:rsidR="00B57B67" w:rsidRPr="00C3358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33581">
              <w:rPr>
                <w:sz w:val="18"/>
                <w:szCs w:val="18"/>
                <w:highlight w:val="yellow"/>
              </w:rPr>
              <w:t>Neutral</w:t>
            </w:r>
          </w:p>
        </w:tc>
        <w:tc>
          <w:tcPr>
            <w:tcW w:w="4829" w:type="dxa"/>
          </w:tcPr>
          <w:p w14:paraId="5FF3B504" w14:textId="5E54D9D1" w:rsidR="00B57B67" w:rsidRPr="00C3358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33581">
              <w:rPr>
                <w:sz w:val="18"/>
                <w:szCs w:val="18"/>
                <w:highlight w:val="yellow"/>
              </w:rPr>
              <w:t>≤379 vs. 379-613 vs. 613-817 vs. &gt;817</w:t>
            </w:r>
            <w:r>
              <w:rPr>
                <w:sz w:val="18"/>
                <w:szCs w:val="18"/>
                <w:highlight w:val="yellow"/>
              </w:rPr>
              <w:t xml:space="preserve"> pg/mL</w:t>
            </w:r>
            <w:r w:rsidRPr="00C33581">
              <w:rPr>
                <w:sz w:val="18"/>
                <w:szCs w:val="18"/>
                <w:highlight w:val="yellow"/>
              </w:rPr>
              <w:t xml:space="preserve">, male 59.4% vs. 54.5% vs. 56.3% vs. 53.1%, </w:t>
            </w:r>
            <w:r w:rsidRPr="00C33581">
              <w:rPr>
                <w:i/>
                <w:iCs/>
                <w:sz w:val="18"/>
                <w:szCs w:val="18"/>
                <w:highlight w:val="yellow"/>
              </w:rPr>
              <w:t xml:space="preserve">p </w:t>
            </w:r>
            <w:r w:rsidRPr="00C33581">
              <w:rPr>
                <w:sz w:val="18"/>
                <w:szCs w:val="18"/>
                <w:highlight w:val="yellow"/>
              </w:rPr>
              <w:t>&gt; 0.05</w:t>
            </w:r>
          </w:p>
        </w:tc>
        <w:tc>
          <w:tcPr>
            <w:tcW w:w="2160" w:type="dxa"/>
          </w:tcPr>
          <w:p w14:paraId="2374450A" w14:textId="77777777" w:rsidR="00B57B67" w:rsidRPr="00C3358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33581">
              <w:rPr>
                <w:sz w:val="18"/>
                <w:szCs w:val="18"/>
                <w:highlight w:val="yellow"/>
              </w:rPr>
              <w:t>Soluble Klotho</w:t>
            </w:r>
          </w:p>
        </w:tc>
        <w:tc>
          <w:tcPr>
            <w:tcW w:w="0" w:type="auto"/>
          </w:tcPr>
          <w:p w14:paraId="3E89660D" w14:textId="41241BC2"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C33581">
              <w:rPr>
                <w:sz w:val="18"/>
                <w:szCs w:val="18"/>
                <w:highlight w:val="yellow"/>
              </w:rPr>
              <w:fldChar w:fldCharType="begin" w:fldLock="1"/>
            </w:r>
            <w:r w:rsidR="007735D8">
              <w:rPr>
                <w:sz w:val="18"/>
                <w:szCs w:val="18"/>
                <w:highlight w:val="yellow"/>
              </w:rPr>
              <w:instrText>ADDIN CSL_CITATION {"citationItems":[{"id":"ITEM-1","itemData":{"DOI":"10.1159/000381937","ISSN":"1421-9735 (Electronic)","PMID":"26159932","abstract":"BACKGROUND: Klotho is a single transmembrane protein originally identified as an  ‘aging suppressor'. Emerging evidence reveals that soluble Klotho (sKl) in the circulation plays important roles in anti-aging, anti-oxidation, anti-apoptosis and Wnt signaling. However, the role of serum sKl in the vascular calcification in hemodialysis patients is not clear. The aim of this study was to determine the associations of sKl with abdominal aortic calcification in patients on maintenance hemodialysis (MHD). METHODS: 129 MHD patients were enrolled prospectively. Serum sKl level was detected by ELISA. Abdominal aortic calcification was measured by abdomen lateral plain radiograph, and the abdominal aorta calcification (AAC) score was calculated. The sKl levels were observed in patients with different degrees of calcification. Logistic regression analysis was used to determine the risk factor of abdominal aortic calcification in MHD patients. The diagnostic value of sKl for abdominal aortic calcification was assessed using receiver operator characteristic (ROC). RESULTS: Abdominal aortic calcification was seen in 87 of 129 patients. The median AAC score was 4.0 (0.00, 11.00) and the median sKl level was 616.29 (378.19, 821.61) pg/ml. Serum sKl levels were inversely associated with AAC. When evaluated as AAC categories (&lt;5, 5-15, &gt;15) with ordinal logistic regression, each SD higher sKl was associated with 37.1% lower odds of AAC severity (proportional odds ratio: 0.629; 95% confidence interval: 0.413-0.959, p = 0.031) in models adjusted for demographic data, lifestyle factors, traditional CVD risk factors and uremic risk factors. Multivariate logistic regression analysis showed that serum sKl levels and smoking were independent risk factors for severe AAC. The area under the receiver-operating characteristic curve (AUC) of serum sKl for severe abdominal aortic calcification was 0.746 (0.612-0.880, p = 0.001), sensitivity was 0.885, and specificity was 0.562 for a cutoff value of 265.39 pg/ml. CONCLUSIONS: Lower serum sKl levels are independently associated with severe AAC. Serum sKl might have a diagnostic value for the severe AAC in MHD patients.","author":[{"dropping-particle":"","family":"Cai","given":"Hong","non-dropping-particle":"","parse-names":false,"suffix":""},{"dropping-particle":"","family":"Lu","given":"Renhua","non-dropping-particle":"","parse-names":false,"suffix":""},{"dropping-particle":"","family":"Zhang","given":"Mingfang","non-dropping-particle":"","parse-names":false,"suffix":""},{"dropping-particle":"","family":"Pang","given":"Huihua","non-dropping-particle":"","parse-names":false,"suffix":""},{"dropping-particle":"","family":"Zhu","given":"Mingli","non-dropping-particle":"","parse-names":false,"suffix":""},{"dropping-particle":"","family":"Zhang","given":"Weiming","non-dropping-particle":"","parse-names":false,"suffix":""},{"dropping-particle":"","family":"Ni","given":"Zhaohui","non-dropping-particle":"","parse-names":false,"suffix":""},{"dropping-particle":"","family":"Qian","given":"Jiaqi","non-dropping-particle":"","parse-names":false,"suffix":""},{"dropping-particle":"","family":"Yan","given":"Yucheng","non-dropping-particle":"","parse-names":false,"suffix":""}],"container-title":"Blood purification","id":"ITEM-1","issue":"2","issued":{"date-parts":[["2015"]]},"language":"eng","note":"neutral","page":"120-126","publisher-place":"Switzerland","title":"Serum Soluble Klotho Level Is Associated with Abdominal Aortic Calcification in  Patients on Maintenance Hemodialysis.","type":"article-journal","volume":"40"},"uris":["http://www.mendeley.com/documents/?uuid=c05abe70-7c49-4d96-be56-4c27fe587c32"]}],"mendeley":{"formattedCitation":"(104)","plainTextFormattedCitation":"(104)","previouslyFormattedCitation":"(101)"},"properties":{"noteIndex":0},"schema":"https://github.com/citation-style-language/schema/raw/master/csl-citation.json"}</w:instrText>
            </w:r>
            <w:r w:rsidRPr="00C33581">
              <w:rPr>
                <w:sz w:val="18"/>
                <w:szCs w:val="18"/>
                <w:highlight w:val="yellow"/>
              </w:rPr>
              <w:fldChar w:fldCharType="separate"/>
            </w:r>
            <w:r w:rsidR="007735D8" w:rsidRPr="007735D8">
              <w:rPr>
                <w:noProof/>
                <w:sz w:val="18"/>
                <w:szCs w:val="18"/>
                <w:highlight w:val="yellow"/>
              </w:rPr>
              <w:t>(104)</w:t>
            </w:r>
            <w:r w:rsidRPr="00C33581">
              <w:rPr>
                <w:sz w:val="18"/>
                <w:szCs w:val="18"/>
                <w:highlight w:val="yellow"/>
              </w:rPr>
              <w:fldChar w:fldCharType="end"/>
            </w:r>
          </w:p>
        </w:tc>
      </w:tr>
      <w:tr w:rsidR="00B57B67" w:rsidRPr="0001000C" w14:paraId="7CA84CD0" w14:textId="77777777" w:rsidTr="00C72AF8">
        <w:tc>
          <w:tcPr>
            <w:tcW w:w="0" w:type="auto"/>
          </w:tcPr>
          <w:p w14:paraId="66710E8A" w14:textId="77777777" w:rsidR="00B57B67" w:rsidRPr="00933F5D" w:rsidRDefault="00B57B67" w:rsidP="00B57B67">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933F5D">
              <w:rPr>
                <w:sz w:val="18"/>
                <w:szCs w:val="18"/>
                <w:highlight w:val="yellow"/>
              </w:rPr>
              <w:t xml:space="preserve">Chae </w:t>
            </w:r>
            <w:r w:rsidRPr="00933F5D">
              <w:rPr>
                <w:i/>
                <w:sz w:val="18"/>
                <w:szCs w:val="18"/>
                <w:highlight w:val="yellow"/>
              </w:rPr>
              <w:t>et al.</w:t>
            </w:r>
          </w:p>
        </w:tc>
        <w:tc>
          <w:tcPr>
            <w:tcW w:w="0" w:type="auto"/>
          </w:tcPr>
          <w:p w14:paraId="4C24A15B" w14:textId="77777777" w:rsidR="00B57B67" w:rsidRPr="00933F5D" w:rsidRDefault="00B57B67" w:rsidP="00B57B67">
            <w:pPr>
              <w:jc w:val="center"/>
              <w:rPr>
                <w:sz w:val="18"/>
                <w:szCs w:val="18"/>
                <w:highlight w:val="yellow"/>
              </w:rPr>
            </w:pPr>
            <w:r w:rsidRPr="00933F5D">
              <w:rPr>
                <w:sz w:val="18"/>
                <w:szCs w:val="18"/>
                <w:highlight w:val="yellow"/>
              </w:rPr>
              <w:t>Korea</w:t>
            </w:r>
          </w:p>
        </w:tc>
        <w:tc>
          <w:tcPr>
            <w:tcW w:w="0" w:type="auto"/>
          </w:tcPr>
          <w:p w14:paraId="344F0510" w14:textId="77777777" w:rsidR="00B57B67" w:rsidRPr="00933F5D" w:rsidRDefault="00B57B67" w:rsidP="00B57B67">
            <w:pPr>
              <w:jc w:val="center"/>
              <w:rPr>
                <w:sz w:val="18"/>
                <w:szCs w:val="18"/>
                <w:highlight w:val="yellow"/>
              </w:rPr>
            </w:pPr>
            <w:r w:rsidRPr="00933F5D">
              <w:rPr>
                <w:sz w:val="18"/>
                <w:szCs w:val="18"/>
                <w:highlight w:val="yellow"/>
              </w:rPr>
              <w:t>2018</w:t>
            </w:r>
          </w:p>
        </w:tc>
        <w:tc>
          <w:tcPr>
            <w:tcW w:w="0" w:type="auto"/>
          </w:tcPr>
          <w:p w14:paraId="56820AF5" w14:textId="77777777" w:rsidR="00B57B67" w:rsidRPr="00933F5D" w:rsidRDefault="00B57B67" w:rsidP="00B57B67">
            <w:pPr>
              <w:jc w:val="center"/>
              <w:rPr>
                <w:sz w:val="18"/>
                <w:szCs w:val="18"/>
                <w:highlight w:val="yellow"/>
              </w:rPr>
            </w:pPr>
            <w:r w:rsidRPr="00933F5D">
              <w:rPr>
                <w:sz w:val="18"/>
                <w:szCs w:val="18"/>
                <w:highlight w:val="yellow"/>
              </w:rPr>
              <w:t>1-5</w:t>
            </w:r>
          </w:p>
        </w:tc>
        <w:tc>
          <w:tcPr>
            <w:tcW w:w="0" w:type="auto"/>
          </w:tcPr>
          <w:p w14:paraId="55EB322B" w14:textId="77777777" w:rsidR="00B57B67" w:rsidRPr="00933F5D" w:rsidRDefault="00B57B67" w:rsidP="00B57B67">
            <w:pPr>
              <w:jc w:val="center"/>
              <w:rPr>
                <w:sz w:val="18"/>
                <w:szCs w:val="18"/>
                <w:highlight w:val="yellow"/>
              </w:rPr>
            </w:pPr>
            <w:r w:rsidRPr="00933F5D">
              <w:rPr>
                <w:sz w:val="18"/>
                <w:szCs w:val="18"/>
                <w:highlight w:val="yellow"/>
              </w:rPr>
              <w:t>1832</w:t>
            </w:r>
          </w:p>
        </w:tc>
        <w:tc>
          <w:tcPr>
            <w:tcW w:w="0" w:type="auto"/>
          </w:tcPr>
          <w:p w14:paraId="3AF07B4E" w14:textId="77777777" w:rsidR="00B57B67" w:rsidRPr="00933F5D" w:rsidRDefault="00B57B67" w:rsidP="00B57B67">
            <w:pPr>
              <w:jc w:val="center"/>
              <w:rPr>
                <w:sz w:val="18"/>
                <w:szCs w:val="18"/>
                <w:highlight w:val="yellow"/>
                <w:lang w:eastAsia="ja-JP"/>
              </w:rPr>
            </w:pPr>
            <w:r w:rsidRPr="00933F5D">
              <w:rPr>
                <w:sz w:val="18"/>
                <w:szCs w:val="18"/>
                <w:highlight w:val="yellow"/>
                <w:lang w:eastAsia="ja-JP"/>
              </w:rPr>
              <w:t>Neutral</w:t>
            </w:r>
          </w:p>
        </w:tc>
        <w:tc>
          <w:tcPr>
            <w:tcW w:w="4829" w:type="dxa"/>
          </w:tcPr>
          <w:p w14:paraId="36B73774" w14:textId="39B79BC7" w:rsidR="00B57B67" w:rsidRPr="00933F5D" w:rsidRDefault="00B57B67" w:rsidP="00B57B67">
            <w:pPr>
              <w:jc w:val="center"/>
              <w:rPr>
                <w:sz w:val="18"/>
                <w:szCs w:val="18"/>
                <w:highlight w:val="yellow"/>
                <w:lang w:eastAsia="ja-JP"/>
              </w:rPr>
            </w:pPr>
            <w:r w:rsidRPr="00933F5D">
              <w:rPr>
                <w:sz w:val="18"/>
                <w:szCs w:val="18"/>
                <w:highlight w:val="yellow"/>
              </w:rPr>
              <w:t xml:space="preserve">Quartile 1 (lowest) vs. 2 vs. 3 vs. 4, female 36.2% vs. 43.4% vs. 42.5% vs. 38.6%, </w:t>
            </w:r>
            <w:r w:rsidRPr="00933F5D">
              <w:rPr>
                <w:i/>
                <w:iCs/>
                <w:sz w:val="18"/>
                <w:szCs w:val="18"/>
                <w:highlight w:val="yellow"/>
              </w:rPr>
              <w:t>p</w:t>
            </w:r>
            <w:r w:rsidRPr="00933F5D">
              <w:rPr>
                <w:sz w:val="18"/>
                <w:szCs w:val="18"/>
                <w:highlight w:val="yellow"/>
              </w:rPr>
              <w:t xml:space="preserve"> = 0.517</w:t>
            </w:r>
            <w:r>
              <w:rPr>
                <w:sz w:val="18"/>
                <w:szCs w:val="18"/>
                <w:highlight w:val="yellow"/>
              </w:rPr>
              <w:t xml:space="preserve"> (mean, 6.76 pmol/L)</w:t>
            </w:r>
          </w:p>
        </w:tc>
        <w:tc>
          <w:tcPr>
            <w:tcW w:w="2160" w:type="dxa"/>
          </w:tcPr>
          <w:p w14:paraId="2DD727FF" w14:textId="3E9F1CE2" w:rsidR="00B57B67" w:rsidRPr="00933F5D" w:rsidRDefault="00B57B67" w:rsidP="00B57B67">
            <w:pPr>
              <w:jc w:val="center"/>
              <w:rPr>
                <w:sz w:val="18"/>
                <w:szCs w:val="18"/>
                <w:highlight w:val="yellow"/>
                <w:lang w:eastAsia="ja-JP"/>
              </w:rPr>
            </w:pPr>
            <w:r w:rsidRPr="00933F5D">
              <w:rPr>
                <w:sz w:val="18"/>
                <w:szCs w:val="18"/>
                <w:highlight w:val="yellow"/>
                <w:lang w:eastAsia="ja-JP"/>
              </w:rPr>
              <w:t>OPG</w:t>
            </w:r>
          </w:p>
        </w:tc>
        <w:tc>
          <w:tcPr>
            <w:tcW w:w="0" w:type="auto"/>
          </w:tcPr>
          <w:p w14:paraId="322626B9" w14:textId="46C9F0D1" w:rsidR="00B57B67" w:rsidRDefault="00B57B67" w:rsidP="00B57B67">
            <w:pPr>
              <w:jc w:val="center"/>
              <w:rPr>
                <w:sz w:val="18"/>
                <w:szCs w:val="18"/>
                <w:lang w:eastAsia="ja-JP"/>
              </w:rPr>
            </w:pPr>
            <w:r w:rsidRPr="00933F5D">
              <w:rPr>
                <w:sz w:val="18"/>
                <w:szCs w:val="18"/>
                <w:highlight w:val="yellow"/>
                <w:lang w:eastAsia="ja-JP"/>
              </w:rPr>
              <w:fldChar w:fldCharType="begin" w:fldLock="1"/>
            </w:r>
            <w:r w:rsidR="007735D8">
              <w:rPr>
                <w:sz w:val="18"/>
                <w:szCs w:val="18"/>
                <w:highlight w:val="yellow"/>
                <w:lang w:eastAsia="ja-JP"/>
              </w:rPr>
              <w:instrText>ADDIN CSL_CITATION {"citationItems":[{"id":"ITEM-1","itemData":{"DOI":"10.3346/jkms.2018.33.e322","abstract":"Background: Osteoprotegerin (OPG) plays protective roles against the development  of vascular calcification (VC) which greatly contributes to the increased cardiovascular events in patients with chronic kidney disease (CKD). The present study aimed to find the non-traditional, kidney-related cardiovascular risk factors correlated to serum OPG and the effect of serum OPG on the arterial stiffness measured by brachial ankle pulse wave velocity (baPWV) in patients with the pre-dialysis CKD. Methods: We cross-sectionally analyzed the data from the patients in whom baPWV and the serum OPG were measured at the time of enrollment in a prospective pre-dialysis CKD cohort study in Korea. Results: Along with traditional cardiovascular risk factors such as age, diabetes mellitus, pulse pressure, and baPWV, non-traditional, kidney-related factors such as albuminuria, plasma level of hemoglobin, total CO2 content, alkaline phosphatase, and corrected calcium were independent variables for serum OPG in multivariate linear regression. Reciprocally, the serum OPG was positively associated with baPWV in multivariate linear regression. The baPWV in the 3rd and 4th quartile groups of serum OPG were higher than that in the 1st quartile group after adjustments by age, sex and other significant factors for baPWV in linear mixed model. Conclusion: Non-traditional, kidney-related cardiovascular risk factors in addition to traditional cardiovascular risk factors were related to serum level of OPG in CKD. Serum OPG level was significantly related to baPWV. Our study suggests that kidney-related factors involved in CKD-specific pathways for VC play a role in the increased secretion of OPG into circulation in patients with CKD. Trial Registration: ClinicalTrials.gov Identifier: NCT01630486.","author":[{"dropping-particle":"","family":"Chae","given":"Seung Yun","non-dropping-particle":"","parse-names":false,"suffix":""},{"dropping-particle":"","family":"Chung","given":"WooKyung","non-dropping-particle":"","parse-names":false,"suffix":""},{"dropping-particle":"","family":"Kim","given":"Yeong Hoon","non-dropping-particle":"","parse-names":false,"suffix":""},{"dropping-particle":"","family":"Oh","given":"Yun Kyu","non-dropping-particle":"","parse-names":false,"suffix":""},{"dropping-particle":"","family":"Lee","given":"Joongyub","non-dropping-particle":"","parse-names":false,"suffix":""},{"dropping-particle":"","family":"Choi","given":"Kyu Hun","non-dropping-particle":"","parse-names":false,"suffix":""},{"dropping-particle":"","family":"Ahn","given":"Curie","non-dropping-particle":"","parse-names":false,"suffix":""},{"dropping-particle":"","family":"Kim","given":"Yong-Soo","non-dropping-particle":"","parse-names":false,"suffix":""}],"container-title":"Journal of Korean medical science","id":"ITEM-1","issue":"53","issued":{"date-parts":[["2018"]]},"note":"included\nneutral","page":"e322-e322","title":"The Correlation of Serum Osteoprotegerin with Non-Traditional Cardiovascular Risk Factors and Arterial Stiffness in Patients with Pre-Dialysis Chronic Kidney Disease: Results from the KNOW-CKD Study.","type":"article-journal","volume":"33"},"uris":["http://www.mendeley.com/documents/?uuid=8f8aff7c-d2e0-305e-9974-342261072b4c"]}],"mendeley":{"formattedCitation":"(90)","plainTextFormattedCitation":"(90)","previouslyFormattedCitation":"(102)"},"properties":{"noteIndex":0},"schema":"https://github.com/citation-style-language/schema/raw/master/csl-citation.json"}</w:instrText>
            </w:r>
            <w:r w:rsidRPr="00933F5D">
              <w:rPr>
                <w:sz w:val="18"/>
                <w:szCs w:val="18"/>
                <w:highlight w:val="yellow"/>
                <w:lang w:eastAsia="ja-JP"/>
              </w:rPr>
              <w:fldChar w:fldCharType="separate"/>
            </w:r>
            <w:r w:rsidR="007735D8" w:rsidRPr="007735D8">
              <w:rPr>
                <w:noProof/>
                <w:sz w:val="18"/>
                <w:szCs w:val="18"/>
                <w:highlight w:val="yellow"/>
                <w:lang w:eastAsia="ja-JP"/>
              </w:rPr>
              <w:t>(90)</w:t>
            </w:r>
            <w:r w:rsidRPr="00933F5D">
              <w:rPr>
                <w:sz w:val="18"/>
                <w:szCs w:val="18"/>
                <w:highlight w:val="yellow"/>
                <w:lang w:eastAsia="ja-JP"/>
              </w:rPr>
              <w:fldChar w:fldCharType="end"/>
            </w:r>
          </w:p>
        </w:tc>
      </w:tr>
      <w:tr w:rsidR="00B57B67" w:rsidRPr="0001000C" w14:paraId="4D9CBA6C"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97BDF3" w14:textId="77777777" w:rsidR="00B57B67" w:rsidRPr="00046056" w:rsidRDefault="00B57B67" w:rsidP="00B57B67">
            <w:pPr>
              <w:jc w:val="center"/>
              <w:rPr>
                <w:sz w:val="18"/>
                <w:szCs w:val="18"/>
                <w:highlight w:val="yellow"/>
              </w:rPr>
            </w:pPr>
            <w:r w:rsidRPr="00046056">
              <w:rPr>
                <w:sz w:val="18"/>
                <w:szCs w:val="18"/>
                <w:highlight w:val="yellow"/>
              </w:rPr>
              <w:t>Chang et al.</w:t>
            </w:r>
          </w:p>
        </w:tc>
        <w:tc>
          <w:tcPr>
            <w:tcW w:w="0" w:type="auto"/>
          </w:tcPr>
          <w:p w14:paraId="63AFEA16" w14:textId="77777777" w:rsidR="00B57B67" w:rsidRPr="00046056"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46056">
              <w:rPr>
                <w:sz w:val="18"/>
                <w:szCs w:val="18"/>
                <w:highlight w:val="yellow"/>
              </w:rPr>
              <w:t>Republic of Korea</w:t>
            </w:r>
          </w:p>
        </w:tc>
        <w:tc>
          <w:tcPr>
            <w:tcW w:w="0" w:type="auto"/>
          </w:tcPr>
          <w:p w14:paraId="6EB437DD" w14:textId="77777777" w:rsidR="00B57B67" w:rsidRPr="00046056"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46056">
              <w:rPr>
                <w:sz w:val="18"/>
                <w:szCs w:val="18"/>
                <w:highlight w:val="yellow"/>
              </w:rPr>
              <w:t>2012</w:t>
            </w:r>
          </w:p>
        </w:tc>
        <w:tc>
          <w:tcPr>
            <w:tcW w:w="0" w:type="auto"/>
          </w:tcPr>
          <w:p w14:paraId="12D00C61" w14:textId="77777777" w:rsidR="00B57B67" w:rsidRPr="00046056"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46056">
              <w:rPr>
                <w:sz w:val="18"/>
                <w:szCs w:val="18"/>
                <w:highlight w:val="yellow"/>
              </w:rPr>
              <w:t>5D (HD)</w:t>
            </w:r>
          </w:p>
        </w:tc>
        <w:tc>
          <w:tcPr>
            <w:tcW w:w="0" w:type="auto"/>
          </w:tcPr>
          <w:p w14:paraId="527798B7" w14:textId="77777777" w:rsidR="00B57B67" w:rsidRPr="00046056"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46056">
              <w:rPr>
                <w:sz w:val="18"/>
                <w:szCs w:val="18"/>
                <w:highlight w:val="yellow"/>
              </w:rPr>
              <w:t>289</w:t>
            </w:r>
          </w:p>
        </w:tc>
        <w:tc>
          <w:tcPr>
            <w:tcW w:w="0" w:type="auto"/>
          </w:tcPr>
          <w:p w14:paraId="512A7627" w14:textId="72967126" w:rsidR="00B57B67" w:rsidRPr="00046056"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46056">
              <w:rPr>
                <w:sz w:val="18"/>
                <w:szCs w:val="18"/>
                <w:highlight w:val="yellow"/>
              </w:rPr>
              <w:t>Female lower</w:t>
            </w:r>
            <w:r>
              <w:rPr>
                <w:sz w:val="18"/>
                <w:szCs w:val="18"/>
                <w:highlight w:val="yellow"/>
              </w:rPr>
              <w:t xml:space="preserve"> levels</w:t>
            </w:r>
          </w:p>
        </w:tc>
        <w:tc>
          <w:tcPr>
            <w:tcW w:w="4829" w:type="dxa"/>
          </w:tcPr>
          <w:p w14:paraId="65038F8E" w14:textId="5DFD4865" w:rsidR="00B57B67" w:rsidRPr="00046056"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46056">
              <w:rPr>
                <w:sz w:val="18"/>
                <w:szCs w:val="18"/>
                <w:highlight w:val="yellow"/>
              </w:rPr>
              <w:t xml:space="preserve">Female OR 3.892 (1.678–9.025), </w:t>
            </w:r>
            <w:r w:rsidRPr="00046056">
              <w:rPr>
                <w:i/>
                <w:iCs/>
                <w:sz w:val="18"/>
                <w:szCs w:val="18"/>
                <w:highlight w:val="yellow"/>
              </w:rPr>
              <w:t>p</w:t>
            </w:r>
            <w:r w:rsidRPr="00046056">
              <w:rPr>
                <w:sz w:val="18"/>
                <w:szCs w:val="18"/>
                <w:highlight w:val="yellow"/>
              </w:rPr>
              <w:t xml:space="preserve"> = 0.002</w:t>
            </w:r>
          </w:p>
        </w:tc>
        <w:tc>
          <w:tcPr>
            <w:tcW w:w="2160" w:type="dxa"/>
          </w:tcPr>
          <w:p w14:paraId="54A72F2C" w14:textId="74364548" w:rsidR="00B57B67" w:rsidRPr="00046056"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46056">
              <w:rPr>
                <w:sz w:val="18"/>
                <w:szCs w:val="18"/>
                <w:highlight w:val="yellow"/>
              </w:rPr>
              <w:t>Vitamin D (25-OH-D) deficiency (&lt;15 ng/mL)</w:t>
            </w:r>
          </w:p>
        </w:tc>
        <w:tc>
          <w:tcPr>
            <w:tcW w:w="0" w:type="auto"/>
          </w:tcPr>
          <w:p w14:paraId="2CC99D1A" w14:textId="49F2F491" w:rsidR="00B57B67" w:rsidRPr="00D749C6"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046056">
              <w:rPr>
                <w:sz w:val="18"/>
                <w:szCs w:val="18"/>
                <w:highlight w:val="yellow"/>
              </w:rPr>
              <w:fldChar w:fldCharType="begin" w:fldLock="1"/>
            </w:r>
            <w:r w:rsidR="007735D8">
              <w:rPr>
                <w:sz w:val="18"/>
                <w:szCs w:val="18"/>
                <w:highlight w:val="yellow"/>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Yong","non-dropping-particle":"","parse-names":false,"suffix":""}],"container-title":"ATHEROSCLEROSIS","id":"ITEM-1","issue":"2","issued":{"date-parts":[["2012"]]},"note":"included","page":"563-568","title":"Study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(11)","plainTextFormattedCitation":"(11)","previouslyFormattedCitation":"(12)"},"properties":{"noteIndex":0},"schema":"https://github.com/citation-style-language/schema/raw/master/csl-citation.json"}</w:instrText>
            </w:r>
            <w:r w:rsidRPr="00046056">
              <w:rPr>
                <w:sz w:val="18"/>
                <w:szCs w:val="18"/>
                <w:highlight w:val="yellow"/>
              </w:rPr>
              <w:fldChar w:fldCharType="separate"/>
            </w:r>
            <w:r w:rsidR="007735D8" w:rsidRPr="007735D8">
              <w:rPr>
                <w:noProof/>
                <w:sz w:val="18"/>
                <w:szCs w:val="18"/>
                <w:highlight w:val="yellow"/>
              </w:rPr>
              <w:t>(11)</w:t>
            </w:r>
            <w:r w:rsidRPr="00046056">
              <w:rPr>
                <w:sz w:val="18"/>
                <w:szCs w:val="18"/>
                <w:highlight w:val="yellow"/>
              </w:rPr>
              <w:fldChar w:fldCharType="end"/>
            </w:r>
          </w:p>
        </w:tc>
      </w:tr>
      <w:tr w:rsidR="00B57B67" w:rsidRPr="0001000C" w14:paraId="43966DB8" w14:textId="77777777" w:rsidTr="00C72AF8">
        <w:tc>
          <w:tcPr>
            <w:tcW w:w="0" w:type="auto"/>
          </w:tcPr>
          <w:p w14:paraId="10A8A21F" w14:textId="77777777" w:rsidR="00B57B67" w:rsidRPr="00131A71" w:rsidRDefault="00B57B67" w:rsidP="00B57B67">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131A71">
              <w:rPr>
                <w:sz w:val="18"/>
                <w:szCs w:val="18"/>
                <w:highlight w:val="yellow"/>
              </w:rPr>
              <w:t xml:space="preserve">Chao </w:t>
            </w:r>
            <w:r w:rsidRPr="00131A71">
              <w:rPr>
                <w:i/>
                <w:sz w:val="18"/>
                <w:szCs w:val="18"/>
                <w:highlight w:val="yellow"/>
              </w:rPr>
              <w:t>et al.</w:t>
            </w:r>
          </w:p>
        </w:tc>
        <w:tc>
          <w:tcPr>
            <w:tcW w:w="0" w:type="auto"/>
          </w:tcPr>
          <w:p w14:paraId="74BB3783" w14:textId="77777777" w:rsidR="00B57B67" w:rsidRPr="00131A71" w:rsidRDefault="00B57B67" w:rsidP="00B57B67">
            <w:pPr>
              <w:jc w:val="center"/>
              <w:rPr>
                <w:sz w:val="18"/>
                <w:szCs w:val="18"/>
                <w:highlight w:val="yellow"/>
              </w:rPr>
            </w:pPr>
            <w:r w:rsidRPr="00131A71">
              <w:rPr>
                <w:sz w:val="18"/>
                <w:szCs w:val="18"/>
                <w:highlight w:val="yellow"/>
              </w:rPr>
              <w:t>Taiwan</w:t>
            </w:r>
          </w:p>
        </w:tc>
        <w:tc>
          <w:tcPr>
            <w:tcW w:w="0" w:type="auto"/>
          </w:tcPr>
          <w:p w14:paraId="4D4D8E08" w14:textId="77777777" w:rsidR="00B57B67" w:rsidRPr="00131A71" w:rsidRDefault="00B57B67" w:rsidP="00B57B67">
            <w:pPr>
              <w:jc w:val="center"/>
              <w:rPr>
                <w:sz w:val="18"/>
                <w:szCs w:val="18"/>
                <w:highlight w:val="yellow"/>
              </w:rPr>
            </w:pPr>
            <w:r w:rsidRPr="00131A71">
              <w:rPr>
                <w:sz w:val="18"/>
                <w:szCs w:val="18"/>
                <w:highlight w:val="yellow"/>
              </w:rPr>
              <w:t>2019</w:t>
            </w:r>
          </w:p>
        </w:tc>
        <w:tc>
          <w:tcPr>
            <w:tcW w:w="0" w:type="auto"/>
          </w:tcPr>
          <w:p w14:paraId="334EA30C" w14:textId="77777777" w:rsidR="00B57B67" w:rsidRPr="00131A71" w:rsidRDefault="00B57B67" w:rsidP="00B57B67">
            <w:pPr>
              <w:jc w:val="center"/>
              <w:rPr>
                <w:sz w:val="18"/>
                <w:szCs w:val="18"/>
                <w:highlight w:val="yellow"/>
              </w:rPr>
            </w:pPr>
            <w:r w:rsidRPr="00131A71">
              <w:rPr>
                <w:sz w:val="18"/>
                <w:szCs w:val="18"/>
                <w:highlight w:val="yellow"/>
              </w:rPr>
              <w:t>5D</w:t>
            </w:r>
          </w:p>
        </w:tc>
        <w:tc>
          <w:tcPr>
            <w:tcW w:w="0" w:type="auto"/>
          </w:tcPr>
          <w:p w14:paraId="6AD1CA8A" w14:textId="77777777" w:rsidR="00B57B67" w:rsidRPr="00131A71" w:rsidRDefault="00B57B67" w:rsidP="00B57B67">
            <w:pPr>
              <w:jc w:val="center"/>
              <w:rPr>
                <w:sz w:val="18"/>
                <w:szCs w:val="18"/>
                <w:highlight w:val="yellow"/>
              </w:rPr>
            </w:pPr>
            <w:r w:rsidRPr="00131A71">
              <w:rPr>
                <w:sz w:val="18"/>
                <w:szCs w:val="18"/>
                <w:highlight w:val="yellow"/>
              </w:rPr>
              <w:t>223</w:t>
            </w:r>
          </w:p>
        </w:tc>
        <w:tc>
          <w:tcPr>
            <w:tcW w:w="0" w:type="auto"/>
          </w:tcPr>
          <w:p w14:paraId="0D53FF68" w14:textId="77777777" w:rsidR="00B57B67" w:rsidRPr="00131A71" w:rsidRDefault="00B57B67" w:rsidP="00B57B67">
            <w:pPr>
              <w:jc w:val="center"/>
              <w:rPr>
                <w:sz w:val="18"/>
                <w:szCs w:val="18"/>
                <w:highlight w:val="yellow"/>
              </w:rPr>
            </w:pPr>
            <w:r w:rsidRPr="00131A71">
              <w:rPr>
                <w:sz w:val="18"/>
                <w:szCs w:val="18"/>
                <w:highlight w:val="yellow"/>
              </w:rPr>
              <w:t>Neutral</w:t>
            </w:r>
          </w:p>
        </w:tc>
        <w:tc>
          <w:tcPr>
            <w:tcW w:w="4829" w:type="dxa"/>
          </w:tcPr>
          <w:p w14:paraId="6A79E237" w14:textId="5275BC70" w:rsidR="00B57B67" w:rsidRPr="00131A71" w:rsidRDefault="00B57B67" w:rsidP="00B57B67">
            <w:pPr>
              <w:jc w:val="center"/>
              <w:rPr>
                <w:noProof/>
                <w:sz w:val="18"/>
                <w:szCs w:val="18"/>
                <w:highlight w:val="yellow"/>
              </w:rPr>
            </w:pPr>
            <w:r w:rsidRPr="00131A71">
              <w:rPr>
                <w:noProof/>
                <w:sz w:val="18"/>
                <w:szCs w:val="18"/>
                <w:highlight w:val="yellow"/>
              </w:rPr>
              <w:t xml:space="preserve">High vs. low levels, female 63% vs. 51%, </w:t>
            </w:r>
            <w:r w:rsidRPr="00131A71">
              <w:rPr>
                <w:i/>
                <w:iCs/>
                <w:noProof/>
                <w:sz w:val="18"/>
                <w:szCs w:val="18"/>
                <w:highlight w:val="yellow"/>
              </w:rPr>
              <w:t>p</w:t>
            </w:r>
            <w:r w:rsidRPr="00131A71">
              <w:rPr>
                <w:noProof/>
                <w:sz w:val="18"/>
                <w:szCs w:val="18"/>
                <w:highlight w:val="yellow"/>
              </w:rPr>
              <w:t xml:space="preserve"> = 0.14</w:t>
            </w:r>
          </w:p>
        </w:tc>
        <w:tc>
          <w:tcPr>
            <w:tcW w:w="2160" w:type="dxa"/>
          </w:tcPr>
          <w:p w14:paraId="60E842FA" w14:textId="452782E1" w:rsidR="00B57B67" w:rsidRPr="00131A71" w:rsidRDefault="00B57B67" w:rsidP="00B57B67">
            <w:pPr>
              <w:jc w:val="center"/>
              <w:rPr>
                <w:sz w:val="18"/>
                <w:szCs w:val="18"/>
                <w:highlight w:val="yellow"/>
              </w:rPr>
            </w:pPr>
            <w:r w:rsidRPr="00131A71">
              <w:rPr>
                <w:noProof/>
                <w:sz w:val="18"/>
                <w:szCs w:val="18"/>
                <w:highlight w:val="yellow"/>
              </w:rPr>
              <w:t>microRNA-125b</w:t>
            </w:r>
          </w:p>
        </w:tc>
        <w:tc>
          <w:tcPr>
            <w:tcW w:w="0" w:type="auto"/>
          </w:tcPr>
          <w:p w14:paraId="495E5958" w14:textId="0EB6649D" w:rsidR="00B57B67" w:rsidRDefault="00B57B67" w:rsidP="00B57B67">
            <w:pPr>
              <w:jc w:val="center"/>
              <w:rPr>
                <w:sz w:val="18"/>
                <w:szCs w:val="18"/>
              </w:rPr>
            </w:pPr>
            <w:r w:rsidRPr="00131A71">
              <w:rPr>
                <w:sz w:val="18"/>
                <w:szCs w:val="18"/>
                <w:highlight w:val="yellow"/>
              </w:rPr>
              <w:fldChar w:fldCharType="begin" w:fldLock="1"/>
            </w:r>
            <w:r w:rsidR="007735D8">
              <w:rPr>
                <w:sz w:val="18"/>
                <w:szCs w:val="18"/>
                <w:highlight w:val="yellow"/>
              </w:rPr>
              <w:instrText>ADDIN CSL_CITATION {"citationItems":[{"id":"ITEM-1","itemData":{"DOI":"10.1161/JAHA.118.010805","ISSN":"2047-9980 (Electronic)","PMID":"30646802","abstract":"Background Micro RNA -125b (miR-125b) has been shown to regulate vascular  calcification ( VC ), and serum miR-125b levels are a potential biomarker for estimating the risk of uremic VC status. However, it is unknown whether clinical features, including chronic kidney disease-mineral bone disorder molecules, affect serum miR-125b levels. Methods and Results Patients receiving chronic dialysis for ≥3 months were recruited from different institutes. Serum miR-125b and chronic kidney disease-mineral bone disorder effectors, including intact parathyroid hormone, 25- OH -D, fibroblast growth factor-23, osteoprotegerin, and fetuin-A, were quantified. We used multivariate regression analyses to identify factors associated with low serum miR-125b levels and an area under receiver operating characteristic curve curve to derive optimal cutoffs for factors exhibiting close associations. Further regression analyses evaluated the influence of miR-125b on VC risk. Among 223 patients receiving chronic dialysis (mean age, 67.3 years; mean years of dialysis, 5.2), 54 (24.2%) had high serum miR-125b levels. Osteoprotegerin ( P=0.013), fibroblast growth factor-23 ( P=0.006), and fetuin-A ( P=0.036) were linearly associated with serum miR-125b levels. High osteoprotegerin levels independently correlated with high serum miR-125 levels. Adding serum miR-125b levels and serum osteoprotegerin levels (≥400 pg/mL) into models estimating the risk of uremic VC increased the area under receiver operating characteristic curve values (for models without miR-125b/osteoprotegerin, with miR-125b, and both: 0.74, 0.79, and 0.81, respectively). Conclusions Serum osteoprotegerin levels ≥400 pg/mL and serum miR-125b levels synergistically increased the accuracy of estimating VC risk among patients receiving chronic dialysis. Taking miR-125b and osteoprotegerin levels into consideration when estimating VC risk may be recommended.","author":[{"dropping-particle":"","family":"Chao","given":"Chia-Ter","non-dropping-particle":"","parse-names":false,"suffix":""},{"dropping-particle":"","family":"Yuan","given":"Tzu-Hang","non-dropping-particle":"","parse-names":false,"suffix":""},{"dropping-particle":"","family":"Yeh","given":"Hsiang-Yuan","non-dropping-particle":"","parse-names":false,"suffix":""},{"dropping-particle":"","family":"Chen","given":"Hsuan-Yu","non-dropping-particle":"","parse-names":false,"suffix":""},{"dropping-particle":"","family":"Huang","given":"Jenq-Wen","non-dropping-particle":"","parse-names":false,"suffix":""},{"dropping-particle":"","family":"Chen","given":"Huei-Wen","non-dropping-particle":"","parse-names":false,"suffix":""}],"container-title":"Journal of the American Heart Association","id":"ITEM-1","issue":"2","issued":{"date-parts":[["2019","1"]]},"language":"eng","note":"included\nneutral","page":"e010805","title":"Risk Factors Associated With Altered Circulating Micro RNA -125b and Their  Influences on Uremic Vascular Calcification Among Patients With End-Stage Renal Disease.","type":"article-journal","volume":"8"},"uris":["http://www.mendeley.com/documents/?uuid=f82cf483-98db-44db-9568-b9330a58c983"]}],"mendeley":{"formattedCitation":"(135)","plainTextFormattedCitation":"(135)","previouslyFormattedCitation":"(165)"},"properties":{"noteIndex":0},"schema":"https://github.com/citation-style-language/schema/raw/master/csl-citation.json"}</w:instrText>
            </w:r>
            <w:r w:rsidRPr="00131A71">
              <w:rPr>
                <w:sz w:val="18"/>
                <w:szCs w:val="18"/>
                <w:highlight w:val="yellow"/>
              </w:rPr>
              <w:fldChar w:fldCharType="separate"/>
            </w:r>
            <w:r w:rsidR="007735D8" w:rsidRPr="007735D8">
              <w:rPr>
                <w:noProof/>
                <w:sz w:val="18"/>
                <w:szCs w:val="18"/>
                <w:highlight w:val="yellow"/>
              </w:rPr>
              <w:t>(135)</w:t>
            </w:r>
            <w:r w:rsidRPr="00131A71">
              <w:rPr>
                <w:sz w:val="18"/>
                <w:szCs w:val="18"/>
                <w:highlight w:val="yellow"/>
              </w:rPr>
              <w:fldChar w:fldCharType="end"/>
            </w:r>
          </w:p>
        </w:tc>
      </w:tr>
      <w:tr w:rsidR="00B57B67" w:rsidRPr="0001000C" w14:paraId="16B1C9B4"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8A21CE" w14:textId="04345B63" w:rsidR="00B57B67" w:rsidRPr="00601814" w:rsidRDefault="00B57B67" w:rsidP="00B57B67">
            <w:pPr>
              <w:jc w:val="center"/>
              <w:rPr>
                <w:sz w:val="18"/>
                <w:szCs w:val="18"/>
                <w:highlight w:val="yellow"/>
              </w:rPr>
            </w:pPr>
            <w:r w:rsidRPr="00601814">
              <w:rPr>
                <w:sz w:val="18"/>
                <w:szCs w:val="18"/>
                <w:highlight w:val="yellow"/>
                <w:lang w:eastAsia="ja-JP"/>
              </w:rPr>
              <w:t>Chen</w:t>
            </w:r>
            <w:r w:rsidRPr="00601814">
              <w:rPr>
                <w:i/>
                <w:iCs/>
                <w:sz w:val="18"/>
                <w:szCs w:val="18"/>
                <w:highlight w:val="yellow"/>
                <w:lang w:eastAsia="ja-JP"/>
              </w:rPr>
              <w:t xml:space="preserve"> et al</w:t>
            </w:r>
          </w:p>
        </w:tc>
        <w:tc>
          <w:tcPr>
            <w:tcW w:w="0" w:type="auto"/>
          </w:tcPr>
          <w:p w14:paraId="2E3FC137" w14:textId="67A28C73" w:rsidR="00B57B67" w:rsidRPr="00601814"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01814">
              <w:rPr>
                <w:sz w:val="18"/>
                <w:szCs w:val="18"/>
                <w:highlight w:val="yellow"/>
                <w:lang w:eastAsia="ja-JP"/>
              </w:rPr>
              <w:t>Sweden</w:t>
            </w:r>
          </w:p>
        </w:tc>
        <w:tc>
          <w:tcPr>
            <w:tcW w:w="0" w:type="auto"/>
          </w:tcPr>
          <w:p w14:paraId="5EE42B9A" w14:textId="61F30D6A" w:rsidR="00B57B67" w:rsidRPr="00601814"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01814">
              <w:rPr>
                <w:sz w:val="18"/>
                <w:szCs w:val="18"/>
                <w:highlight w:val="yellow"/>
                <w:lang w:eastAsia="ja-JP"/>
              </w:rPr>
              <w:t>2017</w:t>
            </w:r>
          </w:p>
        </w:tc>
        <w:tc>
          <w:tcPr>
            <w:tcW w:w="0" w:type="auto"/>
          </w:tcPr>
          <w:p w14:paraId="72699DDD" w14:textId="44567C17" w:rsidR="00B57B67" w:rsidRPr="00601814"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01814">
              <w:rPr>
                <w:sz w:val="18"/>
                <w:szCs w:val="18"/>
                <w:highlight w:val="yellow"/>
                <w:lang w:eastAsia="ja-JP"/>
              </w:rPr>
              <w:t>5D, 5T</w:t>
            </w:r>
          </w:p>
        </w:tc>
        <w:tc>
          <w:tcPr>
            <w:tcW w:w="0" w:type="auto"/>
          </w:tcPr>
          <w:p w14:paraId="58DA2F34" w14:textId="44E35D5D" w:rsidR="00B57B67" w:rsidRPr="00601814"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01814">
              <w:rPr>
                <w:sz w:val="18"/>
                <w:szCs w:val="18"/>
                <w:highlight w:val="yellow"/>
                <w:lang w:eastAsia="ja-JP"/>
              </w:rPr>
              <w:t>240</w:t>
            </w:r>
          </w:p>
        </w:tc>
        <w:tc>
          <w:tcPr>
            <w:tcW w:w="0" w:type="auto"/>
          </w:tcPr>
          <w:p w14:paraId="4551CAE9" w14:textId="61819EE9" w:rsidR="00B57B67" w:rsidRPr="00601814"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01814">
              <w:rPr>
                <w:sz w:val="18"/>
                <w:szCs w:val="18"/>
                <w:highlight w:val="yellow"/>
                <w:lang w:eastAsia="ja-JP"/>
              </w:rPr>
              <w:t>Neutral</w:t>
            </w:r>
          </w:p>
        </w:tc>
        <w:tc>
          <w:tcPr>
            <w:tcW w:w="4829" w:type="dxa"/>
          </w:tcPr>
          <w:p w14:paraId="6DE2317F" w14:textId="564CC289" w:rsidR="00B57B67" w:rsidRPr="00601814" w:rsidRDefault="00B57B67"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601814">
              <w:rPr>
                <w:sz w:val="18"/>
                <w:szCs w:val="18"/>
                <w:highlight w:val="yellow"/>
              </w:rPr>
              <w:t>Users vs. non-users, male 65% vs. 62%,</w:t>
            </w:r>
            <w:r w:rsidRPr="00601814">
              <w:rPr>
                <w:i/>
                <w:iCs/>
                <w:sz w:val="18"/>
                <w:szCs w:val="18"/>
                <w:highlight w:val="yellow"/>
              </w:rPr>
              <w:t xml:space="preserve"> p</w:t>
            </w:r>
            <w:r w:rsidRPr="00601814">
              <w:rPr>
                <w:sz w:val="18"/>
                <w:szCs w:val="18"/>
                <w:highlight w:val="yellow"/>
              </w:rPr>
              <w:t xml:space="preserve"> = 0.678</w:t>
            </w:r>
          </w:p>
        </w:tc>
        <w:tc>
          <w:tcPr>
            <w:tcW w:w="2160" w:type="dxa"/>
          </w:tcPr>
          <w:p w14:paraId="1991C1B6" w14:textId="6A6E8759" w:rsidR="00B57B67" w:rsidRPr="00601814" w:rsidRDefault="00B57B67"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601814">
              <w:rPr>
                <w:sz w:val="18"/>
                <w:szCs w:val="18"/>
                <w:highlight w:val="yellow"/>
              </w:rPr>
              <w:t>Statin use</w:t>
            </w:r>
          </w:p>
        </w:tc>
        <w:tc>
          <w:tcPr>
            <w:tcW w:w="0" w:type="auto"/>
          </w:tcPr>
          <w:p w14:paraId="07C11E3D" w14:textId="33C881FE" w:rsidR="00B57B67" w:rsidRPr="00601814"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01814">
              <w:rPr>
                <w:sz w:val="18"/>
                <w:szCs w:val="18"/>
                <w:highlight w:val="yellow"/>
              </w:rPr>
              <w:fldChar w:fldCharType="begin" w:fldLock="1"/>
            </w:r>
            <w:r w:rsidR="007735D8">
              <w:rPr>
                <w:sz w:val="18"/>
                <w:szCs w:val="18"/>
                <w:highlight w:val="yellow"/>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(15)","plainTextFormattedCitation":"(15)","previouslyFormattedCitation":"(16)"},"properties":{"noteIndex":0},"schema":"https://github.com/citation-style-language/schema/raw/master/csl-citation.json"}</w:instrText>
            </w:r>
            <w:r w:rsidRPr="00601814">
              <w:rPr>
                <w:sz w:val="18"/>
                <w:szCs w:val="18"/>
                <w:highlight w:val="yellow"/>
              </w:rPr>
              <w:fldChar w:fldCharType="separate"/>
            </w:r>
            <w:r w:rsidR="007735D8" w:rsidRPr="007735D8">
              <w:rPr>
                <w:noProof/>
                <w:sz w:val="18"/>
                <w:szCs w:val="18"/>
                <w:highlight w:val="yellow"/>
              </w:rPr>
              <w:t>(15)</w:t>
            </w:r>
            <w:r w:rsidRPr="00601814">
              <w:rPr>
                <w:sz w:val="18"/>
                <w:szCs w:val="18"/>
                <w:highlight w:val="yellow"/>
              </w:rPr>
              <w:fldChar w:fldCharType="end"/>
            </w:r>
          </w:p>
        </w:tc>
      </w:tr>
      <w:tr w:rsidR="00B57B67" w:rsidRPr="0001000C" w14:paraId="688C9753" w14:textId="77777777" w:rsidTr="00C72AF8">
        <w:tc>
          <w:tcPr>
            <w:tcW w:w="0" w:type="auto"/>
          </w:tcPr>
          <w:p w14:paraId="7CFC0322" w14:textId="77777777" w:rsidR="00B57B67" w:rsidRPr="001450E0" w:rsidRDefault="00B57B67" w:rsidP="00B57B67">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1450E0">
              <w:rPr>
                <w:sz w:val="18"/>
                <w:szCs w:val="18"/>
                <w:highlight w:val="yellow"/>
              </w:rPr>
              <w:t xml:space="preserve">Chen </w:t>
            </w:r>
            <w:r w:rsidRPr="001450E0">
              <w:rPr>
                <w:i/>
                <w:sz w:val="18"/>
                <w:szCs w:val="18"/>
                <w:highlight w:val="yellow"/>
              </w:rPr>
              <w:t>et al.</w:t>
            </w:r>
          </w:p>
        </w:tc>
        <w:tc>
          <w:tcPr>
            <w:tcW w:w="0" w:type="auto"/>
          </w:tcPr>
          <w:p w14:paraId="0B1E25FF" w14:textId="77777777" w:rsidR="00B57B67" w:rsidRPr="001450E0" w:rsidRDefault="00B57B67" w:rsidP="00B57B67">
            <w:pPr>
              <w:jc w:val="center"/>
              <w:rPr>
                <w:sz w:val="18"/>
                <w:szCs w:val="18"/>
                <w:highlight w:val="yellow"/>
              </w:rPr>
            </w:pPr>
            <w:r w:rsidRPr="001450E0">
              <w:rPr>
                <w:sz w:val="18"/>
                <w:szCs w:val="18"/>
                <w:highlight w:val="yellow"/>
              </w:rPr>
              <w:t>Taiwan</w:t>
            </w:r>
          </w:p>
        </w:tc>
        <w:tc>
          <w:tcPr>
            <w:tcW w:w="0" w:type="auto"/>
          </w:tcPr>
          <w:p w14:paraId="1EA46934" w14:textId="77777777" w:rsidR="00B57B67" w:rsidRPr="001450E0" w:rsidRDefault="00B57B67" w:rsidP="00B57B67">
            <w:pPr>
              <w:jc w:val="center"/>
              <w:rPr>
                <w:sz w:val="18"/>
                <w:szCs w:val="18"/>
                <w:highlight w:val="yellow"/>
              </w:rPr>
            </w:pPr>
            <w:r w:rsidRPr="001450E0">
              <w:rPr>
                <w:sz w:val="18"/>
                <w:szCs w:val="18"/>
                <w:highlight w:val="yellow"/>
              </w:rPr>
              <w:t>2013</w:t>
            </w:r>
          </w:p>
        </w:tc>
        <w:tc>
          <w:tcPr>
            <w:tcW w:w="0" w:type="auto"/>
          </w:tcPr>
          <w:p w14:paraId="2464A0E5" w14:textId="77777777" w:rsidR="00B57B67" w:rsidRPr="001450E0" w:rsidRDefault="00B57B67" w:rsidP="00B57B67">
            <w:pPr>
              <w:jc w:val="center"/>
              <w:rPr>
                <w:sz w:val="18"/>
                <w:szCs w:val="18"/>
                <w:highlight w:val="yellow"/>
              </w:rPr>
            </w:pPr>
            <w:r w:rsidRPr="001450E0">
              <w:rPr>
                <w:sz w:val="18"/>
                <w:szCs w:val="18"/>
                <w:highlight w:val="yellow"/>
              </w:rPr>
              <w:t>5D (HD)</w:t>
            </w:r>
          </w:p>
        </w:tc>
        <w:tc>
          <w:tcPr>
            <w:tcW w:w="0" w:type="auto"/>
          </w:tcPr>
          <w:p w14:paraId="437D4317" w14:textId="77777777" w:rsidR="00B57B67" w:rsidRPr="001450E0" w:rsidRDefault="00B57B67" w:rsidP="00B57B67">
            <w:pPr>
              <w:jc w:val="center"/>
              <w:rPr>
                <w:sz w:val="18"/>
                <w:szCs w:val="18"/>
                <w:highlight w:val="yellow"/>
              </w:rPr>
            </w:pPr>
            <w:r w:rsidRPr="001450E0">
              <w:rPr>
                <w:sz w:val="18"/>
                <w:szCs w:val="18"/>
                <w:highlight w:val="yellow"/>
              </w:rPr>
              <w:t>238</w:t>
            </w:r>
          </w:p>
        </w:tc>
        <w:tc>
          <w:tcPr>
            <w:tcW w:w="0" w:type="auto"/>
          </w:tcPr>
          <w:p w14:paraId="3783914A" w14:textId="47C0A4CB" w:rsidR="00B57B67" w:rsidRPr="001450E0" w:rsidRDefault="00B57B67" w:rsidP="00B57B67">
            <w:pPr>
              <w:jc w:val="center"/>
              <w:rPr>
                <w:sz w:val="18"/>
                <w:szCs w:val="18"/>
                <w:highlight w:val="yellow"/>
              </w:rPr>
            </w:pPr>
            <w:r w:rsidRPr="001450E0">
              <w:rPr>
                <w:rFonts w:hint="eastAsia"/>
                <w:sz w:val="18"/>
                <w:szCs w:val="18"/>
                <w:highlight w:val="yellow"/>
              </w:rPr>
              <w:t>N</w:t>
            </w:r>
            <w:r w:rsidRPr="001450E0">
              <w:rPr>
                <w:sz w:val="18"/>
                <w:szCs w:val="18"/>
                <w:highlight w:val="yellow"/>
              </w:rPr>
              <w:t>eutral</w:t>
            </w:r>
          </w:p>
        </w:tc>
        <w:tc>
          <w:tcPr>
            <w:tcW w:w="4829" w:type="dxa"/>
          </w:tcPr>
          <w:p w14:paraId="4D6985BF" w14:textId="651DD7F2" w:rsidR="00B57B67" w:rsidRPr="001450E0" w:rsidRDefault="00B57B67" w:rsidP="00B57B67">
            <w:pPr>
              <w:jc w:val="center"/>
              <w:rPr>
                <w:sz w:val="18"/>
                <w:szCs w:val="18"/>
                <w:highlight w:val="yellow"/>
              </w:rPr>
            </w:pPr>
            <w:r w:rsidRPr="001450E0">
              <w:rPr>
                <w:sz w:val="18"/>
                <w:szCs w:val="18"/>
                <w:highlight w:val="yellow"/>
              </w:rPr>
              <w:t xml:space="preserve">Tertile 1 (lowest) vs. 2 vs. 3, female 55% vs. 48% vs. 57%, </w:t>
            </w:r>
            <w:r w:rsidRPr="001450E0">
              <w:rPr>
                <w:i/>
                <w:iCs/>
                <w:sz w:val="18"/>
                <w:szCs w:val="18"/>
                <w:highlight w:val="yellow"/>
              </w:rPr>
              <w:t>p</w:t>
            </w:r>
            <w:r w:rsidRPr="001450E0">
              <w:rPr>
                <w:sz w:val="18"/>
                <w:szCs w:val="18"/>
                <w:highlight w:val="yellow"/>
              </w:rPr>
              <w:t xml:space="preserve"> = 0.5</w:t>
            </w:r>
          </w:p>
        </w:tc>
        <w:tc>
          <w:tcPr>
            <w:tcW w:w="2160" w:type="dxa"/>
          </w:tcPr>
          <w:p w14:paraId="643CBD43" w14:textId="129CEA15" w:rsidR="00B57B67" w:rsidRPr="001450E0" w:rsidRDefault="00B57B67" w:rsidP="00B57B67">
            <w:pPr>
              <w:jc w:val="center"/>
              <w:rPr>
                <w:sz w:val="18"/>
                <w:szCs w:val="18"/>
                <w:highlight w:val="yellow"/>
              </w:rPr>
            </w:pPr>
            <w:r w:rsidRPr="001450E0">
              <w:rPr>
                <w:sz w:val="18"/>
                <w:szCs w:val="18"/>
                <w:highlight w:val="yellow"/>
              </w:rPr>
              <w:t>Fetuin-A</w:t>
            </w:r>
          </w:p>
        </w:tc>
        <w:tc>
          <w:tcPr>
            <w:tcW w:w="0" w:type="auto"/>
          </w:tcPr>
          <w:p w14:paraId="09359B1F" w14:textId="1BDE6F2F" w:rsidR="00B57B67" w:rsidRPr="00D749C6" w:rsidRDefault="00B57B67" w:rsidP="00B57B67">
            <w:pPr>
              <w:jc w:val="center"/>
              <w:rPr>
                <w:sz w:val="18"/>
                <w:szCs w:val="18"/>
              </w:rPr>
            </w:pPr>
            <w:r w:rsidRPr="001450E0">
              <w:rPr>
                <w:sz w:val="18"/>
                <w:szCs w:val="18"/>
                <w:highlight w:val="yellow"/>
              </w:rPr>
              <w:fldChar w:fldCharType="begin" w:fldLock="1"/>
            </w:r>
            <w:r w:rsidR="007735D8">
              <w:rPr>
                <w:sz w:val="18"/>
                <w:szCs w:val="18"/>
                <w:highlight w:val="yellow"/>
              </w:rPr>
              <w:instrText>ADDIN CSL_CITATION {"citationItems":[{"id":"ITEM-1","itemData":{"DOI":"10.1111/eci.12057","ISSN":"1365-2362 (Electronic)","PMID":"23419133","abstract":"BACKGROUND AND OBJECTIVES: Fetuin A, a predictor of mortality in dialysis patients,  is associated with vascular calcification and atherosclerosis in haemodialysis (HD) patients. Whether it predicts stroke remains unknown. This study aimed to investigate the association between fetuin A and incident stoke in maintenance HD patients. DESIGN, SETTING, PARTICIPANTS AND MEASUREMENTS: This is a prospective observational study. 238 prevalent HD patients (127 women and 111 men; mean age, 60 ± 12 years) were followed up for the occurrence of stroke for 55 months. Baseline circulating fetuin A levels, biochemical data and other markers of inflammation were measured. The major outcome was the occurrence of incident ischaemic or haemorrhagic stroke. RESULTS: Thirty one patients had incident strokes; an incidence of 38·4/1000 patient-years (95% confidence interval (CI) 36·5-39·8/1000 patient-years) on follow-up. Patients in the lowest tertile of fetuin A concentration had highest risk to have incident stroke (P &lt; 0·001, log-rank test). By Cox proportional-hazards regression, patients with higher fetuin A levels experienced lower incidence of stroke, hazard ratio (HR) of 0·89 (95% CI, 0·84-0·96), while those with higher mean arterial blood pressure had an HR of 1·19 (95% CI, 1·07-1·34) and those with higher calcium phosphate product (CaxP) had an HR of 1·39 (95% CI, 1·1-1·73) for having strokes. For patients without previous history of diabetes and cerebrovascular disease, fetuin A deficiency also predicts the occurrence of incident stroke. CONCLUSIONS: Fetuin A deficiency is associated with a higher risk of incident stroke among prevalent HD patients.","author":[{"dropping-particle":"","family":"Chen","given":"Hung-Yuan","non-dropping-particle":"","parse-names":false,"suffix":""},{"dropping-particle":"","family":"Chiu","given":"Yen-Ling","non-dropping-particle":"","parse-names":false,"suffix":""},{"dropping-particle":"","family":"Hsu","given":"Shih-Ping","non-dropping-particle":"","parse-names":false,"suffix":""},{"dropping-particle":"","family":"Pai","given":"Mei-Fen","non-dropping-particle":"","parse-names":false,"suffix":""},{"dropping-particle":"","family":"Yang","given":"Ju-Yeh","non-dropping-particle":"","parse-names":false,"suffix":""},{"dropping-particle":"","family":"Peng","given":"Yu-Sen","non-dropping-particle":"","parse-names":false,"suffix":""}],"container-title":"European journal of clinical investigation","id":"ITEM-1","issue":"4","issued":{"date-parts":[["2013","4"]]},"language":"eng","page":"387-396","publisher-place":"England","title":"Low serum fetuin A levels and incident stroke in patients with maintenance  haemodialysis.","type":"article-journal","volume":"43"},"uris":["http://www.mendeley.com/documents/?uuid=e39a710a-1d17-451c-bf4c-97c6169bb3d3"]}],"mendeley":{"formattedCitation":"(136)","plainTextFormattedCitation":"(136)","previouslyFormattedCitation":"(166)"},"properties":{"noteIndex":0},"schema":"https://github.com/citation-style-language/schema/raw/master/csl-citation.json"}</w:instrText>
            </w:r>
            <w:r w:rsidRPr="001450E0">
              <w:rPr>
                <w:sz w:val="18"/>
                <w:szCs w:val="18"/>
                <w:highlight w:val="yellow"/>
              </w:rPr>
              <w:fldChar w:fldCharType="separate"/>
            </w:r>
            <w:r w:rsidR="007735D8" w:rsidRPr="007735D8">
              <w:rPr>
                <w:noProof/>
                <w:sz w:val="18"/>
                <w:szCs w:val="18"/>
                <w:highlight w:val="yellow"/>
              </w:rPr>
              <w:t>(136)</w:t>
            </w:r>
            <w:r w:rsidRPr="001450E0">
              <w:rPr>
                <w:sz w:val="18"/>
                <w:szCs w:val="18"/>
                <w:highlight w:val="yellow"/>
              </w:rPr>
              <w:fldChar w:fldCharType="end"/>
            </w:r>
          </w:p>
        </w:tc>
      </w:tr>
      <w:tr w:rsidR="00B57B67" w:rsidRPr="0001000C" w14:paraId="4E0D307E"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9E66E0" w14:textId="77777777" w:rsidR="00B57B67" w:rsidRPr="00155E93" w:rsidRDefault="00B57B67" w:rsidP="00B57B67">
            <w:pPr>
              <w:jc w:val="center"/>
              <w:rPr>
                <w:sz w:val="18"/>
                <w:szCs w:val="18"/>
                <w:highlight w:val="yellow"/>
              </w:rPr>
            </w:pPr>
            <w:r w:rsidRPr="00155E93">
              <w:rPr>
                <w:sz w:val="18"/>
                <w:szCs w:val="18"/>
                <w:highlight w:val="yellow"/>
              </w:rPr>
              <w:t xml:space="preserve">Choi </w:t>
            </w:r>
            <w:r w:rsidRPr="00155E93">
              <w:rPr>
                <w:i/>
                <w:sz w:val="18"/>
                <w:szCs w:val="18"/>
                <w:highlight w:val="yellow"/>
              </w:rPr>
              <w:t>et al.</w:t>
            </w:r>
          </w:p>
        </w:tc>
        <w:tc>
          <w:tcPr>
            <w:tcW w:w="0" w:type="auto"/>
          </w:tcPr>
          <w:p w14:paraId="6AFDFC94" w14:textId="77777777" w:rsidR="00B57B67" w:rsidRPr="00155E93"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E93">
              <w:rPr>
                <w:sz w:val="18"/>
                <w:szCs w:val="18"/>
                <w:highlight w:val="yellow"/>
              </w:rPr>
              <w:t>Korea</w:t>
            </w:r>
          </w:p>
        </w:tc>
        <w:tc>
          <w:tcPr>
            <w:tcW w:w="0" w:type="auto"/>
          </w:tcPr>
          <w:p w14:paraId="2CCFB7CC" w14:textId="77777777" w:rsidR="00B57B67" w:rsidRPr="00155E93"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E93">
              <w:rPr>
                <w:sz w:val="18"/>
                <w:szCs w:val="18"/>
                <w:highlight w:val="yellow"/>
              </w:rPr>
              <w:t>2019</w:t>
            </w:r>
          </w:p>
        </w:tc>
        <w:tc>
          <w:tcPr>
            <w:tcW w:w="0" w:type="auto"/>
          </w:tcPr>
          <w:p w14:paraId="37CAD4AB" w14:textId="77777777" w:rsidR="00B57B67" w:rsidRPr="00155E93"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E93">
              <w:rPr>
                <w:sz w:val="18"/>
                <w:szCs w:val="18"/>
                <w:highlight w:val="yellow"/>
              </w:rPr>
              <w:t>5D (HD)</w:t>
            </w:r>
          </w:p>
        </w:tc>
        <w:tc>
          <w:tcPr>
            <w:tcW w:w="0" w:type="auto"/>
          </w:tcPr>
          <w:p w14:paraId="7B4D6980" w14:textId="77777777" w:rsidR="00B57B67" w:rsidRPr="00155E93"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E93">
              <w:rPr>
                <w:sz w:val="18"/>
                <w:szCs w:val="18"/>
                <w:highlight w:val="yellow"/>
              </w:rPr>
              <w:t>97</w:t>
            </w:r>
          </w:p>
        </w:tc>
        <w:tc>
          <w:tcPr>
            <w:tcW w:w="0" w:type="auto"/>
          </w:tcPr>
          <w:p w14:paraId="63D55B58" w14:textId="77777777" w:rsidR="00B57B67" w:rsidRPr="00155E93"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E93">
              <w:rPr>
                <w:sz w:val="18"/>
                <w:szCs w:val="18"/>
                <w:highlight w:val="yellow"/>
              </w:rPr>
              <w:t>Neutral</w:t>
            </w:r>
          </w:p>
        </w:tc>
        <w:tc>
          <w:tcPr>
            <w:tcW w:w="4829" w:type="dxa"/>
          </w:tcPr>
          <w:p w14:paraId="0B1E24F3" w14:textId="68B6E135" w:rsidR="00B57B67" w:rsidRPr="00155E93" w:rsidRDefault="00B57B67"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155E93">
              <w:rPr>
                <w:noProof/>
                <w:sz w:val="18"/>
                <w:szCs w:val="18"/>
                <w:highlight w:val="yellow"/>
              </w:rPr>
              <w:t xml:space="preserve">Marker count 2 vs. 1 vs. 0, male 61.5% vs. 41.9% vs 34.1%, </w:t>
            </w:r>
            <w:r w:rsidRPr="00155E93">
              <w:rPr>
                <w:i/>
                <w:iCs/>
                <w:noProof/>
                <w:sz w:val="18"/>
                <w:szCs w:val="18"/>
                <w:highlight w:val="yellow"/>
              </w:rPr>
              <w:t>p</w:t>
            </w:r>
            <w:r w:rsidRPr="00155E93">
              <w:rPr>
                <w:noProof/>
                <w:sz w:val="18"/>
                <w:szCs w:val="18"/>
                <w:highlight w:val="yellow"/>
              </w:rPr>
              <w:t xml:space="preserve"> = 0.216</w:t>
            </w:r>
          </w:p>
        </w:tc>
        <w:tc>
          <w:tcPr>
            <w:tcW w:w="2160" w:type="dxa"/>
          </w:tcPr>
          <w:p w14:paraId="1E7C39EC" w14:textId="0A90F46D" w:rsidR="00B57B67" w:rsidRPr="00155E93" w:rsidRDefault="00B57B67"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155E93">
              <w:rPr>
                <w:noProof/>
                <w:sz w:val="18"/>
                <w:szCs w:val="18"/>
                <w:highlight w:val="yellow"/>
              </w:rPr>
              <w:t>Nutritioon (albumin) and inflammation (CRP) markers</w:t>
            </w:r>
          </w:p>
        </w:tc>
        <w:tc>
          <w:tcPr>
            <w:tcW w:w="0" w:type="auto"/>
          </w:tcPr>
          <w:p w14:paraId="1EC6DCB1" w14:textId="54F5CBCC"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155E93">
              <w:rPr>
                <w:sz w:val="18"/>
                <w:szCs w:val="18"/>
                <w:highlight w:val="yellow"/>
              </w:rPr>
              <w:fldChar w:fldCharType="begin" w:fldLock="1"/>
            </w:r>
            <w:r w:rsidR="007735D8">
              <w:rPr>
                <w:sz w:val="18"/>
                <w:szCs w:val="18"/>
                <w:highlight w:val="yellow"/>
              </w:rPr>
              <w:instrText>ADDIN CSL_CITATION {"citationItems":[{"id":"ITEM-1","itemData":{"DOI":"10.1371/journal.pone.0216415","ISSN":"1932-6203 (Electronic)","PMID":"31048884","abstract":"BACKGROUND AND AIMS: Malnutrition and inflammation are closely linked to vascular  calcification (VC), the severity of which correlate with adverse outcome. However, there were few studies on the interplay between malnutrition, inflammation and VC progression, rather than VC presence per se. We aimed to determine the relationship of malnutrition, inflammation, abdominal aortic calcification (AAC) progression with survival in hemodialysis (HD) patients. METHODS: Malnutrition and inflammation were defined as low serum albumin (&lt; 40 g/L) and high hs-CRP (≥ 28.57 nmol/L), respectively. We defined AAC progression as an increase in AAC score using lateral lumbar radiography at both baseline and one year later. Patients were followed up to investigate the impact of AAC progression on all-cause and cardiovascular mortality. RESULTS: AAC progressed in 54.6% of 97 patients (mean age 58.2±11.7 years, 41.2% men) at 1-year follow-up. Hypoalbuminemia (Odds ratio 3.296; 95% confidence interval 1.178-9.222), hs-CRP (1.561; 1.038-2.348), low LDL-cholesterol (0.976; 0.955-0.996), and the presence of baseline AAC (10.136; 3.173-32.386) were significant risk factors for AAC progression. During the mean follow-up period of 5.9 years, 38(39.2%) patients died and 27(71.0%) of them died of cardiovascular disease. Multivariate Cox regression analysis adjusted for old age, diabetes, cardiovascular history, and hypoalbuminemia determined that AAC progression was an independent predictor of all-cause mortality (2.294; 1.054-4.994). CONCLUSIONS: Malnutrition and inflammation were significantly associated with AAC progression. AAC progression is more informative than AAC presence at a given time-point as a predictor of all-cause mortality in patients on maintenance HD.","author":[{"dropping-particle":"","family":"Choi","given":"Sun Ryoung","non-dropping-particle":"","parse-names":false,"suffix":""},{"dropping-particle":"","family":"Lee","given":"Young-Ki","non-dropping-particle":"","parse-names":false,"suffix":""},{"dropping-particle":"","family":"Cho","given":"A Jin","non-dropping-particle":"","parse-names":false,"suffix":""},{"dropping-particle":"","family":"Park","given":"Hayne Cho","non-dropping-particle":"","parse-names":false,"suffix":""},{"dropping-particle":"","family":"Han","given":"Chae Hoon","non-dropping-particle":"","parse-names":false,"suffix":""},{"dropping-particle":"","family":"Choi","given":"Myung-Jin","non-dropping-particle":"","parse-names":false,"suffix":""},{"dropping-particle":"","family":"Koo","given":"Ja-Ryong","non-dropping-particle":"","parse-names":false,"suffix":""},{"dropping-particle":"","family":"Yoon","given":"Jong-Woo","non-dropping-particle":"","parse-names":false,"suffix":""},{"dropping-particle":"","family":"Noh","given":"Jung Woo","non-dropping-particle":"","parse-names":false,"suffix":""}],"container-title":"PloS one","id":"ITEM-1","issue":"5","issued":{"date-parts":[["2019"]]},"language":"eng","note":"included","page":"e0216415","title":"Malnutrition, inflammation, progression of vascular calcification and survival:  Inter-relationships in hemodialysis patients.","type":"article-journal","volume":"14"},"uris":["http://www.mendeley.com/documents/?uuid=82bfed7a-b760-4078-897a-a4ba360e59fa"]}],"mendeley":{"formattedCitation":"(18)","plainTextFormattedCitation":"(18)","previouslyFormattedCitation":"(19)"},"properties":{"noteIndex":0},"schema":"https://github.com/citation-style-language/schema/raw/master/csl-citation.json"}</w:instrText>
            </w:r>
            <w:r w:rsidRPr="00155E93">
              <w:rPr>
                <w:sz w:val="18"/>
                <w:szCs w:val="18"/>
                <w:highlight w:val="yellow"/>
              </w:rPr>
              <w:fldChar w:fldCharType="separate"/>
            </w:r>
            <w:r w:rsidR="007735D8" w:rsidRPr="007735D8">
              <w:rPr>
                <w:noProof/>
                <w:sz w:val="18"/>
                <w:szCs w:val="18"/>
                <w:highlight w:val="yellow"/>
              </w:rPr>
              <w:t>(18)</w:t>
            </w:r>
            <w:r w:rsidRPr="00155E93">
              <w:rPr>
                <w:sz w:val="18"/>
                <w:szCs w:val="18"/>
                <w:highlight w:val="yellow"/>
              </w:rPr>
              <w:fldChar w:fldCharType="end"/>
            </w:r>
          </w:p>
        </w:tc>
      </w:tr>
      <w:tr w:rsidR="00B57B67" w:rsidRPr="0001000C" w14:paraId="7A74180A" w14:textId="77777777" w:rsidTr="00C72AF8">
        <w:tc>
          <w:tcPr>
            <w:tcW w:w="0" w:type="auto"/>
          </w:tcPr>
          <w:p w14:paraId="4A5E63C2" w14:textId="77777777" w:rsidR="00B57B67" w:rsidRPr="00FB668B" w:rsidRDefault="00B57B67" w:rsidP="00B57B67">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FB668B">
              <w:rPr>
                <w:sz w:val="18"/>
                <w:szCs w:val="18"/>
                <w:highlight w:val="yellow"/>
              </w:rPr>
              <w:t xml:space="preserve">Claes </w:t>
            </w:r>
            <w:r w:rsidRPr="00FB668B">
              <w:rPr>
                <w:i/>
                <w:sz w:val="18"/>
                <w:szCs w:val="18"/>
                <w:highlight w:val="yellow"/>
              </w:rPr>
              <w:t>et al.</w:t>
            </w:r>
          </w:p>
        </w:tc>
        <w:tc>
          <w:tcPr>
            <w:tcW w:w="0" w:type="auto"/>
          </w:tcPr>
          <w:p w14:paraId="25574C07" w14:textId="77777777" w:rsidR="00B57B67" w:rsidRPr="00FB668B" w:rsidRDefault="00B57B67" w:rsidP="00B57B67">
            <w:pPr>
              <w:jc w:val="center"/>
              <w:rPr>
                <w:sz w:val="18"/>
                <w:szCs w:val="18"/>
                <w:highlight w:val="yellow"/>
              </w:rPr>
            </w:pPr>
            <w:r w:rsidRPr="00FB668B">
              <w:rPr>
                <w:sz w:val="18"/>
                <w:szCs w:val="18"/>
                <w:highlight w:val="yellow"/>
              </w:rPr>
              <w:t>Belgium</w:t>
            </w:r>
          </w:p>
        </w:tc>
        <w:tc>
          <w:tcPr>
            <w:tcW w:w="0" w:type="auto"/>
          </w:tcPr>
          <w:p w14:paraId="210C695C" w14:textId="77777777" w:rsidR="00B57B67" w:rsidRPr="00FB668B" w:rsidRDefault="00B57B67" w:rsidP="00B57B67">
            <w:pPr>
              <w:jc w:val="center"/>
              <w:rPr>
                <w:sz w:val="18"/>
                <w:szCs w:val="18"/>
                <w:highlight w:val="yellow"/>
              </w:rPr>
            </w:pPr>
            <w:r w:rsidRPr="00FB668B">
              <w:rPr>
                <w:sz w:val="18"/>
                <w:szCs w:val="18"/>
                <w:highlight w:val="yellow"/>
              </w:rPr>
              <w:t>2013</w:t>
            </w:r>
          </w:p>
        </w:tc>
        <w:tc>
          <w:tcPr>
            <w:tcW w:w="0" w:type="auto"/>
          </w:tcPr>
          <w:p w14:paraId="7432A677" w14:textId="77777777" w:rsidR="00B57B67" w:rsidRPr="00FB668B" w:rsidRDefault="00B57B67" w:rsidP="00B57B67">
            <w:pPr>
              <w:jc w:val="center"/>
              <w:rPr>
                <w:sz w:val="18"/>
                <w:szCs w:val="18"/>
                <w:highlight w:val="yellow"/>
              </w:rPr>
            </w:pPr>
            <w:r w:rsidRPr="00FB668B">
              <w:rPr>
                <w:sz w:val="18"/>
                <w:szCs w:val="18"/>
                <w:highlight w:val="yellow"/>
              </w:rPr>
              <w:t>1-5</w:t>
            </w:r>
          </w:p>
        </w:tc>
        <w:tc>
          <w:tcPr>
            <w:tcW w:w="0" w:type="auto"/>
          </w:tcPr>
          <w:p w14:paraId="56291E56" w14:textId="77777777" w:rsidR="00B57B67" w:rsidRPr="00FB668B" w:rsidRDefault="00B57B67" w:rsidP="00B57B67">
            <w:pPr>
              <w:jc w:val="center"/>
              <w:rPr>
                <w:sz w:val="18"/>
                <w:szCs w:val="18"/>
                <w:highlight w:val="yellow"/>
              </w:rPr>
            </w:pPr>
            <w:r w:rsidRPr="00FB668B">
              <w:rPr>
                <w:sz w:val="18"/>
                <w:szCs w:val="18"/>
                <w:highlight w:val="yellow"/>
              </w:rPr>
              <w:t>154</w:t>
            </w:r>
          </w:p>
        </w:tc>
        <w:tc>
          <w:tcPr>
            <w:tcW w:w="0" w:type="auto"/>
          </w:tcPr>
          <w:p w14:paraId="027DB3DF" w14:textId="6DB3F14B" w:rsidR="00B57B67" w:rsidRPr="00FB668B" w:rsidRDefault="00B57B67" w:rsidP="00B57B67">
            <w:pPr>
              <w:jc w:val="center"/>
              <w:rPr>
                <w:sz w:val="18"/>
                <w:szCs w:val="18"/>
                <w:highlight w:val="yellow"/>
              </w:rPr>
            </w:pPr>
            <w:r w:rsidRPr="00FB668B">
              <w:rPr>
                <w:sz w:val="18"/>
                <w:szCs w:val="18"/>
                <w:highlight w:val="yellow"/>
              </w:rPr>
              <w:t>Male higher</w:t>
            </w:r>
          </w:p>
        </w:tc>
        <w:tc>
          <w:tcPr>
            <w:tcW w:w="4829" w:type="dxa"/>
          </w:tcPr>
          <w:p w14:paraId="1B2E5639" w14:textId="059789AE" w:rsidR="00B57B67" w:rsidRPr="00FB668B" w:rsidRDefault="00B57B67" w:rsidP="00B57B67">
            <w:pPr>
              <w:jc w:val="center"/>
              <w:rPr>
                <w:sz w:val="18"/>
                <w:szCs w:val="18"/>
                <w:highlight w:val="yellow"/>
              </w:rPr>
            </w:pPr>
            <w:r w:rsidRPr="00FB668B">
              <w:rPr>
                <w:sz w:val="18"/>
                <w:szCs w:val="18"/>
                <w:highlight w:val="yellow"/>
              </w:rPr>
              <w:t>Male gender significantly associated with higher levels (</w:t>
            </w:r>
            <w:r w:rsidRPr="00FB668B">
              <w:rPr>
                <w:i/>
                <w:iCs/>
                <w:sz w:val="18"/>
                <w:szCs w:val="18"/>
                <w:highlight w:val="yellow"/>
              </w:rPr>
              <w:t>p</w:t>
            </w:r>
            <w:r w:rsidRPr="00FB668B">
              <w:rPr>
                <w:sz w:val="18"/>
                <w:szCs w:val="18"/>
                <w:highlight w:val="yellow"/>
              </w:rPr>
              <w:t xml:space="preserve"> = 0.006)</w:t>
            </w:r>
          </w:p>
        </w:tc>
        <w:tc>
          <w:tcPr>
            <w:tcW w:w="2160" w:type="dxa"/>
          </w:tcPr>
          <w:p w14:paraId="5BAE7E0E" w14:textId="3391127D" w:rsidR="00B57B67" w:rsidRPr="00FB668B" w:rsidRDefault="00B57B67" w:rsidP="00B57B67">
            <w:pPr>
              <w:jc w:val="center"/>
              <w:rPr>
                <w:sz w:val="18"/>
                <w:szCs w:val="18"/>
                <w:highlight w:val="yellow"/>
              </w:rPr>
            </w:pPr>
            <w:r>
              <w:rPr>
                <w:sz w:val="18"/>
                <w:szCs w:val="18"/>
                <w:highlight w:val="yellow"/>
              </w:rPr>
              <w:t>S</w:t>
            </w:r>
            <w:r w:rsidRPr="00FB668B">
              <w:rPr>
                <w:sz w:val="18"/>
                <w:szCs w:val="18"/>
                <w:highlight w:val="yellow"/>
              </w:rPr>
              <w:t>clerostin</w:t>
            </w:r>
          </w:p>
        </w:tc>
        <w:tc>
          <w:tcPr>
            <w:tcW w:w="0" w:type="auto"/>
          </w:tcPr>
          <w:p w14:paraId="5026C583" w14:textId="7FFB569A" w:rsidR="00B57B67" w:rsidRDefault="00B57B67" w:rsidP="00B57B67">
            <w:pPr>
              <w:jc w:val="center"/>
              <w:rPr>
                <w:sz w:val="18"/>
                <w:szCs w:val="18"/>
              </w:rPr>
            </w:pPr>
            <w:r w:rsidRPr="00FB668B">
              <w:rPr>
                <w:sz w:val="18"/>
                <w:szCs w:val="18"/>
                <w:highlight w:val="yellow"/>
              </w:rPr>
              <w:fldChar w:fldCharType="begin" w:fldLock="1"/>
            </w:r>
            <w:r w:rsidR="007735D8">
              <w:rPr>
                <w:sz w:val="18"/>
                <w:szCs w:val="18"/>
                <w:highlight w:val="yellow"/>
              </w:rPr>
              <w:instrText>ADDIN CSL_CITATION {"citationItems":[{"id":"ITEM-1","itemData":{"DOI":"10.1210/jc.2013-1521","abstract":"Context: Sclerostin, a Wnt antagonist produced by osteocytes, regulates osteoblast activity and is a well-established key player inboneturnover. Recent data indicate that theWntpathwaymayalso be involved in vascular calcification. Objective: The present study tests the hypothesis that serum sclerostin levels are associated with vascular calcification in patients with chronic kidney disease (CKD) not yet receiving dialysis. Design, Setting, Participants, and Measurements: We performed a cross-sectional analysis in 154 patients with CKD. Aortic calcification (AC) was assessed by lumbar X-ray and scored with a maximum score of 24. In addition to traditional and nontraditional cardiovascular (CV) risk factors, serum sclerostin levels were assessed (ELISA). Regression analysis was performed to identify determinants of serum sclerostin and AC. Results: AC was present in 59% of patients. Older age (P &lt; .0001), male sex (P = .006), lower estimated glomerular rate (eGFR) (P = .0008), lower bone-specific alkaline phosphatase (P = .03), and the absence of AC (P = .006) were identified as independent determinants of higher serum sclerostin levels. In univariate logistic regression, higher age, diabetes,CVhistory, higher body mass index, higher serum C-reactive protein and sclerostin levels and lower estimated glomerular rate were all associated with the presence of AC. In multivariate analysis, lower, not higher, sclerostin levels (P = .04, odds ratio [OR] per ng/mL of 0.24), higher age (P &lt; .0001, OR per year of 1.17) and CV history (P = .02, OR for a positive CV history of 3.83) were identified as independent determinants of AC. Conclusions: In this cohort of patients with CKD, we found that patients with aortic calcifications (ACs) had higher sclerostin levels. However, in multivariate analysis, the association became inverse. Additional clinical and experimental studies are urgently required to clarify whether or not sclerostin protects against progression of vascular calcification. Copyright © 2013 by The Endocrine Society.","author":[{"dropping-particle":"","family":"Claes","given":"Kathleen J","non-dropping-particle":"","parse-names":false,"suffix":""},{"dropping-particle":"","family":"Viaene","given":"Liesbeth","non-dropping-particle":"","parse-names":false,"suffix":""},{"dropping-particle":"","family":"Heye","given":"Sam","non-dropping-particle":"","parse-names":false,"suffix":""},{"dropping-particle":"","family":"Meijers","given":"Björn","non-dropping-particle":"","parse-names":false,"suffix":""},{"dropping-particle":"","family":"D'Haese","given":"Patrick","non-dropping-particle":"","parse-names":false,"suffix":""},{"dropping-particle":"","family":"Evenepoel","given":"Pieter","non-dropping-particle":"","parse-names":false,"suffix":""}],"container-title":"Journal of Clinical Endocrinology and Metabolism","id":"ITEM-1","issue":"8","issued":{"date-parts":[["2013"]]},"page":"3221-3228","publisher-place":"K.J. Claes, Department of Microbiology and Immunology, University Hospitals Leuven, Herestraat 49, B-3000 Leuven, Belgium","title":"Sclerostin: Another vascular calcification inhibitor?","type":"article-journal","volume":"98"},"uris":["http://www.mendeley.com/documents/?uuid=05b70730-5cfe-3d06-a0c2-eb2011bfdb1e"]}],"mendeley":{"formattedCitation":"(137)","plainTextFormattedCitation":"(137)","previouslyFormattedCitation":"(168)"},"properties":{"noteIndex":0},"schema":"https://github.com/citation-style-language/schema/raw/master/csl-citation.json"}</w:instrText>
            </w:r>
            <w:r w:rsidRPr="00FB668B">
              <w:rPr>
                <w:sz w:val="18"/>
                <w:szCs w:val="18"/>
                <w:highlight w:val="yellow"/>
              </w:rPr>
              <w:fldChar w:fldCharType="separate"/>
            </w:r>
            <w:r w:rsidR="007735D8" w:rsidRPr="007735D8">
              <w:rPr>
                <w:noProof/>
                <w:sz w:val="18"/>
                <w:szCs w:val="18"/>
                <w:highlight w:val="yellow"/>
              </w:rPr>
              <w:t>(137)</w:t>
            </w:r>
            <w:r w:rsidRPr="00FB668B">
              <w:rPr>
                <w:sz w:val="18"/>
                <w:szCs w:val="18"/>
                <w:highlight w:val="yellow"/>
              </w:rPr>
              <w:fldChar w:fldCharType="end"/>
            </w:r>
          </w:p>
        </w:tc>
      </w:tr>
      <w:tr w:rsidR="00B57B67" w:rsidRPr="0001000C" w14:paraId="64E4B1E6"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CB3596" w14:textId="77777777" w:rsidR="00B57B67" w:rsidRPr="00AC4D67" w:rsidRDefault="00B57B67" w:rsidP="00B57B67">
            <w:pPr>
              <w:jc w:val="center"/>
              <w:rPr>
                <w:sz w:val="18"/>
                <w:szCs w:val="18"/>
                <w:highlight w:val="yellow"/>
              </w:rPr>
            </w:pPr>
            <w:r w:rsidRPr="00AC4D67">
              <w:rPr>
                <w:sz w:val="18"/>
                <w:szCs w:val="18"/>
                <w:highlight w:val="yellow"/>
              </w:rPr>
              <w:t xml:space="preserve">Evenpoel </w:t>
            </w:r>
            <w:r w:rsidRPr="00AC4D67">
              <w:rPr>
                <w:i/>
                <w:sz w:val="18"/>
                <w:szCs w:val="18"/>
                <w:highlight w:val="yellow"/>
              </w:rPr>
              <w:t>et al.</w:t>
            </w:r>
          </w:p>
        </w:tc>
        <w:tc>
          <w:tcPr>
            <w:tcW w:w="0" w:type="auto"/>
          </w:tcPr>
          <w:p w14:paraId="4A08D90C" w14:textId="77777777" w:rsidR="00B57B67" w:rsidRPr="00AC4D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C4D67">
              <w:rPr>
                <w:sz w:val="18"/>
                <w:szCs w:val="18"/>
                <w:highlight w:val="yellow"/>
              </w:rPr>
              <w:t>Belgium</w:t>
            </w:r>
          </w:p>
        </w:tc>
        <w:tc>
          <w:tcPr>
            <w:tcW w:w="0" w:type="auto"/>
          </w:tcPr>
          <w:p w14:paraId="507B8696" w14:textId="77777777" w:rsidR="00B57B67" w:rsidRPr="00AC4D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C4D67">
              <w:rPr>
                <w:sz w:val="18"/>
                <w:szCs w:val="18"/>
                <w:highlight w:val="yellow"/>
              </w:rPr>
              <w:t>2015</w:t>
            </w:r>
          </w:p>
        </w:tc>
        <w:tc>
          <w:tcPr>
            <w:tcW w:w="0" w:type="auto"/>
          </w:tcPr>
          <w:p w14:paraId="2DE7118B" w14:textId="77777777" w:rsidR="00B57B67" w:rsidRPr="00AC4D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C4D67">
              <w:rPr>
                <w:sz w:val="18"/>
                <w:szCs w:val="18"/>
                <w:highlight w:val="yellow"/>
              </w:rPr>
              <w:t>5</w:t>
            </w:r>
            <w:r w:rsidRPr="00AC4D67">
              <w:rPr>
                <w:rFonts w:hint="eastAsia"/>
                <w:sz w:val="18"/>
                <w:szCs w:val="18"/>
                <w:highlight w:val="yellow"/>
              </w:rPr>
              <w:t>T</w:t>
            </w:r>
          </w:p>
        </w:tc>
        <w:tc>
          <w:tcPr>
            <w:tcW w:w="0" w:type="auto"/>
          </w:tcPr>
          <w:p w14:paraId="1498CE4D" w14:textId="77777777" w:rsidR="00B57B67" w:rsidRPr="00AC4D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C4D67">
              <w:rPr>
                <w:sz w:val="18"/>
                <w:szCs w:val="18"/>
                <w:highlight w:val="yellow"/>
              </w:rPr>
              <w:t>268</w:t>
            </w:r>
          </w:p>
        </w:tc>
        <w:tc>
          <w:tcPr>
            <w:tcW w:w="0" w:type="auto"/>
          </w:tcPr>
          <w:p w14:paraId="452F1A6B" w14:textId="5E09D0E2" w:rsidR="00B57B67" w:rsidRPr="00AC4D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C4D67">
              <w:rPr>
                <w:sz w:val="18"/>
                <w:szCs w:val="18"/>
                <w:highlight w:val="yellow"/>
              </w:rPr>
              <w:t xml:space="preserve">Male </w:t>
            </w:r>
            <w:r>
              <w:rPr>
                <w:sz w:val="18"/>
                <w:szCs w:val="18"/>
                <w:highlight w:val="yellow"/>
              </w:rPr>
              <w:t>higher</w:t>
            </w:r>
          </w:p>
        </w:tc>
        <w:tc>
          <w:tcPr>
            <w:tcW w:w="4829" w:type="dxa"/>
          </w:tcPr>
          <w:p w14:paraId="3B15486C" w14:textId="5AF7FC78" w:rsidR="00B57B67" w:rsidRPr="00AC4D67" w:rsidRDefault="00B57B67"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AC4D67">
              <w:rPr>
                <w:sz w:val="18"/>
                <w:szCs w:val="18"/>
                <w:highlight w:val="yellow"/>
              </w:rPr>
              <w:t>Male gender significantly associated with higher levels (</w:t>
            </w:r>
            <w:r w:rsidRPr="00AC4D67">
              <w:rPr>
                <w:i/>
                <w:iCs/>
                <w:sz w:val="18"/>
                <w:szCs w:val="18"/>
                <w:highlight w:val="yellow"/>
              </w:rPr>
              <w:t>p</w:t>
            </w:r>
            <w:r w:rsidRPr="00AC4D67">
              <w:rPr>
                <w:sz w:val="18"/>
                <w:szCs w:val="18"/>
                <w:highlight w:val="yellow"/>
              </w:rPr>
              <w:t xml:space="preserve"> = 0.002)</w:t>
            </w:r>
          </w:p>
        </w:tc>
        <w:tc>
          <w:tcPr>
            <w:tcW w:w="2160" w:type="dxa"/>
          </w:tcPr>
          <w:p w14:paraId="3A883100" w14:textId="230F8CF1" w:rsidR="00B57B67" w:rsidRPr="00AC4D67" w:rsidRDefault="00B57B67"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AC4D67">
              <w:rPr>
                <w:sz w:val="18"/>
                <w:szCs w:val="18"/>
                <w:highlight w:val="yellow"/>
              </w:rPr>
              <w:t>Sclerostin</w:t>
            </w:r>
          </w:p>
        </w:tc>
        <w:tc>
          <w:tcPr>
            <w:tcW w:w="0" w:type="auto"/>
          </w:tcPr>
          <w:p w14:paraId="15CC97B5" w14:textId="572CC042"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AC4D67">
              <w:rPr>
                <w:sz w:val="18"/>
                <w:szCs w:val="18"/>
                <w:highlight w:val="yellow"/>
              </w:rPr>
              <w:fldChar w:fldCharType="begin" w:fldLock="1"/>
            </w:r>
            <w:r w:rsidR="007735D8">
              <w:rPr>
                <w:sz w:val="18"/>
                <w:szCs w:val="18"/>
                <w:highlight w:val="yellow"/>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(105)","plainTextFormattedCitation":"(105)","previouslyFormattedCitation":"(104)"},"properties":{"noteIndex":0},"schema":"https://github.com/citation-style-language/schema/raw/master/csl-citation.json"}</w:instrText>
            </w:r>
            <w:r w:rsidRPr="00AC4D67">
              <w:rPr>
                <w:sz w:val="18"/>
                <w:szCs w:val="18"/>
                <w:highlight w:val="yellow"/>
              </w:rPr>
              <w:fldChar w:fldCharType="separate"/>
            </w:r>
            <w:r w:rsidR="007735D8" w:rsidRPr="007735D8">
              <w:rPr>
                <w:noProof/>
                <w:sz w:val="18"/>
                <w:szCs w:val="18"/>
                <w:highlight w:val="yellow"/>
              </w:rPr>
              <w:t>(105)</w:t>
            </w:r>
            <w:r w:rsidRPr="00AC4D67">
              <w:rPr>
                <w:sz w:val="18"/>
                <w:szCs w:val="18"/>
                <w:highlight w:val="yellow"/>
              </w:rPr>
              <w:fldChar w:fldCharType="end"/>
            </w:r>
          </w:p>
        </w:tc>
      </w:tr>
      <w:tr w:rsidR="00B57B67" w:rsidRPr="0001000C" w14:paraId="420003C5" w14:textId="77777777" w:rsidTr="00C72AF8">
        <w:tc>
          <w:tcPr>
            <w:tcW w:w="0" w:type="auto"/>
          </w:tcPr>
          <w:p w14:paraId="5C8913CF" w14:textId="77777777" w:rsidR="00B57B67" w:rsidRPr="00611E5E" w:rsidRDefault="00B57B67" w:rsidP="00B57B67">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611E5E">
              <w:rPr>
                <w:sz w:val="18"/>
                <w:szCs w:val="18"/>
                <w:highlight w:val="yellow"/>
              </w:rPr>
              <w:t>Flávia Letícia et al.</w:t>
            </w:r>
          </w:p>
        </w:tc>
        <w:tc>
          <w:tcPr>
            <w:tcW w:w="0" w:type="auto"/>
          </w:tcPr>
          <w:p w14:paraId="04DEDDE3" w14:textId="77777777" w:rsidR="00B57B67" w:rsidRPr="00611E5E" w:rsidRDefault="00B57B67" w:rsidP="00B57B67">
            <w:pPr>
              <w:jc w:val="center"/>
              <w:rPr>
                <w:sz w:val="18"/>
                <w:szCs w:val="18"/>
                <w:highlight w:val="yellow"/>
              </w:rPr>
            </w:pPr>
            <w:r w:rsidRPr="00611E5E">
              <w:rPr>
                <w:sz w:val="18"/>
                <w:szCs w:val="18"/>
                <w:highlight w:val="yellow"/>
              </w:rPr>
              <w:t>Brazil</w:t>
            </w:r>
          </w:p>
        </w:tc>
        <w:tc>
          <w:tcPr>
            <w:tcW w:w="0" w:type="auto"/>
          </w:tcPr>
          <w:p w14:paraId="74F2F985" w14:textId="77777777" w:rsidR="00B57B67" w:rsidRPr="00611E5E" w:rsidRDefault="00B57B67" w:rsidP="00B57B67">
            <w:pPr>
              <w:jc w:val="center"/>
              <w:rPr>
                <w:sz w:val="18"/>
                <w:szCs w:val="18"/>
                <w:highlight w:val="yellow"/>
              </w:rPr>
            </w:pPr>
            <w:r w:rsidRPr="00611E5E">
              <w:rPr>
                <w:sz w:val="18"/>
                <w:szCs w:val="18"/>
                <w:highlight w:val="yellow"/>
              </w:rPr>
              <w:t>2014</w:t>
            </w:r>
          </w:p>
        </w:tc>
        <w:tc>
          <w:tcPr>
            <w:tcW w:w="0" w:type="auto"/>
          </w:tcPr>
          <w:p w14:paraId="285B5C07" w14:textId="77777777" w:rsidR="00B57B67" w:rsidRPr="00611E5E" w:rsidRDefault="00B57B67" w:rsidP="00B57B67">
            <w:pPr>
              <w:jc w:val="center"/>
              <w:rPr>
                <w:sz w:val="18"/>
                <w:szCs w:val="18"/>
                <w:highlight w:val="yellow"/>
              </w:rPr>
            </w:pPr>
            <w:r w:rsidRPr="00611E5E">
              <w:rPr>
                <w:sz w:val="18"/>
                <w:szCs w:val="18"/>
                <w:highlight w:val="yellow"/>
              </w:rPr>
              <w:t>5D (HD)</w:t>
            </w:r>
          </w:p>
        </w:tc>
        <w:tc>
          <w:tcPr>
            <w:tcW w:w="0" w:type="auto"/>
          </w:tcPr>
          <w:p w14:paraId="53E643FF" w14:textId="77777777" w:rsidR="00B57B67" w:rsidRPr="00611E5E" w:rsidRDefault="00B57B67" w:rsidP="00B57B67">
            <w:pPr>
              <w:jc w:val="center"/>
              <w:rPr>
                <w:sz w:val="18"/>
                <w:szCs w:val="18"/>
                <w:highlight w:val="yellow"/>
              </w:rPr>
            </w:pPr>
            <w:r w:rsidRPr="00611E5E">
              <w:rPr>
                <w:sz w:val="18"/>
                <w:szCs w:val="18"/>
                <w:highlight w:val="yellow"/>
              </w:rPr>
              <w:t>91</w:t>
            </w:r>
          </w:p>
        </w:tc>
        <w:tc>
          <w:tcPr>
            <w:tcW w:w="0" w:type="auto"/>
          </w:tcPr>
          <w:p w14:paraId="43CB641B" w14:textId="77777777" w:rsidR="00B57B67" w:rsidRPr="00611E5E" w:rsidRDefault="00B57B67" w:rsidP="00B57B67">
            <w:pPr>
              <w:jc w:val="center"/>
              <w:rPr>
                <w:sz w:val="18"/>
                <w:szCs w:val="18"/>
                <w:highlight w:val="yellow"/>
              </w:rPr>
            </w:pPr>
            <w:r w:rsidRPr="00611E5E">
              <w:rPr>
                <w:sz w:val="18"/>
                <w:szCs w:val="18"/>
                <w:highlight w:val="yellow"/>
              </w:rPr>
              <w:t>Neutral</w:t>
            </w:r>
          </w:p>
        </w:tc>
        <w:tc>
          <w:tcPr>
            <w:tcW w:w="4829" w:type="dxa"/>
          </w:tcPr>
          <w:p w14:paraId="2BD362FF" w14:textId="4CE36BFF" w:rsidR="00B57B67" w:rsidRDefault="00B57B67" w:rsidP="00B57B67">
            <w:pPr>
              <w:jc w:val="center"/>
              <w:rPr>
                <w:sz w:val="18"/>
                <w:szCs w:val="18"/>
                <w:highlight w:val="yellow"/>
              </w:rPr>
            </w:pPr>
            <w:r>
              <w:rPr>
                <w:sz w:val="18"/>
                <w:szCs w:val="18"/>
                <w:highlight w:val="yellow"/>
              </w:rPr>
              <w:t>High</w:t>
            </w:r>
            <w:r w:rsidRPr="00611E5E">
              <w:rPr>
                <w:sz w:val="18"/>
                <w:szCs w:val="18"/>
                <w:highlight w:val="yellow"/>
              </w:rPr>
              <w:t xml:space="preserve"> vs </w:t>
            </w:r>
            <w:r>
              <w:rPr>
                <w:sz w:val="18"/>
                <w:szCs w:val="18"/>
                <w:highlight w:val="yellow"/>
              </w:rPr>
              <w:t>low</w:t>
            </w:r>
            <w:r w:rsidRPr="00611E5E">
              <w:rPr>
                <w:sz w:val="18"/>
                <w:szCs w:val="18"/>
                <w:highlight w:val="yellow"/>
              </w:rPr>
              <w:t xml:space="preserve"> levels, male </w:t>
            </w:r>
            <w:r>
              <w:rPr>
                <w:sz w:val="18"/>
                <w:szCs w:val="18"/>
                <w:highlight w:val="yellow"/>
              </w:rPr>
              <w:t>68.9</w:t>
            </w:r>
            <w:r w:rsidRPr="00611E5E">
              <w:rPr>
                <w:sz w:val="18"/>
                <w:szCs w:val="18"/>
                <w:highlight w:val="yellow"/>
              </w:rPr>
              <w:t xml:space="preserve">% vs. </w:t>
            </w:r>
            <w:r>
              <w:rPr>
                <w:sz w:val="18"/>
                <w:szCs w:val="18"/>
                <w:highlight w:val="yellow"/>
              </w:rPr>
              <w:t>52.2%</w:t>
            </w:r>
            <w:r w:rsidRPr="00611E5E">
              <w:rPr>
                <w:sz w:val="18"/>
                <w:szCs w:val="18"/>
                <w:highlight w:val="yellow"/>
              </w:rPr>
              <w:t xml:space="preserve">, </w:t>
            </w:r>
            <w:r w:rsidRPr="00611E5E">
              <w:rPr>
                <w:i/>
                <w:iCs/>
                <w:sz w:val="18"/>
                <w:szCs w:val="18"/>
                <w:highlight w:val="yellow"/>
              </w:rPr>
              <w:t>p</w:t>
            </w:r>
            <w:r w:rsidRPr="00611E5E">
              <w:rPr>
                <w:sz w:val="18"/>
                <w:szCs w:val="18"/>
                <w:highlight w:val="yellow"/>
              </w:rPr>
              <w:t xml:space="preserve"> = 0.103</w:t>
            </w:r>
          </w:p>
          <w:p w14:paraId="6CCC2ACF" w14:textId="5F1C260B" w:rsidR="00B57B67" w:rsidRPr="00611E5E" w:rsidRDefault="00B57B67" w:rsidP="00B57B67">
            <w:pPr>
              <w:jc w:val="center"/>
              <w:rPr>
                <w:sz w:val="18"/>
                <w:szCs w:val="18"/>
                <w:highlight w:val="yellow"/>
              </w:rPr>
            </w:pPr>
            <w:r>
              <w:rPr>
                <w:rFonts w:hint="eastAsia"/>
                <w:sz w:val="18"/>
                <w:szCs w:val="18"/>
                <w:highlight w:val="yellow"/>
              </w:rPr>
              <w:t>R</w:t>
            </w:r>
            <w:r>
              <w:rPr>
                <w:sz w:val="18"/>
                <w:szCs w:val="18"/>
                <w:highlight w:val="yellow"/>
              </w:rPr>
              <w:t>egression model, male OR 0.82 (0.39-1.75),</w:t>
            </w:r>
            <w:r w:rsidRPr="00752800">
              <w:rPr>
                <w:i/>
                <w:iCs/>
                <w:sz w:val="18"/>
                <w:szCs w:val="18"/>
                <w:highlight w:val="yellow"/>
              </w:rPr>
              <w:t xml:space="preserve"> p</w:t>
            </w:r>
            <w:r>
              <w:rPr>
                <w:sz w:val="18"/>
                <w:szCs w:val="18"/>
                <w:highlight w:val="yellow"/>
              </w:rPr>
              <w:t xml:space="preserve"> = 0.62</w:t>
            </w:r>
          </w:p>
        </w:tc>
        <w:tc>
          <w:tcPr>
            <w:tcW w:w="2160" w:type="dxa"/>
          </w:tcPr>
          <w:p w14:paraId="6F934095" w14:textId="77777777" w:rsidR="00B57B67" w:rsidRPr="00611E5E" w:rsidRDefault="00B57B67" w:rsidP="00B57B67">
            <w:pPr>
              <w:jc w:val="center"/>
              <w:rPr>
                <w:sz w:val="18"/>
                <w:szCs w:val="18"/>
                <w:highlight w:val="yellow"/>
              </w:rPr>
            </w:pPr>
            <w:r w:rsidRPr="00611E5E">
              <w:rPr>
                <w:sz w:val="18"/>
                <w:szCs w:val="18"/>
                <w:highlight w:val="yellow"/>
              </w:rPr>
              <w:t>Sclerostin</w:t>
            </w:r>
          </w:p>
        </w:tc>
        <w:tc>
          <w:tcPr>
            <w:tcW w:w="0" w:type="auto"/>
          </w:tcPr>
          <w:p w14:paraId="7F2177DB" w14:textId="6609240C" w:rsidR="00B57B67" w:rsidRDefault="00B57B67" w:rsidP="00B57B67">
            <w:pPr>
              <w:jc w:val="center"/>
              <w:rPr>
                <w:sz w:val="18"/>
                <w:szCs w:val="18"/>
              </w:rPr>
            </w:pPr>
            <w:r w:rsidRPr="00611E5E">
              <w:rPr>
                <w:sz w:val="18"/>
                <w:szCs w:val="18"/>
                <w:highlight w:val="yellow"/>
              </w:rPr>
              <w:fldChar w:fldCharType="begin" w:fldLock="1"/>
            </w:r>
            <w:r w:rsidR="007735D8">
              <w:rPr>
                <w:sz w:val="18"/>
                <w:szCs w:val="18"/>
                <w:highlight w:val="yellow"/>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(138)","plainTextFormattedCitation":"(138)","previouslyFormattedCitation":"(169)"},"properties":{"noteIndex":0},"schema":"https://github.com/citation-style-language/schema/raw/master/csl-citation.json"}</w:instrText>
            </w:r>
            <w:r w:rsidRPr="00611E5E">
              <w:rPr>
                <w:sz w:val="18"/>
                <w:szCs w:val="18"/>
                <w:highlight w:val="yellow"/>
              </w:rPr>
              <w:fldChar w:fldCharType="separate"/>
            </w:r>
            <w:r w:rsidR="007735D8" w:rsidRPr="007735D8">
              <w:rPr>
                <w:noProof/>
                <w:sz w:val="18"/>
                <w:szCs w:val="18"/>
                <w:highlight w:val="yellow"/>
              </w:rPr>
              <w:t>(138)</w:t>
            </w:r>
            <w:r w:rsidRPr="00611E5E">
              <w:rPr>
                <w:sz w:val="18"/>
                <w:szCs w:val="18"/>
                <w:highlight w:val="yellow"/>
              </w:rPr>
              <w:fldChar w:fldCharType="end"/>
            </w:r>
          </w:p>
        </w:tc>
      </w:tr>
      <w:tr w:rsidR="00B57B67" w:rsidRPr="0001000C" w14:paraId="5DBDE8A8"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36BEF8" w14:textId="7CDD6C3F" w:rsidR="00B57B67" w:rsidRPr="00D97795" w:rsidRDefault="00B57B67" w:rsidP="00B57B67">
            <w:pPr>
              <w:jc w:val="center"/>
              <w:rPr>
                <w:sz w:val="18"/>
                <w:szCs w:val="18"/>
                <w:highlight w:val="yellow"/>
              </w:rPr>
            </w:pPr>
            <w:r w:rsidRPr="00D97795">
              <w:rPr>
                <w:rFonts w:hint="eastAsia"/>
                <w:sz w:val="18"/>
                <w:szCs w:val="18"/>
                <w:highlight w:val="yellow"/>
              </w:rPr>
              <w:t>G</w:t>
            </w:r>
            <w:r w:rsidRPr="00D97795">
              <w:rPr>
                <w:sz w:val="18"/>
                <w:szCs w:val="18"/>
                <w:highlight w:val="yellow"/>
              </w:rPr>
              <w:t xml:space="preserve">olembiewska </w:t>
            </w:r>
            <w:r w:rsidRPr="00D97795">
              <w:rPr>
                <w:i/>
                <w:iCs/>
                <w:sz w:val="18"/>
                <w:szCs w:val="18"/>
                <w:highlight w:val="yellow"/>
              </w:rPr>
              <w:t>et al.</w:t>
            </w:r>
          </w:p>
        </w:tc>
        <w:tc>
          <w:tcPr>
            <w:tcW w:w="0" w:type="auto"/>
          </w:tcPr>
          <w:p w14:paraId="1248FED9" w14:textId="558EABAA" w:rsidR="00B57B67" w:rsidRPr="00D97795"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rFonts w:hint="eastAsia"/>
                <w:sz w:val="18"/>
                <w:szCs w:val="18"/>
                <w:highlight w:val="yellow"/>
              </w:rPr>
              <w:t>S</w:t>
            </w:r>
            <w:r w:rsidRPr="00D97795">
              <w:rPr>
                <w:sz w:val="18"/>
                <w:szCs w:val="18"/>
                <w:highlight w:val="yellow"/>
              </w:rPr>
              <w:t>weden</w:t>
            </w:r>
          </w:p>
        </w:tc>
        <w:tc>
          <w:tcPr>
            <w:tcW w:w="0" w:type="auto"/>
          </w:tcPr>
          <w:p w14:paraId="15657AA4" w14:textId="5D5C7F7C" w:rsidR="00B57B67" w:rsidRPr="00D97795"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rFonts w:hint="eastAsia"/>
                <w:sz w:val="18"/>
                <w:szCs w:val="18"/>
                <w:highlight w:val="yellow"/>
              </w:rPr>
              <w:t>2</w:t>
            </w:r>
            <w:r w:rsidRPr="00D97795">
              <w:rPr>
                <w:sz w:val="18"/>
                <w:szCs w:val="18"/>
                <w:highlight w:val="yellow"/>
              </w:rPr>
              <w:t>020</w:t>
            </w:r>
          </w:p>
        </w:tc>
        <w:tc>
          <w:tcPr>
            <w:tcW w:w="0" w:type="auto"/>
          </w:tcPr>
          <w:p w14:paraId="711E94B5" w14:textId="40939303" w:rsidR="00B57B67" w:rsidRPr="00D97795"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rFonts w:hint="eastAsia"/>
                <w:sz w:val="18"/>
                <w:szCs w:val="18"/>
                <w:highlight w:val="yellow"/>
              </w:rPr>
              <w:t>5</w:t>
            </w:r>
          </w:p>
        </w:tc>
        <w:tc>
          <w:tcPr>
            <w:tcW w:w="0" w:type="auto"/>
          </w:tcPr>
          <w:p w14:paraId="3D3BC742" w14:textId="787BA132" w:rsidR="00B57B67" w:rsidRPr="00D97795"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rFonts w:hint="eastAsia"/>
                <w:sz w:val="18"/>
                <w:szCs w:val="18"/>
                <w:highlight w:val="yellow"/>
              </w:rPr>
              <w:t>1</w:t>
            </w:r>
            <w:r w:rsidRPr="00D97795">
              <w:rPr>
                <w:sz w:val="18"/>
                <w:szCs w:val="18"/>
                <w:highlight w:val="yellow"/>
              </w:rPr>
              <w:t>49</w:t>
            </w:r>
          </w:p>
        </w:tc>
        <w:tc>
          <w:tcPr>
            <w:tcW w:w="0" w:type="auto"/>
          </w:tcPr>
          <w:p w14:paraId="39581135" w14:textId="06A41C29" w:rsidR="00B57B67" w:rsidRPr="00D97795"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sz w:val="18"/>
                <w:szCs w:val="18"/>
                <w:highlight w:val="yellow"/>
              </w:rPr>
              <w:t>Neutral</w:t>
            </w:r>
          </w:p>
        </w:tc>
        <w:tc>
          <w:tcPr>
            <w:tcW w:w="4829" w:type="dxa"/>
          </w:tcPr>
          <w:p w14:paraId="65D5D0EC" w14:textId="77777777" w:rsidR="00B57B67" w:rsidRPr="00D97795"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rFonts w:hint="eastAsia"/>
                <w:sz w:val="18"/>
                <w:szCs w:val="18"/>
                <w:highlight w:val="yellow"/>
              </w:rPr>
              <w:t>H</w:t>
            </w:r>
            <w:r w:rsidRPr="00D97795">
              <w:rPr>
                <w:sz w:val="18"/>
                <w:szCs w:val="18"/>
                <w:highlight w:val="yellow"/>
              </w:rPr>
              <w:t>igh vs. middle vs. low levels, male 71% vs. 67% vs. 65%,</w:t>
            </w:r>
            <w:r w:rsidRPr="00D97795">
              <w:rPr>
                <w:i/>
                <w:iCs/>
                <w:sz w:val="18"/>
                <w:szCs w:val="18"/>
                <w:highlight w:val="yellow"/>
              </w:rPr>
              <w:t xml:space="preserve"> p</w:t>
            </w:r>
            <w:r w:rsidRPr="00D97795">
              <w:rPr>
                <w:sz w:val="18"/>
                <w:szCs w:val="18"/>
                <w:highlight w:val="yellow"/>
              </w:rPr>
              <w:t xml:space="preserve"> = 0.84</w:t>
            </w:r>
          </w:p>
          <w:p w14:paraId="0298FD1E" w14:textId="312B9CE4" w:rsidR="00B57B67" w:rsidRPr="00D97795"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rFonts w:hint="eastAsia"/>
                <w:sz w:val="18"/>
                <w:szCs w:val="18"/>
                <w:highlight w:val="yellow"/>
              </w:rPr>
              <w:t>R</w:t>
            </w:r>
            <w:r w:rsidRPr="00D97795">
              <w:rPr>
                <w:sz w:val="18"/>
                <w:szCs w:val="18"/>
                <w:highlight w:val="yellow"/>
              </w:rPr>
              <w:t xml:space="preserve">egression model, male </w:t>
            </w:r>
            <w:r w:rsidRPr="00D97795">
              <w:rPr>
                <w:sz w:val="18"/>
                <w:szCs w:val="18"/>
                <w:highlight w:val="yellow"/>
                <w:lang w:val="el-GR"/>
              </w:rPr>
              <w:t>β</w:t>
            </w:r>
            <w:r w:rsidRPr="00D97795">
              <w:rPr>
                <w:sz w:val="18"/>
                <w:szCs w:val="18"/>
                <w:highlight w:val="yellow"/>
              </w:rPr>
              <w:t xml:space="preserve"> -0.08,</w:t>
            </w:r>
            <w:r w:rsidRPr="00D97795">
              <w:rPr>
                <w:i/>
                <w:iCs/>
                <w:sz w:val="18"/>
                <w:szCs w:val="18"/>
                <w:highlight w:val="yellow"/>
              </w:rPr>
              <w:t xml:space="preserve"> p</w:t>
            </w:r>
            <w:r w:rsidRPr="00D97795">
              <w:rPr>
                <w:sz w:val="18"/>
                <w:szCs w:val="18"/>
                <w:highlight w:val="yellow"/>
              </w:rPr>
              <w:t xml:space="preserve"> = 0.31</w:t>
            </w:r>
          </w:p>
        </w:tc>
        <w:tc>
          <w:tcPr>
            <w:tcW w:w="2160" w:type="dxa"/>
          </w:tcPr>
          <w:p w14:paraId="423319BA" w14:textId="7FA16958" w:rsidR="00B57B67" w:rsidRPr="00D97795"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sz w:val="18"/>
                <w:szCs w:val="18"/>
                <w:highlight w:val="yellow"/>
              </w:rPr>
              <w:t>Copeptin</w:t>
            </w:r>
          </w:p>
        </w:tc>
        <w:tc>
          <w:tcPr>
            <w:tcW w:w="0" w:type="auto"/>
          </w:tcPr>
          <w:p w14:paraId="3D6EC665" w14:textId="5D8CC8ED" w:rsidR="00B57B67" w:rsidRPr="00D749C6"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D97795">
              <w:rPr>
                <w:sz w:val="18"/>
                <w:szCs w:val="18"/>
                <w:highlight w:val="yellow"/>
              </w:rPr>
              <w:fldChar w:fldCharType="begin" w:fldLock="1"/>
            </w:r>
            <w:r w:rsidR="007735D8">
              <w:rPr>
                <w:sz w:val="18"/>
                <w:szCs w:val="18"/>
                <w:highlight w:val="yellow"/>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(109)","plainTextFormattedCitation":"(109)","previouslyFormattedCitation":"(113)"},"properties":{"noteIndex":0},"schema":"https://github.com/citation-style-language/schema/raw/master/csl-citation.json"}</w:instrText>
            </w:r>
            <w:r w:rsidRPr="00D97795">
              <w:rPr>
                <w:sz w:val="18"/>
                <w:szCs w:val="18"/>
                <w:highlight w:val="yellow"/>
              </w:rPr>
              <w:fldChar w:fldCharType="separate"/>
            </w:r>
            <w:r w:rsidR="007735D8" w:rsidRPr="007735D8">
              <w:rPr>
                <w:noProof/>
                <w:sz w:val="18"/>
                <w:szCs w:val="18"/>
                <w:highlight w:val="yellow"/>
                <w:lang w:eastAsia="ja-JP"/>
              </w:rPr>
              <w:t>(109)</w:t>
            </w:r>
            <w:r w:rsidRPr="00D97795">
              <w:rPr>
                <w:sz w:val="18"/>
                <w:szCs w:val="18"/>
                <w:highlight w:val="yellow"/>
              </w:rPr>
              <w:fldChar w:fldCharType="end"/>
            </w:r>
          </w:p>
        </w:tc>
      </w:tr>
      <w:tr w:rsidR="00B57B67" w:rsidRPr="0001000C" w14:paraId="2035A276" w14:textId="77777777" w:rsidTr="00C72AF8">
        <w:tc>
          <w:tcPr>
            <w:tcW w:w="0" w:type="auto"/>
          </w:tcPr>
          <w:p w14:paraId="272977DE" w14:textId="02387E64" w:rsidR="00B57B67" w:rsidRPr="0096046D" w:rsidRDefault="00B57B67" w:rsidP="00B57B67">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96046D">
              <w:rPr>
                <w:sz w:val="18"/>
                <w:szCs w:val="18"/>
                <w:highlight w:val="yellow"/>
              </w:rPr>
              <w:t xml:space="preserve">González-Parra E </w:t>
            </w:r>
            <w:r w:rsidRPr="0096046D">
              <w:rPr>
                <w:i/>
                <w:sz w:val="18"/>
                <w:szCs w:val="18"/>
                <w:highlight w:val="yellow"/>
              </w:rPr>
              <w:t>et al.</w:t>
            </w:r>
          </w:p>
        </w:tc>
        <w:tc>
          <w:tcPr>
            <w:tcW w:w="0" w:type="auto"/>
          </w:tcPr>
          <w:p w14:paraId="774B12C3" w14:textId="0555F45C" w:rsidR="00B57B67" w:rsidRPr="0096046D" w:rsidRDefault="00B57B67" w:rsidP="00B57B67">
            <w:pPr>
              <w:jc w:val="center"/>
              <w:rPr>
                <w:sz w:val="18"/>
                <w:szCs w:val="18"/>
                <w:highlight w:val="yellow"/>
              </w:rPr>
            </w:pPr>
            <w:r w:rsidRPr="0096046D">
              <w:rPr>
                <w:sz w:val="18"/>
                <w:szCs w:val="18"/>
                <w:highlight w:val="yellow"/>
              </w:rPr>
              <w:t>Spain</w:t>
            </w:r>
          </w:p>
        </w:tc>
        <w:tc>
          <w:tcPr>
            <w:tcW w:w="0" w:type="auto"/>
          </w:tcPr>
          <w:p w14:paraId="161BBD33" w14:textId="4D8C1F06" w:rsidR="00B57B67" w:rsidRPr="0096046D" w:rsidRDefault="00B57B67" w:rsidP="00B57B67">
            <w:pPr>
              <w:jc w:val="center"/>
              <w:rPr>
                <w:sz w:val="18"/>
                <w:szCs w:val="18"/>
                <w:highlight w:val="yellow"/>
              </w:rPr>
            </w:pPr>
            <w:r w:rsidRPr="0096046D">
              <w:rPr>
                <w:sz w:val="18"/>
                <w:szCs w:val="18"/>
                <w:highlight w:val="yellow"/>
              </w:rPr>
              <w:t>2015</w:t>
            </w:r>
          </w:p>
        </w:tc>
        <w:tc>
          <w:tcPr>
            <w:tcW w:w="0" w:type="auto"/>
          </w:tcPr>
          <w:p w14:paraId="413618D5" w14:textId="76F9257E" w:rsidR="00B57B67" w:rsidRPr="0096046D" w:rsidRDefault="00B57B67" w:rsidP="00B57B67">
            <w:pPr>
              <w:jc w:val="center"/>
              <w:rPr>
                <w:sz w:val="18"/>
                <w:szCs w:val="18"/>
                <w:highlight w:val="yellow"/>
              </w:rPr>
            </w:pPr>
            <w:r w:rsidRPr="0096046D">
              <w:rPr>
                <w:sz w:val="18"/>
                <w:szCs w:val="18"/>
                <w:highlight w:val="yellow"/>
              </w:rPr>
              <w:t>1-5</w:t>
            </w:r>
          </w:p>
        </w:tc>
        <w:tc>
          <w:tcPr>
            <w:tcW w:w="0" w:type="auto"/>
          </w:tcPr>
          <w:p w14:paraId="53636BE9" w14:textId="71DDD831" w:rsidR="00B57B67" w:rsidRPr="0096046D" w:rsidRDefault="00B57B67" w:rsidP="00B57B67">
            <w:pPr>
              <w:jc w:val="center"/>
              <w:rPr>
                <w:sz w:val="18"/>
                <w:szCs w:val="18"/>
                <w:highlight w:val="yellow"/>
              </w:rPr>
            </w:pPr>
            <w:r w:rsidRPr="0096046D">
              <w:rPr>
                <w:sz w:val="18"/>
                <w:szCs w:val="18"/>
                <w:highlight w:val="yellow"/>
              </w:rPr>
              <w:t>704</w:t>
            </w:r>
          </w:p>
        </w:tc>
        <w:tc>
          <w:tcPr>
            <w:tcW w:w="0" w:type="auto"/>
          </w:tcPr>
          <w:p w14:paraId="282F9CE4" w14:textId="4C163D00" w:rsidR="00B57B67" w:rsidRPr="0096046D" w:rsidRDefault="00B57B67" w:rsidP="00B57B67">
            <w:pPr>
              <w:jc w:val="center"/>
              <w:rPr>
                <w:sz w:val="18"/>
                <w:szCs w:val="18"/>
                <w:highlight w:val="yellow"/>
              </w:rPr>
            </w:pPr>
            <w:r w:rsidRPr="0096046D">
              <w:rPr>
                <w:sz w:val="18"/>
                <w:szCs w:val="18"/>
                <w:highlight w:val="yellow"/>
              </w:rPr>
              <w:t>Female higher in both</w:t>
            </w:r>
          </w:p>
        </w:tc>
        <w:tc>
          <w:tcPr>
            <w:tcW w:w="4829" w:type="dxa"/>
          </w:tcPr>
          <w:p w14:paraId="232D49F5" w14:textId="77777777" w:rsidR="00B57B67" w:rsidRPr="0096046D" w:rsidRDefault="00B57B67" w:rsidP="00B57B67">
            <w:pPr>
              <w:jc w:val="center"/>
              <w:rPr>
                <w:sz w:val="18"/>
                <w:szCs w:val="18"/>
                <w:highlight w:val="yellow"/>
              </w:rPr>
            </w:pPr>
            <w:r w:rsidRPr="0096046D">
              <w:rPr>
                <w:sz w:val="18"/>
                <w:szCs w:val="18"/>
                <w:highlight w:val="yellow"/>
              </w:rPr>
              <w:t xml:space="preserve">For PTH, male r = −0.084 (-0.155~-0.012), </w:t>
            </w:r>
            <w:r w:rsidRPr="0096046D">
              <w:rPr>
                <w:i/>
                <w:iCs/>
                <w:sz w:val="18"/>
                <w:szCs w:val="18"/>
                <w:highlight w:val="yellow"/>
              </w:rPr>
              <w:t>p</w:t>
            </w:r>
            <w:r w:rsidRPr="0096046D">
              <w:rPr>
                <w:sz w:val="18"/>
                <w:szCs w:val="18"/>
                <w:highlight w:val="yellow"/>
              </w:rPr>
              <w:t xml:space="preserve"> = 0.0215</w:t>
            </w:r>
          </w:p>
          <w:p w14:paraId="45A2A919" w14:textId="3F0E60E1" w:rsidR="00B57B67" w:rsidRPr="0096046D" w:rsidRDefault="00B57B67" w:rsidP="00B57B67">
            <w:pPr>
              <w:jc w:val="center"/>
              <w:rPr>
                <w:sz w:val="18"/>
                <w:szCs w:val="18"/>
                <w:highlight w:val="yellow"/>
              </w:rPr>
            </w:pPr>
            <w:r w:rsidRPr="0096046D">
              <w:rPr>
                <w:sz w:val="18"/>
                <w:szCs w:val="18"/>
                <w:highlight w:val="yellow"/>
              </w:rPr>
              <w:t xml:space="preserve">For FGF-23, male r = −0.191 (-0.301~-0.080), </w:t>
            </w:r>
            <w:r w:rsidRPr="0096046D">
              <w:rPr>
                <w:i/>
                <w:iCs/>
                <w:sz w:val="18"/>
                <w:szCs w:val="18"/>
                <w:highlight w:val="yellow"/>
              </w:rPr>
              <w:t>p</w:t>
            </w:r>
            <w:r w:rsidRPr="0096046D">
              <w:rPr>
                <w:sz w:val="18"/>
                <w:szCs w:val="18"/>
                <w:highlight w:val="yellow"/>
              </w:rPr>
              <w:t xml:space="preserve"> = 0.0007</w:t>
            </w:r>
          </w:p>
        </w:tc>
        <w:tc>
          <w:tcPr>
            <w:tcW w:w="2160" w:type="dxa"/>
          </w:tcPr>
          <w:p w14:paraId="0C3E0EDC" w14:textId="0F3FAD1D" w:rsidR="00B57B67" w:rsidRPr="0096046D" w:rsidRDefault="00B57B67" w:rsidP="00B57B67">
            <w:pPr>
              <w:jc w:val="center"/>
              <w:rPr>
                <w:sz w:val="18"/>
                <w:szCs w:val="18"/>
                <w:highlight w:val="yellow"/>
              </w:rPr>
            </w:pPr>
            <w:r w:rsidRPr="0096046D">
              <w:rPr>
                <w:sz w:val="18"/>
                <w:szCs w:val="18"/>
                <w:highlight w:val="yellow"/>
              </w:rPr>
              <w:t>Parathyroid hormone and FGF-23</w:t>
            </w:r>
          </w:p>
        </w:tc>
        <w:tc>
          <w:tcPr>
            <w:tcW w:w="0" w:type="auto"/>
          </w:tcPr>
          <w:p w14:paraId="43CCBB2E" w14:textId="52747A6C" w:rsidR="00B57B67" w:rsidRDefault="00B57B67" w:rsidP="00B57B67">
            <w:pPr>
              <w:jc w:val="center"/>
              <w:rPr>
                <w:sz w:val="18"/>
                <w:szCs w:val="18"/>
              </w:rPr>
            </w:pPr>
            <w:r w:rsidRPr="0096046D">
              <w:rPr>
                <w:sz w:val="18"/>
                <w:szCs w:val="18"/>
                <w:highlight w:val="yellow"/>
              </w:rPr>
              <w:fldChar w:fldCharType="begin" w:fldLock="1"/>
            </w:r>
            <w:r w:rsidR="007735D8">
              <w:rPr>
                <w:sz w:val="18"/>
                <w:szCs w:val="18"/>
                <w:highlight w:val="yellow"/>
              </w:rPr>
              <w:instrText>ADDIN CSL_CITATION {"citationItems":[{"id":"ITEM-1","itemData":{"DOI":"10.1007/s00774-015-0706-y","ISSN":"1435-5604 (Electronic)","PMID":"26298279","abstract":"Chronic kidney disease (CKD)-mineral and bone disorder (MBD) is characterized by  increased circulating levels of parathormone (PTH) and fibroblast growth factor 23 (FGF23), bone disease, and vascular calcification, and is associated with adverse outcomes. We studied the prevalence of mineral metabolism disorders, and the potential relationship between decreased estimated glomerular filtration rate (eGFR) and CKD-MBD in coronary artery disease patients in a cross-sectional study of 704 outpatients 7.5 ± 3.0 months after an acute coronary syndrome. The mean eGFR (CKD Epidemiology Collaboration formula) was 75.8 ± 19.1 ml/min/1.73 m(2). Our patients showed lower calcidiol plasma levels than a healthy cohort from the same geographical area. In the case of men, this finding was present despite similar creatinine levels in both groups and older age of the healthy subjects. Most patients (75.6 %) had an eGFR below 90 ml/min/1.73 m(2) (eGFR categories G2-G5), with 55.3 % of patients exhibiting values of 60-89 ml/min/1.73 m(2) (G2). PTH (r = -0.3329, p &lt; 0.0001) and FGF23 (r = -0.3641, p &lt; 0.0001) levels inversely correlated with eGFR, whereas calcidiol levels and serum phosphate levels did not. Overall, PTH levels were above normal in 34.9 % of patients. This proportion increased from 19.4 % in G1 category patients, to 33.7 % in G2 category patients and 56.6 % in G3-G5 category patients (p &lt; 0.001). In multivariate analysis, eGFR and calcidiol levels were the main independent determinants of serum PTH. The mean FGF23 levels were 69.9 (54.6-96.2) relative units (RU)/ml, and 33.2 % of patients had FGF23 levels above 85.5 RU/ml (18.4 % in G1 category patients, 30.0 % in G2 category patients, and 59.2 % in G3-G5 category patients; p &lt; 0.001). In multivariate analysis, eGFR was the main predictor of FGF23 levels. Increased phosphate levels were present in 0.7 % of the whole sample: 0 % in G1 category patients, 0.3 % in G2 category patients, and 2.8 % in G3-G5 category patients (p = 0.011). Almost 90 % of patients had calcidiol insufficiency without significant differences among the different degrees of eGFR. In conclusion, in patients with coronary artery disease there is a large prevalence of increased FGF23 and PTH levels. These findings have an independent relationship with decreased eGFR, and are evident at an eGFR of 60-89 ml/min/1.73 m(2). Then, mild decreases in eGFR must be taken in consideration by the clinician because they are associated with progressive…","author":[{"dropping-particle":"","family":"González-Parra","given":"Emilio","non-dropping-particle":"","parse-names":false,"suffix":""},{"dropping-particle":"","family":"Aceña","given":"Álvaro","non-dropping-particle":"","parse-names":false,"suffix":""},{"dropping-particle":"","family":"Lorenzo","given":"Óscar","non-dropping-particle":"","parse-names":false,"suffix":""},{"dropping-particle":"","family":"Tarín","given":"Nieves","non-dropping-particle":"","parse-names":false,"suffix":""},{"dropping-particle":"","family":"González-Casaus","given":"María Luisa","non-dropping-particle":"","parse-names":false,"suffix":""},{"dropping-particle":"","family":"Cristóbal","given":"Carmen","non-dropping-particle":"","parse-names":false,"suffix":""},{"dropping-particle":"","family":"Huelmos","given":"Ana","non-dropping-particle":"","parse-names":false,"suffix":""},{"dropping-particle":"","family":"Mahíllo-Fernández","given":"Ignacio","non-dropping-particle":"","parse-names":false,"suffix":""},{"dropping-particle":"","family":"Pello","given":"Ana María","non-dropping-particle":"","parse-names":false,"suffix":""},{"dropping-particle":"","family":"Carda","given":"Rocío","non-dropping-particle":"","parse-names":false,"suffix":""},{"dropping-particle":"","family":"Hernández-González","given":"Ignacio","non-dropping-particle":"","parse-names":false,"suffix":""},{"dropping-particle":"","family":"Alonso","given":"Joaquín","non-dropping-particle":"","parse-names":false,"suffix":""},{"dropping-particle":"","family":"Rodríguez-Artalejo","given":"Fernando","non-dropping-particle":"","parse-names":false,"suffix":""},{"dropping-particle":"","family":"López-Bescós","given":"Lorenzo","non-dropping-particle":"","parse-names":false,"suffix":""},{"dropping-particle":"","family":"Ortiz","given":"Alberto","non-dropping-particle":"","parse-names":false,"suffix":""},{"dropping-particle":"","family":"Egido","given":"Jesús","non-dropping-particle":"","parse-names":false,"suffix":""},{"dropping-particle":"","family":"Tuñón","given":"José","non-dropping-particle":"","parse-names":false,"suffix":""}],"container-title":"Journal of bone and mineral metabolism","id":"ITEM-1","issue":"5","issued":{"date-parts":[["2016","9"]]},"language":"eng","note":"included","page":"587-598","publisher-place":"Japan","title":"Important abnormalities of bone mineral metabolism are present in patients with  coronary artery disease with a mild decrease of the estimated glomerular filtration rate.","type":"article-journal","volume":"34"},"uris":["http://www.mendeley.com/documents/?uuid=29c0d9ac-372a-4c4e-b3cd-419fa6ee4558"]}],"mendeley":{"formattedCitation":"(139)","plainTextFormattedCitation":"(139)","previouslyFormattedCitation":"(114)"},"properties":{"noteIndex":0},"schema":"https://github.com/citation-style-language/schema/raw/master/csl-citation.json"}</w:instrText>
            </w:r>
            <w:r w:rsidRPr="0096046D">
              <w:rPr>
                <w:sz w:val="18"/>
                <w:szCs w:val="18"/>
                <w:highlight w:val="yellow"/>
              </w:rPr>
              <w:fldChar w:fldCharType="separate"/>
            </w:r>
            <w:r w:rsidR="007735D8" w:rsidRPr="007735D8">
              <w:rPr>
                <w:noProof/>
                <w:sz w:val="18"/>
                <w:szCs w:val="18"/>
                <w:highlight w:val="yellow"/>
              </w:rPr>
              <w:t>(139)</w:t>
            </w:r>
            <w:r w:rsidRPr="0096046D">
              <w:rPr>
                <w:sz w:val="18"/>
                <w:szCs w:val="18"/>
                <w:highlight w:val="yellow"/>
              </w:rPr>
              <w:fldChar w:fldCharType="end"/>
            </w:r>
          </w:p>
        </w:tc>
      </w:tr>
      <w:tr w:rsidR="00B57B67" w:rsidRPr="0001000C" w14:paraId="3A902F78"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9D761C" w14:textId="344A589D" w:rsidR="00B57B67" w:rsidRPr="001F3B58" w:rsidRDefault="00B57B67" w:rsidP="00B57B67">
            <w:pPr>
              <w:jc w:val="center"/>
              <w:rPr>
                <w:sz w:val="18"/>
                <w:szCs w:val="18"/>
                <w:highlight w:val="yellow"/>
              </w:rPr>
            </w:pPr>
            <w:r w:rsidRPr="001F3B58">
              <w:rPr>
                <w:sz w:val="18"/>
                <w:szCs w:val="18"/>
                <w:highlight w:val="yellow"/>
              </w:rPr>
              <w:t>Gupta</w:t>
            </w:r>
            <w:r>
              <w:rPr>
                <w:sz w:val="18"/>
                <w:szCs w:val="18"/>
                <w:highlight w:val="yellow"/>
              </w:rPr>
              <w:t xml:space="preserve"> </w:t>
            </w:r>
            <w:r w:rsidRPr="001F3B58">
              <w:rPr>
                <w:i/>
                <w:iCs/>
                <w:sz w:val="18"/>
                <w:szCs w:val="18"/>
                <w:highlight w:val="yellow"/>
              </w:rPr>
              <w:t>et al</w:t>
            </w:r>
          </w:p>
        </w:tc>
        <w:tc>
          <w:tcPr>
            <w:tcW w:w="0" w:type="auto"/>
          </w:tcPr>
          <w:p w14:paraId="355FA4F8" w14:textId="77777777" w:rsidR="00B57B67" w:rsidRPr="001F3B58"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Hungary</w:t>
            </w:r>
          </w:p>
        </w:tc>
        <w:tc>
          <w:tcPr>
            <w:tcW w:w="0" w:type="auto"/>
          </w:tcPr>
          <w:p w14:paraId="31488AD2" w14:textId="77777777" w:rsidR="00B57B67" w:rsidRPr="001F3B58"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2021</w:t>
            </w:r>
          </w:p>
        </w:tc>
        <w:tc>
          <w:tcPr>
            <w:tcW w:w="0" w:type="auto"/>
          </w:tcPr>
          <w:p w14:paraId="47027421" w14:textId="77777777" w:rsidR="00B57B67" w:rsidRPr="001F3B58"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5D (HD)</w:t>
            </w:r>
          </w:p>
        </w:tc>
        <w:tc>
          <w:tcPr>
            <w:tcW w:w="0" w:type="auto"/>
          </w:tcPr>
          <w:p w14:paraId="442DE7A9" w14:textId="77777777" w:rsidR="00B57B67" w:rsidRPr="001F3B58"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982</w:t>
            </w:r>
          </w:p>
        </w:tc>
        <w:tc>
          <w:tcPr>
            <w:tcW w:w="0" w:type="auto"/>
          </w:tcPr>
          <w:p w14:paraId="301D17C9" w14:textId="13D05630" w:rsidR="00B57B67" w:rsidRPr="001F3B58"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Female higher</w:t>
            </w:r>
          </w:p>
        </w:tc>
        <w:tc>
          <w:tcPr>
            <w:tcW w:w="4829" w:type="dxa"/>
          </w:tcPr>
          <w:p w14:paraId="6726483E" w14:textId="0D41934F" w:rsidR="00B57B67" w:rsidRPr="001F3B58"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 xml:space="preserve">&lt;3.2 vs. 3.2–4.39 vs. &gt;4.39 pmol/L, male 63% vs. 57% vs. 52%, </w:t>
            </w:r>
            <w:r w:rsidRPr="001F3B58">
              <w:rPr>
                <w:i/>
                <w:iCs/>
                <w:sz w:val="18"/>
                <w:szCs w:val="18"/>
                <w:highlight w:val="yellow"/>
              </w:rPr>
              <w:t>p</w:t>
            </w:r>
            <w:r w:rsidRPr="001F3B58">
              <w:rPr>
                <w:sz w:val="18"/>
                <w:szCs w:val="18"/>
                <w:highlight w:val="yellow"/>
              </w:rPr>
              <w:t xml:space="preserve"> = 0.015</w:t>
            </w:r>
          </w:p>
        </w:tc>
        <w:tc>
          <w:tcPr>
            <w:tcW w:w="2160" w:type="dxa"/>
          </w:tcPr>
          <w:p w14:paraId="42AE64A4" w14:textId="27BCE69D" w:rsidR="00B57B67" w:rsidRPr="001F3B58"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 xml:space="preserve">OPG </w:t>
            </w:r>
          </w:p>
        </w:tc>
        <w:tc>
          <w:tcPr>
            <w:tcW w:w="0" w:type="auto"/>
          </w:tcPr>
          <w:p w14:paraId="3757B38E" w14:textId="03FCF957"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1F3B58">
              <w:rPr>
                <w:sz w:val="18"/>
                <w:szCs w:val="18"/>
                <w:highlight w:val="yellow"/>
              </w:rPr>
              <w:fldChar w:fldCharType="begin" w:fldLock="1"/>
            </w:r>
            <w:r w:rsidR="007735D8">
              <w:rPr>
                <w:sz w:val="18"/>
                <w:szCs w:val="18"/>
                <w:highlight w:val="yellow"/>
              </w:rPr>
              <w:instrText>ADDIN CSL_CITATION {"citationItems":[{"id":"ITEM-1","itemData":{"DOI":"10.1111/tri.13847","ISSN":"1432-2277 (Electronic)","PMID":"33606319","abstract":"Paradoxically, higher serum levels of osteoprotegerin (OPG: a vascular calcification  inhibitor) have been associated with increased arterial stiffness, risk of cardiovascular disease and all-cause mortality. A few studies reported that post-transplant OPG levels are associated with mortality in kidney transplant (KT) recipients. In this study, this association was assessed in a cohort of prevalent KT recipients, adjusting for previously untested potential confounders, including fibroblast growth factor 23 (FGF23) and interleukin 6 (IL-6). Socio-demographic and clinical parameters, medical and transplant history, and laboratory data were collected from 982 prevalent KT recipients. The association between serum OPG and all-cause mortality over a 6-year follow-up period was examined using Kaplan-Meier survival curves and multivariable adjusted Cox regression models. Participants with high serum OPG were more likely female, older, deceased donor KT recipients and have more comorbidity, lower eGFR, higher FGF23, higher IL-6, and longer dialysis vintage. Each 1 pmol/L higher-serum OPG level was associated with a 49% higher risk of mortality (hazard ratio (HR) [95% confidence interval (CI)]: 1.49 [1.40 - 1.61]). This association persisted after adjusting for confounders (HR [95% CI]: 1.20 [1.10 - 1.30]). In conclusion, serum OPG was associated with all-cause mortality independent of several novel confounders in prevalent KT recipients.","author":[{"dropping-particle":"","family":"Gupta","given":"Vardaan","non-dropping-particle":"","parse-names":false,"suffix":""},{"dropping-particle":"","family":"Ekundayo","given":"Oladapo","non-dropping-particle":"","parse-names":false,"suffix":""},{"dropping-particle":"","family":"Nemeth","given":"Zsofia K","non-dropping-particle":"","parse-names":false,"suffix":""},{"dropping-particle":"","family":"Yang","given":"Yifan","non-dropping-particle":"","parse-names":false,"suffix":""},{"dropping-particle":"","family":"Covic","given":"Adrian","non-dropping-particle":"","parse-names":false,"suffix":""},{"dropping-particle":"","family":"Mathe","given":"Zoltan","non-dropping-particle":"","parse-names":false,"suffix":""},{"dropping-particle":"","family":"Kovesdy","given":"Csaba P","non-dropping-particle":"","parse-names":false,"suffix":""},{"dropping-particle":"","family":"Molnar","given":"Miklos Z","non-dropping-particle":"","parse-names":false,"suffix":""},{"dropping-particle":"","family":"Mucsi","given":"Istvan","non-dropping-particle":"","parse-names":false,"suffix":""}],"container-title":"Transplant international : official journal of the European Society for Organ  Transplantation","id":"ITEM-1","issued":{"date-parts":[["2021","2"]]},"language":"eng","note":"included","publisher-place":"England","title":"Association between serum osteoprotegerin level and mortality in kidney transplant  recipients.","type":"article-journal"},"uris":["http://www.mendeley.com/documents/?uuid=ab76b0c2-7f4e-4cfc-9647-10c28b76540d"]}],"mendeley":{"formattedCitation":"(140)","plainTextFormattedCitation":"(140)","previouslyFormattedCitation":"(170)"},"properties":{"noteIndex":0},"schema":"https://github.com/citation-style-language/schema/raw/master/csl-citation.json"}</w:instrText>
            </w:r>
            <w:r w:rsidRPr="001F3B58">
              <w:rPr>
                <w:sz w:val="18"/>
                <w:szCs w:val="18"/>
                <w:highlight w:val="yellow"/>
              </w:rPr>
              <w:fldChar w:fldCharType="separate"/>
            </w:r>
            <w:r w:rsidR="007735D8" w:rsidRPr="007735D8">
              <w:rPr>
                <w:noProof/>
                <w:sz w:val="18"/>
                <w:szCs w:val="18"/>
                <w:highlight w:val="yellow"/>
              </w:rPr>
              <w:t>(140)</w:t>
            </w:r>
            <w:r w:rsidRPr="001F3B58">
              <w:rPr>
                <w:sz w:val="18"/>
                <w:szCs w:val="18"/>
                <w:highlight w:val="yellow"/>
              </w:rPr>
              <w:fldChar w:fldCharType="end"/>
            </w:r>
          </w:p>
        </w:tc>
      </w:tr>
      <w:tr w:rsidR="00B57B67" w:rsidRPr="0001000C" w14:paraId="6A62A2FB" w14:textId="77777777" w:rsidTr="00C72AF8">
        <w:tc>
          <w:tcPr>
            <w:tcW w:w="0" w:type="auto"/>
          </w:tcPr>
          <w:p w14:paraId="60527EA8" w14:textId="4C1B2065" w:rsidR="00B57B67" w:rsidRPr="00C148DD" w:rsidRDefault="00B57B67" w:rsidP="00B57B67">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C148DD">
              <w:rPr>
                <w:sz w:val="18"/>
                <w:szCs w:val="18"/>
                <w:highlight w:val="yellow"/>
              </w:rPr>
              <w:t xml:space="preserve">Harada </w:t>
            </w:r>
            <w:r w:rsidRPr="00C148DD">
              <w:rPr>
                <w:i/>
                <w:iCs/>
                <w:sz w:val="18"/>
                <w:szCs w:val="18"/>
                <w:highlight w:val="yellow"/>
              </w:rPr>
              <w:t>et al</w:t>
            </w:r>
          </w:p>
        </w:tc>
        <w:tc>
          <w:tcPr>
            <w:tcW w:w="0" w:type="auto"/>
          </w:tcPr>
          <w:p w14:paraId="57D1DDCE" w14:textId="47B6A4D9" w:rsidR="00B57B67" w:rsidRPr="00C148DD" w:rsidRDefault="00B57B67" w:rsidP="00B57B67">
            <w:pPr>
              <w:jc w:val="center"/>
              <w:rPr>
                <w:sz w:val="18"/>
                <w:szCs w:val="18"/>
                <w:highlight w:val="yellow"/>
              </w:rPr>
            </w:pPr>
            <w:r w:rsidRPr="00C148DD">
              <w:rPr>
                <w:sz w:val="18"/>
                <w:szCs w:val="18"/>
                <w:highlight w:val="yellow"/>
              </w:rPr>
              <w:t>Brazil</w:t>
            </w:r>
          </w:p>
        </w:tc>
        <w:tc>
          <w:tcPr>
            <w:tcW w:w="0" w:type="auto"/>
          </w:tcPr>
          <w:p w14:paraId="2936FB75" w14:textId="44DEF0B9" w:rsidR="00B57B67" w:rsidRPr="00C148DD" w:rsidRDefault="00B57B67" w:rsidP="00B57B67">
            <w:pPr>
              <w:jc w:val="center"/>
              <w:rPr>
                <w:sz w:val="18"/>
                <w:szCs w:val="18"/>
                <w:highlight w:val="yellow"/>
              </w:rPr>
            </w:pPr>
            <w:r w:rsidRPr="00C148DD">
              <w:rPr>
                <w:sz w:val="18"/>
                <w:szCs w:val="18"/>
                <w:highlight w:val="yellow"/>
              </w:rPr>
              <w:t>2014</w:t>
            </w:r>
          </w:p>
        </w:tc>
        <w:tc>
          <w:tcPr>
            <w:tcW w:w="0" w:type="auto"/>
          </w:tcPr>
          <w:p w14:paraId="3D598641" w14:textId="37C5C585" w:rsidR="00B57B67" w:rsidRPr="00C148DD" w:rsidRDefault="00B57B67" w:rsidP="00B57B67">
            <w:pPr>
              <w:jc w:val="center"/>
              <w:rPr>
                <w:sz w:val="18"/>
                <w:szCs w:val="18"/>
                <w:highlight w:val="yellow"/>
              </w:rPr>
            </w:pPr>
            <w:r w:rsidRPr="00C148DD">
              <w:rPr>
                <w:sz w:val="18"/>
                <w:szCs w:val="18"/>
                <w:highlight w:val="yellow"/>
              </w:rPr>
              <w:t>2-5</w:t>
            </w:r>
          </w:p>
        </w:tc>
        <w:tc>
          <w:tcPr>
            <w:tcW w:w="0" w:type="auto"/>
          </w:tcPr>
          <w:p w14:paraId="2E8041C8" w14:textId="393750C4" w:rsidR="00B57B67" w:rsidRPr="00C148DD" w:rsidRDefault="00B57B67" w:rsidP="00B57B67">
            <w:pPr>
              <w:jc w:val="center"/>
              <w:rPr>
                <w:sz w:val="18"/>
                <w:szCs w:val="18"/>
                <w:highlight w:val="yellow"/>
              </w:rPr>
            </w:pPr>
            <w:r w:rsidRPr="00C148DD">
              <w:rPr>
                <w:sz w:val="18"/>
                <w:szCs w:val="18"/>
                <w:highlight w:val="yellow"/>
              </w:rPr>
              <w:t>117</w:t>
            </w:r>
          </w:p>
        </w:tc>
        <w:tc>
          <w:tcPr>
            <w:tcW w:w="0" w:type="auto"/>
          </w:tcPr>
          <w:p w14:paraId="09686B27" w14:textId="1A2233B1" w:rsidR="00B57B67" w:rsidRPr="00C148DD" w:rsidRDefault="00B57B67" w:rsidP="00B57B67">
            <w:pPr>
              <w:jc w:val="center"/>
              <w:rPr>
                <w:sz w:val="18"/>
                <w:szCs w:val="18"/>
                <w:highlight w:val="yellow"/>
              </w:rPr>
            </w:pPr>
            <w:r w:rsidRPr="00C148DD">
              <w:rPr>
                <w:rFonts w:hint="eastAsia"/>
                <w:sz w:val="18"/>
                <w:szCs w:val="18"/>
                <w:highlight w:val="yellow"/>
              </w:rPr>
              <w:t>M</w:t>
            </w:r>
            <w:r w:rsidRPr="00C148DD">
              <w:rPr>
                <w:sz w:val="18"/>
                <w:szCs w:val="18"/>
                <w:highlight w:val="yellow"/>
              </w:rPr>
              <w:t>a</w:t>
            </w:r>
            <w:r w:rsidRPr="00C148DD">
              <w:rPr>
                <w:rFonts w:hint="eastAsia"/>
                <w:sz w:val="18"/>
                <w:szCs w:val="18"/>
                <w:highlight w:val="yellow"/>
              </w:rPr>
              <w:t>l</w:t>
            </w:r>
            <w:r w:rsidRPr="00C148DD">
              <w:rPr>
                <w:sz w:val="18"/>
                <w:szCs w:val="18"/>
                <w:highlight w:val="yellow"/>
              </w:rPr>
              <w:t>e more severe</w:t>
            </w:r>
          </w:p>
        </w:tc>
        <w:tc>
          <w:tcPr>
            <w:tcW w:w="4829" w:type="dxa"/>
          </w:tcPr>
          <w:p w14:paraId="05E37450" w14:textId="080634DF" w:rsidR="00B57B67" w:rsidRPr="00C148DD" w:rsidRDefault="00B57B67" w:rsidP="00B57B67">
            <w:pPr>
              <w:jc w:val="center"/>
              <w:rPr>
                <w:sz w:val="18"/>
                <w:szCs w:val="18"/>
                <w:highlight w:val="yellow"/>
              </w:rPr>
            </w:pPr>
            <w:r w:rsidRPr="00C148DD">
              <w:rPr>
                <w:rFonts w:hint="eastAsia"/>
                <w:sz w:val="18"/>
                <w:szCs w:val="18"/>
                <w:highlight w:val="yellow"/>
              </w:rPr>
              <w:t xml:space="preserve"> </w:t>
            </w:r>
            <w:r w:rsidRPr="00C148DD">
              <w:rPr>
                <w:sz w:val="18"/>
                <w:szCs w:val="18"/>
                <w:highlight w:val="yellow"/>
              </w:rPr>
              <w:t xml:space="preserve">Area in males vs. females, 220.4 ± 110.5 vs. 135.4 ± 76.0, </w:t>
            </w:r>
            <w:r w:rsidRPr="00C148DD">
              <w:rPr>
                <w:i/>
                <w:iCs/>
                <w:sz w:val="18"/>
                <w:szCs w:val="18"/>
                <w:highlight w:val="yellow"/>
              </w:rPr>
              <w:t>p</w:t>
            </w:r>
            <w:r w:rsidRPr="00C148DD">
              <w:rPr>
                <w:sz w:val="18"/>
                <w:szCs w:val="18"/>
                <w:highlight w:val="yellow"/>
              </w:rPr>
              <w:t xml:space="preserve"> &lt; 0.001</w:t>
            </w:r>
          </w:p>
        </w:tc>
        <w:tc>
          <w:tcPr>
            <w:tcW w:w="2160" w:type="dxa"/>
          </w:tcPr>
          <w:p w14:paraId="01F1DCEF" w14:textId="179C66E7" w:rsidR="00B57B67" w:rsidRPr="00C148DD" w:rsidRDefault="00B57B67" w:rsidP="00B57B67">
            <w:pPr>
              <w:jc w:val="center"/>
              <w:rPr>
                <w:sz w:val="18"/>
                <w:szCs w:val="18"/>
                <w:highlight w:val="yellow"/>
              </w:rPr>
            </w:pPr>
            <w:r w:rsidRPr="00C148DD">
              <w:rPr>
                <w:sz w:val="18"/>
                <w:szCs w:val="18"/>
                <w:highlight w:val="yellow"/>
              </w:rPr>
              <w:t>Pericardial fat</w:t>
            </w:r>
          </w:p>
        </w:tc>
        <w:tc>
          <w:tcPr>
            <w:tcW w:w="0" w:type="auto"/>
          </w:tcPr>
          <w:p w14:paraId="36B57552" w14:textId="3D703AAE" w:rsidR="00B57B67" w:rsidRPr="00C148DD" w:rsidRDefault="00B57B67" w:rsidP="00B57B67">
            <w:pPr>
              <w:jc w:val="center"/>
              <w:rPr>
                <w:sz w:val="18"/>
                <w:szCs w:val="18"/>
                <w:highlight w:val="yellow"/>
              </w:rPr>
            </w:pPr>
            <w:r w:rsidRPr="00C148DD">
              <w:rPr>
                <w:sz w:val="18"/>
                <w:szCs w:val="18"/>
                <w:highlight w:val="yellow"/>
              </w:rPr>
              <w:fldChar w:fldCharType="begin" w:fldLock="1"/>
            </w:r>
            <w:r w:rsidR="007735D8">
              <w:rPr>
                <w:sz w:val="18"/>
                <w:szCs w:val="18"/>
                <w:highlight w:val="yellow"/>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One","id":"ITEM-1","issue":"12","issued":{"date-parts":[["2014"]]},"note":"included","page":"e114358-e114358","publisher":"Public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(33)","plainTextFormattedCitation":"(33)","previouslyFormattedCitation":"(34)"},"properties":{"noteIndex":0},"schema":"https://github.com/citation-style-language/schema/raw/master/csl-citation.json"}</w:instrText>
            </w:r>
            <w:r w:rsidRPr="00C148DD">
              <w:rPr>
                <w:sz w:val="18"/>
                <w:szCs w:val="18"/>
                <w:highlight w:val="yellow"/>
              </w:rPr>
              <w:fldChar w:fldCharType="separate"/>
            </w:r>
            <w:r w:rsidR="007735D8" w:rsidRPr="007735D8">
              <w:rPr>
                <w:noProof/>
                <w:sz w:val="18"/>
                <w:szCs w:val="18"/>
                <w:highlight w:val="yellow"/>
              </w:rPr>
              <w:t>(33)</w:t>
            </w:r>
            <w:r w:rsidRPr="00C148DD">
              <w:rPr>
                <w:sz w:val="18"/>
                <w:szCs w:val="18"/>
                <w:highlight w:val="yellow"/>
              </w:rPr>
              <w:fldChar w:fldCharType="end"/>
            </w:r>
          </w:p>
        </w:tc>
      </w:tr>
      <w:tr w:rsidR="00B57B67" w:rsidRPr="0001000C" w14:paraId="3C750C14"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6747A9" w14:textId="2073ED18" w:rsidR="00B57B67" w:rsidRPr="00C148DD" w:rsidRDefault="00B57B67" w:rsidP="00B57B67">
            <w:pPr>
              <w:jc w:val="center"/>
              <w:rPr>
                <w:sz w:val="18"/>
                <w:szCs w:val="18"/>
                <w:highlight w:val="yellow"/>
              </w:rPr>
            </w:pPr>
            <w:r w:rsidRPr="00755854">
              <w:rPr>
                <w:sz w:val="18"/>
                <w:szCs w:val="18"/>
                <w:highlight w:val="yellow"/>
              </w:rPr>
              <w:lastRenderedPageBreak/>
              <w:t xml:space="preserve">He </w:t>
            </w:r>
            <w:r w:rsidRPr="00755854">
              <w:rPr>
                <w:i/>
                <w:sz w:val="18"/>
                <w:szCs w:val="18"/>
                <w:highlight w:val="yellow"/>
              </w:rPr>
              <w:t>et al.</w:t>
            </w:r>
          </w:p>
        </w:tc>
        <w:tc>
          <w:tcPr>
            <w:tcW w:w="0" w:type="auto"/>
          </w:tcPr>
          <w:p w14:paraId="0734E881" w14:textId="1A5B64AC" w:rsidR="00B57B67" w:rsidRPr="00C148D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55854">
              <w:rPr>
                <w:sz w:val="18"/>
                <w:szCs w:val="18"/>
                <w:highlight w:val="yellow"/>
              </w:rPr>
              <w:t>China</w:t>
            </w:r>
          </w:p>
        </w:tc>
        <w:tc>
          <w:tcPr>
            <w:tcW w:w="0" w:type="auto"/>
          </w:tcPr>
          <w:p w14:paraId="13C842A1" w14:textId="3F31E1BE" w:rsidR="00B57B67" w:rsidRPr="00C148D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55854">
              <w:rPr>
                <w:sz w:val="18"/>
                <w:szCs w:val="18"/>
                <w:highlight w:val="yellow"/>
              </w:rPr>
              <w:t>2018</w:t>
            </w:r>
          </w:p>
        </w:tc>
        <w:tc>
          <w:tcPr>
            <w:tcW w:w="0" w:type="auto"/>
          </w:tcPr>
          <w:p w14:paraId="04B0E2F3" w14:textId="77AE05E5" w:rsidR="00B57B67" w:rsidRPr="00C148D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55854">
              <w:rPr>
                <w:sz w:val="18"/>
                <w:szCs w:val="18"/>
                <w:highlight w:val="yellow"/>
              </w:rPr>
              <w:t>5D (HD)</w:t>
            </w:r>
          </w:p>
        </w:tc>
        <w:tc>
          <w:tcPr>
            <w:tcW w:w="0" w:type="auto"/>
          </w:tcPr>
          <w:p w14:paraId="10FF2A32" w14:textId="6A251428" w:rsidR="00B57B67" w:rsidRPr="00C148D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55854">
              <w:rPr>
                <w:sz w:val="18"/>
                <w:szCs w:val="18"/>
                <w:highlight w:val="yellow"/>
              </w:rPr>
              <w:t>150</w:t>
            </w:r>
          </w:p>
        </w:tc>
        <w:tc>
          <w:tcPr>
            <w:tcW w:w="0" w:type="auto"/>
          </w:tcPr>
          <w:p w14:paraId="28027032" w14:textId="2B832703" w:rsidR="00B57B67" w:rsidRPr="00C148D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55854">
              <w:rPr>
                <w:rFonts w:hint="eastAsia"/>
                <w:sz w:val="18"/>
                <w:szCs w:val="18"/>
                <w:highlight w:val="yellow"/>
              </w:rPr>
              <w:t>N</w:t>
            </w:r>
            <w:r w:rsidRPr="00755854">
              <w:rPr>
                <w:sz w:val="18"/>
                <w:szCs w:val="18"/>
                <w:highlight w:val="yellow"/>
              </w:rPr>
              <w:t>eutral</w:t>
            </w:r>
          </w:p>
        </w:tc>
        <w:tc>
          <w:tcPr>
            <w:tcW w:w="4829" w:type="dxa"/>
          </w:tcPr>
          <w:p w14:paraId="0096F234" w14:textId="20EB2395" w:rsidR="00B57B67" w:rsidRPr="00C148D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hint="eastAsia"/>
                <w:sz w:val="18"/>
                <w:szCs w:val="18"/>
                <w:highlight w:val="yellow"/>
              </w:rPr>
              <w:t>M</w:t>
            </w:r>
            <w:r>
              <w:rPr>
                <w:sz w:val="18"/>
                <w:szCs w:val="18"/>
                <w:highlight w:val="yellow"/>
              </w:rPr>
              <w:t xml:space="preserve">ale correlation coefficient 0.106, </w:t>
            </w:r>
            <w:r w:rsidRPr="00A4628C">
              <w:rPr>
                <w:i/>
                <w:iCs/>
                <w:sz w:val="18"/>
                <w:szCs w:val="18"/>
                <w:highlight w:val="yellow"/>
              </w:rPr>
              <w:t>p</w:t>
            </w:r>
            <w:r>
              <w:rPr>
                <w:sz w:val="18"/>
                <w:szCs w:val="18"/>
                <w:highlight w:val="yellow"/>
              </w:rPr>
              <w:t xml:space="preserve"> = 0.114</w:t>
            </w:r>
          </w:p>
        </w:tc>
        <w:tc>
          <w:tcPr>
            <w:tcW w:w="2160" w:type="dxa"/>
          </w:tcPr>
          <w:p w14:paraId="39D665AB" w14:textId="796834E9" w:rsidR="00B57B67" w:rsidRPr="00C148D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t>Serum irisin</w:t>
            </w:r>
          </w:p>
        </w:tc>
        <w:tc>
          <w:tcPr>
            <w:tcW w:w="0" w:type="auto"/>
          </w:tcPr>
          <w:p w14:paraId="71073479" w14:textId="076ED8E7" w:rsidR="00B57B67" w:rsidRPr="00C148D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55854">
              <w:rPr>
                <w:sz w:val="18"/>
                <w:szCs w:val="18"/>
                <w:highlight w:val="yellow"/>
              </w:rPr>
              <w:fldChar w:fldCharType="begin" w:fldLock="1"/>
            </w:r>
            <w:r w:rsidR="007735D8">
              <w:rPr>
                <w:sz w:val="18"/>
                <w:szCs w:val="18"/>
                <w:highlight w:val="yellow"/>
              </w:rPr>
              <w:instrText>ADDIN CSL_CITATION {"citationItems":[{"id":"ITEM-1","itemData":{"DOI":"10.1159/000487689","abstract":"Background/aims: Vascular calcification, which involves an active cellular transformation of vascular smooth muscle cells into bone forming cells, is prevalent and predicts mortality in dialysis patients. Its mechanisms are complex and unclear. We presume that irisin, a newly identified myokine also may play roles in vascular calcification in hemodialysis patients. This study aims to evaluate serum irisin levels and establish their relation to vascular calcification and other parameters in hemodialysis patients.; Methods: A total of 150 patients on maintenance hemodialysis treatment and 38 age- and sex-matched healthy controls were enrolled in this cross-sectional study. Serum irisin concentrations were measured by ELISA. Vascular calcification was evaluated by abdominal aortic calcification scores.; Results: Serum irisin concentrations were significantly lower in hemodialysis patients than in controls [52.8 (22.0, 100.0) vs. 460.8 (434.8, 483.4) ng/ml, P&lt;0.01]. In addition, irisin was negatively correlated with the parathyroid hormone level (P=0.01). The HD patients with vascular calcification showed significantly lower serum irisin concentrations [39.0 (21.7, 86.2) vs.79.0 (39.5, 130.2) ng/mL, P&lt;0.01]. Compared with the group without vascular calcification multivariate logistic regression analyses revealed that serum irisin, HD vintage and age were significant independent determinant factors for vascular calcification in HD patients.; Conclusion: Our results are the first to provide a clinical evidence of the association between serum irisin and vascular calcification in HD patients. Lower irisin levels, long-term hemodialysis and old ages are independent risk factors in HD patients.; © 2018 The Author(s). Published by S. Karger AG, Basel.","author":[{"dropping-particle":"","family":"He","given":"Lian","non-dropping-particle":"","parse-names":false,"suffix":""},{"dropping-particle":"","family":"He","given":"Wan-Yu","non-dropping-particle":"","parse-names":false,"suffix":""},{"dropping-particle":"","family":"A","given":"La-Ta","non-dropping-particle":"","parse-names":false,"suffix":""},{"dropping-particle":"","family":"Yang","given":"Wen-Ling","non-dropping-particle":"","parse-names":false,"suffix":""},{"dropping-particle":"","family":"Zhang","given":"Ai-Hua","non-dropping-particle":"","parse-names":false,"suffix":""}],"container-title":"Kidney &amp; Blood Pressure Research","id":"ITEM-1","issue":"1","issued":{"date-parts":[["2018"]]},"note":"included\nneutral","page":"287-295","publisher":"Karger","publisher-place":"Switzerland","title":"Lower Serum Irisin Levels Are Associated with Increased Vascular Calcification in Hemodialysis Patients.","type":"article-journal","volume":"43"},"uris":["http://www.mendeley.com/documents/?uuid=a4ef2239-ce79-34ea-a438-9ceab6c67c19"]}],"mendeley":{"formattedCitation":"(34)","plainTextFormattedCitation":"(34)","previouslyFormattedCitation":"(35)"},"properties":{"noteIndex":0},"schema":"https://github.com/citation-style-language/schema/raw/master/csl-citation.json"}</w:instrText>
            </w:r>
            <w:r w:rsidRPr="00755854">
              <w:rPr>
                <w:sz w:val="18"/>
                <w:szCs w:val="18"/>
                <w:highlight w:val="yellow"/>
              </w:rPr>
              <w:fldChar w:fldCharType="separate"/>
            </w:r>
            <w:r w:rsidR="007735D8" w:rsidRPr="007735D8">
              <w:rPr>
                <w:noProof/>
                <w:sz w:val="18"/>
                <w:szCs w:val="18"/>
                <w:highlight w:val="yellow"/>
              </w:rPr>
              <w:t>(34)</w:t>
            </w:r>
            <w:r w:rsidRPr="00755854">
              <w:rPr>
                <w:sz w:val="18"/>
                <w:szCs w:val="18"/>
                <w:highlight w:val="yellow"/>
              </w:rPr>
              <w:fldChar w:fldCharType="end"/>
            </w:r>
          </w:p>
        </w:tc>
      </w:tr>
      <w:tr w:rsidR="00B57B67" w:rsidRPr="0001000C" w14:paraId="628912B0" w14:textId="77777777" w:rsidTr="00C72AF8">
        <w:tc>
          <w:tcPr>
            <w:tcW w:w="0" w:type="auto"/>
          </w:tcPr>
          <w:p w14:paraId="7C8D6ADD" w14:textId="77777777" w:rsidR="00B57B67" w:rsidRPr="00433786" w:rsidRDefault="00B57B67" w:rsidP="00B57B67">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433786">
              <w:rPr>
                <w:sz w:val="18"/>
                <w:szCs w:val="18"/>
                <w:highlight w:val="yellow"/>
              </w:rPr>
              <w:t xml:space="preserve">Holden </w:t>
            </w:r>
            <w:r w:rsidRPr="00433786">
              <w:rPr>
                <w:i/>
                <w:sz w:val="18"/>
                <w:szCs w:val="18"/>
                <w:highlight w:val="yellow"/>
              </w:rPr>
              <w:t>et al.</w:t>
            </w:r>
          </w:p>
        </w:tc>
        <w:tc>
          <w:tcPr>
            <w:tcW w:w="0" w:type="auto"/>
          </w:tcPr>
          <w:p w14:paraId="1C37063B" w14:textId="77777777" w:rsidR="00B57B67" w:rsidRPr="00433786" w:rsidRDefault="00B57B67" w:rsidP="00B57B67">
            <w:pPr>
              <w:jc w:val="center"/>
              <w:rPr>
                <w:sz w:val="18"/>
                <w:szCs w:val="18"/>
                <w:highlight w:val="yellow"/>
              </w:rPr>
            </w:pPr>
            <w:r w:rsidRPr="00433786">
              <w:rPr>
                <w:sz w:val="18"/>
                <w:szCs w:val="18"/>
                <w:highlight w:val="yellow"/>
              </w:rPr>
              <w:t>Canada</w:t>
            </w:r>
          </w:p>
        </w:tc>
        <w:tc>
          <w:tcPr>
            <w:tcW w:w="0" w:type="auto"/>
          </w:tcPr>
          <w:p w14:paraId="05F6C43A" w14:textId="77777777" w:rsidR="00B57B67" w:rsidRPr="00433786" w:rsidRDefault="00B57B67" w:rsidP="00B57B67">
            <w:pPr>
              <w:jc w:val="center"/>
              <w:rPr>
                <w:sz w:val="18"/>
                <w:szCs w:val="18"/>
                <w:highlight w:val="yellow"/>
              </w:rPr>
            </w:pPr>
            <w:r w:rsidRPr="00433786">
              <w:rPr>
                <w:sz w:val="18"/>
                <w:szCs w:val="18"/>
                <w:highlight w:val="yellow"/>
              </w:rPr>
              <w:t>2014</w:t>
            </w:r>
          </w:p>
        </w:tc>
        <w:tc>
          <w:tcPr>
            <w:tcW w:w="0" w:type="auto"/>
          </w:tcPr>
          <w:p w14:paraId="66D2A0C9" w14:textId="77777777" w:rsidR="00B57B67" w:rsidRPr="00433786" w:rsidRDefault="00B57B67" w:rsidP="00B57B67">
            <w:pPr>
              <w:jc w:val="center"/>
              <w:rPr>
                <w:sz w:val="18"/>
                <w:szCs w:val="18"/>
                <w:highlight w:val="yellow"/>
              </w:rPr>
            </w:pPr>
            <w:r w:rsidRPr="00433786">
              <w:rPr>
                <w:sz w:val="18"/>
                <w:szCs w:val="18"/>
                <w:highlight w:val="yellow"/>
              </w:rPr>
              <w:t>3-5</w:t>
            </w:r>
          </w:p>
        </w:tc>
        <w:tc>
          <w:tcPr>
            <w:tcW w:w="0" w:type="auto"/>
          </w:tcPr>
          <w:p w14:paraId="396F364E" w14:textId="77777777" w:rsidR="00B57B67" w:rsidRPr="00433786" w:rsidRDefault="00B57B67" w:rsidP="00B57B67">
            <w:pPr>
              <w:jc w:val="center"/>
              <w:rPr>
                <w:sz w:val="18"/>
                <w:szCs w:val="18"/>
                <w:highlight w:val="yellow"/>
              </w:rPr>
            </w:pPr>
            <w:r w:rsidRPr="00433786">
              <w:rPr>
                <w:sz w:val="18"/>
                <w:szCs w:val="18"/>
                <w:highlight w:val="yellow"/>
              </w:rPr>
              <w:t>167</w:t>
            </w:r>
          </w:p>
        </w:tc>
        <w:tc>
          <w:tcPr>
            <w:tcW w:w="0" w:type="auto"/>
          </w:tcPr>
          <w:p w14:paraId="7A832EC4" w14:textId="77777777" w:rsidR="00B57B67" w:rsidRPr="00433786" w:rsidRDefault="00B57B67" w:rsidP="00B57B67">
            <w:pPr>
              <w:jc w:val="center"/>
              <w:rPr>
                <w:sz w:val="18"/>
                <w:szCs w:val="18"/>
                <w:highlight w:val="yellow"/>
              </w:rPr>
            </w:pPr>
            <w:r w:rsidRPr="00433786">
              <w:rPr>
                <w:sz w:val="18"/>
                <w:szCs w:val="18"/>
                <w:highlight w:val="yellow"/>
              </w:rPr>
              <w:t>Neutral</w:t>
            </w:r>
          </w:p>
        </w:tc>
        <w:tc>
          <w:tcPr>
            <w:tcW w:w="4829" w:type="dxa"/>
          </w:tcPr>
          <w:p w14:paraId="15A60CA4" w14:textId="5C21CB55" w:rsidR="00B57B67" w:rsidRPr="00433786" w:rsidRDefault="00B57B67" w:rsidP="00B57B67">
            <w:pPr>
              <w:jc w:val="center"/>
              <w:rPr>
                <w:sz w:val="18"/>
                <w:szCs w:val="18"/>
                <w:highlight w:val="yellow"/>
              </w:rPr>
            </w:pPr>
            <w:r w:rsidRPr="00433786">
              <w:rPr>
                <w:sz w:val="18"/>
                <w:szCs w:val="18"/>
                <w:highlight w:val="yellow"/>
              </w:rPr>
              <w:t xml:space="preserve">CC vs. CG/GG, male 68% vs. 55%, </w:t>
            </w:r>
            <w:r w:rsidRPr="00433786">
              <w:rPr>
                <w:i/>
                <w:iCs/>
                <w:sz w:val="18"/>
                <w:szCs w:val="18"/>
                <w:highlight w:val="yellow"/>
              </w:rPr>
              <w:t>p</w:t>
            </w:r>
            <w:r w:rsidRPr="00433786">
              <w:rPr>
                <w:sz w:val="18"/>
                <w:szCs w:val="18"/>
                <w:highlight w:val="yellow"/>
              </w:rPr>
              <w:t xml:space="preserve"> = 0.11</w:t>
            </w:r>
          </w:p>
        </w:tc>
        <w:tc>
          <w:tcPr>
            <w:tcW w:w="2160" w:type="dxa"/>
          </w:tcPr>
          <w:p w14:paraId="1E3FB7BD" w14:textId="5DD5B187" w:rsidR="00B57B67" w:rsidRPr="00433786" w:rsidRDefault="00B57B67" w:rsidP="00B57B67">
            <w:pPr>
              <w:jc w:val="center"/>
              <w:rPr>
                <w:sz w:val="18"/>
                <w:szCs w:val="18"/>
                <w:highlight w:val="yellow"/>
              </w:rPr>
            </w:pPr>
            <w:r w:rsidRPr="00433786">
              <w:rPr>
                <w:sz w:val="18"/>
                <w:szCs w:val="18"/>
                <w:highlight w:val="yellow"/>
              </w:rPr>
              <w:t>VKORC1 (vitamin K epoxide reductase complex 1) polymorphism</w:t>
            </w:r>
          </w:p>
        </w:tc>
        <w:tc>
          <w:tcPr>
            <w:tcW w:w="0" w:type="auto"/>
          </w:tcPr>
          <w:p w14:paraId="0D787E11" w14:textId="4683AC8F" w:rsidR="00B57B67" w:rsidRDefault="00B57B67" w:rsidP="00B57B67">
            <w:pPr>
              <w:jc w:val="center"/>
              <w:rPr>
                <w:sz w:val="18"/>
                <w:szCs w:val="18"/>
              </w:rPr>
            </w:pPr>
            <w:r w:rsidRPr="00433786">
              <w:rPr>
                <w:sz w:val="18"/>
                <w:szCs w:val="18"/>
                <w:highlight w:val="yellow"/>
              </w:rPr>
              <w:fldChar w:fldCharType="begin" w:fldLock="1"/>
            </w:r>
            <w:r w:rsidR="007735D8">
              <w:rPr>
                <w:sz w:val="18"/>
                <w:szCs w:val="18"/>
                <w:highlight w:val="yellow"/>
              </w:rPr>
              <w:instrText>ADDIN CSL_CITATION {"citationItems":[{"id":"ITEM-1","itemData":{"DOI":"10.1161/ATVBAHA.114.303211","abstract":"OBJECTIVE: Sequence variations in the gene(s) encoding vitamin K epoxide reductase complex subunit 1 (VKORC1), the enzyme target of warfarin, have been associated with increased cardiovascular disease in the general population. Coronary artery calcification (CAC) is a prevalent form of cardiovascular disease in chronic kidney disease. We tested the hypothesis that the VKORC1 rs8050894 CC genotype would be associated with mortality and progression of CAC &lt;/= 4 years. APPROACH AND RESULTS: This study is an observational, prospective study of 167 individuals with stages 3 to 5 chronic kidney disease. Survival &lt;/= 4 years was assessed in all participants, and CAC progression was measured in a subset of 86 patients. Participants with the CG/GG genotype of VKORC1 had higher baseline CAC scores (median score, 112 versus 299; P=0.036). Of those 86 patients who had a 4-year CAC score, those with the CG/GG genotype had an increased risk of progressive CAC (adjusted for age, diabetes mellitus, estimated glomerular filtration rate, and hypertension) compared with those with the CC genotype. Four-year mortality risk was 4 times higher for individuals with the CG/GG genotypes compared with individuals with the CC genotype (odds ratio, 3.8; 95% confidence interval, 1.2-12.5; P=0.02), adjusted for age, sex, diabetes mellitus, estimated glomerular filtration rate, baseline CAC, and hypertension. CONCLUSIONS: Patients with the CG/GG genotype of VKORC1 had a higher risk of CAC progression and a poorer survival. These data provide new perspectives on the potential extrahepatic role of VKORC1 in individuals with chronic kidney disease.","author":[{"dropping-particle":"","family":"Holden","given":"Rachel M","non-dropping-particle":"","parse-names":false,"suffix":""},{"dropping-particle":"","family":"Booth","given":"Sarah L","non-dropping-particle":"","parse-names":false,"suffix":""},{"dropping-particle":"","family":"Tuttle","given":"Angie","non-dropping-particle":"","parse-names":false,"suffix":""},{"dropping-particle":"","family":"James","given":"Paula D","non-dropping-particle":"","parse-names":false,"suffix":""},{"dropping-particle":"","family":"Morton","given":"Alexander R","non-dropping-particle":"","parse-names":false,"suffix":""},{"dropping-particle":"","family":"Hopman","given":"Wilma M","non-dropping-particle":"","parse-names":false,"suffix":""},{"dropping-particle":"","family":"Nolan","given":"Robert Louis","non-dropping-particle":"","parse-names":false,"suffix":""},{"dropping-particle":"","family":"Garland","given":"Jocelyn S","non-dropping-particle":"","parse-names":false,"suffix":""}],"container-title":"Arteriosclerosis, thrombosis, and vascular biology","id":"ITEM-1","issue":"7","issued":{"date-parts":[["2014"]]},"note":"neutral\nincluded","page":"1591-1596","title":"Sequence variation in vitamin K epoxide reductase gene is associated with survival and progressive coronary calcification in chronic kidney disease.","type":"article-journal","volume":"34"},"uris":["http://www.mendeley.com/documents/?uuid=cc924580-27d8-312a-8bed-409b46f01989"]}],"mendeley":{"formattedCitation":"(141)","plainTextFormattedCitation":"(141)","previouslyFormattedCitation":"(172)"},"properties":{"noteIndex":0},"schema":"https://github.com/citation-style-language/schema/raw/master/csl-citation.json"}</w:instrText>
            </w:r>
            <w:r w:rsidRPr="00433786">
              <w:rPr>
                <w:sz w:val="18"/>
                <w:szCs w:val="18"/>
                <w:highlight w:val="yellow"/>
              </w:rPr>
              <w:fldChar w:fldCharType="separate"/>
            </w:r>
            <w:r w:rsidR="007735D8" w:rsidRPr="007735D8">
              <w:rPr>
                <w:noProof/>
                <w:sz w:val="18"/>
                <w:szCs w:val="18"/>
                <w:highlight w:val="yellow"/>
              </w:rPr>
              <w:t>(141)</w:t>
            </w:r>
            <w:r w:rsidRPr="00433786">
              <w:rPr>
                <w:sz w:val="18"/>
                <w:szCs w:val="18"/>
                <w:highlight w:val="yellow"/>
              </w:rPr>
              <w:fldChar w:fldCharType="end"/>
            </w:r>
          </w:p>
        </w:tc>
      </w:tr>
      <w:tr w:rsidR="00B57B67" w:rsidRPr="0018616E" w14:paraId="0AA5C514"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7F7E38" w14:textId="428BDE3C" w:rsidR="00B57B67" w:rsidRPr="00BF7B43" w:rsidRDefault="00B57B67" w:rsidP="00B57B67">
            <w:pPr>
              <w:jc w:val="center"/>
              <w:rPr>
                <w:sz w:val="18"/>
                <w:szCs w:val="18"/>
                <w:highlight w:val="yellow"/>
              </w:rPr>
            </w:pPr>
            <w:r w:rsidRPr="00BF7B43">
              <w:rPr>
                <w:sz w:val="18"/>
                <w:szCs w:val="18"/>
                <w:highlight w:val="yellow"/>
              </w:rPr>
              <w:t>Hou</w:t>
            </w:r>
            <w:r w:rsidRPr="00BF7B43">
              <w:rPr>
                <w:rFonts w:hint="eastAsia"/>
                <w:sz w:val="18"/>
                <w:szCs w:val="18"/>
                <w:highlight w:val="yellow"/>
              </w:rPr>
              <w:t xml:space="preserve"> </w:t>
            </w:r>
            <w:r w:rsidRPr="00BF7B43">
              <w:rPr>
                <w:rFonts w:hint="eastAsia"/>
                <w:i/>
                <w:sz w:val="18"/>
                <w:szCs w:val="18"/>
                <w:highlight w:val="yellow"/>
              </w:rPr>
              <w:t>e</w:t>
            </w:r>
            <w:r w:rsidRPr="00BF7B43">
              <w:rPr>
                <w:i/>
                <w:sz w:val="18"/>
                <w:szCs w:val="18"/>
                <w:highlight w:val="yellow"/>
              </w:rPr>
              <w:t>t al.</w:t>
            </w:r>
          </w:p>
        </w:tc>
        <w:tc>
          <w:tcPr>
            <w:tcW w:w="0" w:type="auto"/>
          </w:tcPr>
          <w:p w14:paraId="3419FA25" w14:textId="0AD98C7A" w:rsidR="00B57B67" w:rsidRPr="00BF7B43"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Taiwan</w:t>
            </w:r>
          </w:p>
        </w:tc>
        <w:tc>
          <w:tcPr>
            <w:tcW w:w="0" w:type="auto"/>
          </w:tcPr>
          <w:p w14:paraId="639E2213" w14:textId="56EECE47" w:rsidR="00B57B67" w:rsidRPr="00BF7B43"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2019</w:t>
            </w:r>
          </w:p>
        </w:tc>
        <w:tc>
          <w:tcPr>
            <w:tcW w:w="0" w:type="auto"/>
          </w:tcPr>
          <w:p w14:paraId="448E1B6D" w14:textId="226C6F35" w:rsidR="00B57B67" w:rsidRPr="00BF7B43"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5D (HD)</w:t>
            </w:r>
          </w:p>
        </w:tc>
        <w:tc>
          <w:tcPr>
            <w:tcW w:w="0" w:type="auto"/>
          </w:tcPr>
          <w:p w14:paraId="1ABF0D5A" w14:textId="34F30FEF" w:rsidR="00B57B67" w:rsidRPr="00BF7B43"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120</w:t>
            </w:r>
          </w:p>
        </w:tc>
        <w:tc>
          <w:tcPr>
            <w:tcW w:w="0" w:type="auto"/>
          </w:tcPr>
          <w:p w14:paraId="2E6FE6A0" w14:textId="54EB43E8" w:rsidR="00B57B67" w:rsidRPr="00BF7B43"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Female lower</w:t>
            </w:r>
          </w:p>
        </w:tc>
        <w:tc>
          <w:tcPr>
            <w:tcW w:w="4829" w:type="dxa"/>
          </w:tcPr>
          <w:p w14:paraId="15EF530E" w14:textId="7565A2B6" w:rsidR="00B57B67" w:rsidRPr="00BF7B43"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72.97-237.13 vs. 237.36-323.54 vs. 329.61-835.78</w:t>
            </w:r>
            <w:r>
              <w:rPr>
                <w:sz w:val="18"/>
                <w:szCs w:val="18"/>
                <w:highlight w:val="yellow"/>
              </w:rPr>
              <w:t xml:space="preserve"> pg/L</w:t>
            </w:r>
            <w:r w:rsidRPr="00BF7B43">
              <w:rPr>
                <w:sz w:val="18"/>
                <w:szCs w:val="18"/>
                <w:highlight w:val="yellow"/>
              </w:rPr>
              <w:t xml:space="preserve">, female 62.5% vs. 55.0% vs. 32.5%, </w:t>
            </w:r>
            <w:r w:rsidRPr="00BF7B43">
              <w:rPr>
                <w:i/>
                <w:iCs/>
                <w:sz w:val="18"/>
                <w:szCs w:val="18"/>
                <w:highlight w:val="yellow"/>
              </w:rPr>
              <w:t>p</w:t>
            </w:r>
            <w:r w:rsidRPr="00BF7B43">
              <w:rPr>
                <w:sz w:val="18"/>
                <w:szCs w:val="18"/>
                <w:highlight w:val="yellow"/>
              </w:rPr>
              <w:t xml:space="preserve"> = 0.008</w:t>
            </w:r>
          </w:p>
        </w:tc>
        <w:tc>
          <w:tcPr>
            <w:tcW w:w="2160" w:type="dxa"/>
          </w:tcPr>
          <w:p w14:paraId="19520C24" w14:textId="4CE05BBF" w:rsidR="00B57B67" w:rsidRPr="00BF7B43"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OPG</w:t>
            </w:r>
          </w:p>
        </w:tc>
        <w:tc>
          <w:tcPr>
            <w:tcW w:w="0" w:type="auto"/>
          </w:tcPr>
          <w:p w14:paraId="7BA88290" w14:textId="0F2FF1AE" w:rsidR="00B57B67" w:rsidRPr="0018616E"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616E">
              <w:rPr>
                <w:sz w:val="18"/>
                <w:szCs w:val="18"/>
                <w:highlight w:val="yellow"/>
              </w:rPr>
              <w:fldChar w:fldCharType="begin" w:fldLock="1"/>
            </w:r>
            <w:r w:rsidR="007735D8">
              <w:rPr>
                <w:sz w:val="18"/>
                <w:szCs w:val="18"/>
                <w:highlight w:val="yellow"/>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Nephrology","id":"ITEM-1","issue":"1","issued":{"date-parts":[["2019"]]},"note":"From Duplicate 2 (Serum osteoprotegerin is an independent marker of central arterial stiffness as assessed using carotid-femoral pulse wave velocity in hemodialysis patients: a cross sectional study. - Hou, Jia-Sian; Lin, Yu-Li; Wang, Chih-Hsien; Lai, Yu-Hsien; Kuo, Chiu-Huang; Subeq, Yi-Maun; Hsu, Bang-Gee)\n\nincluded","page":"N.PAG-N.PAG","publisher":"BioMed Central","title":"Serum osteoprotegerin is an independent marker of central arterial stiffness as assessed using carotid-femoral pulse wave velocity in hemodialysis patients: a cross sectional study.","type":"article-journal","volume":"20"},"uris":["http://www.mendeley.com/documents/?uuid=114f39b9-c94e-45ce-baa5-5ac8e669716a"]}],"mendeley":{"formattedCitation":"(36)","plainTextFormattedCitation":"(36)","previouslyFormattedCitation":"(37)"},"properties":{"noteIndex":0},"schema":"https://github.com/citation-style-language/schema/raw/master/csl-citation.json"}</w:instrText>
            </w:r>
            <w:r w:rsidRPr="0018616E">
              <w:rPr>
                <w:sz w:val="18"/>
                <w:szCs w:val="18"/>
                <w:highlight w:val="yellow"/>
              </w:rPr>
              <w:fldChar w:fldCharType="separate"/>
            </w:r>
            <w:r w:rsidR="007735D8" w:rsidRPr="007735D8">
              <w:rPr>
                <w:noProof/>
                <w:sz w:val="18"/>
                <w:szCs w:val="18"/>
                <w:highlight w:val="yellow"/>
              </w:rPr>
              <w:t>(36)</w:t>
            </w:r>
            <w:r w:rsidRPr="0018616E">
              <w:rPr>
                <w:sz w:val="18"/>
                <w:szCs w:val="18"/>
                <w:highlight w:val="yellow"/>
              </w:rPr>
              <w:fldChar w:fldCharType="end"/>
            </w:r>
          </w:p>
        </w:tc>
      </w:tr>
      <w:tr w:rsidR="00B57B67" w:rsidRPr="0001000C" w14:paraId="37CC92A2" w14:textId="77777777" w:rsidTr="00C72AF8">
        <w:tc>
          <w:tcPr>
            <w:tcW w:w="0" w:type="auto"/>
          </w:tcPr>
          <w:p w14:paraId="620D8CE2" w14:textId="77777777" w:rsidR="00B57B67" w:rsidRPr="006A2E24" w:rsidRDefault="00B57B67" w:rsidP="00B57B67">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6A2E24">
              <w:rPr>
                <w:sz w:val="18"/>
                <w:szCs w:val="18"/>
                <w:highlight w:val="yellow"/>
              </w:rPr>
              <w:t xml:space="preserve">Ikee </w:t>
            </w:r>
            <w:r w:rsidRPr="006A2E24">
              <w:rPr>
                <w:i/>
                <w:sz w:val="18"/>
                <w:szCs w:val="18"/>
                <w:highlight w:val="yellow"/>
              </w:rPr>
              <w:t>et al.</w:t>
            </w:r>
          </w:p>
        </w:tc>
        <w:tc>
          <w:tcPr>
            <w:tcW w:w="0" w:type="auto"/>
          </w:tcPr>
          <w:p w14:paraId="5C1B8D2B" w14:textId="77777777" w:rsidR="00B57B67" w:rsidRPr="006A2E24" w:rsidRDefault="00B57B67" w:rsidP="00B57B67">
            <w:pPr>
              <w:jc w:val="center"/>
              <w:rPr>
                <w:sz w:val="18"/>
                <w:szCs w:val="18"/>
                <w:highlight w:val="yellow"/>
              </w:rPr>
            </w:pPr>
            <w:r w:rsidRPr="006A2E24">
              <w:rPr>
                <w:sz w:val="18"/>
                <w:szCs w:val="18"/>
                <w:highlight w:val="yellow"/>
              </w:rPr>
              <w:t>Japan</w:t>
            </w:r>
          </w:p>
        </w:tc>
        <w:tc>
          <w:tcPr>
            <w:tcW w:w="0" w:type="auto"/>
          </w:tcPr>
          <w:p w14:paraId="28039672" w14:textId="77777777" w:rsidR="00B57B67" w:rsidRPr="006A2E24" w:rsidRDefault="00B57B67" w:rsidP="00B57B67">
            <w:pPr>
              <w:jc w:val="center"/>
              <w:rPr>
                <w:sz w:val="18"/>
                <w:szCs w:val="18"/>
                <w:highlight w:val="yellow"/>
              </w:rPr>
            </w:pPr>
            <w:r w:rsidRPr="006A2E24">
              <w:rPr>
                <w:sz w:val="18"/>
                <w:szCs w:val="18"/>
                <w:highlight w:val="yellow"/>
              </w:rPr>
              <w:t>2016</w:t>
            </w:r>
          </w:p>
        </w:tc>
        <w:tc>
          <w:tcPr>
            <w:tcW w:w="0" w:type="auto"/>
          </w:tcPr>
          <w:p w14:paraId="2CAF5581" w14:textId="77777777" w:rsidR="00B57B67" w:rsidRPr="006A2E24" w:rsidRDefault="00B57B67" w:rsidP="00B57B67">
            <w:pPr>
              <w:jc w:val="center"/>
              <w:rPr>
                <w:sz w:val="18"/>
                <w:szCs w:val="18"/>
                <w:highlight w:val="yellow"/>
              </w:rPr>
            </w:pPr>
            <w:r w:rsidRPr="006A2E24">
              <w:rPr>
                <w:sz w:val="18"/>
                <w:szCs w:val="18"/>
                <w:highlight w:val="yellow"/>
              </w:rPr>
              <w:t>5D (HD)</w:t>
            </w:r>
          </w:p>
        </w:tc>
        <w:tc>
          <w:tcPr>
            <w:tcW w:w="0" w:type="auto"/>
          </w:tcPr>
          <w:p w14:paraId="5D6FF148" w14:textId="77777777" w:rsidR="00B57B67" w:rsidRPr="006A2E24" w:rsidRDefault="00B57B67" w:rsidP="00B57B67">
            <w:pPr>
              <w:jc w:val="center"/>
              <w:rPr>
                <w:sz w:val="18"/>
                <w:szCs w:val="18"/>
                <w:highlight w:val="yellow"/>
              </w:rPr>
            </w:pPr>
            <w:r w:rsidRPr="006A2E24">
              <w:rPr>
                <w:sz w:val="18"/>
                <w:szCs w:val="18"/>
                <w:highlight w:val="yellow"/>
              </w:rPr>
              <w:t>86</w:t>
            </w:r>
          </w:p>
        </w:tc>
        <w:tc>
          <w:tcPr>
            <w:tcW w:w="0" w:type="auto"/>
          </w:tcPr>
          <w:p w14:paraId="2A883292" w14:textId="77777777" w:rsidR="00B57B67" w:rsidRPr="006A2E24" w:rsidRDefault="00B57B67" w:rsidP="00B57B67">
            <w:pPr>
              <w:jc w:val="center"/>
              <w:rPr>
                <w:sz w:val="18"/>
                <w:szCs w:val="18"/>
                <w:highlight w:val="yellow"/>
              </w:rPr>
            </w:pPr>
            <w:r w:rsidRPr="006A2E24">
              <w:rPr>
                <w:sz w:val="18"/>
                <w:szCs w:val="18"/>
                <w:highlight w:val="yellow"/>
              </w:rPr>
              <w:t>Neutral</w:t>
            </w:r>
          </w:p>
        </w:tc>
        <w:tc>
          <w:tcPr>
            <w:tcW w:w="4829" w:type="dxa"/>
          </w:tcPr>
          <w:p w14:paraId="4608D598" w14:textId="7093B3D0" w:rsidR="00B57B67" w:rsidRPr="006A2E24" w:rsidRDefault="00B57B67" w:rsidP="00B57B67">
            <w:pPr>
              <w:jc w:val="center"/>
              <w:rPr>
                <w:sz w:val="18"/>
                <w:szCs w:val="18"/>
                <w:highlight w:val="yellow"/>
              </w:rPr>
            </w:pPr>
            <w:r w:rsidRPr="006A2E24">
              <w:rPr>
                <w:sz w:val="18"/>
                <w:szCs w:val="18"/>
                <w:highlight w:val="yellow"/>
              </w:rPr>
              <w:t xml:space="preserve">Male vs. female, 2.51 ± 0.38 vs. 2.42 ± 0.33, </w:t>
            </w:r>
            <w:r w:rsidRPr="006A2E24">
              <w:rPr>
                <w:i/>
                <w:iCs/>
                <w:sz w:val="18"/>
                <w:szCs w:val="18"/>
                <w:highlight w:val="yellow"/>
              </w:rPr>
              <w:t xml:space="preserve">p </w:t>
            </w:r>
            <w:r w:rsidRPr="006A2E24">
              <w:rPr>
                <w:sz w:val="18"/>
                <w:szCs w:val="18"/>
                <w:highlight w:val="yellow"/>
              </w:rPr>
              <w:t>= 0.52</w:t>
            </w:r>
          </w:p>
        </w:tc>
        <w:tc>
          <w:tcPr>
            <w:tcW w:w="2160" w:type="dxa"/>
          </w:tcPr>
          <w:p w14:paraId="5BF6F7CB" w14:textId="021DF395" w:rsidR="00B57B67" w:rsidRPr="006A2E24" w:rsidRDefault="00B57B67" w:rsidP="00B57B67">
            <w:pPr>
              <w:jc w:val="center"/>
              <w:rPr>
                <w:sz w:val="18"/>
                <w:szCs w:val="18"/>
                <w:highlight w:val="yellow"/>
              </w:rPr>
            </w:pPr>
            <w:r w:rsidRPr="006A2E24">
              <w:rPr>
                <w:sz w:val="18"/>
                <w:szCs w:val="18"/>
                <w:highlight w:val="yellow"/>
              </w:rPr>
              <w:t>Serum magnesium</w:t>
            </w:r>
          </w:p>
        </w:tc>
        <w:tc>
          <w:tcPr>
            <w:tcW w:w="0" w:type="auto"/>
          </w:tcPr>
          <w:p w14:paraId="2C8CFCD7" w14:textId="404C65AD" w:rsidR="00B57B67" w:rsidRDefault="00B57B67" w:rsidP="00B57B67">
            <w:pPr>
              <w:jc w:val="center"/>
              <w:rPr>
                <w:sz w:val="18"/>
                <w:szCs w:val="18"/>
              </w:rPr>
            </w:pPr>
            <w:r w:rsidRPr="006A2E24">
              <w:rPr>
                <w:sz w:val="18"/>
                <w:szCs w:val="18"/>
                <w:highlight w:val="yellow"/>
              </w:rPr>
              <w:fldChar w:fldCharType="begin" w:fldLock="1"/>
            </w:r>
            <w:r w:rsidR="007735D8">
              <w:rPr>
                <w:sz w:val="18"/>
                <w:szCs w:val="18"/>
                <w:highlight w:val="yellow"/>
              </w:rPr>
              <w:instrText>ADDIN CSL_CITATION {"citationItems":[{"id":"ITEM-1","itemData":{"DOI":"10.1684/mrh.2016.0410","ISSN":"1952-4021 (Electronic)","PMID":"27965186","abstract":"Serum Mg levels are elevated in patients with renal insufficiency: harmful effects  of hypomagnesemia have been reported in patients receiving hemodialysis (HD). In this cross-sectional study, which included 86 HD patients (male : female = 56:30, age 68 ± 12 years), we examined the clinical factors associated with serum Mg levels, with a focus on sevelamer, a phosphate binder widely used to control the hyperphosphatemia of HD patients. The mean serum Mg concentration among our patients was 2.48 ± 0.37 mg/dL (1.02 ± 0.15 mmol/L). Sevelamer was administered to 67 patients (77.9%) at a mean dose of 1.98 ± 1.64 g/day. Sex, diabetes mellitus, cardiovascular disease, anuria, and drugs other than sevelamer were not associated with serum Mg levels. HD duration, serum calcium, albumin, high-density lipoprotein cholesterol, normalized protein catabolic rate (nPCR), creatinine generation rate, and sevelamer dose correlated positively with serum Mg levels, whereas a negative correlation was observed for age and high-sensitivity C-reactive protein. A stepwise multiple regression analysis revealed that age, nPCR, and the dose of sevelamer were independently associated with serum Mg levels. Sevelamer and Mg have been reported to exhibit similar effects, such as an anti-inflammatory effect, inhibition of cardiovascular calcification, and decreased mortality. Therefore, the pleiotropic effects of sevelamer may be partly attributable to the increase in serum Mg levels caused by the drug itself.","author":[{"dropping-particle":"","family":"Ikee","given":"Ryota","non-dropping-particle":"","parse-names":false,"suffix":""},{"dropping-particle":"","family":"Toyoyama","given":"Takayuki","non-dropping-particle":"","parse-names":false,"suffix":""},{"dropping-particle":"","family":"Endo","given":"Toko","non-dropping-particle":"","parse-names":false,"suffix":""},{"dropping-particle":"","family":"Tsunoda","given":"Masataka","non-dropping-particle":"","parse-names":false,"suffix":""},{"dropping-particle":"","family":"Hashimoto","given":"Nobuo","non-dropping-particle":"","parse-names":false,"suffix":""}],"container-title":"Magnesium research","id":"ITEM-1","issue":"4","issued":{"date-parts":[["2016","4"]]},"language":"eng","note":"included\nneutral","page":"184-190","publisher-place":"England","title":"Impact of sevelamer hydrochloride on serum magnesium concentrations in hemodialysis  patients.","type":"article-journal","volume":"29"},"uris":["http://www.mendeley.com/documents/?uuid=90f8d7ec-b982-4171-9ce7-4283d83c936e"]}],"mendeley":{"formattedCitation":"(142)","plainTextFormattedCitation":"(142)","previouslyFormattedCitation":"(173)"},"properties":{"noteIndex":0},"schema":"https://github.com/citation-style-language/schema/raw/master/csl-citation.json"}</w:instrText>
            </w:r>
            <w:r w:rsidRPr="006A2E24">
              <w:rPr>
                <w:sz w:val="18"/>
                <w:szCs w:val="18"/>
                <w:highlight w:val="yellow"/>
              </w:rPr>
              <w:fldChar w:fldCharType="separate"/>
            </w:r>
            <w:r w:rsidR="007735D8" w:rsidRPr="007735D8">
              <w:rPr>
                <w:noProof/>
                <w:sz w:val="18"/>
                <w:szCs w:val="18"/>
                <w:highlight w:val="yellow"/>
              </w:rPr>
              <w:t>(142)</w:t>
            </w:r>
            <w:r w:rsidRPr="006A2E24">
              <w:rPr>
                <w:sz w:val="18"/>
                <w:szCs w:val="18"/>
                <w:highlight w:val="yellow"/>
              </w:rPr>
              <w:fldChar w:fldCharType="end"/>
            </w:r>
          </w:p>
        </w:tc>
      </w:tr>
      <w:tr w:rsidR="00B57B67" w:rsidRPr="0001000C" w14:paraId="1F357B19"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4188B3" w14:textId="55EA2A11" w:rsidR="00B57B67" w:rsidRPr="00F96071" w:rsidRDefault="00B57B67" w:rsidP="00B57B67">
            <w:pPr>
              <w:jc w:val="center"/>
              <w:rPr>
                <w:sz w:val="18"/>
                <w:szCs w:val="18"/>
                <w:highlight w:val="yellow"/>
              </w:rPr>
            </w:pPr>
            <w:r w:rsidRPr="00F96071">
              <w:rPr>
                <w:sz w:val="18"/>
                <w:szCs w:val="18"/>
                <w:highlight w:val="yellow"/>
              </w:rPr>
              <w:t xml:space="preserve">Jean </w:t>
            </w:r>
            <w:r w:rsidRPr="00F96071">
              <w:rPr>
                <w:rFonts w:hint="eastAsia"/>
                <w:i/>
                <w:sz w:val="18"/>
                <w:szCs w:val="18"/>
                <w:highlight w:val="yellow"/>
              </w:rPr>
              <w:t>e</w:t>
            </w:r>
            <w:r w:rsidRPr="00F96071">
              <w:rPr>
                <w:i/>
                <w:sz w:val="18"/>
                <w:szCs w:val="18"/>
                <w:highlight w:val="yellow"/>
              </w:rPr>
              <w:t>t al.</w:t>
            </w:r>
          </w:p>
        </w:tc>
        <w:tc>
          <w:tcPr>
            <w:tcW w:w="0" w:type="auto"/>
          </w:tcPr>
          <w:p w14:paraId="74513F6B" w14:textId="6555CB3C" w:rsidR="00B57B67" w:rsidRPr="00F9607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France</w:t>
            </w:r>
          </w:p>
        </w:tc>
        <w:tc>
          <w:tcPr>
            <w:tcW w:w="0" w:type="auto"/>
          </w:tcPr>
          <w:p w14:paraId="6BFADE6F" w14:textId="2762A759" w:rsidR="00B57B67" w:rsidRPr="00F9607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2008</w:t>
            </w:r>
          </w:p>
        </w:tc>
        <w:tc>
          <w:tcPr>
            <w:tcW w:w="0" w:type="auto"/>
          </w:tcPr>
          <w:p w14:paraId="12343E31" w14:textId="0EBAC00D" w:rsidR="00B57B67" w:rsidRPr="00F9607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5D (HD)</w:t>
            </w:r>
          </w:p>
        </w:tc>
        <w:tc>
          <w:tcPr>
            <w:tcW w:w="0" w:type="auto"/>
          </w:tcPr>
          <w:p w14:paraId="794286A2" w14:textId="2D666779" w:rsidR="00B57B67" w:rsidRPr="00F9607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253</w:t>
            </w:r>
          </w:p>
        </w:tc>
        <w:tc>
          <w:tcPr>
            <w:tcW w:w="0" w:type="auto"/>
          </w:tcPr>
          <w:p w14:paraId="0833F4D5" w14:textId="0C32410C" w:rsidR="00B57B67" w:rsidRPr="00F9607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Female lower levels</w:t>
            </w:r>
          </w:p>
        </w:tc>
        <w:tc>
          <w:tcPr>
            <w:tcW w:w="4829" w:type="dxa"/>
          </w:tcPr>
          <w:p w14:paraId="4C444C25" w14:textId="4FD734B5" w:rsidR="00B57B67" w:rsidRPr="00F9607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 xml:space="preserve">Deficient vs. sufficient, female 53% vs. 28%, </w:t>
            </w:r>
            <w:r w:rsidRPr="00F96071">
              <w:rPr>
                <w:i/>
                <w:iCs/>
                <w:sz w:val="18"/>
                <w:szCs w:val="18"/>
                <w:highlight w:val="yellow"/>
              </w:rPr>
              <w:t>p</w:t>
            </w:r>
            <w:r w:rsidRPr="00F96071">
              <w:rPr>
                <w:sz w:val="18"/>
                <w:szCs w:val="18"/>
                <w:highlight w:val="yellow"/>
              </w:rPr>
              <w:t xml:space="preserve"> &lt; 0.05</w:t>
            </w:r>
          </w:p>
        </w:tc>
        <w:tc>
          <w:tcPr>
            <w:tcW w:w="2160" w:type="dxa"/>
          </w:tcPr>
          <w:p w14:paraId="732A0D31" w14:textId="42380F55" w:rsidR="00B57B67" w:rsidRPr="00F9607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Vitamin D (25-OH-D) deficiency</w:t>
            </w:r>
          </w:p>
        </w:tc>
        <w:tc>
          <w:tcPr>
            <w:tcW w:w="0" w:type="auto"/>
          </w:tcPr>
          <w:p w14:paraId="2F490444" w14:textId="51A5E012"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F96071">
              <w:rPr>
                <w:sz w:val="18"/>
                <w:szCs w:val="18"/>
                <w:highlight w:val="yellow"/>
              </w:rPr>
              <w:fldChar w:fldCharType="begin" w:fldLock="1"/>
            </w:r>
            <w:r w:rsidR="007735D8">
              <w:rPr>
                <w:sz w:val="18"/>
                <w:szCs w:val="18"/>
                <w:highlight w:val="yellow"/>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Nutrition","id":"ITEM-1","issue":"5","issued":{"date-parts":[["2008"]]},"note":"included","page":"395-399","publisher":"W B Saunders","publisher-place":"Philadelphia, Pennsylvania","title":"Vitamin D Deficiency and Associated Factors in Hemodialysis Patients","type":"article-journal","volume":"18"},"uris":["http://www.mendeley.com/documents/?uuid=f59257c0-f622-3f77-be76-79e033c16095"]}],"mendeley":{"formattedCitation":"(143)","plainTextFormattedCitation":"(143)","previouslyFormattedCitation":"(122)"},"properties":{"noteIndex":0},"schema":"https://github.com/citation-style-language/schema/raw/master/csl-citation.json"}</w:instrText>
            </w:r>
            <w:r w:rsidRPr="00F96071">
              <w:rPr>
                <w:sz w:val="18"/>
                <w:szCs w:val="18"/>
                <w:highlight w:val="yellow"/>
              </w:rPr>
              <w:fldChar w:fldCharType="separate"/>
            </w:r>
            <w:r w:rsidR="007735D8" w:rsidRPr="007735D8">
              <w:rPr>
                <w:noProof/>
                <w:sz w:val="18"/>
                <w:szCs w:val="18"/>
                <w:highlight w:val="yellow"/>
              </w:rPr>
              <w:t>(143)</w:t>
            </w:r>
            <w:r w:rsidRPr="00F96071">
              <w:rPr>
                <w:sz w:val="18"/>
                <w:szCs w:val="18"/>
                <w:highlight w:val="yellow"/>
              </w:rPr>
              <w:fldChar w:fldCharType="end"/>
            </w:r>
          </w:p>
        </w:tc>
      </w:tr>
      <w:tr w:rsidR="00B57B67" w:rsidRPr="0001000C" w14:paraId="63556E02" w14:textId="77777777" w:rsidTr="00C72AF8">
        <w:tc>
          <w:tcPr>
            <w:tcW w:w="0" w:type="auto"/>
          </w:tcPr>
          <w:p w14:paraId="66CD0FE7" w14:textId="77777777" w:rsidR="00B57B67" w:rsidRPr="006A366C" w:rsidRDefault="00B57B67" w:rsidP="00B57B67">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6A366C">
              <w:rPr>
                <w:sz w:val="18"/>
                <w:szCs w:val="18"/>
                <w:highlight w:val="yellow"/>
              </w:rPr>
              <w:t xml:space="preserve">Jean </w:t>
            </w:r>
            <w:r w:rsidRPr="006A366C">
              <w:rPr>
                <w:i/>
                <w:sz w:val="18"/>
                <w:szCs w:val="18"/>
                <w:highlight w:val="yellow"/>
              </w:rPr>
              <w:t>et al.</w:t>
            </w:r>
          </w:p>
        </w:tc>
        <w:tc>
          <w:tcPr>
            <w:tcW w:w="0" w:type="auto"/>
          </w:tcPr>
          <w:p w14:paraId="578133F8" w14:textId="77777777" w:rsidR="00B57B67" w:rsidRPr="006A366C" w:rsidRDefault="00B57B67" w:rsidP="00B57B67">
            <w:pPr>
              <w:jc w:val="center"/>
              <w:rPr>
                <w:sz w:val="18"/>
                <w:szCs w:val="18"/>
                <w:highlight w:val="yellow"/>
              </w:rPr>
            </w:pPr>
            <w:r w:rsidRPr="006A366C">
              <w:rPr>
                <w:sz w:val="18"/>
                <w:szCs w:val="18"/>
                <w:highlight w:val="yellow"/>
              </w:rPr>
              <w:t>France</w:t>
            </w:r>
          </w:p>
        </w:tc>
        <w:tc>
          <w:tcPr>
            <w:tcW w:w="0" w:type="auto"/>
          </w:tcPr>
          <w:p w14:paraId="12B396C6" w14:textId="77777777" w:rsidR="00B57B67" w:rsidRPr="006A366C" w:rsidRDefault="00B57B67" w:rsidP="00B57B67">
            <w:pPr>
              <w:jc w:val="center"/>
              <w:rPr>
                <w:sz w:val="18"/>
                <w:szCs w:val="18"/>
                <w:highlight w:val="yellow"/>
              </w:rPr>
            </w:pPr>
            <w:r w:rsidRPr="006A366C">
              <w:rPr>
                <w:sz w:val="18"/>
                <w:szCs w:val="18"/>
                <w:highlight w:val="yellow"/>
              </w:rPr>
              <w:t>2011</w:t>
            </w:r>
          </w:p>
        </w:tc>
        <w:tc>
          <w:tcPr>
            <w:tcW w:w="0" w:type="auto"/>
          </w:tcPr>
          <w:p w14:paraId="0EABF011" w14:textId="77777777" w:rsidR="00B57B67" w:rsidRPr="006A366C" w:rsidRDefault="00B57B67" w:rsidP="00B57B67">
            <w:pPr>
              <w:jc w:val="center"/>
              <w:rPr>
                <w:sz w:val="18"/>
                <w:szCs w:val="18"/>
                <w:highlight w:val="yellow"/>
              </w:rPr>
            </w:pPr>
            <w:r w:rsidRPr="006A366C">
              <w:rPr>
                <w:sz w:val="18"/>
                <w:szCs w:val="18"/>
                <w:highlight w:val="yellow"/>
              </w:rPr>
              <w:t>5D (HD)</w:t>
            </w:r>
          </w:p>
        </w:tc>
        <w:tc>
          <w:tcPr>
            <w:tcW w:w="0" w:type="auto"/>
          </w:tcPr>
          <w:p w14:paraId="7525703F" w14:textId="77777777" w:rsidR="00B57B67" w:rsidRPr="006A366C" w:rsidRDefault="00B57B67" w:rsidP="00B57B67">
            <w:pPr>
              <w:jc w:val="center"/>
              <w:rPr>
                <w:sz w:val="18"/>
                <w:szCs w:val="18"/>
                <w:highlight w:val="yellow"/>
              </w:rPr>
            </w:pPr>
            <w:r w:rsidRPr="006A366C">
              <w:rPr>
                <w:sz w:val="18"/>
                <w:szCs w:val="18"/>
                <w:highlight w:val="yellow"/>
              </w:rPr>
              <w:t>1138</w:t>
            </w:r>
          </w:p>
        </w:tc>
        <w:tc>
          <w:tcPr>
            <w:tcW w:w="0" w:type="auto"/>
          </w:tcPr>
          <w:p w14:paraId="38502A4E" w14:textId="77777777" w:rsidR="00B57B67" w:rsidRPr="006A366C" w:rsidRDefault="00B57B67" w:rsidP="00B57B67">
            <w:pPr>
              <w:jc w:val="center"/>
              <w:rPr>
                <w:sz w:val="18"/>
                <w:szCs w:val="18"/>
                <w:highlight w:val="yellow"/>
              </w:rPr>
            </w:pPr>
            <w:r w:rsidRPr="006A366C">
              <w:rPr>
                <w:sz w:val="18"/>
                <w:szCs w:val="18"/>
                <w:highlight w:val="yellow"/>
              </w:rPr>
              <w:t>Neutral</w:t>
            </w:r>
          </w:p>
        </w:tc>
        <w:tc>
          <w:tcPr>
            <w:tcW w:w="4829" w:type="dxa"/>
          </w:tcPr>
          <w:p w14:paraId="7673D144" w14:textId="43EEFC22" w:rsidR="00B57B67" w:rsidRPr="006A366C" w:rsidRDefault="00B57B67" w:rsidP="00B57B67">
            <w:pPr>
              <w:jc w:val="center"/>
              <w:rPr>
                <w:sz w:val="18"/>
                <w:szCs w:val="18"/>
                <w:highlight w:val="yellow"/>
              </w:rPr>
            </w:pPr>
            <w:r w:rsidRPr="006A366C">
              <w:rPr>
                <w:sz w:val="18"/>
                <w:szCs w:val="18"/>
                <w:highlight w:val="yellow"/>
              </w:rPr>
              <w:t xml:space="preserve">&lt;50 vs. ≥50 pg/mL, female 43% vs. 40%, </w:t>
            </w:r>
            <w:r w:rsidRPr="006A366C">
              <w:rPr>
                <w:i/>
                <w:iCs/>
                <w:sz w:val="18"/>
                <w:szCs w:val="18"/>
                <w:highlight w:val="yellow"/>
              </w:rPr>
              <w:t>p</w:t>
            </w:r>
            <w:r w:rsidRPr="006A366C">
              <w:rPr>
                <w:sz w:val="18"/>
                <w:szCs w:val="18"/>
                <w:highlight w:val="yellow"/>
              </w:rPr>
              <w:t xml:space="preserve"> &gt; 0.05</w:t>
            </w:r>
          </w:p>
        </w:tc>
        <w:tc>
          <w:tcPr>
            <w:tcW w:w="2160" w:type="dxa"/>
          </w:tcPr>
          <w:p w14:paraId="54302339" w14:textId="7D780FF9" w:rsidR="00B57B67" w:rsidRPr="006A366C" w:rsidRDefault="00B57B67" w:rsidP="00B57B67">
            <w:pPr>
              <w:jc w:val="center"/>
              <w:rPr>
                <w:sz w:val="18"/>
                <w:szCs w:val="18"/>
                <w:highlight w:val="yellow"/>
              </w:rPr>
            </w:pPr>
            <w:r w:rsidRPr="006A366C">
              <w:rPr>
                <w:sz w:val="18"/>
                <w:szCs w:val="18"/>
                <w:highlight w:val="yellow"/>
              </w:rPr>
              <w:t>Parathyroid hormone</w:t>
            </w:r>
          </w:p>
        </w:tc>
        <w:tc>
          <w:tcPr>
            <w:tcW w:w="0" w:type="auto"/>
          </w:tcPr>
          <w:p w14:paraId="55C435EB" w14:textId="45B3CE59" w:rsidR="00B57B67" w:rsidRDefault="00B57B67" w:rsidP="00B57B67">
            <w:pPr>
              <w:jc w:val="center"/>
              <w:rPr>
                <w:sz w:val="18"/>
                <w:szCs w:val="18"/>
              </w:rPr>
            </w:pPr>
            <w:r w:rsidRPr="006A366C">
              <w:rPr>
                <w:sz w:val="18"/>
                <w:szCs w:val="18"/>
                <w:highlight w:val="yellow"/>
              </w:rPr>
              <w:fldChar w:fldCharType="begin" w:fldLock="1"/>
            </w:r>
            <w:r w:rsidR="007735D8">
              <w:rPr>
                <w:sz w:val="18"/>
                <w:szCs w:val="18"/>
                <w:highlight w:val="yellow"/>
              </w:rPr>
              <w:instrText>ADDIN CSL_CITATION {"citationItems":[{"id":"ITEM-1","itemData":{"DOI":"10.1159/000321642","abstract":"Introduction: A very low parathyroid hormone (PTH) level (VLPL) is associated with an increased risk of adynamic bone disease, vascular calcification, and mortality in haemodialysis (HD) patients. The aim of the study was to assess the frequency, the associated factors, and the prognosis of non-surgical VLPL in a cohort of prevalent HD patients. Methods: In July 2005, a cross-sectional study was performed on the French ARNOS cohort in 1,348 prevalent HD patients from 24 dialysis centres in the Rhône-Alpes area. Patients with a baseline intact PTH level &lt;50 pg/ml (VLPL, Group 1) and ≥50 pg/ml (Group 2) were compared and a 42-month survival analysis was performed. Patients with prevalent or incident parathyroidectomy were excluded. Results: We studied 1,138 prevalent HD patients. As compared to patients of Group 2 (n = 1,019), patients with VLPL (Group 1, n = 119) had lower serum albumin levels (34.5 ± 5 vs. 36.4 ± 5 g/l, p &lt; 0.0001), less protein intake (nPCR 0.99 ± 0.28 vs. 1.1 ± 0.28 g/kg/day, p = 0.01), higher calcaemia (2.30 ± 0.2 vs. 2.26 ± 0.2 mmol/l, p = 0.01) and were more frequently treated with calcium carbonate (67 vs. 54%, p &lt; 0.001). Patients with VLPL had a higher mortality rate (HR: 1.4 (1.07-1.8), p = 0.006) after adjustment for age, gender, diabetes, and dialysis vintage. The odds ratios of mortality for patients with VLPL remained higher in all calcaemia and serum albumin quartiles. Only 3/119 patients in Group 1 did not receive any PTH-lowering therapies (i.e. calcium carbonate (67%), alfacalcidol (38%), cinacalcet (10.1%), and dialysate calcium ≥1.5 mmol/l (94%)). Conclusion: In this observational French cohort, VLPL was observed in 10% of prevalent HD patients and was associated with poor survival rates. An inadequate therapeutic strategy could be responsible for this observation. The real consequences of this iatrogenic adynamic bone disease remain hypothetical, but it may be related to the risk of developing vascular calcification. It is hypothesized that a more adequate strategy, using fewer PTH-lowering therapies in cases of VLPL, may help in improving the poor prognosis. Copyright © 2010 S. Karger AG, Basel.","author":[{"dropping-particle":"","family":"Jean","given":"G","non-dropping-particle":"","parse-names":false,"suffix":""},{"dropping-particle":"","family":"Lataillade","given":"D","non-dropping-particle":"","parse-names":false,"suffix":""},{"dropping-particle":"","family":"Genet","given":"L","non-dropping-particle":"","parse-names":false,"suffix":""},{"dropping-particle":"","family":"Legrand","given":"E","non-dropping-particle":"","parse-names":false,"suffix":""},{"dropping-particle":"","family":"Kuentz","given":"F","non-dropping-particle":"","parse-names":false,"suffix":""},{"dropping-particle":"","family":"Moreau-Gaudry","given":"X","non-dropping-particle":"","parse-names":false,"suffix":""},{"dropping-particle":"","family":"Fouque","given":"D","non-dropping-particle":"","parse-names":false,"suffix":""},{"dropping-particle":"","family":"Investigators","given":"ARNOS Study","non-dropping-particle":"","parse-names":false,"suffix":""},{"dropping-particle":"","family":"G.","given":"Jean","non-dropping-particle":"","parse-names":false,"suffix":""},{"dropping-particle":"","family":"D.","given":"Lataillade","non-dropping-particle":"","parse-names":false,"suffix":""},{"dropping-particle":"","family":"L.","given":"Genet","non-dropping-particle":"","parse-names":false,"suffix":""},{"dropping-particle":"","family":"E.","given":"Legrand","non-dropping-particle":"","parse-names":false,"suffix":""},{"dropping-particle":"","family":"F.","given":"Kuentz","non-dropping-particle":"","parse-names":false,"suffix":""},{"dropping-particle":"","family":"X.","given":"Moreau-Gaudry","non-dropping-particle":"","parse-names":false,"suffix":""},{"dropping-particle":"","family":"D.","given":"Fouque","non-dropping-particle":"","parse-names":false,"suffix":""}],"container-title":"NEPHRON CLINICAL PRACTICE","id":"ITEM-1","issue":"2","issued":{"date-parts":[["2011"]]},"note":"included\nneutral","page":"c211-c216","publisher-place":"G. Jean, Centre de Rein Artificiel, Service d'Hémodialyse, 42 avenue du 8 mai 1945, FR-69160 Tassin la Demi-Lune, France","title":"Association between Very Low PTH Levels and Poor Survival Rates in Haemodialysis Patients: Results from the French ARNOS Cohort","type":"article-journal","volume":"118"},"uris":["http://www.mendeley.com/documents/?uuid=5a2d137d-9203-3497-9963-5795ceb6556e"]}],"mendeley":{"formattedCitation":"(144)","plainTextFormattedCitation":"(144)","previouslyFormattedCitation":"(175)"},"properties":{"noteIndex":0},"schema":"https://github.com/citation-style-language/schema/raw/master/csl-citation.json"}</w:instrText>
            </w:r>
            <w:r w:rsidRPr="006A366C">
              <w:rPr>
                <w:sz w:val="18"/>
                <w:szCs w:val="18"/>
                <w:highlight w:val="yellow"/>
              </w:rPr>
              <w:fldChar w:fldCharType="separate"/>
            </w:r>
            <w:r w:rsidR="007735D8" w:rsidRPr="007735D8">
              <w:rPr>
                <w:noProof/>
                <w:sz w:val="18"/>
                <w:szCs w:val="18"/>
                <w:highlight w:val="yellow"/>
              </w:rPr>
              <w:t>(144)</w:t>
            </w:r>
            <w:r w:rsidRPr="006A366C">
              <w:rPr>
                <w:sz w:val="18"/>
                <w:szCs w:val="18"/>
                <w:highlight w:val="yellow"/>
              </w:rPr>
              <w:fldChar w:fldCharType="end"/>
            </w:r>
          </w:p>
        </w:tc>
      </w:tr>
      <w:tr w:rsidR="00B57B67" w:rsidRPr="0001000C" w14:paraId="64DC6180"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2DB3B8" w14:textId="582BF56A" w:rsidR="00B57B67" w:rsidRPr="007F4BEB" w:rsidRDefault="00B57B67" w:rsidP="00B57B67">
            <w:pPr>
              <w:jc w:val="center"/>
              <w:rPr>
                <w:sz w:val="18"/>
                <w:szCs w:val="18"/>
                <w:highlight w:val="yellow"/>
              </w:rPr>
            </w:pPr>
            <w:r w:rsidRPr="007F4BEB">
              <w:rPr>
                <w:sz w:val="18"/>
                <w:szCs w:val="18"/>
                <w:highlight w:val="yellow"/>
              </w:rPr>
              <w:t xml:space="preserve">Jean </w:t>
            </w:r>
            <w:r w:rsidRPr="007F4BEB">
              <w:rPr>
                <w:i/>
                <w:sz w:val="18"/>
                <w:szCs w:val="18"/>
                <w:highlight w:val="yellow"/>
              </w:rPr>
              <w:t>et al.</w:t>
            </w:r>
          </w:p>
        </w:tc>
        <w:tc>
          <w:tcPr>
            <w:tcW w:w="0" w:type="auto"/>
          </w:tcPr>
          <w:p w14:paraId="25D920EF" w14:textId="32668A8A" w:rsidR="00B57B67" w:rsidRPr="007F4BEB"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France</w:t>
            </w:r>
          </w:p>
        </w:tc>
        <w:tc>
          <w:tcPr>
            <w:tcW w:w="0" w:type="auto"/>
          </w:tcPr>
          <w:p w14:paraId="15D141C0" w14:textId="22DD9B4A" w:rsidR="00B57B67" w:rsidRPr="007F4BEB"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2016</w:t>
            </w:r>
          </w:p>
        </w:tc>
        <w:tc>
          <w:tcPr>
            <w:tcW w:w="0" w:type="auto"/>
          </w:tcPr>
          <w:p w14:paraId="17D41CD2" w14:textId="2A9B207A" w:rsidR="00B57B67" w:rsidRPr="007F4BEB"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5D (HD)</w:t>
            </w:r>
          </w:p>
        </w:tc>
        <w:tc>
          <w:tcPr>
            <w:tcW w:w="0" w:type="auto"/>
          </w:tcPr>
          <w:p w14:paraId="3F62755D" w14:textId="1C39C3CF" w:rsidR="00B57B67" w:rsidRPr="007F4BEB"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227</w:t>
            </w:r>
          </w:p>
        </w:tc>
        <w:tc>
          <w:tcPr>
            <w:tcW w:w="0" w:type="auto"/>
          </w:tcPr>
          <w:p w14:paraId="3F3D38CB" w14:textId="715EBA85" w:rsidR="00B57B67" w:rsidRPr="007F4BEB"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Female lower</w:t>
            </w:r>
          </w:p>
        </w:tc>
        <w:tc>
          <w:tcPr>
            <w:tcW w:w="4829" w:type="dxa"/>
          </w:tcPr>
          <w:p w14:paraId="2AB88C94" w14:textId="2BE5BCA4" w:rsidR="00B57B67" w:rsidRPr="007F4BEB"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Female OR 0.16 (0.075−0.362)</w:t>
            </w:r>
          </w:p>
        </w:tc>
        <w:tc>
          <w:tcPr>
            <w:tcW w:w="2160" w:type="dxa"/>
          </w:tcPr>
          <w:p w14:paraId="04F5D286" w14:textId="48A57B70" w:rsidR="00B57B67" w:rsidRPr="007F4BEB"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Sclerostin</w:t>
            </w:r>
          </w:p>
        </w:tc>
        <w:tc>
          <w:tcPr>
            <w:tcW w:w="0" w:type="auto"/>
          </w:tcPr>
          <w:p w14:paraId="659A2077" w14:textId="68733FCE"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7F4BEB">
              <w:rPr>
                <w:sz w:val="18"/>
                <w:szCs w:val="18"/>
                <w:highlight w:val="yellow"/>
              </w:rPr>
              <w:fldChar w:fldCharType="begin" w:fldLock="1"/>
            </w:r>
            <w:r w:rsidR="007735D8">
              <w:rPr>
                <w:sz w:val="18"/>
                <w:szCs w:val="18"/>
                <w:highlight w:val="yellow"/>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included\nneutral","page":"181-190","title":"High Serum Sclerostin Levels Are Associated with a Better Outcome in Haemodialysis Patients","type":"article-journal","volume":"132"},"uris":["http://www.mendeley.com/documents/?uuid=65386753-dcf2-38d1-b7a6-a83c4e6e836b"]}],"mendeley":{"formattedCitation":"(41)","plainTextFormattedCitation":"(41)","previouslyFormattedCitation":"(41)"},"properties":{"noteIndex":0},"schema":"https://github.com/citation-style-language/schema/raw/master/csl-citation.json"}</w:instrText>
            </w:r>
            <w:r w:rsidRPr="007F4BEB">
              <w:rPr>
                <w:sz w:val="18"/>
                <w:szCs w:val="18"/>
                <w:highlight w:val="yellow"/>
              </w:rPr>
              <w:fldChar w:fldCharType="separate"/>
            </w:r>
            <w:r w:rsidRPr="007F4BEB">
              <w:rPr>
                <w:noProof/>
                <w:sz w:val="18"/>
                <w:szCs w:val="18"/>
                <w:highlight w:val="yellow"/>
              </w:rPr>
              <w:t>(41)</w:t>
            </w:r>
            <w:r w:rsidRPr="007F4BEB">
              <w:rPr>
                <w:sz w:val="18"/>
                <w:szCs w:val="18"/>
                <w:highlight w:val="yellow"/>
              </w:rPr>
              <w:fldChar w:fldCharType="end"/>
            </w:r>
          </w:p>
        </w:tc>
      </w:tr>
      <w:tr w:rsidR="00B57B67" w:rsidRPr="0001000C" w14:paraId="0A1059A2" w14:textId="77777777" w:rsidTr="00C72AF8">
        <w:tc>
          <w:tcPr>
            <w:tcW w:w="0" w:type="auto"/>
          </w:tcPr>
          <w:p w14:paraId="5F6A234F" w14:textId="77777777" w:rsidR="00B57B67" w:rsidRPr="00252217" w:rsidRDefault="00B57B67" w:rsidP="00B57B67">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252217">
              <w:rPr>
                <w:sz w:val="18"/>
                <w:szCs w:val="18"/>
                <w:highlight w:val="yellow"/>
              </w:rPr>
              <w:t xml:space="preserve">Karsli Ceppioğlu </w:t>
            </w:r>
            <w:r w:rsidRPr="00252217">
              <w:rPr>
                <w:i/>
                <w:sz w:val="18"/>
                <w:szCs w:val="18"/>
                <w:highlight w:val="yellow"/>
              </w:rPr>
              <w:t>et al.</w:t>
            </w:r>
          </w:p>
        </w:tc>
        <w:tc>
          <w:tcPr>
            <w:tcW w:w="0" w:type="auto"/>
          </w:tcPr>
          <w:p w14:paraId="012C41E3" w14:textId="77777777" w:rsidR="00B57B67" w:rsidRPr="00252217" w:rsidRDefault="00B57B67" w:rsidP="00B57B67">
            <w:pPr>
              <w:jc w:val="center"/>
              <w:rPr>
                <w:sz w:val="18"/>
                <w:szCs w:val="18"/>
                <w:highlight w:val="yellow"/>
              </w:rPr>
            </w:pPr>
            <w:r w:rsidRPr="00252217">
              <w:rPr>
                <w:sz w:val="18"/>
                <w:szCs w:val="18"/>
                <w:highlight w:val="yellow"/>
              </w:rPr>
              <w:t>Turkey</w:t>
            </w:r>
          </w:p>
        </w:tc>
        <w:tc>
          <w:tcPr>
            <w:tcW w:w="0" w:type="auto"/>
          </w:tcPr>
          <w:p w14:paraId="19E844AF" w14:textId="77777777" w:rsidR="00B57B67" w:rsidRPr="00252217" w:rsidRDefault="00B57B67" w:rsidP="00B57B67">
            <w:pPr>
              <w:jc w:val="center"/>
              <w:rPr>
                <w:sz w:val="18"/>
                <w:szCs w:val="18"/>
                <w:highlight w:val="yellow"/>
              </w:rPr>
            </w:pPr>
            <w:r w:rsidRPr="00252217">
              <w:rPr>
                <w:sz w:val="18"/>
                <w:szCs w:val="18"/>
                <w:highlight w:val="yellow"/>
              </w:rPr>
              <w:t>2011</w:t>
            </w:r>
          </w:p>
        </w:tc>
        <w:tc>
          <w:tcPr>
            <w:tcW w:w="0" w:type="auto"/>
          </w:tcPr>
          <w:p w14:paraId="7E9FAF49" w14:textId="77777777" w:rsidR="00B57B67" w:rsidRPr="00252217" w:rsidRDefault="00B57B67" w:rsidP="00B57B67">
            <w:pPr>
              <w:jc w:val="center"/>
              <w:rPr>
                <w:sz w:val="18"/>
                <w:szCs w:val="18"/>
                <w:highlight w:val="yellow"/>
              </w:rPr>
            </w:pPr>
            <w:r w:rsidRPr="00252217">
              <w:rPr>
                <w:sz w:val="18"/>
                <w:szCs w:val="18"/>
                <w:highlight w:val="yellow"/>
              </w:rPr>
              <w:t>3-5</w:t>
            </w:r>
          </w:p>
        </w:tc>
        <w:tc>
          <w:tcPr>
            <w:tcW w:w="0" w:type="auto"/>
          </w:tcPr>
          <w:p w14:paraId="4F147453" w14:textId="77777777" w:rsidR="00B57B67" w:rsidRPr="00252217" w:rsidRDefault="00B57B67" w:rsidP="00B57B67">
            <w:pPr>
              <w:jc w:val="center"/>
              <w:rPr>
                <w:sz w:val="18"/>
                <w:szCs w:val="18"/>
                <w:highlight w:val="yellow"/>
              </w:rPr>
            </w:pPr>
            <w:r w:rsidRPr="00252217">
              <w:rPr>
                <w:sz w:val="18"/>
                <w:szCs w:val="18"/>
                <w:highlight w:val="yellow"/>
              </w:rPr>
              <w:t>84</w:t>
            </w:r>
          </w:p>
        </w:tc>
        <w:tc>
          <w:tcPr>
            <w:tcW w:w="0" w:type="auto"/>
          </w:tcPr>
          <w:p w14:paraId="5EBF6C7E" w14:textId="47CCE1A3" w:rsidR="00B57B67" w:rsidRPr="00252217" w:rsidRDefault="00B57B67" w:rsidP="00B57B67">
            <w:pPr>
              <w:jc w:val="center"/>
              <w:rPr>
                <w:sz w:val="18"/>
                <w:szCs w:val="18"/>
                <w:highlight w:val="yellow"/>
              </w:rPr>
            </w:pPr>
            <w:r w:rsidRPr="00252217">
              <w:rPr>
                <w:sz w:val="18"/>
                <w:szCs w:val="18"/>
                <w:highlight w:val="yellow"/>
              </w:rPr>
              <w:t>Female higher</w:t>
            </w:r>
          </w:p>
        </w:tc>
        <w:tc>
          <w:tcPr>
            <w:tcW w:w="4829" w:type="dxa"/>
          </w:tcPr>
          <w:p w14:paraId="70B1FD87" w14:textId="178DFB45" w:rsidR="00B57B67" w:rsidRPr="00252217" w:rsidRDefault="00B57B67" w:rsidP="00B57B67">
            <w:pPr>
              <w:jc w:val="center"/>
              <w:rPr>
                <w:sz w:val="18"/>
                <w:szCs w:val="18"/>
                <w:highlight w:val="yellow"/>
              </w:rPr>
            </w:pPr>
            <w:r w:rsidRPr="00252217">
              <w:rPr>
                <w:sz w:val="18"/>
                <w:szCs w:val="18"/>
                <w:highlight w:val="yellow"/>
              </w:rPr>
              <w:t xml:space="preserve">Female vs. male, higher in the former, </w:t>
            </w:r>
            <w:r w:rsidRPr="00252217">
              <w:rPr>
                <w:i/>
                <w:iCs/>
                <w:sz w:val="18"/>
                <w:szCs w:val="18"/>
                <w:highlight w:val="yellow"/>
              </w:rPr>
              <w:t xml:space="preserve">p </w:t>
            </w:r>
            <w:r w:rsidRPr="00252217">
              <w:rPr>
                <w:sz w:val="18"/>
                <w:szCs w:val="18"/>
                <w:highlight w:val="yellow"/>
              </w:rPr>
              <w:t>= 0.002</w:t>
            </w:r>
          </w:p>
        </w:tc>
        <w:tc>
          <w:tcPr>
            <w:tcW w:w="2160" w:type="dxa"/>
          </w:tcPr>
          <w:p w14:paraId="7758297D" w14:textId="16FA3347" w:rsidR="00B57B67" w:rsidRPr="00252217" w:rsidRDefault="00B57B67" w:rsidP="00B57B67">
            <w:pPr>
              <w:jc w:val="center"/>
              <w:rPr>
                <w:sz w:val="18"/>
                <w:szCs w:val="18"/>
                <w:highlight w:val="yellow"/>
              </w:rPr>
            </w:pPr>
            <w:r w:rsidRPr="00252217">
              <w:rPr>
                <w:sz w:val="18"/>
                <w:szCs w:val="18"/>
                <w:highlight w:val="yellow"/>
              </w:rPr>
              <w:t>Serum copper</w:t>
            </w:r>
          </w:p>
        </w:tc>
        <w:tc>
          <w:tcPr>
            <w:tcW w:w="0" w:type="auto"/>
          </w:tcPr>
          <w:p w14:paraId="0C3C8D96" w14:textId="11361603" w:rsidR="00B57B67" w:rsidRDefault="00B57B67" w:rsidP="00B57B67">
            <w:pPr>
              <w:jc w:val="center"/>
              <w:rPr>
                <w:sz w:val="18"/>
                <w:szCs w:val="18"/>
              </w:rPr>
            </w:pPr>
            <w:r w:rsidRPr="00252217">
              <w:rPr>
                <w:sz w:val="18"/>
                <w:szCs w:val="18"/>
                <w:highlight w:val="yellow"/>
              </w:rPr>
              <w:fldChar w:fldCharType="begin" w:fldLock="1"/>
            </w:r>
            <w:r w:rsidR="007735D8">
              <w:rPr>
                <w:sz w:val="18"/>
                <w:szCs w:val="18"/>
                <w:highlight w:val="yellow"/>
              </w:rPr>
              <w:instrText>ADDIN CSL_CITATION {"citationItems":[{"id":"ITEM-1","itemData":{"DOI":"10.3109/0886022X.2011.605534","ISSN":"1525-6049 (Electronic)","PMID":"21859400","abstract":"Increased vascular calcification and oxidative stress are considered as extra renal  risk factors at the pathogenesis cardiovascular events in chronic kidney disease (CKD). We investigated matrix Gla protein (MGP) (T-138C, Glu60X, Thr83Ala) and Klotho (Cys370Ser) gene polymorphisms, serum MGP levels, and oxidative stress status of 84 CKD patients and 37 healthy controls. The MGP gene Glu60X and Thr83Ala polymorphisms were significantly associated with CKD. The correlation between T-138C genotype of MGP gene, Cys370Ser genotype of Klotho gene, and CKD was not significant (p &gt; 0.05). At the haplotype analysis, the combination of the X allele of Glu60X and the Thr allele of Thr83Ala showed a significantly increased risk of CKD (p &lt; 0.05). X allele, Thr allele, and C allele of T-138C were associated with diabetes mellitus and CKD phenotypes occurring concurrently (p &lt; 0.01). Serum zinc levels were significantly low in end-stage renal disease (ESRD) patients (p = 0.0001). The total comet score frequency of ESRD patients was higher than that of control group (p &lt; 0.05). The urinary 8-hydroxy-2'-deoxyguanosine levels were significantly high in CKD patients (p &lt; 0.05). According to this study, analyzing the distribution of MGP gene and oxidative stress status would be very informative in order to detect their role at CKD.","author":[{"dropping-particle":"","family":"Karsli Ceppioğlu","given":"Seher","non-dropping-particle":"","parse-names":false,"suffix":""},{"dropping-particle":"","family":"Yurdun","given":"Turkan","non-dropping-particle":"","parse-names":false,"suffix":""},{"dropping-particle":"","family":"Canbakan","given":"Mustafa","non-dropping-particle":"","parse-names":false,"suffix":""}],"container-title":"Renal failure","id":"ITEM-1","issue":"9","issued":{"date-parts":[["2011"]]},"language":"eng","note":"included","page":"866-874","publisher-place":"England","title":"Assessment of matrix Gla protein, Klotho gene polymorphisms, and oxidative stress in  chronic kidney disease.","type":"article-journal","volume":"33"},"uris":["http://www.mendeley.com/documents/?uuid=ed0f9024-1b84-429c-807f-611c953c4166"]}],"mendeley":{"formattedCitation":"(145)","plainTextFormattedCitation":"(145)","previouslyFormattedCitation":"(176)"},"properties":{"noteIndex":0},"schema":"https://github.com/citation-style-language/schema/raw/master/csl-citation.json"}</w:instrText>
            </w:r>
            <w:r w:rsidRPr="00252217">
              <w:rPr>
                <w:sz w:val="18"/>
                <w:szCs w:val="18"/>
                <w:highlight w:val="yellow"/>
              </w:rPr>
              <w:fldChar w:fldCharType="separate"/>
            </w:r>
            <w:r w:rsidR="007735D8" w:rsidRPr="007735D8">
              <w:rPr>
                <w:noProof/>
                <w:sz w:val="18"/>
                <w:szCs w:val="18"/>
                <w:highlight w:val="yellow"/>
              </w:rPr>
              <w:t>(145)</w:t>
            </w:r>
            <w:r w:rsidRPr="00252217">
              <w:rPr>
                <w:sz w:val="18"/>
                <w:szCs w:val="18"/>
                <w:highlight w:val="yellow"/>
              </w:rPr>
              <w:fldChar w:fldCharType="end"/>
            </w:r>
          </w:p>
        </w:tc>
      </w:tr>
      <w:tr w:rsidR="00B57B67" w:rsidRPr="0001000C" w14:paraId="19ED2D05"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5C896B" w14:textId="77777777" w:rsidR="00B57B67" w:rsidRPr="009542EE" w:rsidRDefault="00B57B67" w:rsidP="00B57B67">
            <w:pPr>
              <w:jc w:val="center"/>
              <w:rPr>
                <w:sz w:val="18"/>
                <w:szCs w:val="18"/>
                <w:highlight w:val="yellow"/>
              </w:rPr>
            </w:pPr>
            <w:r w:rsidRPr="009542EE">
              <w:rPr>
                <w:sz w:val="18"/>
                <w:szCs w:val="18"/>
                <w:highlight w:val="yellow"/>
              </w:rPr>
              <w:t xml:space="preserve">Kato </w:t>
            </w:r>
            <w:r w:rsidRPr="009542EE">
              <w:rPr>
                <w:i/>
                <w:sz w:val="18"/>
                <w:szCs w:val="18"/>
                <w:highlight w:val="yellow"/>
              </w:rPr>
              <w:t>et al.</w:t>
            </w:r>
          </w:p>
        </w:tc>
        <w:tc>
          <w:tcPr>
            <w:tcW w:w="0" w:type="auto"/>
          </w:tcPr>
          <w:p w14:paraId="1C6437D1" w14:textId="77777777" w:rsidR="00B57B67" w:rsidRPr="009542EE"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542EE">
              <w:rPr>
                <w:sz w:val="18"/>
                <w:szCs w:val="18"/>
                <w:highlight w:val="yellow"/>
              </w:rPr>
              <w:t>Japan</w:t>
            </w:r>
          </w:p>
        </w:tc>
        <w:tc>
          <w:tcPr>
            <w:tcW w:w="0" w:type="auto"/>
          </w:tcPr>
          <w:p w14:paraId="4BBE189A" w14:textId="77777777" w:rsidR="00B57B67" w:rsidRPr="009542EE"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542EE">
              <w:rPr>
                <w:sz w:val="18"/>
                <w:szCs w:val="18"/>
                <w:highlight w:val="yellow"/>
              </w:rPr>
              <w:t>2009</w:t>
            </w:r>
          </w:p>
        </w:tc>
        <w:tc>
          <w:tcPr>
            <w:tcW w:w="0" w:type="auto"/>
          </w:tcPr>
          <w:p w14:paraId="56C2B751" w14:textId="77777777" w:rsidR="00B57B67" w:rsidRPr="009542EE"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542EE">
              <w:rPr>
                <w:sz w:val="18"/>
                <w:szCs w:val="18"/>
                <w:highlight w:val="yellow"/>
              </w:rPr>
              <w:t>5D (HD)</w:t>
            </w:r>
          </w:p>
        </w:tc>
        <w:tc>
          <w:tcPr>
            <w:tcW w:w="0" w:type="auto"/>
          </w:tcPr>
          <w:p w14:paraId="06FF836F" w14:textId="77777777" w:rsidR="00B57B67" w:rsidRPr="009542EE"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542EE">
              <w:rPr>
                <w:sz w:val="18"/>
                <w:szCs w:val="18"/>
                <w:highlight w:val="yellow"/>
              </w:rPr>
              <w:t>68</w:t>
            </w:r>
          </w:p>
        </w:tc>
        <w:tc>
          <w:tcPr>
            <w:tcW w:w="0" w:type="auto"/>
          </w:tcPr>
          <w:p w14:paraId="1361E71C" w14:textId="77777777" w:rsidR="00B57B67" w:rsidRPr="009542EE"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542EE">
              <w:rPr>
                <w:sz w:val="18"/>
                <w:szCs w:val="18"/>
                <w:highlight w:val="yellow"/>
              </w:rPr>
              <w:t>Neutral</w:t>
            </w:r>
          </w:p>
        </w:tc>
        <w:tc>
          <w:tcPr>
            <w:tcW w:w="4829" w:type="dxa"/>
          </w:tcPr>
          <w:p w14:paraId="2DEBCFFA" w14:textId="00BAD13E" w:rsidR="00B57B67" w:rsidRPr="009542EE" w:rsidRDefault="00B57B67"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9542EE">
              <w:rPr>
                <w:noProof/>
                <w:sz w:val="18"/>
                <w:szCs w:val="18"/>
                <w:highlight w:val="yellow"/>
              </w:rPr>
              <w:t xml:space="preserve">No correlation with gender </w:t>
            </w:r>
          </w:p>
        </w:tc>
        <w:tc>
          <w:tcPr>
            <w:tcW w:w="2160" w:type="dxa"/>
          </w:tcPr>
          <w:p w14:paraId="4A966324" w14:textId="24F51334" w:rsidR="00B57B67" w:rsidRPr="009542EE"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542EE">
              <w:rPr>
                <w:sz w:val="18"/>
                <w:szCs w:val="18"/>
                <w:highlight w:val="yellow"/>
              </w:rPr>
              <w:t>Serum pre-B cell colony-enhancing factor/visfatin</w:t>
            </w:r>
          </w:p>
        </w:tc>
        <w:tc>
          <w:tcPr>
            <w:tcW w:w="0" w:type="auto"/>
          </w:tcPr>
          <w:p w14:paraId="06663433" w14:textId="6A388DD4"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9542EE">
              <w:rPr>
                <w:sz w:val="18"/>
                <w:szCs w:val="18"/>
                <w:highlight w:val="yellow"/>
              </w:rPr>
              <w:fldChar w:fldCharType="begin" w:fldLock="1"/>
            </w:r>
            <w:r w:rsidR="007735D8">
              <w:rPr>
                <w:sz w:val="18"/>
                <w:szCs w:val="18"/>
                <w:highlight w:val="yellow"/>
              </w:rPr>
              <w:instrText>ADDIN CSL_CITATION {"citationItems":[{"id":"ITEM-1","itemData":{"DOI":"10.1159/000148648","abstract":"Pre-B cell colony-enhancing factor (PBEF)/visfatin is produced by adipose tissue, skeletal muscle, bone marrow, the liver and lymphocytes. Although serum PBEF/visfatin is related to the pathogenesis of atherosclerosis, and its level is elevated in patients with chronic kidney disease, it remains unclear whether increased PBEF/visfatin is associated with atherosclerotic parameters in hemodialysis (HD) patients. In this study, we measured serum PBEF/visfatin in 68 chronic HD patients (age 66 +/- 14 years, time on HD 76 +/- 76 months, 41 males, 27 females) and examined the association of serum PBEF/visfatin with serum asymmetric dimethylarginine, arteriosclerotic parameters such as pulse wave velocity, ankle brachial pressure index and the percent of abdominal aortic wall calcification in a cross-sectional fashion. Serum PBEF/visfatin was significantly correlated with time on HD (r = 0.29, p = 0.02), but not with age, gender and diabetes. There was no association between PBEF/visfatin and body mass index, abdominal visceral and subcutaneous fat mass area, and total adiponectin. Serum PBEF/visfatin was significantly positively correlated with log-transformed highly sensitive C-reactive protein (r = 0.26, p &lt; 0.05) but negatively with serum albumin (r = -0.33, p &lt; 0.01). In contrast, there was no association between serum PBEF/visfatin and asymmetric dimethylarginine, aortic pulse wave velocity, brachial ankle pressure index and percent of abdominal aortic wall calcification. It follows from these findings that serum PBEF/visfatin may reflect the inflammatory status rather than atherosclerotic changes in chronic HD patients.","author":[{"dropping-particle":"","family":"Kato","given":"Akihiko","non-dropping-particle":"","parse-names":false,"suffix":""},{"dropping-particle":"","family":"Odamaki","given":"Mari","non-dropping-particle":"","parse-names":false,"suffix":""},{"dropping-particle":"","family":"Ishida","given":"Junko","non-dropping-particle":"","parse-names":false,"suffix":""},{"dropping-particle":"","family":"Hishida","given":"Akira","non-dropping-particle":"","parse-names":false,"suffix":""}],"container-title":"American journal of nephrology","id":"ITEM-1","issue":"1","issued":{"date-parts":[["2009"]]},"note":"included\nneutral","page":"31-35","title":"Relationship between serum pre-B cell colony-enhancing factor/visfatin and atherosclerotic parameters in chronic hemodialysis patients.","type":"article-journal","volume":"29"},"uris":["http://www.mendeley.com/documents/?uuid=90f71d19-c21c-3792-8816-4e8c3c598640"]}],"mendeley":{"formattedCitation":"(146)","plainTextFormattedCitation":"(146)","previouslyFormattedCitation":"(177)"},"properties":{"noteIndex":0},"schema":"https://github.com/citation-style-language/schema/raw/master/csl-citation.json"}</w:instrText>
            </w:r>
            <w:r w:rsidRPr="009542EE">
              <w:rPr>
                <w:sz w:val="18"/>
                <w:szCs w:val="18"/>
                <w:highlight w:val="yellow"/>
              </w:rPr>
              <w:fldChar w:fldCharType="separate"/>
            </w:r>
            <w:r w:rsidR="007735D8" w:rsidRPr="007735D8">
              <w:rPr>
                <w:noProof/>
                <w:sz w:val="18"/>
                <w:szCs w:val="18"/>
                <w:highlight w:val="yellow"/>
              </w:rPr>
              <w:t>(146)</w:t>
            </w:r>
            <w:r w:rsidRPr="009542EE">
              <w:rPr>
                <w:sz w:val="18"/>
                <w:szCs w:val="18"/>
                <w:highlight w:val="yellow"/>
              </w:rPr>
              <w:fldChar w:fldCharType="end"/>
            </w:r>
          </w:p>
        </w:tc>
      </w:tr>
      <w:tr w:rsidR="00B57B67" w:rsidRPr="0001000C" w14:paraId="1810FB1F" w14:textId="77777777" w:rsidTr="00C72AF8">
        <w:tc>
          <w:tcPr>
            <w:tcW w:w="0" w:type="auto"/>
          </w:tcPr>
          <w:p w14:paraId="3AE4DDE7" w14:textId="77777777" w:rsidR="00B57B67" w:rsidRPr="00F976F5" w:rsidRDefault="00B57B67" w:rsidP="00B57B67">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F976F5">
              <w:rPr>
                <w:sz w:val="18"/>
                <w:szCs w:val="18"/>
                <w:highlight w:val="yellow"/>
              </w:rPr>
              <w:t>Kuo et al.</w:t>
            </w:r>
          </w:p>
        </w:tc>
        <w:tc>
          <w:tcPr>
            <w:tcW w:w="0" w:type="auto"/>
          </w:tcPr>
          <w:p w14:paraId="1BE48712" w14:textId="77777777" w:rsidR="00B57B67" w:rsidRPr="00F976F5" w:rsidRDefault="00B57B67" w:rsidP="00B57B67">
            <w:pPr>
              <w:jc w:val="center"/>
              <w:rPr>
                <w:sz w:val="18"/>
                <w:szCs w:val="18"/>
                <w:highlight w:val="yellow"/>
              </w:rPr>
            </w:pPr>
            <w:r w:rsidRPr="00F976F5">
              <w:rPr>
                <w:sz w:val="18"/>
                <w:szCs w:val="18"/>
                <w:highlight w:val="yellow"/>
              </w:rPr>
              <w:t>Taiwan</w:t>
            </w:r>
          </w:p>
        </w:tc>
        <w:tc>
          <w:tcPr>
            <w:tcW w:w="0" w:type="auto"/>
          </w:tcPr>
          <w:p w14:paraId="291E70B8" w14:textId="77777777" w:rsidR="00B57B67" w:rsidRPr="00F976F5" w:rsidRDefault="00B57B67" w:rsidP="00B57B67">
            <w:pPr>
              <w:jc w:val="center"/>
              <w:rPr>
                <w:sz w:val="18"/>
                <w:szCs w:val="18"/>
                <w:highlight w:val="yellow"/>
              </w:rPr>
            </w:pPr>
            <w:r w:rsidRPr="00F976F5">
              <w:rPr>
                <w:sz w:val="18"/>
                <w:szCs w:val="18"/>
                <w:highlight w:val="yellow"/>
              </w:rPr>
              <w:t>2019</w:t>
            </w:r>
          </w:p>
        </w:tc>
        <w:tc>
          <w:tcPr>
            <w:tcW w:w="0" w:type="auto"/>
          </w:tcPr>
          <w:p w14:paraId="0FD6F8A5" w14:textId="77777777" w:rsidR="00B57B67" w:rsidRPr="00F976F5" w:rsidRDefault="00B57B67" w:rsidP="00B57B67">
            <w:pPr>
              <w:jc w:val="center"/>
              <w:rPr>
                <w:sz w:val="18"/>
                <w:szCs w:val="18"/>
                <w:highlight w:val="yellow"/>
              </w:rPr>
            </w:pPr>
            <w:r w:rsidRPr="00F976F5">
              <w:rPr>
                <w:sz w:val="18"/>
                <w:szCs w:val="18"/>
                <w:highlight w:val="yellow"/>
              </w:rPr>
              <w:t>5D (PD)</w:t>
            </w:r>
          </w:p>
        </w:tc>
        <w:tc>
          <w:tcPr>
            <w:tcW w:w="0" w:type="auto"/>
          </w:tcPr>
          <w:p w14:paraId="450D9574" w14:textId="77777777" w:rsidR="00B57B67" w:rsidRPr="00F976F5" w:rsidRDefault="00B57B67" w:rsidP="00B57B67">
            <w:pPr>
              <w:jc w:val="center"/>
              <w:rPr>
                <w:sz w:val="18"/>
                <w:szCs w:val="18"/>
                <w:highlight w:val="yellow"/>
              </w:rPr>
            </w:pPr>
            <w:r w:rsidRPr="00F976F5">
              <w:rPr>
                <w:sz w:val="18"/>
                <w:szCs w:val="18"/>
                <w:highlight w:val="yellow"/>
              </w:rPr>
              <w:t>89</w:t>
            </w:r>
          </w:p>
        </w:tc>
        <w:tc>
          <w:tcPr>
            <w:tcW w:w="0" w:type="auto"/>
          </w:tcPr>
          <w:p w14:paraId="352B4FDE" w14:textId="7C402A6D" w:rsidR="00B57B67" w:rsidRPr="00F976F5" w:rsidRDefault="00B57B67" w:rsidP="00B57B67">
            <w:pPr>
              <w:jc w:val="center"/>
              <w:rPr>
                <w:sz w:val="18"/>
                <w:szCs w:val="18"/>
                <w:highlight w:val="yellow"/>
              </w:rPr>
            </w:pPr>
            <w:r w:rsidRPr="00F976F5">
              <w:rPr>
                <w:sz w:val="18"/>
                <w:szCs w:val="18"/>
                <w:highlight w:val="yellow"/>
              </w:rPr>
              <w:t>Male higher</w:t>
            </w:r>
          </w:p>
        </w:tc>
        <w:tc>
          <w:tcPr>
            <w:tcW w:w="4829" w:type="dxa"/>
          </w:tcPr>
          <w:p w14:paraId="098CCB59" w14:textId="04BD3DBF" w:rsidR="00B57B67" w:rsidRPr="00F976F5" w:rsidRDefault="00B57B67" w:rsidP="00B57B67">
            <w:pPr>
              <w:jc w:val="center"/>
              <w:rPr>
                <w:sz w:val="18"/>
                <w:szCs w:val="18"/>
                <w:highlight w:val="yellow"/>
              </w:rPr>
            </w:pPr>
            <w:r w:rsidRPr="00F976F5">
              <w:rPr>
                <w:rFonts w:hint="eastAsia"/>
                <w:sz w:val="18"/>
                <w:szCs w:val="18"/>
                <w:highlight w:val="yellow"/>
              </w:rPr>
              <w:t>&lt;</w:t>
            </w:r>
            <w:r w:rsidRPr="00F976F5">
              <w:rPr>
                <w:sz w:val="18"/>
                <w:szCs w:val="18"/>
                <w:highlight w:val="yellow"/>
              </w:rPr>
              <w:t xml:space="preserve">80.2 vs. ≥80.2 pmol/L, male 36.4% vs. 62.2%, </w:t>
            </w:r>
            <w:r w:rsidRPr="00F976F5">
              <w:rPr>
                <w:i/>
                <w:iCs/>
                <w:sz w:val="18"/>
                <w:szCs w:val="18"/>
                <w:highlight w:val="yellow"/>
              </w:rPr>
              <w:t>p</w:t>
            </w:r>
            <w:r w:rsidRPr="00F976F5">
              <w:rPr>
                <w:sz w:val="18"/>
                <w:szCs w:val="18"/>
                <w:highlight w:val="yellow"/>
              </w:rPr>
              <w:t xml:space="preserve"> = 0.015</w:t>
            </w:r>
          </w:p>
          <w:p w14:paraId="59A3D17C" w14:textId="5BD7BBA9" w:rsidR="00B57B67" w:rsidRPr="00F976F5" w:rsidRDefault="00B57B67" w:rsidP="00B57B67">
            <w:pPr>
              <w:jc w:val="center"/>
              <w:rPr>
                <w:sz w:val="18"/>
                <w:szCs w:val="18"/>
                <w:highlight w:val="yellow"/>
              </w:rPr>
            </w:pPr>
            <w:r w:rsidRPr="00F976F5">
              <w:rPr>
                <w:sz w:val="18"/>
                <w:szCs w:val="18"/>
                <w:highlight w:val="yellow"/>
              </w:rPr>
              <w:t>Male OR 2.882 (1.219–6.815), p = 0.016</w:t>
            </w:r>
          </w:p>
        </w:tc>
        <w:tc>
          <w:tcPr>
            <w:tcW w:w="2160" w:type="dxa"/>
          </w:tcPr>
          <w:p w14:paraId="7CA87A14" w14:textId="56224471" w:rsidR="00B57B67" w:rsidRPr="00F976F5" w:rsidRDefault="00B57B67" w:rsidP="00B57B67">
            <w:pPr>
              <w:jc w:val="center"/>
              <w:rPr>
                <w:sz w:val="18"/>
                <w:szCs w:val="18"/>
                <w:highlight w:val="yellow"/>
              </w:rPr>
            </w:pPr>
            <w:r w:rsidRPr="00F976F5">
              <w:rPr>
                <w:sz w:val="18"/>
                <w:szCs w:val="18"/>
                <w:highlight w:val="yellow"/>
              </w:rPr>
              <w:t>Sclerostin</w:t>
            </w:r>
          </w:p>
        </w:tc>
        <w:tc>
          <w:tcPr>
            <w:tcW w:w="0" w:type="auto"/>
          </w:tcPr>
          <w:p w14:paraId="66605104" w14:textId="44A3B16C" w:rsidR="00B57B67" w:rsidRDefault="00B57B67" w:rsidP="00B57B67">
            <w:pPr>
              <w:jc w:val="center"/>
              <w:rPr>
                <w:sz w:val="18"/>
                <w:szCs w:val="18"/>
              </w:rPr>
            </w:pPr>
            <w:r w:rsidRPr="00F976F5">
              <w:rPr>
                <w:sz w:val="18"/>
                <w:szCs w:val="18"/>
                <w:highlight w:val="yellow"/>
                <w:lang w:eastAsia="ja-JP"/>
              </w:rPr>
              <w:fldChar w:fldCharType="begin" w:fldLock="1"/>
            </w:r>
            <w:r w:rsidR="007735D8">
              <w:rPr>
                <w:sz w:val="18"/>
                <w:szCs w:val="18"/>
                <w:highlight w:val="yellow"/>
              </w:rPr>
              <w:instrText>ADDIN CSL_CITATION {"citationItems":[{"id":"ITEM-1","itemData":{"DOI":"10.1186/s12882-019-1452-5","abstract":"BACKGROUND: Sclerostin, an antagonist of the Wingless-type mouse mammary tumor virus integration site (Wnt) pathway that regulates bone metabolism, is a potential contributor of chronic kidney disease (CKD)-mineral and bone disorder (MBD), which has various forms of presentation, from osteoporosis to vascular calcification. The positive association of sclerostin with bone mineral density (BMD) has been demonstrated in CKD and hemodialysis (HD) patients but not in peritoneal dialysis (PD) patients. This study assessed the association between sclerostin and BMD in PD patients. METHODS: Eighty-nine PD patients were enrolled; their sera were collected for measurement of sclerostin and other CKD-MBD-related markers. BMD was also assessed simultaneously. We examined the relationship between sclerostin and each parameter through Spearman correlation analysis and by comparing group data between patients with above- and below-median sclerostin levels. Univariate and multiple logistic regression models were employed to define the most predictive of sclerostin levels in the above-median category. RESULTS: Bivariate analysis revealed that sclerostin was correlated with spine BMD (r = 0.271, P = 0.011), spine BMD T-score (r = 0.274, P = 0.010), spine BMD Z-score (r = 0.237, P = 0.027), and intact parathyroid hormone (PTH; r = - 0.357, P &lt; 0.001) after adjustments for age and sex. High BMD, old age, male sex, increased weight and height, diabetes, and high osteocalcin and uric acid levels were observed in patients with high serum sclerostin levels and an inverse relation was noticed between PTH and sclerostin. Univariate logistic regression analysis demonstrated that BMD is positively correlated with above-median sclerostin levels (odds ratio [OR] = 65.61, P = 0.002); the correlation was retained even after multivariate adjustment (OR = 121.5, P = 0.007). CONCLUSIONS: For the first time, this study demonstrated a positive association between serum sclerostin levels and BMD in the PD population.","author":[{"dropping-particle":"","family":"Kuo","given":"Te-Hui","non-dropping-particle":"","parse-names":false,"suffix":""},{"dropping-particle":"","family":"Lin","given":"Wei-Hung","non-dropping-particle":"","parse-names":false,"suffix":""},{"dropping-particle":"","family":"Chao","given":"Jo-Yen","non-dropping-particle":"","parse-names":false,"suffix":""},{"dropping-particle":"","family":"Wu","given":"An-Bang","non-dropping-particle":"","parse-names":false,"suffix":""},{"dropping-particle":"","family":"Tseng","given":"Chin-Chung","non-dropping-particle":"","parse-names":false,"suffix":""},{"dropping-particle":"","family":"Chang","given":"Yu-Tzu","non-dropping-particle":"","parse-names":false,"suffix":""},{"dropping-particle":"","family":"Liou","given":"Hung-Hsiang","non-dropping-particle":"","parse-names":false,"suffix":""},{"dropping-particle":"","family":"Wang","given":"Ming-Cheng","non-dropping-particle":"","parse-names":false,"suffix":""}],"container-title":"BMC nephrology","id":"ITEM-1","issue":"1","issued":{"date-parts":[["2019"]]},"page":"266","title":"Serum sclerostin levels are positively related to bone mineral density in peritoneal dialysis patients: a cross-sectional study.","type":"article-journal","volume":"20"},"uris":["http://www.mendeley.com/documents/?uuid=ed640f6a-e60a-3828-96bb-faf271270b32"]}],"mendeley":{"formattedCitation":"(147)","plainTextFormattedCitation":"(147)","previouslyFormattedCitation":"(178)"},"properties":{"noteIndex":0},"schema":"https://github.com/citation-style-language/schema/raw/master/csl-citation.json"}</w:instrText>
            </w:r>
            <w:r w:rsidRPr="00F976F5">
              <w:rPr>
                <w:sz w:val="18"/>
                <w:szCs w:val="18"/>
                <w:highlight w:val="yellow"/>
                <w:lang w:eastAsia="ja-JP"/>
              </w:rPr>
              <w:fldChar w:fldCharType="separate"/>
            </w:r>
            <w:r w:rsidR="007735D8" w:rsidRPr="007735D8">
              <w:rPr>
                <w:noProof/>
                <w:sz w:val="18"/>
                <w:szCs w:val="18"/>
                <w:highlight w:val="yellow"/>
              </w:rPr>
              <w:t>(147)</w:t>
            </w:r>
            <w:r w:rsidRPr="00F976F5">
              <w:rPr>
                <w:sz w:val="18"/>
                <w:szCs w:val="18"/>
                <w:highlight w:val="yellow"/>
                <w:lang w:eastAsia="ja-JP"/>
              </w:rPr>
              <w:fldChar w:fldCharType="end"/>
            </w:r>
          </w:p>
        </w:tc>
      </w:tr>
      <w:tr w:rsidR="00B57B67" w:rsidRPr="0001000C" w14:paraId="5BA2F6CC"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7E809E" w14:textId="77777777" w:rsidR="00B57B67" w:rsidRPr="00E03D81" w:rsidRDefault="00B57B67" w:rsidP="00B57B67">
            <w:pPr>
              <w:jc w:val="center"/>
              <w:rPr>
                <w:sz w:val="18"/>
                <w:szCs w:val="18"/>
                <w:highlight w:val="yellow"/>
              </w:rPr>
            </w:pPr>
            <w:r w:rsidRPr="00E03D81">
              <w:rPr>
                <w:sz w:val="18"/>
                <w:szCs w:val="18"/>
                <w:highlight w:val="yellow"/>
              </w:rPr>
              <w:t xml:space="preserve">Liabeuf </w:t>
            </w:r>
            <w:r w:rsidRPr="00E03D81">
              <w:rPr>
                <w:i/>
                <w:sz w:val="18"/>
                <w:szCs w:val="18"/>
                <w:highlight w:val="yellow"/>
              </w:rPr>
              <w:t>et al.</w:t>
            </w:r>
          </w:p>
        </w:tc>
        <w:tc>
          <w:tcPr>
            <w:tcW w:w="0" w:type="auto"/>
          </w:tcPr>
          <w:p w14:paraId="7C455DA7" w14:textId="77777777" w:rsidR="00B57B67" w:rsidRPr="00E03D8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France</w:t>
            </w:r>
          </w:p>
        </w:tc>
        <w:tc>
          <w:tcPr>
            <w:tcW w:w="0" w:type="auto"/>
          </w:tcPr>
          <w:p w14:paraId="0C26C708" w14:textId="77777777" w:rsidR="00B57B67" w:rsidRPr="00E03D8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2013</w:t>
            </w:r>
          </w:p>
        </w:tc>
        <w:tc>
          <w:tcPr>
            <w:tcW w:w="0" w:type="auto"/>
          </w:tcPr>
          <w:p w14:paraId="46AE3F05" w14:textId="77777777" w:rsidR="00B57B67" w:rsidRPr="00E03D8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2-5, 5D</w:t>
            </w:r>
          </w:p>
        </w:tc>
        <w:tc>
          <w:tcPr>
            <w:tcW w:w="0" w:type="auto"/>
          </w:tcPr>
          <w:p w14:paraId="25B476BD" w14:textId="77777777" w:rsidR="00B57B67" w:rsidRPr="00E03D8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139</w:t>
            </w:r>
          </w:p>
        </w:tc>
        <w:tc>
          <w:tcPr>
            <w:tcW w:w="0" w:type="auto"/>
          </w:tcPr>
          <w:p w14:paraId="173BF4EC" w14:textId="77777777" w:rsidR="00B57B67" w:rsidRPr="00E03D8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Neutral</w:t>
            </w:r>
          </w:p>
        </w:tc>
        <w:tc>
          <w:tcPr>
            <w:tcW w:w="4829" w:type="dxa"/>
          </w:tcPr>
          <w:p w14:paraId="722FC76A" w14:textId="3BE7EC03" w:rsidR="00B57B67" w:rsidRPr="00E03D8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 xml:space="preserve">≤0.041 vs. &gt;0.041 mg/dL, male 63% vs. 57%, </w:t>
            </w:r>
            <w:r w:rsidRPr="00E03D81">
              <w:rPr>
                <w:i/>
                <w:iCs/>
                <w:sz w:val="18"/>
                <w:szCs w:val="18"/>
                <w:highlight w:val="yellow"/>
              </w:rPr>
              <w:t xml:space="preserve">p </w:t>
            </w:r>
            <w:r w:rsidRPr="00E03D81">
              <w:rPr>
                <w:sz w:val="18"/>
                <w:szCs w:val="18"/>
                <w:highlight w:val="yellow"/>
              </w:rPr>
              <w:t>= 0.5</w:t>
            </w:r>
          </w:p>
        </w:tc>
        <w:tc>
          <w:tcPr>
            <w:tcW w:w="2160" w:type="dxa"/>
          </w:tcPr>
          <w:p w14:paraId="2E022ADD" w14:textId="77777777" w:rsidR="00B57B67" w:rsidRPr="00E03D8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Free p-cresylglucuronide</w:t>
            </w:r>
          </w:p>
        </w:tc>
        <w:tc>
          <w:tcPr>
            <w:tcW w:w="0" w:type="auto"/>
          </w:tcPr>
          <w:p w14:paraId="243335C8" w14:textId="422E94DF"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E03D81">
              <w:rPr>
                <w:sz w:val="18"/>
                <w:szCs w:val="18"/>
                <w:highlight w:val="yellow"/>
              </w:rPr>
              <w:fldChar w:fldCharType="begin" w:fldLock="1"/>
            </w:r>
            <w:r w:rsidR="007735D8">
              <w:rPr>
                <w:sz w:val="18"/>
                <w:szCs w:val="18"/>
                <w:highlight w:val="yellow"/>
              </w:rPr>
              <w:instrText>ADDIN CSL_CITATION {"citationItems":[{"id":"ITEM-1","itemData":{"DOI":"10.1371/journal.pone.0067168","ISSN":"1932-6203 (Electronic)","PMID":"23826225","abstract":"BACKGROUND: Uremic toxins are emerging as important, non-traditional cardiovascular  risk factors in chronic kidney disease (CKD). P-cresol has been defined as a prototype protein-bound uremic toxin. Conjugation of p-cresol creates p-cresylsulfate (PCS) as the main metabolite and p-cresylglucuronide (PCG), at a markedly lower concentration. The objective of the present study was to evaluate serum PCG levels, determine the latter's association with mortality and establish whether the various protein-bound uremic toxins (i.e. PCS, PCG and indoxylsulfate (IS)) differed in their ability to predict mortality. METHODOLOGY/PRINCIPAL FINDINGS: We studied 139 patients (mean ± SD age: 67±12; males: 60%) at different CKD stages (34.5% at CKD stages 2-3, 33.5% at stage 4-5 and 32% at stage 5D). A recently developed high-performance liquid chromatography method was used to assay PCG concentrations. Total and free PCG levels increased with the severity of CKD. During the study period (mean duration: 779±185 days), 38 patients died. High free and total PCG levels were correlated with overall and cardiovascular mortality independently of well-known predictors of survival, such as age, vascular calcification, anemia, inflammation and (in predialysis patients) the estimated glomerular filtration rate. In the same cohort, free PCS levels and free IS levels were both correlated with mortality. Furthermore, the respective predictive powers of three Cox multivariate models (free PCS+other risk factors, free IS+other risk factors and free PCS+other risk factors) were quite similar--suggesting that an elevated PCG concentration has much the same impact on mortality as other uremic toxins (such as PCS or IS) do. CONCLUSIONS: Although PCG is the minor metabolite of p-cresol, our study is the first to reveal its association with mortality. Furthermore, the free fraction of PCG appears to have much the same predictive power for mortality as PCS and IS do.","author":[{"dropping-particle":"","family":"Liabeuf","given":"Sophie","non-dropping-particle":"","parse-names":false,"suffix":""},{"dropping-particle":"","family":"Glorieux","given":"Griet","non-dropping-particle":"","parse-names":false,"suffix":""},{"dropping-particle":"","family":"Lenglet","given":"Aurelie","non-dropping-particle":"","parse-names":false,"suffix":""},{"dropping-particle":"","family":"Diouf","given":"Momar","non-dropping-particle":"","parse-names":false,"suffix":""},{"dropping-particle":"","family":"Schepers","given":"Eva","non-dropping-particle":"","parse-names":false,"suffix":""},{"dropping-particle":"","family":"Desjardins","given":"Lucie","non-dropping-particle":"","parse-names":false,"suffix":""},{"dropping-particle":"","family":"Choukroun","given":"Gabriel","non-dropping-particle":"","parse-names":false,"suffix":""},{"dropping-particle":"","family":"Vanholder","given":"Raymond","non-dropping-particle":"","parse-names":false,"suffix":""},{"dropping-particle":"","family":"Massy","given":"Ziad A","non-dropping-particle":"","parse-names":false,"suffix":""}],"container-title":"PloS one","id":"ITEM-1","issue":"6","issued":{"date-parts":[["2013"]]},"language":"eng","note":"included\nneutral","page":"e67168","title":"Does p-cresylglucuronide have the same impact on mortality as other protein-bound  uremic toxins?","type":"article-journal","volume":"8"},"uris":["http://www.mendeley.com/documents/?uuid=c7d83cf0-95f5-481c-b8d1-f1ed4b519497"]}],"mendeley":{"formattedCitation":"(148)","plainTextFormattedCitation":"(148)","previouslyFormattedCitation":"(179)"},"properties":{"noteIndex":0},"schema":"https://github.com/citation-style-language/schema/raw/master/csl-citation.json"}</w:instrText>
            </w:r>
            <w:r w:rsidRPr="00E03D81">
              <w:rPr>
                <w:sz w:val="18"/>
                <w:szCs w:val="18"/>
                <w:highlight w:val="yellow"/>
              </w:rPr>
              <w:fldChar w:fldCharType="separate"/>
            </w:r>
            <w:r w:rsidR="007735D8" w:rsidRPr="007735D8">
              <w:rPr>
                <w:noProof/>
                <w:sz w:val="18"/>
                <w:szCs w:val="18"/>
                <w:highlight w:val="yellow"/>
              </w:rPr>
              <w:t>(148)</w:t>
            </w:r>
            <w:r w:rsidRPr="00E03D81">
              <w:rPr>
                <w:sz w:val="18"/>
                <w:szCs w:val="18"/>
                <w:highlight w:val="yellow"/>
              </w:rPr>
              <w:fldChar w:fldCharType="end"/>
            </w:r>
          </w:p>
        </w:tc>
      </w:tr>
      <w:tr w:rsidR="00B57B67" w:rsidRPr="0001000C" w14:paraId="6018B931" w14:textId="77777777" w:rsidTr="00C72AF8">
        <w:tc>
          <w:tcPr>
            <w:tcW w:w="0" w:type="auto"/>
          </w:tcPr>
          <w:p w14:paraId="15E2D258" w14:textId="77777777" w:rsidR="00B57B67" w:rsidRPr="00743F96" w:rsidRDefault="00B57B67" w:rsidP="00B57B67">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743F96">
              <w:rPr>
                <w:sz w:val="18"/>
                <w:szCs w:val="18"/>
                <w:highlight w:val="yellow"/>
              </w:rPr>
              <w:t xml:space="preserve">Metry </w:t>
            </w:r>
            <w:r w:rsidRPr="00743F96">
              <w:rPr>
                <w:i/>
                <w:sz w:val="18"/>
                <w:szCs w:val="18"/>
                <w:highlight w:val="yellow"/>
              </w:rPr>
              <w:t>et al.</w:t>
            </w:r>
          </w:p>
        </w:tc>
        <w:tc>
          <w:tcPr>
            <w:tcW w:w="0" w:type="auto"/>
          </w:tcPr>
          <w:p w14:paraId="1E18D76C" w14:textId="77777777" w:rsidR="00B57B67" w:rsidRPr="00743F96" w:rsidRDefault="00B57B67" w:rsidP="00B57B67">
            <w:pPr>
              <w:jc w:val="center"/>
              <w:rPr>
                <w:sz w:val="18"/>
                <w:szCs w:val="18"/>
                <w:highlight w:val="yellow"/>
              </w:rPr>
            </w:pPr>
            <w:r w:rsidRPr="00743F96">
              <w:rPr>
                <w:sz w:val="18"/>
                <w:szCs w:val="18"/>
                <w:highlight w:val="yellow"/>
              </w:rPr>
              <w:t>Sweden</w:t>
            </w:r>
          </w:p>
        </w:tc>
        <w:tc>
          <w:tcPr>
            <w:tcW w:w="0" w:type="auto"/>
          </w:tcPr>
          <w:p w14:paraId="3A0D1C0F" w14:textId="77777777" w:rsidR="00B57B67" w:rsidRPr="00743F96" w:rsidRDefault="00B57B67" w:rsidP="00B57B67">
            <w:pPr>
              <w:jc w:val="center"/>
              <w:rPr>
                <w:sz w:val="18"/>
                <w:szCs w:val="18"/>
                <w:highlight w:val="yellow"/>
              </w:rPr>
            </w:pPr>
            <w:r w:rsidRPr="00743F96">
              <w:rPr>
                <w:sz w:val="18"/>
                <w:szCs w:val="18"/>
                <w:highlight w:val="yellow"/>
              </w:rPr>
              <w:t>2008</w:t>
            </w:r>
          </w:p>
        </w:tc>
        <w:tc>
          <w:tcPr>
            <w:tcW w:w="0" w:type="auto"/>
          </w:tcPr>
          <w:p w14:paraId="23FA2C6A" w14:textId="77777777" w:rsidR="00B57B67" w:rsidRPr="00743F96" w:rsidRDefault="00B57B67" w:rsidP="00B57B67">
            <w:pPr>
              <w:jc w:val="center"/>
              <w:rPr>
                <w:sz w:val="18"/>
                <w:szCs w:val="18"/>
                <w:highlight w:val="yellow"/>
              </w:rPr>
            </w:pPr>
            <w:r w:rsidRPr="00743F96">
              <w:rPr>
                <w:sz w:val="18"/>
                <w:szCs w:val="18"/>
                <w:highlight w:val="yellow"/>
              </w:rPr>
              <w:t>5D (HD)</w:t>
            </w:r>
          </w:p>
        </w:tc>
        <w:tc>
          <w:tcPr>
            <w:tcW w:w="0" w:type="auto"/>
          </w:tcPr>
          <w:p w14:paraId="4F86A47D" w14:textId="77777777" w:rsidR="00B57B67" w:rsidRPr="00743F96" w:rsidRDefault="00B57B67" w:rsidP="00B57B67">
            <w:pPr>
              <w:jc w:val="center"/>
              <w:rPr>
                <w:sz w:val="18"/>
                <w:szCs w:val="18"/>
                <w:highlight w:val="yellow"/>
              </w:rPr>
            </w:pPr>
            <w:r w:rsidRPr="00743F96">
              <w:rPr>
                <w:sz w:val="18"/>
                <w:szCs w:val="18"/>
                <w:highlight w:val="yellow"/>
              </w:rPr>
              <w:t>222</w:t>
            </w:r>
          </w:p>
        </w:tc>
        <w:tc>
          <w:tcPr>
            <w:tcW w:w="0" w:type="auto"/>
          </w:tcPr>
          <w:p w14:paraId="7B614246" w14:textId="77777777" w:rsidR="00B57B67" w:rsidRPr="00743F96" w:rsidRDefault="00B57B67" w:rsidP="00B57B67">
            <w:pPr>
              <w:jc w:val="center"/>
              <w:rPr>
                <w:sz w:val="18"/>
                <w:szCs w:val="18"/>
                <w:highlight w:val="yellow"/>
              </w:rPr>
            </w:pPr>
            <w:r w:rsidRPr="00743F96">
              <w:rPr>
                <w:sz w:val="18"/>
                <w:szCs w:val="18"/>
                <w:highlight w:val="yellow"/>
              </w:rPr>
              <w:t>Neutral</w:t>
            </w:r>
          </w:p>
        </w:tc>
        <w:tc>
          <w:tcPr>
            <w:tcW w:w="4829" w:type="dxa"/>
          </w:tcPr>
          <w:p w14:paraId="5D3862BA" w14:textId="00ED1B11" w:rsidR="00B57B67" w:rsidRPr="00743F96" w:rsidRDefault="00B57B67" w:rsidP="00B57B67">
            <w:pPr>
              <w:jc w:val="center"/>
              <w:rPr>
                <w:noProof/>
                <w:sz w:val="18"/>
                <w:szCs w:val="18"/>
                <w:highlight w:val="yellow"/>
              </w:rPr>
            </w:pPr>
            <w:r w:rsidRPr="00743F96">
              <w:rPr>
                <w:noProof/>
                <w:sz w:val="18"/>
                <w:szCs w:val="18"/>
                <w:highlight w:val="yellow"/>
              </w:rPr>
              <w:t xml:space="preserve">High Fetuin-A/Low CRP vs. High Fetuin-A/High CRP vs. Low Fetuin-A/Low CRP vs. Low Fetuin-A/High CRP, 60.9% vs. 52.5% vs. 44.4% vs. 58.8%, </w:t>
            </w:r>
            <w:r w:rsidRPr="00743F96">
              <w:rPr>
                <w:i/>
                <w:iCs/>
                <w:noProof/>
                <w:sz w:val="18"/>
                <w:szCs w:val="18"/>
                <w:highlight w:val="yellow"/>
              </w:rPr>
              <w:t>p</w:t>
            </w:r>
            <w:r w:rsidRPr="00743F96">
              <w:rPr>
                <w:noProof/>
                <w:sz w:val="18"/>
                <w:szCs w:val="18"/>
                <w:highlight w:val="yellow"/>
              </w:rPr>
              <w:t xml:space="preserve"> &gt; 0.05</w:t>
            </w:r>
          </w:p>
        </w:tc>
        <w:tc>
          <w:tcPr>
            <w:tcW w:w="2160" w:type="dxa"/>
          </w:tcPr>
          <w:p w14:paraId="5730579B" w14:textId="0B26BB0F" w:rsidR="00B57B67" w:rsidRPr="00743F96" w:rsidRDefault="00B57B67" w:rsidP="00B57B67">
            <w:pPr>
              <w:jc w:val="center"/>
              <w:rPr>
                <w:sz w:val="18"/>
                <w:szCs w:val="18"/>
                <w:highlight w:val="yellow"/>
              </w:rPr>
            </w:pPr>
            <w:r w:rsidRPr="00743F96">
              <w:rPr>
                <w:sz w:val="18"/>
                <w:szCs w:val="18"/>
                <w:highlight w:val="yellow"/>
              </w:rPr>
              <w:t>Fetuin-A and CRP</w:t>
            </w:r>
          </w:p>
        </w:tc>
        <w:tc>
          <w:tcPr>
            <w:tcW w:w="0" w:type="auto"/>
          </w:tcPr>
          <w:p w14:paraId="749DAD92" w14:textId="134CBEB7" w:rsidR="00B57B67" w:rsidRDefault="00B57B67" w:rsidP="00B57B67">
            <w:pPr>
              <w:jc w:val="center"/>
              <w:rPr>
                <w:sz w:val="18"/>
                <w:szCs w:val="18"/>
              </w:rPr>
            </w:pPr>
            <w:r w:rsidRPr="00743F96">
              <w:rPr>
                <w:sz w:val="18"/>
                <w:szCs w:val="18"/>
                <w:highlight w:val="yellow"/>
              </w:rPr>
              <w:fldChar w:fldCharType="begin" w:fldLock="1"/>
            </w:r>
            <w:r w:rsidR="007735D8">
              <w:rPr>
                <w:sz w:val="18"/>
                <w:szCs w:val="18"/>
                <w:highlight w:val="yellow"/>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(149)","plainTextFormattedCitation":"(149)","previouslyFormattedCitation":"(180)"},"properties":{"noteIndex":0},"schema":"https://github.com/citation-style-language/schema/raw/master/csl-citation.json"}</w:instrText>
            </w:r>
            <w:r w:rsidRPr="00743F96">
              <w:rPr>
                <w:sz w:val="18"/>
                <w:szCs w:val="18"/>
                <w:highlight w:val="yellow"/>
              </w:rPr>
              <w:fldChar w:fldCharType="separate"/>
            </w:r>
            <w:r w:rsidR="007735D8" w:rsidRPr="007735D8">
              <w:rPr>
                <w:noProof/>
                <w:sz w:val="18"/>
                <w:szCs w:val="18"/>
                <w:highlight w:val="yellow"/>
              </w:rPr>
              <w:t>(149)</w:t>
            </w:r>
            <w:r w:rsidRPr="00743F96">
              <w:rPr>
                <w:sz w:val="18"/>
                <w:szCs w:val="18"/>
                <w:highlight w:val="yellow"/>
              </w:rPr>
              <w:fldChar w:fldCharType="end"/>
            </w:r>
          </w:p>
        </w:tc>
      </w:tr>
      <w:tr w:rsidR="00B57B67" w:rsidRPr="0001000C" w14:paraId="2BEB4109"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857015" w14:textId="77777777" w:rsidR="00B57B67" w:rsidRPr="005678FD" w:rsidRDefault="00B57B67" w:rsidP="00B57B67">
            <w:pPr>
              <w:jc w:val="center"/>
              <w:rPr>
                <w:sz w:val="18"/>
                <w:szCs w:val="18"/>
                <w:highlight w:val="yellow"/>
              </w:rPr>
            </w:pPr>
            <w:r w:rsidRPr="005678FD">
              <w:rPr>
                <w:sz w:val="18"/>
                <w:szCs w:val="18"/>
                <w:highlight w:val="yellow"/>
              </w:rPr>
              <w:t xml:space="preserve">Miyatake </w:t>
            </w:r>
            <w:r w:rsidRPr="005678FD">
              <w:rPr>
                <w:i/>
                <w:sz w:val="18"/>
                <w:szCs w:val="18"/>
                <w:highlight w:val="yellow"/>
              </w:rPr>
              <w:t>et al.</w:t>
            </w:r>
          </w:p>
        </w:tc>
        <w:tc>
          <w:tcPr>
            <w:tcW w:w="0" w:type="auto"/>
          </w:tcPr>
          <w:p w14:paraId="315D55DD" w14:textId="77777777" w:rsidR="00B57B67" w:rsidRPr="005678F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Japan</w:t>
            </w:r>
          </w:p>
        </w:tc>
        <w:tc>
          <w:tcPr>
            <w:tcW w:w="0" w:type="auto"/>
          </w:tcPr>
          <w:p w14:paraId="64B3D65A" w14:textId="77777777" w:rsidR="00B57B67" w:rsidRPr="005678F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2020</w:t>
            </w:r>
          </w:p>
        </w:tc>
        <w:tc>
          <w:tcPr>
            <w:tcW w:w="0" w:type="auto"/>
          </w:tcPr>
          <w:p w14:paraId="62331715" w14:textId="77777777" w:rsidR="00B57B67" w:rsidRPr="005678F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5T</w:t>
            </w:r>
          </w:p>
        </w:tc>
        <w:tc>
          <w:tcPr>
            <w:tcW w:w="0" w:type="auto"/>
          </w:tcPr>
          <w:p w14:paraId="5D09590B" w14:textId="77777777" w:rsidR="00B57B67" w:rsidRPr="005678F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50</w:t>
            </w:r>
          </w:p>
        </w:tc>
        <w:tc>
          <w:tcPr>
            <w:tcW w:w="0" w:type="auto"/>
          </w:tcPr>
          <w:p w14:paraId="4AA9E1B9" w14:textId="095D0C27" w:rsidR="00B57B67" w:rsidRPr="005678F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rFonts w:hint="eastAsia"/>
                <w:sz w:val="18"/>
                <w:szCs w:val="18"/>
                <w:highlight w:val="yellow"/>
              </w:rPr>
              <w:t>F</w:t>
            </w:r>
            <w:r w:rsidRPr="005678FD">
              <w:rPr>
                <w:sz w:val="18"/>
                <w:szCs w:val="18"/>
                <w:highlight w:val="yellow"/>
              </w:rPr>
              <w:t>emale higher HDL, adiponectin but lower LDL</w:t>
            </w:r>
          </w:p>
        </w:tc>
        <w:tc>
          <w:tcPr>
            <w:tcW w:w="4829" w:type="dxa"/>
          </w:tcPr>
          <w:p w14:paraId="7245512B" w14:textId="25443757" w:rsidR="00B57B67" w:rsidRPr="005678F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 xml:space="preserve">For LDL-C, male vs. female 113.0 (97.0–132.5) vs. 90.0 (76.5–98.3), </w:t>
            </w:r>
            <w:r w:rsidRPr="005678FD">
              <w:rPr>
                <w:i/>
                <w:iCs/>
                <w:sz w:val="18"/>
                <w:szCs w:val="18"/>
                <w:highlight w:val="yellow"/>
              </w:rPr>
              <w:t>p</w:t>
            </w:r>
            <w:r w:rsidRPr="005678FD">
              <w:rPr>
                <w:sz w:val="18"/>
                <w:szCs w:val="18"/>
                <w:highlight w:val="yellow"/>
              </w:rPr>
              <w:t xml:space="preserve"> &lt; 0.01</w:t>
            </w:r>
          </w:p>
          <w:p w14:paraId="6847CC17" w14:textId="69550114" w:rsidR="00B57B67" w:rsidRPr="005678F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 xml:space="preserve">For HDL-C, male vs. female 57.0 (51.0–67.0) vs. 78.0 (66.8–96.5), </w:t>
            </w:r>
            <w:r w:rsidRPr="005678FD">
              <w:rPr>
                <w:i/>
                <w:iCs/>
                <w:sz w:val="18"/>
                <w:szCs w:val="18"/>
                <w:highlight w:val="yellow"/>
              </w:rPr>
              <w:t>p</w:t>
            </w:r>
            <w:r w:rsidRPr="005678FD">
              <w:rPr>
                <w:sz w:val="18"/>
                <w:szCs w:val="18"/>
                <w:highlight w:val="yellow"/>
              </w:rPr>
              <w:t xml:space="preserve"> &lt; 0.01</w:t>
            </w:r>
          </w:p>
          <w:p w14:paraId="256D76BC" w14:textId="1D749DAB" w:rsidR="00B57B67" w:rsidRPr="005678F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 xml:space="preserve">For HMW-ADPN, male vs. female 2.48 (1.62–3.33) vs. 4.52 (3.02–6.79), </w:t>
            </w:r>
            <w:r w:rsidRPr="005678FD">
              <w:rPr>
                <w:i/>
                <w:iCs/>
                <w:sz w:val="18"/>
                <w:szCs w:val="18"/>
                <w:highlight w:val="yellow"/>
              </w:rPr>
              <w:t>p</w:t>
            </w:r>
            <w:r w:rsidRPr="005678FD">
              <w:rPr>
                <w:sz w:val="18"/>
                <w:szCs w:val="18"/>
                <w:highlight w:val="yellow"/>
              </w:rPr>
              <w:t xml:space="preserve"> &lt; 0.01</w:t>
            </w:r>
          </w:p>
          <w:p w14:paraId="7370BEBE" w14:textId="20F3E3B2" w:rsidR="00B57B67" w:rsidRPr="005678F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 xml:space="preserve">For LMW-ADPN, male vs. female 1.67 (1.14–1.89) vs. 2.26 (1.85–2.83), </w:t>
            </w:r>
            <w:r w:rsidRPr="005678FD">
              <w:rPr>
                <w:i/>
                <w:iCs/>
                <w:sz w:val="18"/>
                <w:szCs w:val="18"/>
                <w:highlight w:val="yellow"/>
              </w:rPr>
              <w:t>p</w:t>
            </w:r>
            <w:r w:rsidRPr="005678FD">
              <w:rPr>
                <w:sz w:val="18"/>
                <w:szCs w:val="18"/>
                <w:highlight w:val="yellow"/>
              </w:rPr>
              <w:t xml:space="preserve"> &lt; 0.01</w:t>
            </w:r>
          </w:p>
          <w:p w14:paraId="475284EC" w14:textId="7DAE2E32" w:rsidR="00B57B67" w:rsidRPr="005678F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 xml:space="preserve">For CTRP9, male vs. female 2.08 (2.01–2.13) vs. 2.03 (2.00–2.07), </w:t>
            </w:r>
            <w:r w:rsidRPr="005678FD">
              <w:rPr>
                <w:i/>
                <w:iCs/>
                <w:sz w:val="18"/>
                <w:szCs w:val="18"/>
                <w:highlight w:val="yellow"/>
              </w:rPr>
              <w:t>p</w:t>
            </w:r>
            <w:r w:rsidRPr="005678FD">
              <w:rPr>
                <w:sz w:val="18"/>
                <w:szCs w:val="18"/>
                <w:highlight w:val="yellow"/>
              </w:rPr>
              <w:t xml:space="preserve"> &gt; 0.05</w:t>
            </w:r>
          </w:p>
        </w:tc>
        <w:tc>
          <w:tcPr>
            <w:tcW w:w="2160" w:type="dxa"/>
          </w:tcPr>
          <w:p w14:paraId="43C21BFD" w14:textId="31F72229" w:rsidR="00B57B67" w:rsidRPr="005678F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Lipid profile, circulating C1q/TNF-a related protein-9 (CTRP9), and adiponectin</w:t>
            </w:r>
          </w:p>
        </w:tc>
        <w:tc>
          <w:tcPr>
            <w:tcW w:w="0" w:type="auto"/>
          </w:tcPr>
          <w:p w14:paraId="08B892FA" w14:textId="0A511A58"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5678FD">
              <w:rPr>
                <w:sz w:val="18"/>
                <w:szCs w:val="18"/>
                <w:highlight w:val="yellow"/>
              </w:rPr>
              <w:fldChar w:fldCharType="begin" w:fldLock="1"/>
            </w:r>
            <w:r w:rsidR="007735D8">
              <w:rPr>
                <w:sz w:val="18"/>
                <w:szCs w:val="18"/>
                <w:highlight w:val="yellow"/>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(61)","plainTextFormattedCitation":"(61)","previouslyFormattedCitation":"(62)"},"properties":{"noteIndex":0},"schema":"https://github.com/citation-style-language/schema/raw/master/csl-citation.json"}</w:instrText>
            </w:r>
            <w:r w:rsidRPr="005678FD">
              <w:rPr>
                <w:sz w:val="18"/>
                <w:szCs w:val="18"/>
                <w:highlight w:val="yellow"/>
              </w:rPr>
              <w:fldChar w:fldCharType="separate"/>
            </w:r>
            <w:r w:rsidR="007735D8" w:rsidRPr="007735D8">
              <w:rPr>
                <w:noProof/>
                <w:sz w:val="18"/>
                <w:szCs w:val="18"/>
                <w:highlight w:val="yellow"/>
              </w:rPr>
              <w:t>(61)</w:t>
            </w:r>
            <w:r w:rsidRPr="005678FD">
              <w:rPr>
                <w:sz w:val="18"/>
                <w:szCs w:val="18"/>
                <w:highlight w:val="yellow"/>
              </w:rPr>
              <w:fldChar w:fldCharType="end"/>
            </w:r>
          </w:p>
        </w:tc>
      </w:tr>
      <w:tr w:rsidR="00B57B67" w:rsidRPr="0001000C" w14:paraId="5BA7A805" w14:textId="77777777" w:rsidTr="00C72AF8">
        <w:tc>
          <w:tcPr>
            <w:tcW w:w="0" w:type="auto"/>
          </w:tcPr>
          <w:p w14:paraId="446EF69F" w14:textId="77777777" w:rsidR="00B57B67" w:rsidRPr="00A123A7" w:rsidRDefault="00B57B67" w:rsidP="00B57B67">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A123A7">
              <w:rPr>
                <w:sz w:val="18"/>
                <w:szCs w:val="18"/>
                <w:highlight w:val="yellow"/>
              </w:rPr>
              <w:t xml:space="preserve">Nakashima </w:t>
            </w:r>
            <w:r w:rsidRPr="00A123A7">
              <w:rPr>
                <w:i/>
                <w:sz w:val="18"/>
                <w:szCs w:val="18"/>
                <w:highlight w:val="yellow"/>
              </w:rPr>
              <w:t>et al.</w:t>
            </w:r>
          </w:p>
        </w:tc>
        <w:tc>
          <w:tcPr>
            <w:tcW w:w="0" w:type="auto"/>
          </w:tcPr>
          <w:p w14:paraId="1860CCF4" w14:textId="77777777" w:rsidR="00B57B67" w:rsidRPr="00A123A7" w:rsidRDefault="00B57B67" w:rsidP="00B57B67">
            <w:pPr>
              <w:jc w:val="center"/>
              <w:rPr>
                <w:sz w:val="18"/>
                <w:szCs w:val="18"/>
                <w:highlight w:val="yellow"/>
              </w:rPr>
            </w:pPr>
            <w:r w:rsidRPr="00A123A7">
              <w:rPr>
                <w:sz w:val="18"/>
                <w:szCs w:val="18"/>
                <w:highlight w:val="yellow"/>
              </w:rPr>
              <w:t>Japan</w:t>
            </w:r>
          </w:p>
        </w:tc>
        <w:tc>
          <w:tcPr>
            <w:tcW w:w="0" w:type="auto"/>
          </w:tcPr>
          <w:p w14:paraId="54A365CF" w14:textId="77777777" w:rsidR="00B57B67" w:rsidRPr="00A123A7" w:rsidRDefault="00B57B67" w:rsidP="00B57B67">
            <w:pPr>
              <w:jc w:val="center"/>
              <w:rPr>
                <w:sz w:val="18"/>
                <w:szCs w:val="18"/>
                <w:highlight w:val="yellow"/>
              </w:rPr>
            </w:pPr>
            <w:r w:rsidRPr="00A123A7">
              <w:rPr>
                <w:sz w:val="18"/>
                <w:szCs w:val="18"/>
                <w:highlight w:val="yellow"/>
              </w:rPr>
              <w:t>2010</w:t>
            </w:r>
          </w:p>
        </w:tc>
        <w:tc>
          <w:tcPr>
            <w:tcW w:w="0" w:type="auto"/>
          </w:tcPr>
          <w:p w14:paraId="1B85A6BE" w14:textId="77777777" w:rsidR="00B57B67" w:rsidRPr="00A123A7" w:rsidRDefault="00B57B67" w:rsidP="00B57B67">
            <w:pPr>
              <w:jc w:val="center"/>
              <w:rPr>
                <w:sz w:val="18"/>
                <w:szCs w:val="18"/>
                <w:highlight w:val="yellow"/>
              </w:rPr>
            </w:pPr>
            <w:r w:rsidRPr="00A123A7">
              <w:rPr>
                <w:sz w:val="18"/>
                <w:szCs w:val="18"/>
                <w:highlight w:val="yellow"/>
              </w:rPr>
              <w:t>5D (HD)</w:t>
            </w:r>
          </w:p>
        </w:tc>
        <w:tc>
          <w:tcPr>
            <w:tcW w:w="0" w:type="auto"/>
          </w:tcPr>
          <w:p w14:paraId="715A9A1E" w14:textId="77777777" w:rsidR="00B57B67" w:rsidRPr="00A123A7" w:rsidRDefault="00B57B67" w:rsidP="00B57B67">
            <w:pPr>
              <w:jc w:val="center"/>
              <w:rPr>
                <w:sz w:val="18"/>
                <w:szCs w:val="18"/>
                <w:highlight w:val="yellow"/>
              </w:rPr>
            </w:pPr>
            <w:r w:rsidRPr="00A123A7">
              <w:rPr>
                <w:sz w:val="18"/>
                <w:szCs w:val="18"/>
                <w:highlight w:val="yellow"/>
              </w:rPr>
              <w:t>151</w:t>
            </w:r>
          </w:p>
        </w:tc>
        <w:tc>
          <w:tcPr>
            <w:tcW w:w="0" w:type="auto"/>
          </w:tcPr>
          <w:p w14:paraId="3BD75B99" w14:textId="77777777" w:rsidR="00B57B67" w:rsidRPr="00A123A7" w:rsidRDefault="00B57B67" w:rsidP="00B57B67">
            <w:pPr>
              <w:jc w:val="center"/>
              <w:rPr>
                <w:sz w:val="18"/>
                <w:szCs w:val="18"/>
                <w:highlight w:val="yellow"/>
              </w:rPr>
            </w:pPr>
            <w:r w:rsidRPr="00A123A7">
              <w:rPr>
                <w:sz w:val="18"/>
                <w:szCs w:val="18"/>
                <w:highlight w:val="yellow"/>
              </w:rPr>
              <w:t>Neutral</w:t>
            </w:r>
          </w:p>
        </w:tc>
        <w:tc>
          <w:tcPr>
            <w:tcW w:w="4829" w:type="dxa"/>
          </w:tcPr>
          <w:p w14:paraId="4FE1C93C" w14:textId="723B5C43" w:rsidR="00B57B67" w:rsidRPr="00A123A7" w:rsidRDefault="00B57B67" w:rsidP="00B57B67">
            <w:pPr>
              <w:jc w:val="center"/>
              <w:rPr>
                <w:sz w:val="18"/>
                <w:szCs w:val="18"/>
                <w:highlight w:val="yellow"/>
              </w:rPr>
            </w:pPr>
            <w:r w:rsidRPr="00A123A7">
              <w:rPr>
                <w:sz w:val="18"/>
                <w:szCs w:val="18"/>
                <w:highlight w:val="yellow"/>
              </w:rPr>
              <w:t xml:space="preserve">Male </w:t>
            </w:r>
            <w:r w:rsidRPr="00A123A7">
              <w:rPr>
                <w:sz w:val="18"/>
                <w:szCs w:val="18"/>
                <w:highlight w:val="yellow"/>
                <w:lang w:val="el-GR"/>
              </w:rPr>
              <w:t>β</w:t>
            </w:r>
            <w:r w:rsidRPr="00A123A7">
              <w:rPr>
                <w:sz w:val="18"/>
                <w:szCs w:val="18"/>
                <w:highlight w:val="yellow"/>
              </w:rPr>
              <w:t xml:space="preserve"> = 0.531,</w:t>
            </w:r>
            <w:r w:rsidRPr="00A123A7">
              <w:rPr>
                <w:i/>
                <w:iCs/>
                <w:sz w:val="18"/>
                <w:szCs w:val="18"/>
                <w:highlight w:val="yellow"/>
              </w:rPr>
              <w:t xml:space="preserve"> p</w:t>
            </w:r>
            <w:r w:rsidRPr="00A123A7">
              <w:rPr>
                <w:sz w:val="18"/>
                <w:szCs w:val="18"/>
                <w:highlight w:val="yellow"/>
              </w:rPr>
              <w:t xml:space="preserve"> = 0.51</w:t>
            </w:r>
          </w:p>
        </w:tc>
        <w:tc>
          <w:tcPr>
            <w:tcW w:w="2160" w:type="dxa"/>
          </w:tcPr>
          <w:p w14:paraId="23F1D5AB" w14:textId="48D5B0CE" w:rsidR="00B57B67" w:rsidRPr="00A123A7" w:rsidRDefault="00B57B67" w:rsidP="00B57B67">
            <w:pPr>
              <w:jc w:val="center"/>
              <w:rPr>
                <w:sz w:val="18"/>
                <w:szCs w:val="18"/>
                <w:highlight w:val="yellow"/>
              </w:rPr>
            </w:pPr>
            <w:r w:rsidRPr="00A123A7">
              <w:rPr>
                <w:sz w:val="18"/>
                <w:szCs w:val="18"/>
                <w:highlight w:val="yellow"/>
              </w:rPr>
              <w:t>Osteoprotegerin</w:t>
            </w:r>
          </w:p>
        </w:tc>
        <w:tc>
          <w:tcPr>
            <w:tcW w:w="0" w:type="auto"/>
          </w:tcPr>
          <w:p w14:paraId="0F9ED6EB" w14:textId="279C8103" w:rsidR="00B57B67" w:rsidRDefault="00B57B67" w:rsidP="00B57B67">
            <w:pPr>
              <w:jc w:val="center"/>
              <w:rPr>
                <w:sz w:val="18"/>
                <w:szCs w:val="18"/>
              </w:rPr>
            </w:pPr>
            <w:r w:rsidRPr="00A123A7">
              <w:rPr>
                <w:sz w:val="18"/>
                <w:szCs w:val="18"/>
                <w:highlight w:val="yellow"/>
              </w:rPr>
              <w:fldChar w:fldCharType="begin" w:fldLock="1"/>
            </w:r>
            <w:r w:rsidR="007735D8">
              <w:rPr>
                <w:sz w:val="18"/>
                <w:szCs w:val="18"/>
                <w:highlight w:val="yellow"/>
              </w:rPr>
              <w:instrText>ADDIN CSL_CITATION {"citationItems":[{"id":"ITEM-1","itemData":{"DOI":"10.1007/s00198-010-1377-0","abstract":"Summary: A high circulating osteoprotegerin (OPG) level may be a risk factor for vascular calcification and mortality in hemodialysis patients. OPG and pulse wave velocity (PWV) were measured at baseline in 151 normoalbuminemic, long-term (&gt;3 years) Japanese hemodialysis patients who were prospectively followed for 6 years. In long-term normoalbuminemic Japanese hemodialysis patients, OPG levels were strongly linked with both arterial stiffness and worse outcome. Introduction: A high circulating OPG level is reported to be a risk factor for vascular calcification and mortality in Western chronic kidney disease (CKD) patients but it is not known if this is true for Japanese CKD patients, where a different risk profile may operate. Methods: OPG and PWV were measured at baseline in 151 normoalbuminemic, long-term (&lt;3 years) Japanese hemodialysis patients (median age 62 years) who were prospectively followed for 6 years. Results: OPG levels were associated in multivariate analysis with age, dialysis vintage, history of cardiovascular disease (CVD) and parathyroid hormone levels. C-reactive protein levels did not correlate with OPG. Patients with clinical history of CVD had significantly higher OPG levels and OPG levels were positively correlated to PWV, an index of arterial stiffness. These associations were independent of age, sex, dialysis vintage, and diabetes. During the follow-up period, 40 deaths, including 25 cardiovascular deaths, were recorded. In crude analysis, each unit of increase in OPG was associated with increased all-cause (hazard ratios 1.14, 95% confidence interval 1.08-1.20) and CVD mortality (1.14 [1.07-1.21]), which persisted after adjustment for age, sex, dialysis vintage, diabetes, and baseline CVD (1.12 [1.05-1.19] and 1.11 [1.02-1.19], all-cause and CVD mortality, respectively). Conclusions: In long-term normoalbuminemic Japanese hemodialysis patients, with low prevalence of inflammation, OPG levels were strongly linked with both arterial stiffness and worse outcome. © International Osteoporosis Foundation and National Osteoporosis Foundation 2010.","author":[{"dropping-particle":"","family":"Nakashima","given":"A","non-dropping-particle":"","parse-names":false,"suffix":""},{"dropping-particle":"","family":"Carrero","given":"J J","non-dropping-particle":"","parse-names":false,"suffix":""},{"dropping-particle":"","family":"Qureshi","given":"A R","non-dropping-particle":"","parse-names":false,"suffix":""},{"dropping-particle":"","family":"Hirai","given":"T","non-dropping-particle":"","parse-names":false,"suffix":""},{"dropping-particle":"","family":"Takasugi","given":"N","non-dropping-particle":"","parse-names":false,"suffix":""},{"dropping-particle":"","family":"Ueno","given":"T","non-dropping-particle":"","parse-names":false,"suffix":""},{"dropping-particle":"","family":"Taniguchi","given":"Y","non-dropping-particle":"","parse-names":false,"suffix":""},{"dropping-particle":"","family":"Lindholm","given":"B","non-dropping-particle":"","parse-names":false,"suffix":""},{"dropping-particle":"","family":"Yorioka","given":"N","non-dropping-particle":"","parse-names":false,"suffix":""}],"container-title":"Osteoporosis International","id":"ITEM-1","issue":"6","issued":{"date-parts":[["2011"]]},"note":"included\nneutral","page":"1695-1701","publisher-place":"A. Nakashima, Department of Advanced Nephrology, Graduate School of Biomedical Sciences, Hiroshima University, 1-2-3 Kasumi Minami-Ku, Hiroshima 734-8551, Japan","title":"Plasma osteoprotegerin, arterial stiffness, and mortality in normoalbuminemic Japanese hemodialysis patients","type":"article-journal","volume":"22"},"uris":["http://www.mendeley.com/documents/?uuid=d39fcedf-0865-3184-83f0-3900f1639896"]}],"mendeley":{"formattedCitation":"(150)","plainTextFormattedCitation":"(150)","previouslyFormattedCitation":"(181)"},"properties":{"noteIndex":0},"schema":"https://github.com/citation-style-language/schema/raw/master/csl-citation.json"}</w:instrText>
            </w:r>
            <w:r w:rsidRPr="00A123A7">
              <w:rPr>
                <w:sz w:val="18"/>
                <w:szCs w:val="18"/>
                <w:highlight w:val="yellow"/>
              </w:rPr>
              <w:fldChar w:fldCharType="separate"/>
            </w:r>
            <w:r w:rsidR="007735D8" w:rsidRPr="007735D8">
              <w:rPr>
                <w:noProof/>
                <w:sz w:val="18"/>
                <w:szCs w:val="18"/>
                <w:highlight w:val="yellow"/>
              </w:rPr>
              <w:t>(150)</w:t>
            </w:r>
            <w:r w:rsidRPr="00A123A7">
              <w:rPr>
                <w:sz w:val="18"/>
                <w:szCs w:val="18"/>
                <w:highlight w:val="yellow"/>
              </w:rPr>
              <w:fldChar w:fldCharType="end"/>
            </w:r>
          </w:p>
        </w:tc>
      </w:tr>
      <w:tr w:rsidR="00B57B67" w:rsidRPr="0001000C" w14:paraId="5D73CA21"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E5BFED" w14:textId="0B848DDD" w:rsidR="00B57B67" w:rsidRPr="009D3E2D" w:rsidRDefault="00B57B67" w:rsidP="00B57B67">
            <w:pPr>
              <w:jc w:val="center"/>
              <w:rPr>
                <w:sz w:val="18"/>
                <w:szCs w:val="18"/>
                <w:highlight w:val="yellow"/>
              </w:rPr>
            </w:pPr>
            <w:r w:rsidRPr="009D3E2D">
              <w:rPr>
                <w:sz w:val="18"/>
                <w:szCs w:val="18"/>
                <w:highlight w:val="yellow"/>
              </w:rPr>
              <w:t xml:space="preserve">Nemeth </w:t>
            </w:r>
            <w:r w:rsidRPr="009D3E2D">
              <w:rPr>
                <w:i/>
                <w:iCs/>
                <w:sz w:val="18"/>
                <w:szCs w:val="18"/>
                <w:highlight w:val="yellow"/>
              </w:rPr>
              <w:t>et al</w:t>
            </w:r>
            <w:r>
              <w:rPr>
                <w:sz w:val="18"/>
                <w:szCs w:val="18"/>
                <w:highlight w:val="yellow"/>
              </w:rPr>
              <w:t>.</w:t>
            </w:r>
          </w:p>
        </w:tc>
        <w:tc>
          <w:tcPr>
            <w:tcW w:w="0" w:type="auto"/>
          </w:tcPr>
          <w:p w14:paraId="4EF09D9B" w14:textId="77777777" w:rsidR="00B57B67" w:rsidRPr="009D3E2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Hungary</w:t>
            </w:r>
          </w:p>
        </w:tc>
        <w:tc>
          <w:tcPr>
            <w:tcW w:w="0" w:type="auto"/>
          </w:tcPr>
          <w:p w14:paraId="7FDB35CC" w14:textId="77777777" w:rsidR="00B57B67" w:rsidRPr="009D3E2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2015</w:t>
            </w:r>
          </w:p>
        </w:tc>
        <w:tc>
          <w:tcPr>
            <w:tcW w:w="0" w:type="auto"/>
          </w:tcPr>
          <w:p w14:paraId="17ABC1EE" w14:textId="77777777" w:rsidR="00B57B67" w:rsidRPr="009D3E2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5T</w:t>
            </w:r>
          </w:p>
        </w:tc>
        <w:tc>
          <w:tcPr>
            <w:tcW w:w="0" w:type="auto"/>
          </w:tcPr>
          <w:p w14:paraId="333B93D0" w14:textId="77777777" w:rsidR="00B57B67" w:rsidRPr="009D3E2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993</w:t>
            </w:r>
          </w:p>
        </w:tc>
        <w:tc>
          <w:tcPr>
            <w:tcW w:w="0" w:type="auto"/>
          </w:tcPr>
          <w:p w14:paraId="0FA26FED" w14:textId="207417A6" w:rsidR="00B57B67" w:rsidRPr="009D3E2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Male lower</w:t>
            </w:r>
          </w:p>
        </w:tc>
        <w:tc>
          <w:tcPr>
            <w:tcW w:w="4829" w:type="dxa"/>
          </w:tcPr>
          <w:p w14:paraId="65AC9702" w14:textId="398D2187" w:rsidR="00B57B67" w:rsidRPr="009D3E2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&lt;3.2 vs. 3.2–4.39 vs. &gt;4.39</w:t>
            </w:r>
            <w:r>
              <w:rPr>
                <w:sz w:val="18"/>
                <w:szCs w:val="18"/>
                <w:highlight w:val="yellow"/>
              </w:rPr>
              <w:t xml:space="preserve"> pmol/L</w:t>
            </w:r>
            <w:r w:rsidRPr="009D3E2D">
              <w:rPr>
                <w:sz w:val="18"/>
                <w:szCs w:val="18"/>
                <w:highlight w:val="yellow"/>
              </w:rPr>
              <w:t xml:space="preserve">, male 63% vs. 58% vs. 52%, </w:t>
            </w:r>
            <w:r w:rsidRPr="009D3E2D">
              <w:rPr>
                <w:i/>
                <w:iCs/>
                <w:sz w:val="18"/>
                <w:szCs w:val="18"/>
                <w:highlight w:val="yellow"/>
              </w:rPr>
              <w:t>p</w:t>
            </w:r>
            <w:r w:rsidRPr="009D3E2D">
              <w:rPr>
                <w:sz w:val="18"/>
                <w:szCs w:val="18"/>
                <w:highlight w:val="yellow"/>
              </w:rPr>
              <w:t xml:space="preserve"> = 0.02</w:t>
            </w:r>
          </w:p>
        </w:tc>
        <w:tc>
          <w:tcPr>
            <w:tcW w:w="2160" w:type="dxa"/>
          </w:tcPr>
          <w:p w14:paraId="292A259C" w14:textId="44646DB8" w:rsidR="00B57B67" w:rsidRPr="009D3E2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Osteoprotegerin</w:t>
            </w:r>
          </w:p>
        </w:tc>
        <w:tc>
          <w:tcPr>
            <w:tcW w:w="0" w:type="auto"/>
          </w:tcPr>
          <w:p w14:paraId="50F18B24" w14:textId="4C88F928"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9D3E2D">
              <w:rPr>
                <w:sz w:val="18"/>
                <w:szCs w:val="18"/>
                <w:highlight w:val="yellow"/>
              </w:rPr>
              <w:fldChar w:fldCharType="begin" w:fldLock="1"/>
            </w:r>
            <w:r w:rsidR="007735D8">
              <w:rPr>
                <w:sz w:val="18"/>
                <w:szCs w:val="18"/>
                <w:highlight w:val="yellow"/>
              </w:rPr>
              <w:instrText>ADDIN CSL_CITATION {"citationItems":[{"id":"ITEM-1","itemData":{"DOI":"10.1038/srep14518","ISSN":"2045-2322 (Electronic)","PMID":"26459001","abstract":"Pulse pressure (PP) reflects increased large artery stiffness, which is caused, in  part, by arterial calcification in patients with chronic kidney disease. PP has been shown to predict both cardiovascular and cerebrovascular events in various patient populations, including kidney transplant (KTX) recipients. Osteoprotegerin (OPG) is a marker and regulator of arterial calcification, and it is related to cardiovascular survival in hemodialysis patients. Here we tested the hypothesis that OPG is associated with increased pulse pressure. We cross-sectionally analyzed the association between serum OPG and PP in a prevalent cohort of 969 KTX patients (mean age: 51 +/- --13 years, 57% male, 21% diabetics, mean eGFR 51 +/- 20 ml/min/1.73 m2). Independent associations were tested in a linear regression model adjusted for multiple covariables. PP was positively correlated with serum OPG (rho = 0.284, p &lt; 0.001). Additionally, a positive correlation was seen between PP versus age (r = 0.358, p &lt; 0.001), the Charlson Comorbidity Index (r = 0.232, p &lt; 0.001), serum glucose (r = 0.172, p &lt; 0.001), BMI (r = 0.133, p = 0.001) and serum cholesterol (r = 0.094, p = 0.003). PP was negatively correlated with serum Ca, albumin and eGFR. The association between PP and OPG remained significant after adjusting for multiple potentially relevant covariables (beta = 0.143, p &lt; 0.001). We conclude that serum OPG is independently associated with pulse pressure in kidney transplant recipients.","author":[{"dropping-particle":"","family":"Nemeth","given":"Zsofia K","non-dropping-particle":"","parse-names":false,"suffix":""},{"dropping-particle":"","family":"Mardare","given":"Nicoleta G","non-dropping-particle":"","parse-names":false,"suffix":""},{"dropping-particle":"","family":"Czira","given":"Maria E","non-dropping-particle":"","parse-names":false,"suffix":""},{"dropping-particle":"","family":"Deak","given":"Gyorgy","non-dropping-particle":"","parse-names":false,"suffix":""},{"dropping-particle":"","family":"Kiss","given":"Istvan","non-dropping-particle":"","parse-names":false,"suffix":""},{"dropping-particle":"","family":"Mathe","given":"Zoltan","non-dropping-particle":"","parse-names":false,"suffix":""},{"dropping-particle":"","family":"Remport","given":"Adam","non-dropping-particle":"","parse-names":false,"suffix":""},{"dropping-particle":"","family":"Ujszaszi","given":"Akos","non-dropping-particle":"","parse-names":false,"suffix":""},{"dropping-particle":"","family":"Covic","given":"Adrian","non-dropping-particle":"","parse-names":false,"suffix":""},{"dropping-particle":"","family":"Molnar","given":"Miklos Z","non-dropping-particle":"","parse-names":false,"suffix":""},{"dropping-particle":"","family":"Mucsi","given":"Istvan","non-dropping-particle":"","parse-names":false,"suffix":""}],"container-title":"Scientific reports","id":"ITEM-1","issued":{"date-parts":[["2015","10"]]},"language":"eng","page":"14518","title":"Serum osteoprotegerin is associated with pulse pressure in kidney transplant  recipients.","type":"article-journal","volume":"5"},"uris":["http://www.mendeley.com/documents/?uuid=c69a86e9-44d9-4de3-ad49-a16e36b3a687"]}],"mendeley":{"formattedCitation":"(151)","plainTextFormattedCitation":"(151)","previouslyFormattedCitation":"(132)"},"properties":{"noteIndex":0},"schema":"https://github.com/citation-style-language/schema/raw/master/csl-citation.json"}</w:instrText>
            </w:r>
            <w:r w:rsidRPr="009D3E2D">
              <w:rPr>
                <w:sz w:val="18"/>
                <w:szCs w:val="18"/>
                <w:highlight w:val="yellow"/>
              </w:rPr>
              <w:fldChar w:fldCharType="separate"/>
            </w:r>
            <w:r w:rsidR="007735D8" w:rsidRPr="007735D8">
              <w:rPr>
                <w:noProof/>
                <w:sz w:val="18"/>
                <w:szCs w:val="18"/>
                <w:highlight w:val="yellow"/>
              </w:rPr>
              <w:t>(151)</w:t>
            </w:r>
            <w:r w:rsidRPr="009D3E2D">
              <w:rPr>
                <w:sz w:val="18"/>
                <w:szCs w:val="18"/>
                <w:highlight w:val="yellow"/>
              </w:rPr>
              <w:fldChar w:fldCharType="end"/>
            </w:r>
          </w:p>
        </w:tc>
      </w:tr>
      <w:tr w:rsidR="00B57B67" w:rsidRPr="0001000C" w14:paraId="7529F49C" w14:textId="77777777" w:rsidTr="00C72AF8">
        <w:tc>
          <w:tcPr>
            <w:tcW w:w="0" w:type="auto"/>
          </w:tcPr>
          <w:p w14:paraId="5BABC64E" w14:textId="45C90291" w:rsidR="00B57B67" w:rsidRPr="00DE12F4" w:rsidRDefault="00B57B67" w:rsidP="00B57B67">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DE12F4">
              <w:rPr>
                <w:rFonts w:hint="eastAsia"/>
                <w:sz w:val="18"/>
                <w:szCs w:val="18"/>
                <w:highlight w:val="yellow"/>
              </w:rPr>
              <w:lastRenderedPageBreak/>
              <w:t>Ni</w:t>
            </w:r>
            <w:r w:rsidRPr="00DE12F4">
              <w:rPr>
                <w:sz w:val="18"/>
                <w:szCs w:val="18"/>
                <w:highlight w:val="yellow"/>
              </w:rPr>
              <w:t xml:space="preserve">shiura </w:t>
            </w:r>
            <w:r w:rsidRPr="00DE12F4">
              <w:rPr>
                <w:i/>
                <w:sz w:val="18"/>
                <w:szCs w:val="18"/>
                <w:highlight w:val="yellow"/>
              </w:rPr>
              <w:t>et al.</w:t>
            </w:r>
          </w:p>
        </w:tc>
        <w:tc>
          <w:tcPr>
            <w:tcW w:w="0" w:type="auto"/>
          </w:tcPr>
          <w:p w14:paraId="1FBF22E8" w14:textId="4753F6DE" w:rsidR="00B57B67" w:rsidRPr="00DE12F4" w:rsidRDefault="00B57B67" w:rsidP="00B57B67">
            <w:pPr>
              <w:jc w:val="center"/>
              <w:rPr>
                <w:sz w:val="18"/>
                <w:szCs w:val="18"/>
                <w:highlight w:val="yellow"/>
              </w:rPr>
            </w:pPr>
            <w:r w:rsidRPr="00DE12F4">
              <w:rPr>
                <w:sz w:val="18"/>
                <w:szCs w:val="18"/>
                <w:highlight w:val="yellow"/>
              </w:rPr>
              <w:t>Japan</w:t>
            </w:r>
          </w:p>
        </w:tc>
        <w:tc>
          <w:tcPr>
            <w:tcW w:w="0" w:type="auto"/>
          </w:tcPr>
          <w:p w14:paraId="02AAD7D5" w14:textId="7B327CA2" w:rsidR="00B57B67" w:rsidRPr="00DE12F4" w:rsidRDefault="00B57B67" w:rsidP="00B57B67">
            <w:pPr>
              <w:jc w:val="center"/>
              <w:rPr>
                <w:sz w:val="18"/>
                <w:szCs w:val="18"/>
                <w:highlight w:val="yellow"/>
              </w:rPr>
            </w:pPr>
            <w:r w:rsidRPr="00DE12F4">
              <w:rPr>
                <w:sz w:val="18"/>
                <w:szCs w:val="18"/>
                <w:highlight w:val="yellow"/>
              </w:rPr>
              <w:t>2009</w:t>
            </w:r>
          </w:p>
        </w:tc>
        <w:tc>
          <w:tcPr>
            <w:tcW w:w="0" w:type="auto"/>
          </w:tcPr>
          <w:p w14:paraId="6F26A6AC" w14:textId="5AE458D2" w:rsidR="00B57B67" w:rsidRPr="00DE12F4" w:rsidRDefault="00B57B67" w:rsidP="00B57B67">
            <w:pPr>
              <w:jc w:val="center"/>
              <w:rPr>
                <w:sz w:val="18"/>
                <w:szCs w:val="18"/>
                <w:highlight w:val="yellow"/>
              </w:rPr>
            </w:pPr>
            <w:r w:rsidRPr="00DE12F4">
              <w:rPr>
                <w:sz w:val="18"/>
                <w:szCs w:val="18"/>
                <w:highlight w:val="yellow"/>
              </w:rPr>
              <w:t>5D (HD)</w:t>
            </w:r>
          </w:p>
        </w:tc>
        <w:tc>
          <w:tcPr>
            <w:tcW w:w="0" w:type="auto"/>
          </w:tcPr>
          <w:p w14:paraId="38D4F957" w14:textId="053067CE" w:rsidR="00B57B67" w:rsidRPr="00DE12F4" w:rsidRDefault="00B57B67" w:rsidP="00B57B67">
            <w:pPr>
              <w:jc w:val="center"/>
              <w:rPr>
                <w:sz w:val="18"/>
                <w:szCs w:val="18"/>
                <w:highlight w:val="yellow"/>
              </w:rPr>
            </w:pPr>
            <w:r w:rsidRPr="00DE12F4">
              <w:rPr>
                <w:sz w:val="18"/>
                <w:szCs w:val="18"/>
                <w:highlight w:val="yellow"/>
              </w:rPr>
              <w:t>99</w:t>
            </w:r>
          </w:p>
        </w:tc>
        <w:tc>
          <w:tcPr>
            <w:tcW w:w="0" w:type="auto"/>
          </w:tcPr>
          <w:p w14:paraId="5D6E5BE4" w14:textId="76AD0823" w:rsidR="00B57B67" w:rsidRPr="00DE12F4" w:rsidRDefault="00B57B67" w:rsidP="00B57B67">
            <w:pPr>
              <w:jc w:val="center"/>
              <w:rPr>
                <w:sz w:val="18"/>
                <w:szCs w:val="18"/>
                <w:highlight w:val="yellow"/>
              </w:rPr>
            </w:pPr>
            <w:r w:rsidRPr="00DE12F4">
              <w:rPr>
                <w:sz w:val="18"/>
                <w:szCs w:val="18"/>
                <w:highlight w:val="yellow"/>
              </w:rPr>
              <w:t>Male higher</w:t>
            </w:r>
          </w:p>
        </w:tc>
        <w:tc>
          <w:tcPr>
            <w:tcW w:w="4829" w:type="dxa"/>
          </w:tcPr>
          <w:p w14:paraId="7A6FAC74" w14:textId="4F64122B" w:rsidR="00B57B67" w:rsidRPr="00DE12F4" w:rsidRDefault="00B57B67" w:rsidP="00B57B67">
            <w:pPr>
              <w:jc w:val="center"/>
              <w:rPr>
                <w:sz w:val="18"/>
                <w:szCs w:val="18"/>
                <w:highlight w:val="yellow"/>
              </w:rPr>
            </w:pPr>
            <w:r w:rsidRPr="00DE12F4">
              <w:rPr>
                <w:rFonts w:hint="eastAsia"/>
                <w:sz w:val="18"/>
                <w:szCs w:val="18"/>
                <w:highlight w:val="yellow"/>
              </w:rPr>
              <w:t>L</w:t>
            </w:r>
            <w:r w:rsidRPr="00DE12F4">
              <w:rPr>
                <w:sz w:val="18"/>
                <w:szCs w:val="18"/>
                <w:highlight w:val="yellow"/>
              </w:rPr>
              <w:t xml:space="preserve">ow vs. high, male 56% vs. 75.5%, </w:t>
            </w:r>
            <w:r w:rsidRPr="00DE12F4">
              <w:rPr>
                <w:i/>
                <w:iCs/>
                <w:sz w:val="18"/>
                <w:szCs w:val="18"/>
                <w:highlight w:val="yellow"/>
              </w:rPr>
              <w:t xml:space="preserve">p </w:t>
            </w:r>
            <w:r w:rsidRPr="00DE12F4">
              <w:rPr>
                <w:sz w:val="18"/>
                <w:szCs w:val="18"/>
                <w:highlight w:val="yellow"/>
              </w:rPr>
              <w:t>= 0.057</w:t>
            </w:r>
          </w:p>
          <w:p w14:paraId="6DC81922" w14:textId="6AC128F7" w:rsidR="00B57B67" w:rsidRPr="00DE12F4" w:rsidRDefault="00B57B67" w:rsidP="00B57B67">
            <w:pPr>
              <w:jc w:val="center"/>
              <w:rPr>
                <w:noProof/>
                <w:sz w:val="18"/>
                <w:szCs w:val="18"/>
                <w:highlight w:val="yellow"/>
              </w:rPr>
            </w:pPr>
            <w:r w:rsidRPr="00DE12F4">
              <w:rPr>
                <w:sz w:val="18"/>
                <w:szCs w:val="18"/>
                <w:highlight w:val="yellow"/>
              </w:rPr>
              <w:t>Male HR 3.034 (1.028–8.948),</w:t>
            </w:r>
            <w:r w:rsidRPr="00DE12F4">
              <w:rPr>
                <w:i/>
                <w:iCs/>
                <w:sz w:val="18"/>
                <w:szCs w:val="18"/>
                <w:highlight w:val="yellow"/>
              </w:rPr>
              <w:t xml:space="preserve"> p</w:t>
            </w:r>
            <w:r w:rsidRPr="00DE12F4">
              <w:rPr>
                <w:sz w:val="18"/>
                <w:szCs w:val="18"/>
                <w:highlight w:val="yellow"/>
              </w:rPr>
              <w:t xml:space="preserve"> = 0.044</w:t>
            </w:r>
          </w:p>
        </w:tc>
        <w:tc>
          <w:tcPr>
            <w:tcW w:w="2160" w:type="dxa"/>
          </w:tcPr>
          <w:p w14:paraId="30792F5A" w14:textId="0951A4C8" w:rsidR="00B57B67" w:rsidRPr="00DE12F4" w:rsidRDefault="00B57B67" w:rsidP="00B57B67">
            <w:pPr>
              <w:jc w:val="center"/>
              <w:rPr>
                <w:noProof/>
                <w:sz w:val="18"/>
                <w:szCs w:val="18"/>
                <w:highlight w:val="yellow"/>
              </w:rPr>
            </w:pPr>
            <w:r w:rsidRPr="00DE12F4">
              <w:rPr>
                <w:sz w:val="18"/>
                <w:szCs w:val="18"/>
                <w:highlight w:val="yellow"/>
              </w:rPr>
              <w:t>Osteoprotegerin</w:t>
            </w:r>
          </w:p>
        </w:tc>
        <w:tc>
          <w:tcPr>
            <w:tcW w:w="0" w:type="auto"/>
          </w:tcPr>
          <w:p w14:paraId="341A6F3B" w14:textId="145FD7ED" w:rsidR="00B57B67" w:rsidRDefault="00B57B67" w:rsidP="00B57B67">
            <w:pPr>
              <w:jc w:val="center"/>
              <w:rPr>
                <w:sz w:val="18"/>
                <w:szCs w:val="18"/>
              </w:rPr>
            </w:pPr>
            <w:r w:rsidRPr="00DE12F4">
              <w:rPr>
                <w:sz w:val="18"/>
                <w:szCs w:val="18"/>
                <w:highlight w:val="yellow"/>
              </w:rPr>
              <w:fldChar w:fldCharType="begin" w:fldLock="1"/>
            </w:r>
            <w:r w:rsidR="007735D8">
              <w:rPr>
                <w:sz w:val="18"/>
                <w:szCs w:val="18"/>
                <w:highlight w:val="yellow"/>
              </w:rPr>
              <w:instrText>ADDIN CSL_CITATION {"citationItems":[{"id":"ITEM-1","itemData":{"DOI":"10.1159/000157629","abstract":"Background: Patients on hemodialysis (HD) frequently experience\ncardiovascular events associated with vascular calcification. We\ninvestigated the involvement of osteoprotegerin (OPG), an inhibitor of\nvascular calcification, in the incidence of cardiovascular events and\nmortality among new HD patients. Methods: We conducted a prospective\ncohort study of the association of serum OPG levels with morbidity and\nmortality in subjects who became new HD patients between June 2000 and\nMay 2006. Results: A total of 99 patients (age 58.9 +/- 14.6 years, 65\nmale, 34 female) were prospectively followed up for 41.5 +/- 20.2\nmonths. During this period, 27 patients developed cardiovascular events\nand 12 died of causes related to cardiovascular disease. When divided\ninto 2 groups according to OPG levels, the high OPG group showed a\nhigher prevalence of cardiovascular morbidity and mortality compared\nwith the low OPG group. Cox's proportional hazards analysis associated\nthe new onset of cardiovascular events with the high OPG group (HR 2.88,\n95% CI 1.09-7.62, p = 0.033). Furthermore, the high OPG group at the\nstart of HD was significantly associated with older age, male gender and\na high aortic calcification index. Conclusions: Elevated levels of serum\nOPG in new HD patients may predict subsequent cardiovascular events.\nCopyright c 2008 S. Karger AG, Basel","author":[{"dropping-particle":"","family":"Nishiura","given":"Ryosuke","non-dropping-particle":"","parse-names":false,"suffix":""},{"dropping-particle":"","family":"Fujimoto","given":"Shouichi","non-dropping-particle":"","parse-names":false,"suffix":""},{"dropping-particle":"","family":"Sato","given":"Yuji","non-dropping-particle":"","parse-names":false,"suffix":""},{"dropping-particle":"","family":"Yamada","given":"Kazuhiro","non-dropping-particle":"","parse-names":false,"suffix":""},{"dropping-particle":"","family":"Hisanaga","given":"Shuichi","non-dropping-particle":"","parse-names":false,"suffix":""},{"dropping-particle":"","family":"Hara","given":"Seiichiro","non-dropping-particle":"","parse-names":false,"suffix":""},{"dropping-particle":"","family":"Nakao","given":"Hiroyuki","non-dropping-particle":"","parse-names":false,"suffix":""},{"dropping-particle":"","family":"Kitamura","given":"Kazuo","non-dropping-particle":"","parse-names":false,"suffix":""}],"container-title":"AMERICAN JOURNAL OF NEPHROLOGY","id":"ITEM-1","issue":"3","issued":{"date-parts":[["2009"]]},"note":"included","page":"257-263","title":"Elevated Osteoprotegerin Levels Predict Cardiovascular Events in New Hemodialysis Patients","type":"article-journal","volume":"29"},"uris":["http://www.mendeley.com/documents/?uuid=b2cbec15-a73a-390a-97da-17940e40c9ee"]}],"mendeley":{"formattedCitation":"(152)","plainTextFormattedCitation":"(152)","previouslyFormattedCitation":"(133)"},"properties":{"noteIndex":0},"schema":"https://github.com/citation-style-language/schema/raw/master/csl-citation.json"}</w:instrText>
            </w:r>
            <w:r w:rsidRPr="00DE12F4">
              <w:rPr>
                <w:sz w:val="18"/>
                <w:szCs w:val="18"/>
                <w:highlight w:val="yellow"/>
              </w:rPr>
              <w:fldChar w:fldCharType="separate"/>
            </w:r>
            <w:r w:rsidR="007735D8" w:rsidRPr="007735D8">
              <w:rPr>
                <w:noProof/>
                <w:sz w:val="18"/>
                <w:szCs w:val="18"/>
                <w:highlight w:val="yellow"/>
              </w:rPr>
              <w:t>(152)</w:t>
            </w:r>
            <w:r w:rsidRPr="00DE12F4">
              <w:rPr>
                <w:sz w:val="18"/>
                <w:szCs w:val="18"/>
                <w:highlight w:val="yellow"/>
              </w:rPr>
              <w:fldChar w:fldCharType="end"/>
            </w:r>
          </w:p>
        </w:tc>
      </w:tr>
      <w:tr w:rsidR="00B57B67" w:rsidRPr="0001000C" w14:paraId="4AB7958B"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B2593B" w14:textId="77777777" w:rsidR="00B57B67" w:rsidRPr="00AA06F2" w:rsidRDefault="00B57B67" w:rsidP="00B57B67">
            <w:pPr>
              <w:jc w:val="center"/>
              <w:rPr>
                <w:sz w:val="18"/>
                <w:szCs w:val="18"/>
                <w:highlight w:val="yellow"/>
              </w:rPr>
            </w:pPr>
            <w:r w:rsidRPr="00AA06F2">
              <w:rPr>
                <w:sz w:val="18"/>
                <w:szCs w:val="18"/>
                <w:highlight w:val="yellow"/>
              </w:rPr>
              <w:t xml:space="preserve">Okamoto </w:t>
            </w:r>
            <w:r w:rsidRPr="00AA06F2">
              <w:rPr>
                <w:i/>
                <w:sz w:val="18"/>
                <w:szCs w:val="18"/>
                <w:highlight w:val="yellow"/>
              </w:rPr>
              <w:t>et al.</w:t>
            </w:r>
          </w:p>
        </w:tc>
        <w:tc>
          <w:tcPr>
            <w:tcW w:w="0" w:type="auto"/>
          </w:tcPr>
          <w:p w14:paraId="5125C1B0" w14:textId="77777777" w:rsidR="00B57B67" w:rsidRPr="00AA06F2"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Japan</w:t>
            </w:r>
          </w:p>
        </w:tc>
        <w:tc>
          <w:tcPr>
            <w:tcW w:w="0" w:type="auto"/>
          </w:tcPr>
          <w:p w14:paraId="30844D69" w14:textId="77777777" w:rsidR="00B57B67" w:rsidRPr="00AA06F2"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2018</w:t>
            </w:r>
          </w:p>
        </w:tc>
        <w:tc>
          <w:tcPr>
            <w:tcW w:w="0" w:type="auto"/>
          </w:tcPr>
          <w:p w14:paraId="5E9A9221" w14:textId="77777777" w:rsidR="00B57B67" w:rsidRPr="00AA06F2"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5D (HD)</w:t>
            </w:r>
          </w:p>
        </w:tc>
        <w:tc>
          <w:tcPr>
            <w:tcW w:w="0" w:type="auto"/>
          </w:tcPr>
          <w:p w14:paraId="6AE4E5C9" w14:textId="77777777" w:rsidR="00B57B67" w:rsidRPr="00AA06F2"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230</w:t>
            </w:r>
          </w:p>
        </w:tc>
        <w:tc>
          <w:tcPr>
            <w:tcW w:w="0" w:type="auto"/>
          </w:tcPr>
          <w:p w14:paraId="6A503C24" w14:textId="77777777" w:rsidR="00B57B67" w:rsidRPr="00AA06F2"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Neutral</w:t>
            </w:r>
          </w:p>
        </w:tc>
        <w:tc>
          <w:tcPr>
            <w:tcW w:w="4829" w:type="dxa"/>
          </w:tcPr>
          <w:p w14:paraId="24E51650" w14:textId="77777777"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 xml:space="preserve">&lt;0.213 vs. ≥0.213 g/L, male 61% vs. 68%, </w:t>
            </w:r>
            <w:r w:rsidRPr="00AA06F2">
              <w:rPr>
                <w:i/>
                <w:iCs/>
                <w:sz w:val="18"/>
                <w:szCs w:val="18"/>
                <w:highlight w:val="yellow"/>
              </w:rPr>
              <w:t xml:space="preserve">p </w:t>
            </w:r>
            <w:r w:rsidRPr="00AA06F2">
              <w:rPr>
                <w:sz w:val="18"/>
                <w:szCs w:val="18"/>
                <w:highlight w:val="yellow"/>
              </w:rPr>
              <w:t>= 0.400</w:t>
            </w:r>
          </w:p>
          <w:p w14:paraId="23200F1D" w14:textId="7A4C4295" w:rsidR="00B57B67" w:rsidRPr="00AA06F2"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hint="eastAsia"/>
                <w:sz w:val="18"/>
                <w:szCs w:val="18"/>
                <w:highlight w:val="yellow"/>
              </w:rPr>
              <w:t>M</w:t>
            </w:r>
            <w:r>
              <w:rPr>
                <w:sz w:val="18"/>
                <w:szCs w:val="18"/>
                <w:highlight w:val="yellow"/>
              </w:rPr>
              <w:t xml:space="preserve">ale OR 0.48 (0.22-1.02), </w:t>
            </w:r>
            <w:r w:rsidRPr="00F90547">
              <w:rPr>
                <w:i/>
                <w:iCs/>
                <w:sz w:val="18"/>
                <w:szCs w:val="18"/>
                <w:highlight w:val="yellow"/>
              </w:rPr>
              <w:t>p</w:t>
            </w:r>
            <w:r>
              <w:rPr>
                <w:sz w:val="18"/>
                <w:szCs w:val="18"/>
                <w:highlight w:val="yellow"/>
              </w:rPr>
              <w:t xml:space="preserve"> = 0.056</w:t>
            </w:r>
          </w:p>
        </w:tc>
        <w:tc>
          <w:tcPr>
            <w:tcW w:w="2160" w:type="dxa"/>
          </w:tcPr>
          <w:p w14:paraId="1FF0A3CE" w14:textId="77777777" w:rsidR="00B57B67" w:rsidRPr="00AA06F2"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Fetuin-A</w:t>
            </w:r>
          </w:p>
        </w:tc>
        <w:tc>
          <w:tcPr>
            <w:tcW w:w="0" w:type="auto"/>
          </w:tcPr>
          <w:p w14:paraId="6DC8C843" w14:textId="73D47821"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AA06F2">
              <w:rPr>
                <w:sz w:val="18"/>
                <w:szCs w:val="18"/>
                <w:highlight w:val="yellow"/>
              </w:rPr>
              <w:fldChar w:fldCharType="begin" w:fldLock="1"/>
            </w:r>
            <w:r w:rsidR="007735D8">
              <w:rPr>
                <w:sz w:val="18"/>
                <w:szCs w:val="18"/>
                <w:highlight w:val="yellow"/>
              </w:rPr>
              <w:instrText>ADDIN CSL_CITATION {"citationItems":[{"id":"ITEM-1","itemData":{"DOI":"10.1007/s11255-018-1957-z","ISSN":"1573-2584 (Electronic)","PMID":"30128921","abstract":"PURPOSE: Fetuin-A, which plays a protective role against the atherosclerosis and  progression of vascular calcification, is decreased in patients on hemodialysis (HD). Fetuin-A and serum butyrylcholinesterase (BChE) levels decrease during malnutrition. We explored whether BChE was independently related to fetuin-A in patients on HD. METHODS: Laboratory data including BChE and serum fetuin-A were acquired from 230 patients on HD between August 2017 and April 2018. Nutritional status was evaluated using the Geriatric Nutritional Risk Index (GNRI). Abdominal aortic calcification index (ACI) was measured using computed tomography. Patients were stratified into two groups: low fetuin-A (&lt; lowest quartile) and non-low fetuin-A (≥ lowest quartile) groups. Patient background, medication, and laboratory data were compared. The receiver operating characteristic analysis was conducted to determine the optimal cutoff values of BChE and GNRI for lower fetuin-A level. Factors independently related with lower fetuin-A levels were determined using multivariate logistic regression analysis. RESULTS: The lowest quartile value of fetuin-A and optimal cutoff values of BChE and GNRI were 0.213 g/L, 200 IU/L, and 92.6, respectively. The study included 57 and 173 patients in the low fetuin-A and non-low fetuin-A groups, respectively. Significant between-group differences were observed for age, C-reactive protein (CRP), history of cardiovascular disease, serum albumin, GNRI, and BChE. Multivariate analysis showed that BChE of &lt; 200 IU/L [odds ratio (OR) 3.05], CRP (OR 2.49), and GNRI of &lt; 92.6 (OR 2.34) were independent factors for lower fetuin-A level after adjusting for confounders. CONCLUSIONS: BChE was a significant independent marker for fetuin-A levels in patients on HD, in addition to GNRI.","author":[{"dropping-particle":"","family":"Okamoto","given":"Teppei","non-dropping-particle":"","parse-names":false,"suffix":""},{"dropping-particle":"","family":"Tsutaya","given":"Chikako","non-dropping-particle":"","parse-names":false,"suffix":""},{"dropping-particle":"","family":"Hatakeyama","given":"Shingo","non-dropping-particle":"","parse-names":false,"suffix":""},{"dropping-particle":"","family":"Konishi","given":"Sakae","non-dropping-particle":"","parse-names":false,"suffix":""},{"dropping-particle":"","family":"Okita","given":"Kazutaka","non-dropping-particle":"","parse-names":false,"suffix":""},{"dropping-particle":"","family":"Tanaka","given":"Yoshimi","non-dropping-particle":"","parse-names":false,"suffix":""},{"dropping-particle":"","family":"Imanishi","given":"Kengo","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International urology and nephrology","id":"ITEM-1","issue":"9","issued":{"date-parts":[["2018","9"]]},"language":"eng","note":"included\nneutral","page":"1713-1720","publisher-place":"Netherlands","title":"Low serum butyrylcholinesterase is independently related to low fetuin-A in patients  on hemodialysis: a cross-sectional study.","type":"article-journal","volume":"50"},"uris":["http://www.mendeley.com/documents/?uuid=4900c617-cbaf-4c06-8b48-0ebca7221c69"]}],"mendeley":{"formattedCitation":"(153)","plainTextFormattedCitation":"(153)","previouslyFormattedCitation":"(183)"},"properties":{"noteIndex":0},"schema":"https://github.com/citation-style-language/schema/raw/master/csl-citation.json"}</w:instrText>
            </w:r>
            <w:r w:rsidRPr="00AA06F2">
              <w:rPr>
                <w:sz w:val="18"/>
                <w:szCs w:val="18"/>
                <w:highlight w:val="yellow"/>
              </w:rPr>
              <w:fldChar w:fldCharType="separate"/>
            </w:r>
            <w:r w:rsidR="007735D8" w:rsidRPr="007735D8">
              <w:rPr>
                <w:noProof/>
                <w:sz w:val="18"/>
                <w:szCs w:val="18"/>
                <w:highlight w:val="yellow"/>
              </w:rPr>
              <w:t>(153)</w:t>
            </w:r>
            <w:r w:rsidRPr="00AA06F2">
              <w:rPr>
                <w:sz w:val="18"/>
                <w:szCs w:val="18"/>
                <w:highlight w:val="yellow"/>
              </w:rPr>
              <w:fldChar w:fldCharType="end"/>
            </w:r>
          </w:p>
        </w:tc>
      </w:tr>
      <w:tr w:rsidR="00B57B67" w:rsidRPr="0001000C" w14:paraId="62DA64AC" w14:textId="77777777" w:rsidTr="00C72AF8">
        <w:tc>
          <w:tcPr>
            <w:tcW w:w="0" w:type="auto"/>
          </w:tcPr>
          <w:p w14:paraId="7FF0E237" w14:textId="77777777" w:rsidR="00B57B67" w:rsidRPr="003551A2" w:rsidRDefault="00B57B67" w:rsidP="00B57B67">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3551A2">
              <w:rPr>
                <w:sz w:val="18"/>
                <w:szCs w:val="18"/>
                <w:highlight w:val="yellow"/>
              </w:rPr>
              <w:t xml:space="preserve">Park </w:t>
            </w:r>
            <w:r w:rsidRPr="003551A2">
              <w:rPr>
                <w:i/>
                <w:sz w:val="18"/>
                <w:szCs w:val="18"/>
                <w:highlight w:val="yellow"/>
              </w:rPr>
              <w:t>et al.</w:t>
            </w:r>
          </w:p>
        </w:tc>
        <w:tc>
          <w:tcPr>
            <w:tcW w:w="0" w:type="auto"/>
          </w:tcPr>
          <w:p w14:paraId="7F7411FE" w14:textId="77777777" w:rsidR="00B57B67" w:rsidRPr="003551A2" w:rsidRDefault="00B57B67" w:rsidP="00B57B67">
            <w:pPr>
              <w:jc w:val="center"/>
              <w:rPr>
                <w:sz w:val="18"/>
                <w:szCs w:val="18"/>
                <w:highlight w:val="yellow"/>
              </w:rPr>
            </w:pPr>
            <w:r w:rsidRPr="003551A2">
              <w:rPr>
                <w:sz w:val="18"/>
                <w:szCs w:val="18"/>
                <w:highlight w:val="yellow"/>
              </w:rPr>
              <w:t>Korean</w:t>
            </w:r>
          </w:p>
        </w:tc>
        <w:tc>
          <w:tcPr>
            <w:tcW w:w="0" w:type="auto"/>
          </w:tcPr>
          <w:p w14:paraId="22E32B1F" w14:textId="77777777" w:rsidR="00B57B67" w:rsidRPr="003551A2" w:rsidRDefault="00B57B67" w:rsidP="00B57B67">
            <w:pPr>
              <w:jc w:val="center"/>
              <w:rPr>
                <w:sz w:val="18"/>
                <w:szCs w:val="18"/>
                <w:highlight w:val="yellow"/>
              </w:rPr>
            </w:pPr>
            <w:r w:rsidRPr="003551A2">
              <w:rPr>
                <w:sz w:val="18"/>
                <w:szCs w:val="18"/>
                <w:highlight w:val="yellow"/>
              </w:rPr>
              <w:t>2018</w:t>
            </w:r>
          </w:p>
        </w:tc>
        <w:tc>
          <w:tcPr>
            <w:tcW w:w="0" w:type="auto"/>
          </w:tcPr>
          <w:p w14:paraId="7FFA02D3" w14:textId="77777777" w:rsidR="00B57B67" w:rsidRPr="003551A2" w:rsidRDefault="00B57B67" w:rsidP="00B57B67">
            <w:pPr>
              <w:jc w:val="center"/>
              <w:rPr>
                <w:sz w:val="18"/>
                <w:szCs w:val="18"/>
                <w:highlight w:val="yellow"/>
              </w:rPr>
            </w:pPr>
            <w:r w:rsidRPr="003551A2">
              <w:rPr>
                <w:sz w:val="18"/>
                <w:szCs w:val="18"/>
                <w:highlight w:val="yellow"/>
              </w:rPr>
              <w:t>1-5</w:t>
            </w:r>
          </w:p>
        </w:tc>
        <w:tc>
          <w:tcPr>
            <w:tcW w:w="0" w:type="auto"/>
          </w:tcPr>
          <w:p w14:paraId="354B4C31" w14:textId="77777777" w:rsidR="00B57B67" w:rsidRPr="003551A2" w:rsidRDefault="00B57B67" w:rsidP="00B57B67">
            <w:pPr>
              <w:jc w:val="center"/>
              <w:rPr>
                <w:sz w:val="18"/>
                <w:szCs w:val="18"/>
                <w:highlight w:val="yellow"/>
              </w:rPr>
            </w:pPr>
            <w:r w:rsidRPr="003551A2">
              <w:rPr>
                <w:sz w:val="18"/>
                <w:szCs w:val="18"/>
                <w:highlight w:val="yellow"/>
              </w:rPr>
              <w:t>1741</w:t>
            </w:r>
          </w:p>
        </w:tc>
        <w:tc>
          <w:tcPr>
            <w:tcW w:w="0" w:type="auto"/>
          </w:tcPr>
          <w:p w14:paraId="24B6D13D" w14:textId="11C808EB" w:rsidR="00B57B67" w:rsidRPr="003551A2" w:rsidRDefault="00B57B67" w:rsidP="00B57B67">
            <w:pPr>
              <w:jc w:val="center"/>
              <w:rPr>
                <w:sz w:val="18"/>
                <w:szCs w:val="18"/>
                <w:highlight w:val="yellow"/>
              </w:rPr>
            </w:pPr>
            <w:r w:rsidRPr="003551A2">
              <w:rPr>
                <w:sz w:val="18"/>
                <w:szCs w:val="18"/>
                <w:highlight w:val="yellow"/>
              </w:rPr>
              <w:t>Neutral</w:t>
            </w:r>
          </w:p>
        </w:tc>
        <w:tc>
          <w:tcPr>
            <w:tcW w:w="4829" w:type="dxa"/>
          </w:tcPr>
          <w:p w14:paraId="1485D80C" w14:textId="7167A972" w:rsidR="00B57B67" w:rsidRPr="003551A2" w:rsidRDefault="00B57B67" w:rsidP="00B57B67">
            <w:pPr>
              <w:jc w:val="center"/>
              <w:rPr>
                <w:sz w:val="18"/>
                <w:szCs w:val="18"/>
                <w:highlight w:val="yellow"/>
              </w:rPr>
            </w:pPr>
            <w:r w:rsidRPr="003551A2">
              <w:rPr>
                <w:sz w:val="18"/>
                <w:szCs w:val="18"/>
                <w:highlight w:val="yellow"/>
              </w:rPr>
              <w:t xml:space="preserve">Quartile 1 (lowest) vs. 2 vs. 3 vs. 4, male 80.6% vs. 59.0% vs. 39.7% vs. 39.6, </w:t>
            </w:r>
            <w:r w:rsidRPr="003551A2">
              <w:rPr>
                <w:i/>
                <w:iCs/>
                <w:sz w:val="18"/>
                <w:szCs w:val="18"/>
                <w:highlight w:val="yellow"/>
              </w:rPr>
              <w:t>p</w:t>
            </w:r>
            <w:r w:rsidRPr="003551A2">
              <w:rPr>
                <w:sz w:val="18"/>
                <w:szCs w:val="18"/>
                <w:highlight w:val="yellow"/>
              </w:rPr>
              <w:t xml:space="preserve"> &lt; 0.001</w:t>
            </w:r>
          </w:p>
          <w:p w14:paraId="2AE2698A" w14:textId="2778028B" w:rsidR="00B57B67" w:rsidRPr="003551A2" w:rsidRDefault="00B57B67" w:rsidP="00B57B67">
            <w:pPr>
              <w:jc w:val="center"/>
              <w:rPr>
                <w:sz w:val="18"/>
                <w:szCs w:val="18"/>
                <w:highlight w:val="yellow"/>
              </w:rPr>
            </w:pPr>
            <w:r w:rsidRPr="003551A2">
              <w:rPr>
                <w:sz w:val="18"/>
                <w:szCs w:val="18"/>
                <w:highlight w:val="yellow"/>
              </w:rPr>
              <w:t xml:space="preserve">Male </w:t>
            </w:r>
            <w:r w:rsidRPr="003551A2">
              <w:rPr>
                <w:sz w:val="18"/>
                <w:szCs w:val="18"/>
                <w:highlight w:val="yellow"/>
                <w:lang w:val="el-GR"/>
              </w:rPr>
              <w:t>β</w:t>
            </w:r>
            <w:r w:rsidRPr="003551A2">
              <w:rPr>
                <w:sz w:val="18"/>
                <w:szCs w:val="18"/>
                <w:highlight w:val="yellow"/>
              </w:rPr>
              <w:t xml:space="preserve"> = 0.095 (-0.421~0.231), </w:t>
            </w:r>
            <w:r w:rsidRPr="003551A2">
              <w:rPr>
                <w:i/>
                <w:iCs/>
                <w:sz w:val="18"/>
                <w:szCs w:val="18"/>
                <w:highlight w:val="yellow"/>
              </w:rPr>
              <w:t>p</w:t>
            </w:r>
            <w:r w:rsidRPr="003551A2">
              <w:rPr>
                <w:sz w:val="18"/>
                <w:szCs w:val="18"/>
                <w:highlight w:val="yellow"/>
              </w:rPr>
              <w:t xml:space="preserve"> = 0.566</w:t>
            </w:r>
          </w:p>
        </w:tc>
        <w:tc>
          <w:tcPr>
            <w:tcW w:w="2160" w:type="dxa"/>
          </w:tcPr>
          <w:p w14:paraId="4AF78F4D" w14:textId="77A5C1F0" w:rsidR="00B57B67" w:rsidRPr="003551A2" w:rsidRDefault="00B57B67" w:rsidP="00B57B67">
            <w:pPr>
              <w:jc w:val="center"/>
              <w:rPr>
                <w:sz w:val="18"/>
                <w:szCs w:val="18"/>
                <w:highlight w:val="yellow"/>
              </w:rPr>
            </w:pPr>
            <w:r w:rsidRPr="003551A2">
              <w:rPr>
                <w:sz w:val="18"/>
                <w:szCs w:val="18"/>
                <w:highlight w:val="yellow"/>
              </w:rPr>
              <w:t>ECF excess</w:t>
            </w:r>
          </w:p>
        </w:tc>
        <w:tc>
          <w:tcPr>
            <w:tcW w:w="0" w:type="auto"/>
          </w:tcPr>
          <w:p w14:paraId="16415158" w14:textId="69409D1B" w:rsidR="00B57B67" w:rsidRDefault="00B57B67" w:rsidP="00B57B67">
            <w:pPr>
              <w:jc w:val="center"/>
              <w:rPr>
                <w:sz w:val="18"/>
                <w:szCs w:val="18"/>
              </w:rPr>
            </w:pPr>
            <w:r w:rsidRPr="003551A2">
              <w:rPr>
                <w:sz w:val="18"/>
                <w:szCs w:val="18"/>
                <w:highlight w:val="yellow"/>
              </w:rPr>
              <w:fldChar w:fldCharType="begin" w:fldLock="1"/>
            </w:r>
            <w:r w:rsidR="007735D8">
              <w:rPr>
                <w:sz w:val="18"/>
                <w:szCs w:val="18"/>
                <w:highlight w:val="yellow"/>
              </w:rPr>
              <w:instrText>ADDIN CSL_CITATION {"citationItems":[{"id":"ITEM-1","itemData":{"DOI":"10.1161/JAHA.118.008935","ISSN":"2047-9980 (Electronic)","PMID":"29960990","abstract":"BACKGROUND: Extracellular fluid (ECF) excess is an independent predictor of  cardiovascular morbidity in patients undergoing dialysis. This study aimed to investigate the relationship between ECF status, which is affected by renal function, and coronary artery calcification (CAC), which is a marker of cardiovascular disease, in patients with chronic kidney disease (CKD). METHODS AND RESULTS: A total of 1741 patients at all stages of pre-dialysis CKD from the prospective observational cohort of CMERC-HI (Cardiovascular and Metabolic Disease Etiology Research Center-High Risk) were analyzed for the association between ECF status and CAC. ECF status was defined as extracellular water-to-total body water ratio (ECW/TBW) measured using bioelectrical impedance analysis. ECF excess was defined as ECW/TBW ≥0.390 or ≥0.400 depending on its severity. To define CAC, Agatston coronary artery calcium scores were measured. A total coronary artery calcium score of ≥400 was defined as CAC. The CKD stages were defined according to estimated glomerular filtration rate calculated using the CKD Epidemiology Collaboration equation. ECW/TBW and the proportion of ECF excess increased with progressing CKD stages. Multivariable logistic regression analyses showed that ECW/TBW was independently associated with CAC (per 0.01 increase of ECW/TBW, odds ratio 1.168, 95% confidence interval, 1.079-1.264, P&lt;0.001). The adjusted R(2) for predicting higher coronary artery calcium scores and CAC significantly improved after ECW/TBW was added to conventional factors. This association was further confirmed by net reclassification and integrated discriminant improvements, sensitivity analysis, and subgroup analysis. CONCLUSIONS: ECF status is independently associated with a high risk of CAC in patients with CKD. STUDY REGISTRATION: URL: https://www.clinicaltrials.gov/. Unique identifier: NCT02003781.","author":[{"dropping-particle":"","family":"Park","given":"Seohyun","non-dropping-particle":"","parse-names":false,"suffix":""},{"dropping-particle":"","family":"Lee","given":"Chan Joo","non-dropping-particle":"","parse-names":false,"suffix":""},{"dropping-particle":"","family":"Jhee","given":"Jong Hyun","non-dropping-particle":"","parse-names":false,"suffix":""},{"dropping-particle":"","family":"Yun","given":"Hae-Ryong","non-dropping-particle":"","parse-names":false,"suffix":""},{"dropping-particle":"","family":"Kim","given":"Hyoungnae","non-dropping-particle":"","parse-names":false,"suffix":""},{"dropping-particle":"","family":"Jung","given":"Su-Young","non-dropping-particle":"","parse-names":false,"suffix":""},{"dropping-particle":"","family":"Kee","given":"Youn Kyung","non-dropping-particle":"","parse-names":false,"suffix":""},{"dropping-particle":"","family":"Yoon","given":"Chang-Yun","non-dropping-particle":"","parse-names":false,"suffix":""},{"dropping-particle":"","family":"Park","given":"Jung Tak","non-dropping-particle":"","parse-names":false,"suffix":""},{"dropping-particle":"","family":"Kim","given":"Hyeon Chang","non-dropping-particle":"","parse-names":false,"suffix":""},{"dropping-particle":"","family":"Han","given":"Seung Hyeok","non-dropping-particle":"","parse-names":false,"suffix":""},{"dropping-particle":"","family":"Kang","given":"Shin-Wook","non-dropping-particle":"","parse-names":false,"suffix":""},{"dropping-particle":"","family":"Park","given":"Sungha","non-dropping-particle":"","parse-names":false,"suffix":""},{"dropping-particle":"","family":"Yoo","given":"Tae-Hyun","non-dropping-particle":"","parse-names":false,"suffix":""}],"container-title":"Journal of the American Heart Association","id":"ITEM-1","issue":"13","issued":{"date-parts":[["2018","6"]]},"language":"eng","note":"included","title":"Extracellular Fluid Excess Is Significantly Associated With Coronary Artery  Calcification in Patients With Chronic Kidney Disease.","type":"article-journal","volume":"7"},"uris":["http://www.mendeley.com/documents/?uuid=a6232756-4970-4cf0-8491-56849487aa70"]}],"mendeley":{"formattedCitation":"(154)","plainTextFormattedCitation":"(154)","previouslyFormattedCitation":"(184)"},"properties":{"noteIndex":0},"schema":"https://github.com/citation-style-language/schema/raw/master/csl-citation.json"}</w:instrText>
            </w:r>
            <w:r w:rsidRPr="003551A2">
              <w:rPr>
                <w:sz w:val="18"/>
                <w:szCs w:val="18"/>
                <w:highlight w:val="yellow"/>
              </w:rPr>
              <w:fldChar w:fldCharType="separate"/>
            </w:r>
            <w:r w:rsidR="007735D8" w:rsidRPr="007735D8">
              <w:rPr>
                <w:noProof/>
                <w:sz w:val="18"/>
                <w:szCs w:val="18"/>
                <w:highlight w:val="yellow"/>
              </w:rPr>
              <w:t>(154)</w:t>
            </w:r>
            <w:r w:rsidRPr="003551A2">
              <w:rPr>
                <w:sz w:val="18"/>
                <w:szCs w:val="18"/>
                <w:highlight w:val="yellow"/>
              </w:rPr>
              <w:fldChar w:fldCharType="end"/>
            </w:r>
          </w:p>
        </w:tc>
      </w:tr>
      <w:tr w:rsidR="00B57B67" w:rsidRPr="0001000C" w14:paraId="3A2B8BF0"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656EA5" w14:textId="01EAFF72" w:rsidR="00B57B67" w:rsidRPr="00E924ED" w:rsidRDefault="00B57B67" w:rsidP="00B57B67">
            <w:pPr>
              <w:jc w:val="center"/>
              <w:rPr>
                <w:sz w:val="18"/>
                <w:szCs w:val="18"/>
                <w:highlight w:val="yellow"/>
              </w:rPr>
            </w:pPr>
            <w:r w:rsidRPr="00E924ED">
              <w:rPr>
                <w:rFonts w:hint="eastAsia"/>
                <w:sz w:val="18"/>
                <w:szCs w:val="18"/>
                <w:highlight w:val="yellow"/>
              </w:rPr>
              <w:t>Ra</w:t>
            </w:r>
            <w:r w:rsidRPr="00E924ED">
              <w:rPr>
                <w:sz w:val="18"/>
                <w:szCs w:val="18"/>
                <w:highlight w:val="yellow"/>
              </w:rPr>
              <w:t xml:space="preserve">malho </w:t>
            </w:r>
            <w:r w:rsidRPr="00E924ED">
              <w:rPr>
                <w:i/>
                <w:sz w:val="18"/>
                <w:szCs w:val="18"/>
                <w:highlight w:val="yellow"/>
              </w:rPr>
              <w:t>et al</w:t>
            </w:r>
          </w:p>
        </w:tc>
        <w:tc>
          <w:tcPr>
            <w:tcW w:w="0" w:type="auto"/>
          </w:tcPr>
          <w:p w14:paraId="575270AE" w14:textId="2F566752" w:rsidR="00B57B67" w:rsidRPr="00E924E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sz w:val="18"/>
                <w:szCs w:val="18"/>
                <w:highlight w:val="yellow"/>
              </w:rPr>
              <w:t>Brazil</w:t>
            </w:r>
          </w:p>
        </w:tc>
        <w:tc>
          <w:tcPr>
            <w:tcW w:w="0" w:type="auto"/>
          </w:tcPr>
          <w:p w14:paraId="10B99AA8" w14:textId="20C68365" w:rsidR="00B57B67" w:rsidRPr="00E924E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sz w:val="18"/>
                <w:szCs w:val="18"/>
                <w:highlight w:val="yellow"/>
              </w:rPr>
              <w:t>2019</w:t>
            </w:r>
          </w:p>
        </w:tc>
        <w:tc>
          <w:tcPr>
            <w:tcW w:w="0" w:type="auto"/>
          </w:tcPr>
          <w:p w14:paraId="3B6ED189" w14:textId="7AAB728F" w:rsidR="00B57B67" w:rsidRPr="00E924E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sz w:val="18"/>
                <w:szCs w:val="18"/>
                <w:highlight w:val="yellow"/>
              </w:rPr>
              <w:t>3-4</w:t>
            </w:r>
          </w:p>
        </w:tc>
        <w:tc>
          <w:tcPr>
            <w:tcW w:w="0" w:type="auto"/>
          </w:tcPr>
          <w:p w14:paraId="25693895" w14:textId="1E56D2FC" w:rsidR="00B57B67" w:rsidRPr="00E924E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sz w:val="18"/>
                <w:szCs w:val="18"/>
                <w:highlight w:val="yellow"/>
              </w:rPr>
              <w:t>356</w:t>
            </w:r>
          </w:p>
        </w:tc>
        <w:tc>
          <w:tcPr>
            <w:tcW w:w="0" w:type="auto"/>
          </w:tcPr>
          <w:p w14:paraId="50AC6E5D" w14:textId="03E8CAEB" w:rsidR="00B57B67" w:rsidRPr="00E924E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sz w:val="18"/>
                <w:szCs w:val="18"/>
                <w:highlight w:val="yellow"/>
              </w:rPr>
              <w:t>Neutral</w:t>
            </w:r>
          </w:p>
        </w:tc>
        <w:tc>
          <w:tcPr>
            <w:tcW w:w="4829" w:type="dxa"/>
          </w:tcPr>
          <w:p w14:paraId="2B489662" w14:textId="4CA2BD43" w:rsidR="00B57B67" w:rsidRPr="00E924E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rFonts w:hint="eastAsia"/>
                <w:sz w:val="18"/>
                <w:szCs w:val="18"/>
                <w:highlight w:val="yellow"/>
              </w:rPr>
              <w:t>T</w:t>
            </w:r>
            <w:r w:rsidRPr="00E924ED">
              <w:rPr>
                <w:sz w:val="18"/>
                <w:szCs w:val="18"/>
                <w:highlight w:val="yellow"/>
              </w:rPr>
              <w:t xml:space="preserve">ertile 1 (lowest) vs. 2 vs. 3, 59% vs. 64% vs.66%, </w:t>
            </w:r>
            <w:r w:rsidRPr="00E924ED">
              <w:rPr>
                <w:i/>
                <w:iCs/>
                <w:sz w:val="18"/>
                <w:szCs w:val="18"/>
                <w:highlight w:val="yellow"/>
              </w:rPr>
              <w:t>p</w:t>
            </w:r>
            <w:r w:rsidRPr="00E924ED">
              <w:rPr>
                <w:sz w:val="18"/>
                <w:szCs w:val="18"/>
                <w:highlight w:val="yellow"/>
              </w:rPr>
              <w:t xml:space="preserve"> = 0.5</w:t>
            </w:r>
          </w:p>
          <w:p w14:paraId="0212D582" w14:textId="30596BEF" w:rsidR="00B57B67" w:rsidRPr="00E924E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sz w:val="18"/>
                <w:szCs w:val="18"/>
                <w:highlight w:val="yellow"/>
              </w:rPr>
              <w:t xml:space="preserve">Male </w:t>
            </w:r>
            <w:r w:rsidRPr="00E924ED">
              <w:rPr>
                <w:sz w:val="18"/>
                <w:szCs w:val="18"/>
                <w:highlight w:val="yellow"/>
                <w:lang w:val="el-GR"/>
              </w:rPr>
              <w:t>β</w:t>
            </w:r>
            <w:r w:rsidRPr="00E924ED">
              <w:rPr>
                <w:sz w:val="18"/>
                <w:szCs w:val="18"/>
                <w:highlight w:val="yellow"/>
              </w:rPr>
              <w:t xml:space="preserve"> = 0.22 (-0.02~0.45), </w:t>
            </w:r>
            <w:r w:rsidRPr="00E924ED">
              <w:rPr>
                <w:i/>
                <w:iCs/>
                <w:sz w:val="18"/>
                <w:szCs w:val="18"/>
                <w:highlight w:val="yellow"/>
              </w:rPr>
              <w:t>p</w:t>
            </w:r>
            <w:r w:rsidRPr="00E924ED">
              <w:rPr>
                <w:sz w:val="18"/>
                <w:szCs w:val="18"/>
                <w:highlight w:val="yellow"/>
              </w:rPr>
              <w:t xml:space="preserve"> = 0.07</w:t>
            </w:r>
          </w:p>
        </w:tc>
        <w:tc>
          <w:tcPr>
            <w:tcW w:w="2160" w:type="dxa"/>
          </w:tcPr>
          <w:p w14:paraId="27958909" w14:textId="3133D639" w:rsidR="00B57B67" w:rsidRPr="00E924E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sz w:val="18"/>
                <w:szCs w:val="18"/>
                <w:highlight w:val="yellow"/>
              </w:rPr>
              <w:t>Urinary calcium excretion</w:t>
            </w:r>
          </w:p>
        </w:tc>
        <w:tc>
          <w:tcPr>
            <w:tcW w:w="0" w:type="auto"/>
          </w:tcPr>
          <w:p w14:paraId="2EB6E994" w14:textId="513DBFCC" w:rsidR="00B57B67" w:rsidRPr="00E924E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sz w:val="18"/>
                <w:szCs w:val="18"/>
                <w:highlight w:val="yellow"/>
              </w:rPr>
              <w:fldChar w:fldCharType="begin" w:fldLock="1"/>
            </w:r>
            <w:r w:rsidR="007735D8">
              <w:rPr>
                <w:sz w:val="18"/>
                <w:szCs w:val="18"/>
                <w:highlight w:val="yellow"/>
              </w:rPr>
              <w:instrText>ADDIN CSL_CITATION {"citationItems":[{"id":"ITEM-1","itemData":{"DOI":"10.1007/s11255-019-02215-0","ISSN":"1573-2584 (Electronic)","PMID":"31368056","abstract":"PURPOSE: The recent observation that urinary calcium excretion (UCE) drops  considerably with CKD and that this effect may occur beyond compensation for reduced intestinal calcium absorption suggests that CKD per se is a state of sustained positive calcium balance, a mechanism likely to contribute to vascular calcification and CVD in CKD. However, the determinants of UCE reduction in CKD are not well understood and there is a lack of clinical studies, particularly in the CKD population. Therefore, in this study, we aimed to evaluate variables associated with UCE in a CKD cohort. METHODS: Baseline data on 356 participants of the Progredir Study, Sao Paulo, Brazil, essentially composed of CKD G3a-G4, were analyzed according to UCE (24 h urine collection). RESULTS: Median 24 h UCE was 38 mg/day (IQR 21-68 mg/day) and 0.48 mg/kg/day (IQR 0.28-0.82 mg/kg/day). In univariate analysis, UCE was inversely related to age, phosphorus, 1-84 PTH, FGF-23 and sclerostin, and positively associated with eGFR, DBP, 1,25(OH)(2-)vitamin D, calcium, bicarbonate, total calorie intake and spironolactone use. After adjustments for age, sex and eGFR, only 1,25(OH)(2)-vitamin D, calcium, FGF-23, bicarbonate and total calorie intake remained associated with it, but not PTH nor sclerostin. Lastly, in a multivariable model, eGFR, serum 1,25(OH)(2)-vitamin D, calcium, and FGF-23 remained associated with UCE. Similar results were observed when calcium fractional excretion was used instead of UCE, with eGFR, 1-25-vitamin D and FGF-23 remaining as independent associations. CONCLUSION: Our results showed that CKD is associated with very low levels of UCE and that 1,25(OH)(2)-vitamin D, serum calcium and FGF-23 were independently associated with UCE in this population, raising the question whether these factors are modulators of the tubular handling of calcium in CKD.","author":[{"dropping-particle":"","family":"Ramalho","given":"J","non-dropping-particle":"","parse-names":false,"suffix":""},{"dropping-particle":"","family":"Petrillo","given":"E M","non-dropping-particle":"","parse-names":false,"suffix":""},{"dropping-particle":"","family":"Takeichi","given":"A P M","non-dropping-particle":"","parse-names":false,"suffix":""},{"dropping-particle":"","family":"Moyses","given":"R M A","non-dropping-particle":"","parse-names":false,"suffix":""},{"dropping-particle":"","family":"Titan","given":"S M","non-dropping-particle":"","parse-names":false,"suffix":""}],"container-title":"International urology and nephrology","id":"ITEM-1","issue":"10","issued":{"date-parts":[["2019","10"]]},"language":"eng","note":"included\nneutral","page":"1823-1829","publisher-place":"Netherlands","title":"Calcitriol and FGF-23, but neither PTH nor sclerostin, are associated with calciuria  in CKD.","type":"article-journal","volume":"51"},"uris":["http://www.mendeley.com/documents/?uuid=4bd2d6a4-a630-47df-a042-7d6b52df7b2f"]}],"mendeley":{"formattedCitation":"(155)","plainTextFormattedCitation":"(155)","previouslyFormattedCitation":"(140)"},"properties":{"noteIndex":0},"schema":"https://github.com/citation-style-language/schema/raw/master/csl-citation.json"}</w:instrText>
            </w:r>
            <w:r w:rsidRPr="00E924ED">
              <w:rPr>
                <w:sz w:val="18"/>
                <w:szCs w:val="18"/>
                <w:highlight w:val="yellow"/>
              </w:rPr>
              <w:fldChar w:fldCharType="separate"/>
            </w:r>
            <w:r w:rsidR="007735D8" w:rsidRPr="007735D8">
              <w:rPr>
                <w:noProof/>
                <w:sz w:val="18"/>
                <w:szCs w:val="18"/>
                <w:highlight w:val="yellow"/>
              </w:rPr>
              <w:t>(155)</w:t>
            </w:r>
            <w:r w:rsidRPr="00E924ED">
              <w:rPr>
                <w:sz w:val="18"/>
                <w:szCs w:val="18"/>
                <w:highlight w:val="yellow"/>
              </w:rPr>
              <w:fldChar w:fldCharType="end"/>
            </w:r>
          </w:p>
        </w:tc>
      </w:tr>
      <w:tr w:rsidR="00B57B67" w:rsidRPr="0001000C" w14:paraId="7C28E484" w14:textId="77777777" w:rsidTr="00C72AF8">
        <w:tc>
          <w:tcPr>
            <w:tcW w:w="0" w:type="auto"/>
          </w:tcPr>
          <w:p w14:paraId="3CA7968C" w14:textId="4AE5E9F4" w:rsidR="00B57B67" w:rsidRPr="00873F10" w:rsidRDefault="00B57B67" w:rsidP="00B57B67">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873F10">
              <w:rPr>
                <w:sz w:val="18"/>
                <w:szCs w:val="18"/>
                <w:highlight w:val="yellow"/>
              </w:rPr>
              <w:t xml:space="preserve">Scialla </w:t>
            </w:r>
            <w:r w:rsidRPr="00873F10">
              <w:rPr>
                <w:i/>
                <w:sz w:val="18"/>
                <w:szCs w:val="18"/>
                <w:highlight w:val="yellow"/>
              </w:rPr>
              <w:t>et al.</w:t>
            </w:r>
          </w:p>
        </w:tc>
        <w:tc>
          <w:tcPr>
            <w:tcW w:w="0" w:type="auto"/>
          </w:tcPr>
          <w:p w14:paraId="3E5958EB" w14:textId="3582B38B" w:rsidR="00B57B67" w:rsidRPr="00873F10" w:rsidRDefault="00B57B67" w:rsidP="00B57B67">
            <w:pPr>
              <w:jc w:val="center"/>
              <w:rPr>
                <w:sz w:val="18"/>
                <w:szCs w:val="18"/>
                <w:highlight w:val="yellow"/>
              </w:rPr>
            </w:pPr>
            <w:r w:rsidRPr="00873F10">
              <w:rPr>
                <w:sz w:val="18"/>
                <w:szCs w:val="18"/>
                <w:highlight w:val="yellow"/>
              </w:rPr>
              <w:t>United States</w:t>
            </w:r>
          </w:p>
        </w:tc>
        <w:tc>
          <w:tcPr>
            <w:tcW w:w="0" w:type="auto"/>
          </w:tcPr>
          <w:p w14:paraId="04B4F50F" w14:textId="722EB089" w:rsidR="00B57B67" w:rsidRPr="00873F10" w:rsidRDefault="00B57B67" w:rsidP="00B57B67">
            <w:pPr>
              <w:jc w:val="center"/>
              <w:rPr>
                <w:sz w:val="18"/>
                <w:szCs w:val="18"/>
                <w:highlight w:val="yellow"/>
              </w:rPr>
            </w:pPr>
            <w:r w:rsidRPr="00873F10">
              <w:rPr>
                <w:sz w:val="18"/>
                <w:szCs w:val="18"/>
                <w:highlight w:val="yellow"/>
              </w:rPr>
              <w:t>2011</w:t>
            </w:r>
          </w:p>
        </w:tc>
        <w:tc>
          <w:tcPr>
            <w:tcW w:w="0" w:type="auto"/>
          </w:tcPr>
          <w:p w14:paraId="2D29F114" w14:textId="04377E32" w:rsidR="00B57B67" w:rsidRPr="00873F10" w:rsidRDefault="00B57B67" w:rsidP="00B57B67">
            <w:pPr>
              <w:jc w:val="center"/>
              <w:rPr>
                <w:sz w:val="18"/>
                <w:szCs w:val="18"/>
                <w:highlight w:val="yellow"/>
              </w:rPr>
            </w:pPr>
            <w:r w:rsidRPr="00873F10">
              <w:rPr>
                <w:sz w:val="18"/>
                <w:szCs w:val="18"/>
                <w:highlight w:val="yellow"/>
              </w:rPr>
              <w:t>1-5</w:t>
            </w:r>
          </w:p>
        </w:tc>
        <w:tc>
          <w:tcPr>
            <w:tcW w:w="0" w:type="auto"/>
          </w:tcPr>
          <w:p w14:paraId="3D1261AF" w14:textId="130A3694" w:rsidR="00B57B67" w:rsidRPr="00873F10" w:rsidRDefault="00B57B67" w:rsidP="00B57B67">
            <w:pPr>
              <w:jc w:val="center"/>
              <w:rPr>
                <w:sz w:val="18"/>
                <w:szCs w:val="18"/>
                <w:highlight w:val="yellow"/>
              </w:rPr>
            </w:pPr>
            <w:r w:rsidRPr="00873F10">
              <w:rPr>
                <w:sz w:val="18"/>
                <w:szCs w:val="18"/>
                <w:highlight w:val="yellow"/>
              </w:rPr>
              <w:t>351</w:t>
            </w:r>
          </w:p>
        </w:tc>
        <w:tc>
          <w:tcPr>
            <w:tcW w:w="0" w:type="auto"/>
          </w:tcPr>
          <w:p w14:paraId="053A531D" w14:textId="484FF0EE" w:rsidR="00B57B67" w:rsidRPr="00873F10" w:rsidRDefault="00B57B67" w:rsidP="00B57B67">
            <w:pPr>
              <w:jc w:val="center"/>
              <w:rPr>
                <w:sz w:val="18"/>
                <w:szCs w:val="18"/>
                <w:highlight w:val="yellow"/>
              </w:rPr>
            </w:pPr>
            <w:r w:rsidRPr="00873F10">
              <w:rPr>
                <w:sz w:val="18"/>
                <w:szCs w:val="18"/>
                <w:highlight w:val="yellow"/>
              </w:rPr>
              <w:t>Female higher</w:t>
            </w:r>
          </w:p>
        </w:tc>
        <w:tc>
          <w:tcPr>
            <w:tcW w:w="4829" w:type="dxa"/>
          </w:tcPr>
          <w:p w14:paraId="42E8A069" w14:textId="77777777" w:rsidR="00B57B67" w:rsidRPr="00873F10" w:rsidRDefault="00B57B67" w:rsidP="00B57B67">
            <w:pPr>
              <w:jc w:val="center"/>
              <w:rPr>
                <w:sz w:val="18"/>
                <w:szCs w:val="18"/>
                <w:highlight w:val="yellow"/>
              </w:rPr>
            </w:pPr>
            <w:r w:rsidRPr="00873F10">
              <w:rPr>
                <w:sz w:val="18"/>
                <w:szCs w:val="18"/>
                <w:highlight w:val="yellow"/>
              </w:rPr>
              <w:t xml:space="preserve">1.21-5.03 vs. 5.05-7.45 vs. 7.46-22.31 pmol/L, female 24.8% vs. 26.5% vs. 40.2%, </w:t>
            </w:r>
            <w:r w:rsidRPr="00873F10">
              <w:rPr>
                <w:i/>
                <w:iCs/>
                <w:sz w:val="18"/>
                <w:szCs w:val="18"/>
                <w:highlight w:val="yellow"/>
              </w:rPr>
              <w:t>p</w:t>
            </w:r>
            <w:r w:rsidRPr="00873F10">
              <w:rPr>
                <w:sz w:val="18"/>
                <w:szCs w:val="18"/>
                <w:highlight w:val="yellow"/>
              </w:rPr>
              <w:t xml:space="preserve"> = 0.02</w:t>
            </w:r>
          </w:p>
          <w:p w14:paraId="29933F87" w14:textId="18104595" w:rsidR="00B57B67" w:rsidRPr="00873F10" w:rsidRDefault="00B57B67" w:rsidP="00B57B67">
            <w:pPr>
              <w:jc w:val="center"/>
              <w:rPr>
                <w:sz w:val="18"/>
                <w:szCs w:val="18"/>
                <w:highlight w:val="yellow"/>
              </w:rPr>
            </w:pPr>
            <w:r w:rsidRPr="00873F10">
              <w:rPr>
                <w:rFonts w:hint="eastAsia"/>
                <w:sz w:val="18"/>
                <w:szCs w:val="18"/>
                <w:highlight w:val="yellow"/>
              </w:rPr>
              <w:t>F</w:t>
            </w:r>
            <w:r w:rsidRPr="00873F10">
              <w:rPr>
                <w:sz w:val="18"/>
                <w:szCs w:val="18"/>
                <w:highlight w:val="yellow"/>
              </w:rPr>
              <w:t xml:space="preserve">emale related OPG % difference 10.2%, </w:t>
            </w:r>
            <w:r w:rsidRPr="00873F10">
              <w:rPr>
                <w:i/>
                <w:iCs/>
                <w:sz w:val="18"/>
                <w:szCs w:val="18"/>
                <w:highlight w:val="yellow"/>
              </w:rPr>
              <w:t xml:space="preserve">p </w:t>
            </w:r>
            <w:r w:rsidRPr="00873F10">
              <w:rPr>
                <w:sz w:val="18"/>
                <w:szCs w:val="18"/>
                <w:highlight w:val="yellow"/>
              </w:rPr>
              <w:t>= 0.05</w:t>
            </w:r>
          </w:p>
        </w:tc>
        <w:tc>
          <w:tcPr>
            <w:tcW w:w="2160" w:type="dxa"/>
          </w:tcPr>
          <w:p w14:paraId="10F8D62B" w14:textId="0E4FFC2C" w:rsidR="00B57B67" w:rsidRPr="00873F10" w:rsidRDefault="00B57B67" w:rsidP="00B57B67">
            <w:pPr>
              <w:jc w:val="center"/>
              <w:rPr>
                <w:sz w:val="18"/>
                <w:szCs w:val="18"/>
                <w:highlight w:val="yellow"/>
              </w:rPr>
            </w:pPr>
            <w:r w:rsidRPr="00873F10">
              <w:rPr>
                <w:rFonts w:hint="eastAsia"/>
                <w:sz w:val="18"/>
                <w:szCs w:val="18"/>
                <w:highlight w:val="yellow"/>
              </w:rPr>
              <w:t>O</w:t>
            </w:r>
            <w:r w:rsidRPr="00873F10">
              <w:rPr>
                <w:sz w:val="18"/>
                <w:szCs w:val="18"/>
                <w:highlight w:val="yellow"/>
              </w:rPr>
              <w:t>steoprotegerin</w:t>
            </w:r>
          </w:p>
        </w:tc>
        <w:tc>
          <w:tcPr>
            <w:tcW w:w="0" w:type="auto"/>
          </w:tcPr>
          <w:p w14:paraId="353CE4F9" w14:textId="03EA92D0" w:rsidR="00B57B67" w:rsidRDefault="00B57B67" w:rsidP="00B57B67">
            <w:pPr>
              <w:jc w:val="center"/>
              <w:rPr>
                <w:sz w:val="18"/>
                <w:szCs w:val="18"/>
              </w:rPr>
            </w:pPr>
            <w:r w:rsidRPr="00873F10">
              <w:rPr>
                <w:sz w:val="18"/>
                <w:szCs w:val="18"/>
                <w:highlight w:val="yellow"/>
              </w:rPr>
              <w:fldChar w:fldCharType="begin" w:fldLock="1"/>
            </w:r>
            <w:r w:rsidR="007735D8">
              <w:rPr>
                <w:sz w:val="18"/>
                <w:szCs w:val="18"/>
                <w:highlight w:val="yellow"/>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(156)","plainTextFormattedCitation":"(156)","previouslyFormattedCitation":"(142)"},"properties":{"noteIndex":0},"schema":"https://github.com/citation-style-language/schema/raw/master/csl-citation.json"}</w:instrText>
            </w:r>
            <w:r w:rsidRPr="00873F10">
              <w:rPr>
                <w:sz w:val="18"/>
                <w:szCs w:val="18"/>
                <w:highlight w:val="yellow"/>
              </w:rPr>
              <w:fldChar w:fldCharType="separate"/>
            </w:r>
            <w:r w:rsidR="007735D8" w:rsidRPr="007735D8">
              <w:rPr>
                <w:noProof/>
                <w:sz w:val="18"/>
                <w:szCs w:val="18"/>
                <w:highlight w:val="yellow"/>
              </w:rPr>
              <w:t>(156)</w:t>
            </w:r>
            <w:r w:rsidRPr="00873F10">
              <w:rPr>
                <w:sz w:val="18"/>
                <w:szCs w:val="18"/>
                <w:highlight w:val="yellow"/>
              </w:rPr>
              <w:fldChar w:fldCharType="end"/>
            </w:r>
          </w:p>
        </w:tc>
      </w:tr>
      <w:tr w:rsidR="00B57B67" w:rsidRPr="0001000C" w14:paraId="78D7277F"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F81961" w14:textId="77777777" w:rsidR="00B57B67" w:rsidRPr="00864BDD" w:rsidRDefault="00B57B67" w:rsidP="00B57B67">
            <w:pPr>
              <w:jc w:val="center"/>
              <w:rPr>
                <w:sz w:val="18"/>
                <w:szCs w:val="18"/>
                <w:highlight w:val="yellow"/>
              </w:rPr>
            </w:pPr>
            <w:r w:rsidRPr="00864BDD">
              <w:rPr>
                <w:sz w:val="18"/>
                <w:szCs w:val="18"/>
                <w:highlight w:val="yellow"/>
              </w:rPr>
              <w:t xml:space="preserve">Schlieper </w:t>
            </w:r>
            <w:r w:rsidRPr="00864BDD">
              <w:rPr>
                <w:i/>
                <w:sz w:val="18"/>
                <w:szCs w:val="18"/>
                <w:highlight w:val="yellow"/>
              </w:rPr>
              <w:t>et al.</w:t>
            </w:r>
          </w:p>
        </w:tc>
        <w:tc>
          <w:tcPr>
            <w:tcW w:w="0" w:type="auto"/>
          </w:tcPr>
          <w:p w14:paraId="55C66605" w14:textId="77777777" w:rsidR="00B57B67" w:rsidRPr="00864BD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4BDD">
              <w:rPr>
                <w:sz w:val="18"/>
                <w:szCs w:val="18"/>
                <w:highlight w:val="yellow"/>
              </w:rPr>
              <w:t>Serbia</w:t>
            </w:r>
          </w:p>
        </w:tc>
        <w:tc>
          <w:tcPr>
            <w:tcW w:w="0" w:type="auto"/>
          </w:tcPr>
          <w:p w14:paraId="3744BBE3" w14:textId="77777777" w:rsidR="00B57B67" w:rsidRPr="00864BD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4BDD">
              <w:rPr>
                <w:sz w:val="18"/>
                <w:szCs w:val="18"/>
                <w:highlight w:val="yellow"/>
              </w:rPr>
              <w:t>2011</w:t>
            </w:r>
          </w:p>
        </w:tc>
        <w:tc>
          <w:tcPr>
            <w:tcW w:w="0" w:type="auto"/>
          </w:tcPr>
          <w:p w14:paraId="62E8C6C9" w14:textId="77777777" w:rsidR="00B57B67" w:rsidRPr="00864BD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4BDD">
              <w:rPr>
                <w:sz w:val="18"/>
                <w:szCs w:val="18"/>
                <w:highlight w:val="yellow"/>
              </w:rPr>
              <w:t>5</w:t>
            </w:r>
          </w:p>
        </w:tc>
        <w:tc>
          <w:tcPr>
            <w:tcW w:w="0" w:type="auto"/>
          </w:tcPr>
          <w:p w14:paraId="171EE643" w14:textId="77777777" w:rsidR="00B57B67" w:rsidRPr="00864BD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4BDD">
              <w:rPr>
                <w:sz w:val="18"/>
                <w:szCs w:val="18"/>
                <w:highlight w:val="yellow"/>
              </w:rPr>
              <w:t>188</w:t>
            </w:r>
          </w:p>
        </w:tc>
        <w:tc>
          <w:tcPr>
            <w:tcW w:w="0" w:type="auto"/>
          </w:tcPr>
          <w:p w14:paraId="177458A2" w14:textId="77777777" w:rsidR="00B57B67" w:rsidRPr="00864BD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4BDD">
              <w:rPr>
                <w:sz w:val="18"/>
                <w:szCs w:val="18"/>
                <w:highlight w:val="yellow"/>
              </w:rPr>
              <w:t>Neutral</w:t>
            </w:r>
          </w:p>
        </w:tc>
        <w:tc>
          <w:tcPr>
            <w:tcW w:w="4829" w:type="dxa"/>
          </w:tcPr>
          <w:p w14:paraId="6578EC7B" w14:textId="7FE4B8A4" w:rsidR="00B57B67" w:rsidRPr="00864BD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4BDD">
              <w:rPr>
                <w:sz w:val="18"/>
                <w:szCs w:val="18"/>
                <w:highlight w:val="yellow"/>
              </w:rPr>
              <w:t xml:space="preserve">&lt;6139 vs. &gt;6139 pmol/L, female OR 0.62 (0.35–1.11), </w:t>
            </w:r>
            <w:r w:rsidRPr="00864BDD">
              <w:rPr>
                <w:i/>
                <w:iCs/>
                <w:sz w:val="18"/>
                <w:szCs w:val="18"/>
                <w:highlight w:val="yellow"/>
              </w:rPr>
              <w:t>p</w:t>
            </w:r>
            <w:r w:rsidRPr="00864BDD">
              <w:rPr>
                <w:sz w:val="18"/>
                <w:szCs w:val="18"/>
                <w:highlight w:val="yellow"/>
              </w:rPr>
              <w:t xml:space="preserve"> = 0.11</w:t>
            </w:r>
          </w:p>
        </w:tc>
        <w:tc>
          <w:tcPr>
            <w:tcW w:w="2160" w:type="dxa"/>
          </w:tcPr>
          <w:p w14:paraId="6B151C46" w14:textId="545B5DE9" w:rsidR="00B57B67" w:rsidRPr="00864BD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4BDD">
              <w:rPr>
                <w:sz w:val="18"/>
                <w:szCs w:val="18"/>
                <w:highlight w:val="yellow"/>
              </w:rPr>
              <w:t>dp-cMGP</w:t>
            </w:r>
          </w:p>
        </w:tc>
        <w:tc>
          <w:tcPr>
            <w:tcW w:w="0" w:type="auto"/>
          </w:tcPr>
          <w:p w14:paraId="23EA915B" w14:textId="0B62F6F7"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864BDD">
              <w:rPr>
                <w:sz w:val="18"/>
                <w:szCs w:val="18"/>
                <w:highlight w:val="yellow"/>
              </w:rPr>
              <w:fldChar w:fldCharType="begin" w:fldLock="1"/>
            </w:r>
            <w:r w:rsidR="007735D8">
              <w:rPr>
                <w:sz w:val="18"/>
                <w:szCs w:val="18"/>
                <w:highlight w:val="yellow"/>
              </w:rPr>
              <w:instrText>ADDIN CSL_CITATION {"citationItems":[{"id":"ITEM-1","itemData":{"DOI":"10.1681/ASN.2010040339","ISSN":"1533-3450 (Electronic)","PMID":"21289218","abstract":"The mechanisms for vascular calcification and its associated cardiovascular  mortality in patients with ESRD are not completely understood. Dialysis patients exhibit profound vitamin K deficiency, which may impair carboxylation of the calcification inhibitor matrix gla protein (MGP). Here, we tested whether distinct circulating inactive vitamin K-dependent proteins associate with all-cause or cardiovascular mortality. We observed higher levels of both desphospho-uncarboxylated MGP (dp-ucMGP) and desphospho-carboxylated MGP (dp-cMGP) among 188 hemodialysis patients compared with 98 age-matched subjects with normal renal function. Levels of dp-ucMGP correlated with those of protein induced by vitamin K absence II (PIVKA-II; r = 0.62, P &lt; 0.0001). We found increased PIVKA-II levels in 121 (64%) dialysis patients, indicating pronounced vitamin K deficiency. Kaplan-Meier analysis showed that patients with low levels of dp-cMGP had an increased risk for all-cause and cardiovascular mortality. Multivariable Cox regression confirmed that low levels of dp-cMGP increase mortality risk (all-cause: HR, 2.2; 95% CI, 1.1 to 4.3; cardiovascular: HR, 2.7; 95% CI, 1.2 to 6.2). Furthermore, patients with higher vascular calcification scores showed lower levels of dp-cMGP. In 17 hemodialysis patients, daily supplementation with vitamin K2 for 6 weeks reduced dp-ucMGP levels by 27% (P = 0.003) but did not affect dp-cMGP levels. In conclusion, the majority of dialysis patients exhibit pronounced vitamin K deficiency. Lower levels of circulating dp-cMGP may serve as a predictor of mortality in dialysis patients. Whether vitamin K supplementation improves outcomes requires further study.","author":[{"dropping-particle":"","family":"Schlieper","given":"Georg","non-dropping-particle":"","parse-names":false,"suffix":""},{"dropping-particle":"","family":"Westenfeld","given":"Ralf","non-dropping-particle":"","parse-names":false,"suffix":""},{"dropping-particle":"","family":"Krüger","given":"Thilo","non-dropping-particle":"","parse-names":false,"suffix":""},{"dropping-particle":"","family":"Cranenburg","given":"Ellen C","non-dropping-particle":"","parse-names":false,"suffix":""},{"dropping-particle":"","family":"Magdeleyns","given":"Elke J","non-dropping-particle":"","parse-names":false,"suffix":""},{"dropping-particle":"","family":"Brandenburg","given":"Vincent M","non-dropping-particle":"","parse-names":false,"suffix":""},{"dropping-particle":"","family":"Djuric","given":"Zivka","non-dropping-particle":"","parse-names":false,"suffix":""},{"dropping-particle":"","family":"Damjanovic","given":"Tatjana","non-dropping-particle":"","parse-names":false,"suffix":""},{"dropping-particle":"","family":"Ketteler","given":"Markus","non-dropping-particle":"","parse-names":false,"suffix":""},{"dropping-particle":"","family":"Vermeer","given":"Cees","non-dropping-particle":"","parse-names":false,"suffix":""},{"dropping-particle":"","family":"Dimkovic","given":"Nada","non-dropping-particle":"","parse-names":false,"suffix":""},{"dropping-particle":"","family":"Floege","given":"Jürgen","non-dropping-particle":"","parse-names":false,"suffix":""},{"dropping-particle":"","family":"Schurgers","given":"Leon J","non-dropping-particle":"","parse-names":false,"suffix":""}],"container-title":"Journal of the American Society of Nephrology : JASN","id":"ITEM-1","issue":"2","issued":{"date-parts":[["2011","2"]]},"language":"eng","note":"included\nneutral","page":"387-395","title":"Circulating nonphosphorylated carboxylated matrix gla protein predicts survival in  ESRD.","type":"article-journal","volume":"22"},"uris":["http://www.mendeley.com/documents/?uuid=53a8b854-7bbf-4b78-96ad-02e67a2f1bc5"]}],"mendeley":{"formattedCitation":"(157)","plainTextFormattedCitation":"(157)","previouslyFormattedCitation":"(187)"},"properties":{"noteIndex":0},"schema":"https://github.com/citation-style-language/schema/raw/master/csl-citation.json"}</w:instrText>
            </w:r>
            <w:r w:rsidRPr="00864BDD">
              <w:rPr>
                <w:sz w:val="18"/>
                <w:szCs w:val="18"/>
                <w:highlight w:val="yellow"/>
              </w:rPr>
              <w:fldChar w:fldCharType="separate"/>
            </w:r>
            <w:r w:rsidR="007735D8" w:rsidRPr="007735D8">
              <w:rPr>
                <w:noProof/>
                <w:sz w:val="18"/>
                <w:szCs w:val="18"/>
                <w:highlight w:val="yellow"/>
              </w:rPr>
              <w:t>(157)</w:t>
            </w:r>
            <w:r w:rsidRPr="00864BDD">
              <w:rPr>
                <w:sz w:val="18"/>
                <w:szCs w:val="18"/>
                <w:highlight w:val="yellow"/>
              </w:rPr>
              <w:fldChar w:fldCharType="end"/>
            </w:r>
          </w:p>
        </w:tc>
      </w:tr>
      <w:tr w:rsidR="00B57B67" w:rsidRPr="0001000C" w14:paraId="43CDCB3F" w14:textId="77777777" w:rsidTr="00C72AF8">
        <w:tc>
          <w:tcPr>
            <w:tcW w:w="0" w:type="auto"/>
          </w:tcPr>
          <w:p w14:paraId="7D66BC38" w14:textId="77777777" w:rsidR="00B57B67" w:rsidRPr="00A009C2" w:rsidRDefault="00B57B67" w:rsidP="00B57B67">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A009C2">
              <w:rPr>
                <w:sz w:val="18"/>
                <w:szCs w:val="18"/>
                <w:highlight w:val="yellow"/>
              </w:rPr>
              <w:t xml:space="preserve">Sigrist </w:t>
            </w:r>
            <w:r w:rsidRPr="00A009C2">
              <w:rPr>
                <w:i/>
                <w:sz w:val="18"/>
                <w:szCs w:val="18"/>
                <w:highlight w:val="yellow"/>
              </w:rPr>
              <w:t>et al.</w:t>
            </w:r>
          </w:p>
        </w:tc>
        <w:tc>
          <w:tcPr>
            <w:tcW w:w="0" w:type="auto"/>
          </w:tcPr>
          <w:p w14:paraId="316E3A05" w14:textId="5C303EFB" w:rsidR="00B57B67" w:rsidRPr="00A009C2" w:rsidRDefault="00B57B67" w:rsidP="00B57B67">
            <w:pPr>
              <w:jc w:val="center"/>
              <w:rPr>
                <w:sz w:val="18"/>
                <w:szCs w:val="18"/>
                <w:highlight w:val="yellow"/>
              </w:rPr>
            </w:pPr>
            <w:r w:rsidRPr="00A009C2">
              <w:rPr>
                <w:sz w:val="18"/>
                <w:szCs w:val="18"/>
                <w:highlight w:val="yellow"/>
              </w:rPr>
              <w:t>United Kingdom</w:t>
            </w:r>
          </w:p>
        </w:tc>
        <w:tc>
          <w:tcPr>
            <w:tcW w:w="0" w:type="auto"/>
          </w:tcPr>
          <w:p w14:paraId="6CB4AC7A" w14:textId="77777777" w:rsidR="00B57B67" w:rsidRPr="00A009C2" w:rsidRDefault="00B57B67" w:rsidP="00B57B67">
            <w:pPr>
              <w:jc w:val="center"/>
              <w:rPr>
                <w:sz w:val="18"/>
                <w:szCs w:val="18"/>
                <w:highlight w:val="yellow"/>
              </w:rPr>
            </w:pPr>
            <w:r w:rsidRPr="00A009C2">
              <w:rPr>
                <w:sz w:val="18"/>
                <w:szCs w:val="18"/>
                <w:highlight w:val="yellow"/>
              </w:rPr>
              <w:t>2009</w:t>
            </w:r>
          </w:p>
        </w:tc>
        <w:tc>
          <w:tcPr>
            <w:tcW w:w="0" w:type="auto"/>
          </w:tcPr>
          <w:p w14:paraId="6A49BC47" w14:textId="77777777" w:rsidR="00B57B67" w:rsidRPr="00A009C2" w:rsidRDefault="00B57B67" w:rsidP="00B57B67">
            <w:pPr>
              <w:jc w:val="center"/>
              <w:rPr>
                <w:sz w:val="18"/>
                <w:szCs w:val="18"/>
                <w:highlight w:val="yellow"/>
              </w:rPr>
            </w:pPr>
            <w:r w:rsidRPr="00A009C2">
              <w:rPr>
                <w:sz w:val="18"/>
                <w:szCs w:val="18"/>
                <w:highlight w:val="yellow"/>
              </w:rPr>
              <w:t>3-4</w:t>
            </w:r>
          </w:p>
        </w:tc>
        <w:tc>
          <w:tcPr>
            <w:tcW w:w="0" w:type="auto"/>
          </w:tcPr>
          <w:p w14:paraId="29C8E8A7" w14:textId="77777777" w:rsidR="00B57B67" w:rsidRPr="00A009C2" w:rsidRDefault="00B57B67" w:rsidP="00B57B67">
            <w:pPr>
              <w:jc w:val="center"/>
              <w:rPr>
                <w:sz w:val="18"/>
                <w:szCs w:val="18"/>
                <w:highlight w:val="yellow"/>
              </w:rPr>
            </w:pPr>
            <w:r w:rsidRPr="00A009C2">
              <w:rPr>
                <w:sz w:val="18"/>
                <w:szCs w:val="18"/>
                <w:highlight w:val="yellow"/>
              </w:rPr>
              <w:t>134</w:t>
            </w:r>
          </w:p>
        </w:tc>
        <w:tc>
          <w:tcPr>
            <w:tcW w:w="0" w:type="auto"/>
          </w:tcPr>
          <w:p w14:paraId="1B9227FC" w14:textId="77777777" w:rsidR="00B57B67" w:rsidRPr="00A009C2" w:rsidRDefault="00B57B67" w:rsidP="00B57B67">
            <w:pPr>
              <w:jc w:val="center"/>
              <w:rPr>
                <w:sz w:val="18"/>
                <w:szCs w:val="18"/>
                <w:highlight w:val="yellow"/>
              </w:rPr>
            </w:pPr>
            <w:r w:rsidRPr="00A009C2">
              <w:rPr>
                <w:sz w:val="18"/>
                <w:szCs w:val="18"/>
                <w:highlight w:val="yellow"/>
              </w:rPr>
              <w:t>Neutral</w:t>
            </w:r>
          </w:p>
        </w:tc>
        <w:tc>
          <w:tcPr>
            <w:tcW w:w="4829" w:type="dxa"/>
          </w:tcPr>
          <w:p w14:paraId="5114B5CE" w14:textId="6A5D5ADC" w:rsidR="00B57B67" w:rsidRPr="00A009C2" w:rsidRDefault="00B57B67" w:rsidP="00B57B67">
            <w:pPr>
              <w:jc w:val="center"/>
              <w:rPr>
                <w:sz w:val="18"/>
                <w:szCs w:val="18"/>
                <w:highlight w:val="yellow"/>
              </w:rPr>
            </w:pPr>
            <w:r w:rsidRPr="00A009C2">
              <w:rPr>
                <w:sz w:val="18"/>
                <w:szCs w:val="18"/>
                <w:highlight w:val="yellow"/>
              </w:rPr>
              <w:t xml:space="preserve">≤25 vs. &gt;25 pmol/L, male 63% vs. 70%, </w:t>
            </w:r>
            <w:r w:rsidRPr="00A009C2">
              <w:rPr>
                <w:i/>
                <w:iCs/>
                <w:sz w:val="18"/>
                <w:szCs w:val="18"/>
                <w:highlight w:val="yellow"/>
              </w:rPr>
              <w:t>p</w:t>
            </w:r>
            <w:r w:rsidRPr="00A009C2">
              <w:rPr>
                <w:sz w:val="18"/>
                <w:szCs w:val="18"/>
                <w:highlight w:val="yellow"/>
              </w:rPr>
              <w:t xml:space="preserve"> = 0.47</w:t>
            </w:r>
          </w:p>
        </w:tc>
        <w:tc>
          <w:tcPr>
            <w:tcW w:w="2160" w:type="dxa"/>
          </w:tcPr>
          <w:p w14:paraId="228F6FB6" w14:textId="34DB7757" w:rsidR="00B57B67" w:rsidRPr="00A009C2" w:rsidRDefault="00B57B67" w:rsidP="00B57B67">
            <w:pPr>
              <w:jc w:val="center"/>
              <w:rPr>
                <w:sz w:val="18"/>
                <w:szCs w:val="18"/>
                <w:highlight w:val="yellow"/>
              </w:rPr>
            </w:pPr>
            <w:r w:rsidRPr="00A009C2">
              <w:rPr>
                <w:sz w:val="18"/>
                <w:szCs w:val="18"/>
                <w:highlight w:val="yellow"/>
              </w:rPr>
              <w:t>Osteoprotegerin</w:t>
            </w:r>
          </w:p>
        </w:tc>
        <w:tc>
          <w:tcPr>
            <w:tcW w:w="0" w:type="auto"/>
          </w:tcPr>
          <w:p w14:paraId="73BD64B8" w14:textId="5D9AC96F" w:rsidR="00B57B67" w:rsidRDefault="00B57B67" w:rsidP="00B57B67">
            <w:pPr>
              <w:jc w:val="center"/>
              <w:rPr>
                <w:sz w:val="18"/>
                <w:szCs w:val="18"/>
              </w:rPr>
            </w:pPr>
            <w:r w:rsidRPr="00A009C2">
              <w:rPr>
                <w:sz w:val="18"/>
                <w:szCs w:val="18"/>
                <w:highlight w:val="yellow"/>
              </w:rPr>
              <w:fldChar w:fldCharType="begin" w:fldLock="1"/>
            </w:r>
            <w:r w:rsidR="007735D8">
              <w:rPr>
                <w:sz w:val="18"/>
                <w:szCs w:val="18"/>
                <w:highlight w:val="yellow"/>
              </w:rPr>
              <w:instrText>ADDIN CSL_CITATION {"citationItems":[{"id":"ITEM-1","itemData":{"DOI":"10.1093/ndt/gfp253","abstract":"Background. Cardiovascular disease is the leading cause of death in the\nchronic kidney disease (CKD) population. The mechanisms of vascular\ndamage are not fully understood. The objective of this study was to\nprospectively investigate the importance of novel mediators of vascular\ndamage, in conjunction with vascular calcification (VC), on survival.\nMethods. A total of 134 subjects {[}60 haemodialysis (HD), 28 peritoneal\ndialysis (PD) and 46 CKD stage 4] were studied. All survivors completed\n40 months of follow-up. VC was measured using multi-slice spiral CT of\nthe superficial femoral artery. Circulating osteoprotegerin (OPG),\nFetuin-A and high sensitivity C-reactive protein (hs-CRP) were measured\nin addition to standard clinical biochemical analysis.\nResults. After a 40-month follow-up, 31 patients had died (27 men and 4\nwomen). Of 31 subjects, 31 had evidence of significant VC. The majority\nof deaths were in the HD group (48%), 36% were PD subjects and 16%\nwere CKD subjects. The outcome of interest was survival at the end of\nfollow-up. Multivariate logistical regression analysis revealed male\ngender {[}OR 8.06 (1.34-48.450) P = 0.02], OPG &gt; 25 pmol/L {[}OR\n5.31(1.35-20.88) P = 0.02] and hypoalbuminaemia {[}OR 0.26 (0.12-0.56) P\n&lt; 0.01], were associated with increased odds of death.\nConclusion. We have previously reported that VC and low albumin predict\ndeath in CKD stages 4 and 5 over a 2-year follow-up period. These data\nshow that OPG, independent of CRP, is also associated with a negative\noutcome. The mechanisms remain to be elucidated; however, it is likely\nthat they are associated with vascular damage through mechanisms in\naddition to VC.","author":[{"dropping-particle":"","family":"Sigrist","given":"Mhairi K","non-dropping-particle":"","parse-names":false,"suffix":""},{"dropping-particle":"","family":"Levin","given":"Adeera","non-dropping-particle":"","parse-names":false,"suffix":""},{"dropping-particle":"","family":"Er","given":"Lee","non-dropping-particle":"","parse-names":false,"suffix":""},{"dropping-particle":"","family":"McIntyre","given":"Chris W","non-dropping-particle":"","parse-names":false,"suffix":""}],"container-title":"NEPHROLOGY DIALYSIS TRANSPLANTATION","id":"ITEM-1","issue":"10","issued":{"date-parts":[["2009"]]},"note":"included \nneutral","page":"3157-3162","title":"Elevated osteoprotegerin is associated with all-cause mortality in CKD stage 4 and 5 patients in addition to vascular calcification","type":"article-journal","volume":"24"},"uris":["http://www.mendeley.com/documents/?uuid=2f5d276b-17a2-3323-9298-b3eb2dbb4440"]}],"mendeley":{"formattedCitation":"(158)","plainTextFormattedCitation":"(158)","previouslyFormattedCitation":"(190)"},"properties":{"noteIndex":0},"schema":"https://github.com/citation-style-language/schema/raw/master/csl-citation.json"}</w:instrText>
            </w:r>
            <w:r w:rsidRPr="00A009C2">
              <w:rPr>
                <w:sz w:val="18"/>
                <w:szCs w:val="18"/>
                <w:highlight w:val="yellow"/>
              </w:rPr>
              <w:fldChar w:fldCharType="separate"/>
            </w:r>
            <w:r w:rsidR="007735D8" w:rsidRPr="007735D8">
              <w:rPr>
                <w:noProof/>
                <w:sz w:val="18"/>
                <w:szCs w:val="18"/>
                <w:highlight w:val="yellow"/>
              </w:rPr>
              <w:t>(158)</w:t>
            </w:r>
            <w:r w:rsidRPr="00A009C2">
              <w:rPr>
                <w:sz w:val="18"/>
                <w:szCs w:val="18"/>
                <w:highlight w:val="yellow"/>
              </w:rPr>
              <w:fldChar w:fldCharType="end"/>
            </w:r>
          </w:p>
        </w:tc>
      </w:tr>
      <w:tr w:rsidR="00B57B67" w:rsidRPr="0001000C" w14:paraId="03B4F1B5"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FB1903" w14:textId="77777777" w:rsidR="00B57B67" w:rsidRPr="005D138F" w:rsidRDefault="00B57B67" w:rsidP="00B57B67">
            <w:pPr>
              <w:jc w:val="center"/>
              <w:rPr>
                <w:sz w:val="18"/>
                <w:szCs w:val="18"/>
                <w:highlight w:val="yellow"/>
              </w:rPr>
            </w:pPr>
            <w:r w:rsidRPr="005D138F">
              <w:rPr>
                <w:sz w:val="18"/>
                <w:szCs w:val="18"/>
                <w:highlight w:val="yellow"/>
              </w:rPr>
              <w:t xml:space="preserve">Stenvinkel </w:t>
            </w:r>
            <w:r w:rsidRPr="005D138F">
              <w:rPr>
                <w:i/>
                <w:sz w:val="18"/>
                <w:szCs w:val="18"/>
                <w:highlight w:val="yellow"/>
              </w:rPr>
              <w:t>et al.</w:t>
            </w:r>
          </w:p>
        </w:tc>
        <w:tc>
          <w:tcPr>
            <w:tcW w:w="0" w:type="auto"/>
          </w:tcPr>
          <w:p w14:paraId="3CFFE39C" w14:textId="77777777" w:rsidR="00B57B67" w:rsidRPr="005D138F"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D138F">
              <w:rPr>
                <w:sz w:val="18"/>
                <w:szCs w:val="18"/>
                <w:highlight w:val="yellow"/>
              </w:rPr>
              <w:t>Sweden</w:t>
            </w:r>
          </w:p>
        </w:tc>
        <w:tc>
          <w:tcPr>
            <w:tcW w:w="0" w:type="auto"/>
          </w:tcPr>
          <w:p w14:paraId="3FCBA599" w14:textId="77777777" w:rsidR="00B57B67" w:rsidRPr="005D138F"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D138F">
              <w:rPr>
                <w:sz w:val="18"/>
                <w:szCs w:val="18"/>
                <w:highlight w:val="yellow"/>
              </w:rPr>
              <w:t>2005</w:t>
            </w:r>
          </w:p>
        </w:tc>
        <w:tc>
          <w:tcPr>
            <w:tcW w:w="0" w:type="auto"/>
          </w:tcPr>
          <w:p w14:paraId="029CB4D4" w14:textId="77777777" w:rsidR="00B57B67" w:rsidRPr="005D138F"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D138F">
              <w:rPr>
                <w:sz w:val="18"/>
                <w:szCs w:val="18"/>
                <w:highlight w:val="yellow"/>
              </w:rPr>
              <w:t>5</w:t>
            </w:r>
          </w:p>
        </w:tc>
        <w:tc>
          <w:tcPr>
            <w:tcW w:w="0" w:type="auto"/>
          </w:tcPr>
          <w:p w14:paraId="50D1DF1D" w14:textId="77777777" w:rsidR="00B57B67" w:rsidRPr="005D138F"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D138F">
              <w:rPr>
                <w:sz w:val="18"/>
                <w:szCs w:val="18"/>
                <w:highlight w:val="yellow"/>
              </w:rPr>
              <w:t>258</w:t>
            </w:r>
          </w:p>
        </w:tc>
        <w:tc>
          <w:tcPr>
            <w:tcW w:w="0" w:type="auto"/>
          </w:tcPr>
          <w:p w14:paraId="1E693AEC" w14:textId="77777777" w:rsidR="00B57B67" w:rsidRPr="005D138F"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D138F">
              <w:rPr>
                <w:sz w:val="18"/>
                <w:szCs w:val="18"/>
                <w:highlight w:val="yellow"/>
              </w:rPr>
              <w:t>Neutral</w:t>
            </w:r>
          </w:p>
        </w:tc>
        <w:tc>
          <w:tcPr>
            <w:tcW w:w="4829" w:type="dxa"/>
          </w:tcPr>
          <w:p w14:paraId="460642FB" w14:textId="3FDC7A58" w:rsidR="00B57B67" w:rsidRPr="005D138F"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D138F">
              <w:rPr>
                <w:sz w:val="18"/>
                <w:szCs w:val="18"/>
                <w:highlight w:val="yellow"/>
              </w:rPr>
              <w:t xml:space="preserve">Male vs. female, median 0.225 vs. 0.223 g/L, </w:t>
            </w:r>
            <w:r w:rsidRPr="005D138F">
              <w:rPr>
                <w:i/>
                <w:iCs/>
                <w:sz w:val="18"/>
                <w:szCs w:val="18"/>
                <w:highlight w:val="yellow"/>
              </w:rPr>
              <w:t>p</w:t>
            </w:r>
            <w:r w:rsidRPr="005D138F">
              <w:rPr>
                <w:sz w:val="18"/>
                <w:szCs w:val="18"/>
                <w:highlight w:val="yellow"/>
              </w:rPr>
              <w:t xml:space="preserve"> &gt; 0.05</w:t>
            </w:r>
          </w:p>
        </w:tc>
        <w:tc>
          <w:tcPr>
            <w:tcW w:w="2160" w:type="dxa"/>
          </w:tcPr>
          <w:p w14:paraId="79446974" w14:textId="77777777" w:rsidR="00B57B67" w:rsidRPr="005D138F"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D138F">
              <w:rPr>
                <w:sz w:val="18"/>
                <w:szCs w:val="18"/>
                <w:highlight w:val="yellow"/>
              </w:rPr>
              <w:t>Fetuin-A</w:t>
            </w:r>
          </w:p>
        </w:tc>
        <w:tc>
          <w:tcPr>
            <w:tcW w:w="0" w:type="auto"/>
          </w:tcPr>
          <w:p w14:paraId="508E71EA" w14:textId="4570E25E"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5D138F">
              <w:rPr>
                <w:sz w:val="18"/>
                <w:szCs w:val="18"/>
                <w:highlight w:val="yellow"/>
              </w:rPr>
              <w:fldChar w:fldCharType="begin" w:fldLock="1"/>
            </w:r>
            <w:r w:rsidR="007735D8">
              <w:rPr>
                <w:sz w:val="18"/>
                <w:szCs w:val="18"/>
                <w:highlight w:val="yellow"/>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sidR="007735D8">
              <w:rPr>
                <w:rFonts w:hint="eastAsia"/>
                <w:sz w:val="18"/>
                <w:szCs w:val="18"/>
                <w:highlight w:val="yellow"/>
              </w:rPr>
              <w:instrText>es (N = 101), hs-CRP, fetuin-A, S-albumin, interleukin (IL)-6, and single nucleotide polymorphisms (SNPs) in the AHSG gene (N = 215) at amino acid positions Thr248Met (C</w:instrText>
            </w:r>
            <w:r w:rsidR="007735D8">
              <w:rPr>
                <w:rFonts w:hint="eastAsia"/>
                <w:sz w:val="18"/>
                <w:szCs w:val="18"/>
                <w:highlight w:val="yellow"/>
              </w:rPr>
              <w:instrText>→</w:instrText>
            </w:r>
            <w:r w:rsidR="007735D8">
              <w:rPr>
                <w:rFonts w:hint="eastAsia"/>
                <w:sz w:val="18"/>
                <w:szCs w:val="18"/>
                <w:highlight w:val="yellow"/>
              </w:rPr>
              <w:instrText>T), Thr256Ser (C</w:instrText>
            </w:r>
            <w:r w:rsidR="007735D8">
              <w:rPr>
                <w:rFonts w:hint="eastAsia"/>
                <w:sz w:val="18"/>
                <w:szCs w:val="18"/>
                <w:highlight w:val="yellow"/>
              </w:rPr>
              <w:instrText>→</w:instrText>
            </w:r>
            <w:r w:rsidR="007735D8">
              <w:rPr>
                <w:rFonts w:hint="eastAsia"/>
                <w:sz w:val="18"/>
                <w:szCs w:val="18"/>
                <w:highlight w:val="yellow"/>
              </w:rPr>
              <w:instrText>G), Asp276Asn (G</w:instrText>
            </w:r>
            <w:r w:rsidR="007735D8">
              <w:rPr>
                <w:rFonts w:hint="eastAsia"/>
                <w:sz w:val="18"/>
                <w:szCs w:val="18"/>
                <w:highlight w:val="yellow"/>
              </w:rPr>
              <w:instrText>→</w:instrText>
            </w:r>
            <w:r w:rsidR="007735D8">
              <w:rPr>
                <w:rFonts w:hint="eastAsia"/>
                <w:sz w:val="18"/>
                <w:szCs w:val="18"/>
                <w:highlight w:val="yellow"/>
              </w:rPr>
              <w:instrText>A), and Arg317Cys (C</w:instrText>
            </w:r>
            <w:r w:rsidR="007735D8">
              <w:rPr>
                <w:rFonts w:hint="eastAsia"/>
                <w:sz w:val="18"/>
                <w:szCs w:val="18"/>
                <w:highlight w:val="yellow"/>
              </w:rPr>
              <w:instrText>→</w:instrText>
            </w:r>
            <w:r w:rsidR="007735D8">
              <w:rPr>
                <w:rFonts w:hint="eastAsia"/>
                <w:sz w:val="18"/>
                <w:szCs w:val="18"/>
                <w:highlight w:val="yellow"/>
              </w:rPr>
              <w:instrText>T). Results. Both all-cause (P</w:instrText>
            </w:r>
            <w:r w:rsidR="007735D8">
              <w:rPr>
                <w:sz w:val="18"/>
                <w:szCs w:val="18"/>
                <w:highlight w:val="yellow"/>
              </w:rPr>
              <w:instrText xml:space="preserve">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International","id":"ITEM-1","issue":"6","issued":{"date-parts":[["2005"]]},"note":"included\nneutral","page":"2383-2392","publisher-place":"P.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(159)","plainTextFormattedCitation":"(159)","previouslyFormattedCitation":"(191)"},"properties":{"noteIndex":0},"schema":"https://github.com/citation-style-language/schema/raw/master/csl-citation.json"}</w:instrText>
            </w:r>
            <w:r w:rsidRPr="005D138F">
              <w:rPr>
                <w:sz w:val="18"/>
                <w:szCs w:val="18"/>
                <w:highlight w:val="yellow"/>
              </w:rPr>
              <w:fldChar w:fldCharType="separate"/>
            </w:r>
            <w:r w:rsidR="007735D8" w:rsidRPr="007735D8">
              <w:rPr>
                <w:noProof/>
                <w:sz w:val="18"/>
                <w:szCs w:val="18"/>
                <w:highlight w:val="yellow"/>
              </w:rPr>
              <w:t>(159)</w:t>
            </w:r>
            <w:r w:rsidRPr="005D138F">
              <w:rPr>
                <w:sz w:val="18"/>
                <w:szCs w:val="18"/>
                <w:highlight w:val="yellow"/>
              </w:rPr>
              <w:fldChar w:fldCharType="end"/>
            </w:r>
          </w:p>
        </w:tc>
      </w:tr>
      <w:tr w:rsidR="00B57B67" w:rsidRPr="0001000C" w14:paraId="3373A4B3" w14:textId="77777777" w:rsidTr="00C72AF8">
        <w:tc>
          <w:tcPr>
            <w:tcW w:w="0" w:type="auto"/>
          </w:tcPr>
          <w:p w14:paraId="4FA95C1C" w14:textId="77777777" w:rsidR="00B57B67" w:rsidRPr="0081464C" w:rsidRDefault="00B57B67" w:rsidP="00B57B67">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81464C">
              <w:rPr>
                <w:sz w:val="18"/>
                <w:szCs w:val="18"/>
                <w:highlight w:val="yellow"/>
              </w:rPr>
              <w:t xml:space="preserve">Stolic </w:t>
            </w:r>
            <w:r w:rsidRPr="0081464C">
              <w:rPr>
                <w:i/>
                <w:sz w:val="18"/>
                <w:szCs w:val="18"/>
                <w:highlight w:val="yellow"/>
              </w:rPr>
              <w:t>et al.</w:t>
            </w:r>
          </w:p>
        </w:tc>
        <w:tc>
          <w:tcPr>
            <w:tcW w:w="0" w:type="auto"/>
          </w:tcPr>
          <w:p w14:paraId="2FC0EA36" w14:textId="77777777" w:rsidR="00B57B67" w:rsidRPr="0081464C" w:rsidRDefault="00B57B67" w:rsidP="00B57B67">
            <w:pPr>
              <w:jc w:val="center"/>
              <w:rPr>
                <w:sz w:val="18"/>
                <w:szCs w:val="18"/>
                <w:highlight w:val="yellow"/>
              </w:rPr>
            </w:pPr>
            <w:r w:rsidRPr="0081464C">
              <w:rPr>
                <w:sz w:val="18"/>
                <w:szCs w:val="18"/>
                <w:highlight w:val="yellow"/>
              </w:rPr>
              <w:t>Serbia</w:t>
            </w:r>
          </w:p>
        </w:tc>
        <w:tc>
          <w:tcPr>
            <w:tcW w:w="0" w:type="auto"/>
          </w:tcPr>
          <w:p w14:paraId="16E5F99A" w14:textId="77777777" w:rsidR="00B57B67" w:rsidRPr="0081464C" w:rsidRDefault="00B57B67" w:rsidP="00B57B67">
            <w:pPr>
              <w:jc w:val="center"/>
              <w:rPr>
                <w:sz w:val="18"/>
                <w:szCs w:val="18"/>
                <w:highlight w:val="yellow"/>
              </w:rPr>
            </w:pPr>
            <w:r w:rsidRPr="0081464C">
              <w:rPr>
                <w:sz w:val="18"/>
                <w:szCs w:val="18"/>
                <w:highlight w:val="yellow"/>
              </w:rPr>
              <w:t>2016</w:t>
            </w:r>
          </w:p>
        </w:tc>
        <w:tc>
          <w:tcPr>
            <w:tcW w:w="0" w:type="auto"/>
          </w:tcPr>
          <w:p w14:paraId="0FA55693" w14:textId="77777777" w:rsidR="00B57B67" w:rsidRPr="0081464C" w:rsidRDefault="00B57B67" w:rsidP="00B57B67">
            <w:pPr>
              <w:jc w:val="center"/>
              <w:rPr>
                <w:sz w:val="18"/>
                <w:szCs w:val="18"/>
                <w:highlight w:val="yellow"/>
              </w:rPr>
            </w:pPr>
            <w:r w:rsidRPr="0081464C">
              <w:rPr>
                <w:sz w:val="18"/>
                <w:szCs w:val="18"/>
                <w:highlight w:val="yellow"/>
              </w:rPr>
              <w:t>5D (HD)</w:t>
            </w:r>
          </w:p>
        </w:tc>
        <w:tc>
          <w:tcPr>
            <w:tcW w:w="0" w:type="auto"/>
          </w:tcPr>
          <w:p w14:paraId="54F6FFC5" w14:textId="77777777" w:rsidR="00B57B67" w:rsidRPr="0081464C" w:rsidRDefault="00B57B67" w:rsidP="00B57B67">
            <w:pPr>
              <w:jc w:val="center"/>
              <w:rPr>
                <w:sz w:val="18"/>
                <w:szCs w:val="18"/>
                <w:highlight w:val="yellow"/>
              </w:rPr>
            </w:pPr>
            <w:r w:rsidRPr="0081464C">
              <w:rPr>
                <w:sz w:val="18"/>
                <w:szCs w:val="18"/>
                <w:highlight w:val="yellow"/>
              </w:rPr>
              <w:t>88</w:t>
            </w:r>
          </w:p>
        </w:tc>
        <w:tc>
          <w:tcPr>
            <w:tcW w:w="0" w:type="auto"/>
          </w:tcPr>
          <w:p w14:paraId="22BF1584" w14:textId="77777777" w:rsidR="00B57B67" w:rsidRPr="0081464C" w:rsidRDefault="00B57B67" w:rsidP="00B57B67">
            <w:pPr>
              <w:jc w:val="center"/>
              <w:rPr>
                <w:sz w:val="18"/>
                <w:szCs w:val="18"/>
                <w:highlight w:val="yellow"/>
              </w:rPr>
            </w:pPr>
            <w:r w:rsidRPr="0081464C">
              <w:rPr>
                <w:sz w:val="18"/>
                <w:szCs w:val="18"/>
                <w:highlight w:val="yellow"/>
              </w:rPr>
              <w:t>Neutral</w:t>
            </w:r>
          </w:p>
        </w:tc>
        <w:tc>
          <w:tcPr>
            <w:tcW w:w="4829" w:type="dxa"/>
          </w:tcPr>
          <w:p w14:paraId="17A9207A" w14:textId="2A5C1618" w:rsidR="00B57B67" w:rsidRPr="0081464C" w:rsidRDefault="00B57B67" w:rsidP="00B57B67">
            <w:pPr>
              <w:jc w:val="center"/>
              <w:rPr>
                <w:sz w:val="18"/>
                <w:szCs w:val="18"/>
                <w:highlight w:val="yellow"/>
              </w:rPr>
            </w:pPr>
            <w:r w:rsidRPr="0081464C">
              <w:rPr>
                <w:sz w:val="18"/>
                <w:szCs w:val="18"/>
                <w:highlight w:val="yellow"/>
              </w:rPr>
              <w:t xml:space="preserve">Male vs. female, mean 1.2 (0.7–1.6) vs. 1.2 (0.8–1.5) mmol/L, </w:t>
            </w:r>
            <w:r w:rsidRPr="0081464C">
              <w:rPr>
                <w:i/>
                <w:iCs/>
                <w:sz w:val="18"/>
                <w:szCs w:val="18"/>
                <w:highlight w:val="yellow"/>
              </w:rPr>
              <w:t>p</w:t>
            </w:r>
            <w:r w:rsidRPr="0081464C">
              <w:rPr>
                <w:sz w:val="18"/>
                <w:szCs w:val="18"/>
                <w:highlight w:val="yellow"/>
              </w:rPr>
              <w:t xml:space="preserve"> = 0.896</w:t>
            </w:r>
          </w:p>
        </w:tc>
        <w:tc>
          <w:tcPr>
            <w:tcW w:w="2160" w:type="dxa"/>
          </w:tcPr>
          <w:p w14:paraId="4E4FB2A6" w14:textId="29C86B8A" w:rsidR="00B57B67" w:rsidRPr="0081464C" w:rsidRDefault="00B57B67" w:rsidP="00B57B67">
            <w:pPr>
              <w:jc w:val="center"/>
              <w:rPr>
                <w:sz w:val="18"/>
                <w:szCs w:val="18"/>
                <w:highlight w:val="yellow"/>
              </w:rPr>
            </w:pPr>
            <w:r w:rsidRPr="0081464C">
              <w:rPr>
                <w:sz w:val="18"/>
                <w:szCs w:val="18"/>
                <w:highlight w:val="yellow"/>
              </w:rPr>
              <w:t xml:space="preserve">Magnesium </w:t>
            </w:r>
          </w:p>
        </w:tc>
        <w:tc>
          <w:tcPr>
            <w:tcW w:w="0" w:type="auto"/>
          </w:tcPr>
          <w:p w14:paraId="62856B56" w14:textId="4948592E" w:rsidR="00B57B67" w:rsidRDefault="00B57B67" w:rsidP="00B57B67">
            <w:pPr>
              <w:jc w:val="center"/>
              <w:rPr>
                <w:sz w:val="18"/>
                <w:szCs w:val="18"/>
              </w:rPr>
            </w:pPr>
            <w:r w:rsidRPr="0081464C">
              <w:rPr>
                <w:sz w:val="18"/>
                <w:szCs w:val="18"/>
                <w:highlight w:val="yellow"/>
              </w:rPr>
              <w:fldChar w:fldCharType="begin" w:fldLock="1"/>
            </w:r>
            <w:r w:rsidR="007735D8">
              <w:rPr>
                <w:sz w:val="18"/>
                <w:szCs w:val="18"/>
                <w:highlight w:val="yellow"/>
              </w:rPr>
              <w:instrText>ADDIN CSL_CITATION {"citationItems":[{"id":"ITEM-1","itemData":{"DOI":"10.1007/s11255-015-1207-6","abstract":"PURPOSE: Magnesium insufficiency is a pro-atherogenic factor involved in endothelial dysfunction, atherosclerosis, and vascular calcification. Our aim was to examine the role of magnesium in the development of arteriovenous fistula complications in hemodialysis. METHODS: This was a retrospective clinical investigation of data from 88 patients who were divided into two groups: those with and without arteriovenous fistula complications. We examined the influence of sex, demographics, and clinical and laboratory parameters. The existence of fistula stenosis was determined by measuring Doppler flow, while B-mode ultrasound was used to detect plaques and evaluate the carotid artery intima-media thickness. RESULTS: Patients with arteriovenous fistula complications had significantly higher leukocyte counts (p = 0.03), platelet counts (p = 0.03), phosphate concentrations (p = 0.044), and alkaline phosphatase concentrations (p = 0.04). Patients without complications had significantly greater blood flow through the arteriovenous fistula (p &lt; 0.0005), higher magnesium concentrations (p = 0.004), and a lower carotid artery intima-media thickness (p = 0.037). The magnesium level was inversely correlated with leukocyte (p = 0.028) and platelet (p = 0.016) counts. The magnesium concentration was significantly lower in patients with carotid artery plaques (p = 0.03). Multiple linear regression, using magnesium as the dependent variable in patients with arteriovenous fistula complications, indicated statistically significant correlations with platelet (p = 0.005) and leukocyte (p = 0.027) counts and carotid plaques (p = 0.045). CONCLUSIONS: Hypomagnesemia is a significant pro-atherogenic factor and an important predictor of arteriovenous fistula complications.","author":[{"dropping-particle":"V","family":"Stolic","given":"Radojica","non-dropping-particle":"","parse-names":false,"suffix":""},{"dropping-particle":"","family":"Jovanovic","given":"Aleksandar N","non-dropping-particle":"","parse-names":false,"suffix":""},{"dropping-particle":"","family":"Trajkovic","given":"Goran Z","non-dropping-particle":"","parse-names":false,"suffix":""},{"dropping-particle":"","family":"Kostic","given":"Mirjana M","non-dropping-particle":"","parse-names":false,"suffix":""},{"dropping-particle":"","family":"Odalovic","given":"Andrijana M","non-dropping-particle":"","parse-names":false,"suffix":""},{"dropping-particle":"","family":"Sovtic","given":"Sasa R","non-dropping-particle":"","parse-names":false,"suffix":""},{"dropping-particle":"V","family":"Sipic","given":"Maja","non-dropping-particle":"","parse-names":false,"suffix":""},{"dropping-particle":"","family":"Pajovic","given":"Slavica D","non-dropping-particle":"","parse-names":false,"suffix":""},{"dropping-particle":"","family":"Sojevic-Timotijevic","given":"Zorica N","non-dropping-particle":"","parse-names":false,"suffix":""}],"container-title":"International urology and nephrology","id":"ITEM-1","issue":"5","issued":{"date-parts":[["2016"]]},"note":"included\nneutral","page":"773-779","title":"Is low magnesium a clue to arteriovenous fistula complications in hemodialysis?","type":"article-journal","volume":"48"},"uris":["http://www.mendeley.com/documents/?uuid=8b38bac9-b5c7-3e6c-acd3-9989cdce234d"]}],"mendeley":{"formattedCitation":"(160)","plainTextFormattedCitation":"(160)","previouslyFormattedCitation":"(192)"},"properties":{"noteIndex":0},"schema":"https://github.com/citation-style-language/schema/raw/master/csl-citation.json"}</w:instrText>
            </w:r>
            <w:r w:rsidRPr="0081464C">
              <w:rPr>
                <w:sz w:val="18"/>
                <w:szCs w:val="18"/>
                <w:highlight w:val="yellow"/>
              </w:rPr>
              <w:fldChar w:fldCharType="separate"/>
            </w:r>
            <w:r w:rsidR="007735D8" w:rsidRPr="007735D8">
              <w:rPr>
                <w:noProof/>
                <w:sz w:val="18"/>
                <w:szCs w:val="18"/>
                <w:highlight w:val="yellow"/>
              </w:rPr>
              <w:t>(160)</w:t>
            </w:r>
            <w:r w:rsidRPr="0081464C">
              <w:rPr>
                <w:sz w:val="18"/>
                <w:szCs w:val="18"/>
                <w:highlight w:val="yellow"/>
              </w:rPr>
              <w:fldChar w:fldCharType="end"/>
            </w:r>
          </w:p>
        </w:tc>
      </w:tr>
      <w:tr w:rsidR="00B57B67" w:rsidRPr="0001000C" w14:paraId="313695CC"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82346D" w14:textId="77777777" w:rsidR="00B57B67" w:rsidRPr="00207C29" w:rsidRDefault="00B57B67" w:rsidP="00B57B67">
            <w:pPr>
              <w:jc w:val="center"/>
              <w:rPr>
                <w:sz w:val="18"/>
                <w:szCs w:val="18"/>
                <w:highlight w:val="yellow"/>
              </w:rPr>
            </w:pPr>
            <w:r w:rsidRPr="00207C29">
              <w:rPr>
                <w:sz w:val="18"/>
                <w:szCs w:val="18"/>
                <w:highlight w:val="yellow"/>
              </w:rPr>
              <w:t xml:space="preserve">Thambiah </w:t>
            </w:r>
            <w:r w:rsidRPr="00207C29">
              <w:rPr>
                <w:i/>
                <w:sz w:val="18"/>
                <w:szCs w:val="18"/>
                <w:highlight w:val="yellow"/>
              </w:rPr>
              <w:t>et al.</w:t>
            </w:r>
          </w:p>
        </w:tc>
        <w:tc>
          <w:tcPr>
            <w:tcW w:w="0" w:type="auto"/>
          </w:tcPr>
          <w:p w14:paraId="45F6B754" w14:textId="401D4E07" w:rsidR="00B57B67" w:rsidRPr="00207C29"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7C29">
              <w:rPr>
                <w:sz w:val="18"/>
                <w:szCs w:val="18"/>
                <w:highlight w:val="yellow"/>
              </w:rPr>
              <w:t>United Kingdom</w:t>
            </w:r>
          </w:p>
        </w:tc>
        <w:tc>
          <w:tcPr>
            <w:tcW w:w="0" w:type="auto"/>
          </w:tcPr>
          <w:p w14:paraId="24E3EE5B" w14:textId="77777777" w:rsidR="00B57B67" w:rsidRPr="00207C29"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7C29">
              <w:rPr>
                <w:sz w:val="18"/>
                <w:szCs w:val="18"/>
                <w:highlight w:val="yellow"/>
              </w:rPr>
              <w:t>2012</w:t>
            </w:r>
          </w:p>
        </w:tc>
        <w:tc>
          <w:tcPr>
            <w:tcW w:w="0" w:type="auto"/>
          </w:tcPr>
          <w:p w14:paraId="573BCE8E" w14:textId="77777777" w:rsidR="00B57B67" w:rsidRPr="00207C29"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7C29">
              <w:rPr>
                <w:sz w:val="18"/>
                <w:szCs w:val="18"/>
                <w:highlight w:val="yellow"/>
              </w:rPr>
              <w:t>3B-4</w:t>
            </w:r>
          </w:p>
        </w:tc>
        <w:tc>
          <w:tcPr>
            <w:tcW w:w="0" w:type="auto"/>
          </w:tcPr>
          <w:p w14:paraId="2C7011F3" w14:textId="77777777" w:rsidR="00B57B67" w:rsidRPr="00207C29"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7C29">
              <w:rPr>
                <w:sz w:val="18"/>
                <w:szCs w:val="18"/>
                <w:highlight w:val="yellow"/>
              </w:rPr>
              <w:t>77</w:t>
            </w:r>
          </w:p>
        </w:tc>
        <w:tc>
          <w:tcPr>
            <w:tcW w:w="0" w:type="auto"/>
          </w:tcPr>
          <w:p w14:paraId="626D747D" w14:textId="4991DB8D" w:rsidR="00B57B67" w:rsidRPr="00207C29"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7C29">
              <w:rPr>
                <w:sz w:val="18"/>
                <w:szCs w:val="18"/>
                <w:highlight w:val="yellow"/>
              </w:rPr>
              <w:t>Male higher</w:t>
            </w:r>
          </w:p>
        </w:tc>
        <w:tc>
          <w:tcPr>
            <w:tcW w:w="4829" w:type="dxa"/>
          </w:tcPr>
          <w:p w14:paraId="25563C52" w14:textId="131F0B88" w:rsidR="00B57B67" w:rsidRPr="00207C29"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735D8">
              <w:rPr>
                <w:rFonts w:hint="eastAsia"/>
                <w:sz w:val="18"/>
                <w:szCs w:val="18"/>
                <w:highlight w:val="yellow"/>
              </w:rPr>
              <w:t>M</w:t>
            </w:r>
            <w:r w:rsidRPr="00207C29">
              <w:rPr>
                <w:sz w:val="18"/>
                <w:szCs w:val="18"/>
                <w:highlight w:val="yellow"/>
              </w:rPr>
              <w:t xml:space="preserve">ale vs. female, mean 50.5 vs. 34 pmol/L, </w:t>
            </w:r>
            <w:r w:rsidRPr="00207C29">
              <w:rPr>
                <w:i/>
                <w:iCs/>
                <w:sz w:val="18"/>
                <w:szCs w:val="18"/>
                <w:highlight w:val="yellow"/>
              </w:rPr>
              <w:t>p</w:t>
            </w:r>
            <w:r w:rsidRPr="00207C29">
              <w:rPr>
                <w:sz w:val="18"/>
                <w:szCs w:val="18"/>
                <w:highlight w:val="yellow"/>
              </w:rPr>
              <w:t xml:space="preserve"> = 0.015</w:t>
            </w:r>
          </w:p>
          <w:p w14:paraId="1C1AB7C1" w14:textId="5CB6F6EB" w:rsidR="00B57B67" w:rsidRPr="00207C29"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7C29">
              <w:rPr>
                <w:sz w:val="18"/>
                <w:szCs w:val="18"/>
                <w:highlight w:val="yellow"/>
              </w:rPr>
              <w:t xml:space="preserve">Male </w:t>
            </w:r>
            <w:r w:rsidRPr="00207C29">
              <w:rPr>
                <w:sz w:val="18"/>
                <w:szCs w:val="18"/>
                <w:highlight w:val="yellow"/>
                <w:lang w:val="el-GR"/>
              </w:rPr>
              <w:t>β</w:t>
            </w:r>
            <w:r w:rsidRPr="00207C29">
              <w:rPr>
                <w:sz w:val="18"/>
                <w:szCs w:val="18"/>
                <w:highlight w:val="yellow"/>
              </w:rPr>
              <w:t xml:space="preserve"> = 0.23, p = 0.024</w:t>
            </w:r>
          </w:p>
        </w:tc>
        <w:tc>
          <w:tcPr>
            <w:tcW w:w="2160" w:type="dxa"/>
          </w:tcPr>
          <w:p w14:paraId="48082082" w14:textId="0774E7A1" w:rsidR="00B57B67" w:rsidRPr="00207C29"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7C29">
              <w:rPr>
                <w:sz w:val="18"/>
                <w:szCs w:val="18"/>
                <w:highlight w:val="yellow"/>
              </w:rPr>
              <w:t>Sclerostin</w:t>
            </w:r>
          </w:p>
        </w:tc>
        <w:tc>
          <w:tcPr>
            <w:tcW w:w="0" w:type="auto"/>
          </w:tcPr>
          <w:p w14:paraId="7AD3FA4F" w14:textId="0E6813D8"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207C29">
              <w:rPr>
                <w:sz w:val="18"/>
                <w:szCs w:val="18"/>
                <w:highlight w:val="yellow"/>
              </w:rPr>
              <w:fldChar w:fldCharType="begin" w:fldLock="1"/>
            </w:r>
            <w:r w:rsidR="007735D8">
              <w:rPr>
                <w:sz w:val="18"/>
                <w:szCs w:val="18"/>
                <w:highlight w:val="yellow"/>
              </w:rPr>
              <w:instrText>ADDIN CSL_CITATION {"citationItems":[{"id":"ITEM-1","itemData":{"DOI":"10.1007/s00223-012-9595-4","abstract":"Abnormalities of bone metabolism and increased vascular calcification\nare common in chronic kidney disease (CKD) and important causes of\nmorbidity and mortality. The Wnt signaling pathway may play a role in\nthe bone and vascular disturbances seen in CKD, termed collectively\n``CKD-MBD.{''} The aim of the study was to investigate the possible\nassociation of circulating concentrations of the secreted Wnt signaling\ninhibitors DKK1 and sclerostin with BMD and arterial stiffness in\npredialysis CKD. Seventy-seven patients (48 M, 29 F), mean age 57 (SD =\n14) years with CKD stages 3B ( = 32) and 4 ( = 45) were studied.\nSclerostin, DKK1, PTH, and 1,25(OH)(2)D were analyzed. BMD was measured\nat the lumbar spine (LS), femoral neck (FN), total hip (TH), and forearm\n(FARM). Arterial stiffness index was determined by contour analysis of\ndigital volume pulse (SIDVP). There was a positive correlation between\nsclerostin and age ( = 0.47, &lt; 0.000). Sclerostin was higher in men than\nwomen ( = 0.013). Following correction for age and gender, there was a\nnegative association between GFR and sclerostin ( = 0.002). We observed\na positive association between sclerostin and BMD at the LS ( = 0.0001),\nFN ( = 0.004), and TH ( = 0.002). In contrast, DKK1 was negatively\nassociated with BMD at the FN ( = 0.038). A negative association was\nseen between DKK1 and SIDVP ( = 0.027). Our data suggest that the Wnt\npathway may play a role in CKD-MBD. Prospective studies are required to\nestablish the clinical relevance of sclerostin and DKK1 as serological\nmarkers in CKD.","author":[{"dropping-particle":"","family":"Thambiah","given":"S","non-dropping-particle":"","parse-names":false,"suffix":""},{"dropping-particle":"","family":"Roplekar","given":"R","non-dropping-particle":"","parse-names":false,"suffix":""},{"dropping-particle":"","family":"Manghat","given":"P","non-dropping-particle":"","parse-names":false,"suffix":""},{"dropping-particle":"","family":"Fogelman","given":"I","non-dropping-particle":"","parse-names":false,"suffix":""},{"dropping-particle":"","family":"Fraser","given":"W D","non-dropping-particle":"","parse-names":false,"suffix":""},{"dropping-particle":"","family":"Goldsmith","given":"D","non-dropping-particle":"","parse-names":false,"suffix":""},{"dropping-particle":"","family":"Hampson","given":"Geeta","non-dropping-particle":"","parse-names":false,"suffix":""}],"container-title":"CALCIFIED TISSUE INTERNATIONAL","id":"ITEM-1","issue":"6","issued":{"date-parts":[["2012"]]},"note":"included","page":"473-480","title":"Circulating Sclerostin and Dickkopf-1 (DKK1) in Predialysis Chronic Kidney Disease (CKD): Relationship with Bone Density and Arterial Stiffness","type":"article-journal","volume":"90"},"uris":["http://www.mendeley.com/documents/?uuid=20825494-0c3e-3d08-9535-9828f4c7f247"]}],"mendeley":{"formattedCitation":"(161)","plainTextFormattedCitation":"(161)","previouslyFormattedCitation":"(193)"},"properties":{"noteIndex":0},"schema":"https://github.com/citation-style-language/schema/raw/master/csl-citation.json"}</w:instrText>
            </w:r>
            <w:r w:rsidRPr="00207C29">
              <w:rPr>
                <w:sz w:val="18"/>
                <w:szCs w:val="18"/>
                <w:highlight w:val="yellow"/>
              </w:rPr>
              <w:fldChar w:fldCharType="separate"/>
            </w:r>
            <w:r w:rsidR="007735D8" w:rsidRPr="007735D8">
              <w:rPr>
                <w:noProof/>
                <w:sz w:val="18"/>
                <w:szCs w:val="18"/>
                <w:highlight w:val="yellow"/>
              </w:rPr>
              <w:t>(161)</w:t>
            </w:r>
            <w:r w:rsidRPr="00207C29">
              <w:rPr>
                <w:sz w:val="18"/>
                <w:szCs w:val="18"/>
                <w:highlight w:val="yellow"/>
              </w:rPr>
              <w:fldChar w:fldCharType="end"/>
            </w:r>
          </w:p>
        </w:tc>
      </w:tr>
      <w:tr w:rsidR="00B57B67" w:rsidRPr="0001000C" w14:paraId="7B7821BB" w14:textId="77777777" w:rsidTr="00C72AF8">
        <w:tc>
          <w:tcPr>
            <w:tcW w:w="0" w:type="auto"/>
          </w:tcPr>
          <w:p w14:paraId="1E1EA05C" w14:textId="7BF9B0A9" w:rsidR="00B57B67" w:rsidRPr="00257E89" w:rsidRDefault="00B57B67" w:rsidP="00B57B67">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257E89">
              <w:rPr>
                <w:sz w:val="18"/>
                <w:szCs w:val="18"/>
                <w:highlight w:val="yellow"/>
              </w:rPr>
              <w:t xml:space="preserve">Turan </w:t>
            </w:r>
            <w:r w:rsidRPr="00257E89">
              <w:rPr>
                <w:i/>
                <w:sz w:val="18"/>
                <w:szCs w:val="18"/>
                <w:highlight w:val="yellow"/>
              </w:rPr>
              <w:t>et al.</w:t>
            </w:r>
          </w:p>
        </w:tc>
        <w:tc>
          <w:tcPr>
            <w:tcW w:w="0" w:type="auto"/>
          </w:tcPr>
          <w:p w14:paraId="17FA98DB" w14:textId="34FB38E2" w:rsidR="00B57B67" w:rsidRPr="00257E89" w:rsidRDefault="00B57B67" w:rsidP="00B57B67">
            <w:pPr>
              <w:jc w:val="center"/>
              <w:rPr>
                <w:sz w:val="18"/>
                <w:szCs w:val="18"/>
                <w:highlight w:val="yellow"/>
              </w:rPr>
            </w:pPr>
            <w:r w:rsidRPr="00257E89">
              <w:rPr>
                <w:sz w:val="18"/>
                <w:szCs w:val="18"/>
                <w:highlight w:val="yellow"/>
              </w:rPr>
              <w:t>Turkey</w:t>
            </w:r>
          </w:p>
        </w:tc>
        <w:tc>
          <w:tcPr>
            <w:tcW w:w="0" w:type="auto"/>
          </w:tcPr>
          <w:p w14:paraId="03C6BC37" w14:textId="24C208C0" w:rsidR="00B57B67" w:rsidRPr="00257E89" w:rsidRDefault="00B57B67" w:rsidP="00B57B67">
            <w:pPr>
              <w:jc w:val="center"/>
              <w:rPr>
                <w:sz w:val="18"/>
                <w:szCs w:val="18"/>
                <w:highlight w:val="yellow"/>
              </w:rPr>
            </w:pPr>
            <w:r w:rsidRPr="00257E89">
              <w:rPr>
                <w:sz w:val="18"/>
                <w:szCs w:val="18"/>
                <w:highlight w:val="yellow"/>
              </w:rPr>
              <w:t>2016</w:t>
            </w:r>
          </w:p>
        </w:tc>
        <w:tc>
          <w:tcPr>
            <w:tcW w:w="0" w:type="auto"/>
          </w:tcPr>
          <w:p w14:paraId="7A2F355C" w14:textId="42D66EA3" w:rsidR="00B57B67" w:rsidRPr="00257E89" w:rsidRDefault="00B57B67" w:rsidP="00B57B67">
            <w:pPr>
              <w:jc w:val="center"/>
              <w:rPr>
                <w:sz w:val="18"/>
                <w:szCs w:val="18"/>
                <w:highlight w:val="yellow"/>
              </w:rPr>
            </w:pPr>
            <w:r w:rsidRPr="00257E89">
              <w:rPr>
                <w:sz w:val="18"/>
                <w:szCs w:val="18"/>
                <w:highlight w:val="yellow"/>
              </w:rPr>
              <w:t>5D (HD)</w:t>
            </w:r>
          </w:p>
        </w:tc>
        <w:tc>
          <w:tcPr>
            <w:tcW w:w="0" w:type="auto"/>
          </w:tcPr>
          <w:p w14:paraId="001F1126" w14:textId="375F4898" w:rsidR="00B57B67" w:rsidRPr="00257E89" w:rsidRDefault="00B57B67" w:rsidP="00B57B67">
            <w:pPr>
              <w:jc w:val="center"/>
              <w:rPr>
                <w:sz w:val="18"/>
                <w:szCs w:val="18"/>
                <w:highlight w:val="yellow"/>
              </w:rPr>
            </w:pPr>
            <w:r w:rsidRPr="00257E89">
              <w:rPr>
                <w:sz w:val="18"/>
                <w:szCs w:val="18"/>
                <w:highlight w:val="yellow"/>
              </w:rPr>
              <w:t>224</w:t>
            </w:r>
          </w:p>
        </w:tc>
        <w:tc>
          <w:tcPr>
            <w:tcW w:w="0" w:type="auto"/>
          </w:tcPr>
          <w:p w14:paraId="42E182B2" w14:textId="20BAC968" w:rsidR="00B57B67" w:rsidRPr="00257E89" w:rsidRDefault="00B57B67" w:rsidP="00B57B67">
            <w:pPr>
              <w:jc w:val="center"/>
              <w:rPr>
                <w:sz w:val="18"/>
                <w:szCs w:val="18"/>
                <w:highlight w:val="yellow"/>
              </w:rPr>
            </w:pPr>
            <w:r w:rsidRPr="00257E89">
              <w:rPr>
                <w:sz w:val="18"/>
                <w:szCs w:val="18"/>
                <w:highlight w:val="yellow"/>
              </w:rPr>
              <w:t>Neutral</w:t>
            </w:r>
          </w:p>
        </w:tc>
        <w:tc>
          <w:tcPr>
            <w:tcW w:w="4829" w:type="dxa"/>
          </w:tcPr>
          <w:p w14:paraId="605FC0BA" w14:textId="4E466D00" w:rsidR="00B57B67" w:rsidRPr="007735D8" w:rsidRDefault="00B57B67" w:rsidP="00B57B67">
            <w:pPr>
              <w:jc w:val="center"/>
              <w:rPr>
                <w:sz w:val="18"/>
                <w:szCs w:val="18"/>
                <w:highlight w:val="yellow"/>
              </w:rPr>
            </w:pPr>
            <w:r w:rsidRPr="00257E89">
              <w:rPr>
                <w:sz w:val="18"/>
                <w:szCs w:val="18"/>
                <w:highlight w:val="yellow"/>
              </w:rPr>
              <w:t xml:space="preserve">&lt;35.5 vs. 35.5-123.4 vs. &gt;123.4 pg/mL, male 56.6% vs. 46.5% vs. 50.0%, </w:t>
            </w:r>
            <w:r w:rsidRPr="00257E89">
              <w:rPr>
                <w:i/>
                <w:iCs/>
                <w:sz w:val="18"/>
                <w:szCs w:val="18"/>
                <w:highlight w:val="yellow"/>
              </w:rPr>
              <w:t>p</w:t>
            </w:r>
            <w:r w:rsidRPr="00257E89">
              <w:rPr>
                <w:sz w:val="18"/>
                <w:szCs w:val="18"/>
                <w:highlight w:val="yellow"/>
              </w:rPr>
              <w:t xml:space="preserve"> = 0.38</w:t>
            </w:r>
          </w:p>
        </w:tc>
        <w:tc>
          <w:tcPr>
            <w:tcW w:w="2160" w:type="dxa"/>
          </w:tcPr>
          <w:p w14:paraId="54719488" w14:textId="6147A3A7" w:rsidR="00B57B67" w:rsidRPr="00257E89" w:rsidRDefault="00B57B67" w:rsidP="00B57B67">
            <w:pPr>
              <w:jc w:val="center"/>
              <w:rPr>
                <w:sz w:val="18"/>
                <w:szCs w:val="18"/>
                <w:highlight w:val="yellow"/>
              </w:rPr>
            </w:pPr>
            <w:r w:rsidRPr="00257E89">
              <w:rPr>
                <w:sz w:val="18"/>
                <w:szCs w:val="18"/>
                <w:highlight w:val="yellow"/>
              </w:rPr>
              <w:t>FGF-23</w:t>
            </w:r>
          </w:p>
        </w:tc>
        <w:tc>
          <w:tcPr>
            <w:tcW w:w="0" w:type="auto"/>
          </w:tcPr>
          <w:p w14:paraId="245C1401" w14:textId="166AA8D0" w:rsidR="00B57B67" w:rsidRDefault="00B57B67" w:rsidP="00B57B67">
            <w:pPr>
              <w:jc w:val="center"/>
              <w:rPr>
                <w:sz w:val="18"/>
                <w:szCs w:val="18"/>
              </w:rPr>
            </w:pPr>
            <w:r w:rsidRPr="00257E89">
              <w:rPr>
                <w:sz w:val="18"/>
                <w:szCs w:val="18"/>
                <w:highlight w:val="yellow"/>
              </w:rPr>
              <w:fldChar w:fldCharType="begin" w:fldLock="1"/>
            </w:r>
            <w:r w:rsidR="007735D8">
              <w:rPr>
                <w:sz w:val="18"/>
                <w:szCs w:val="18"/>
                <w:highlight w:val="yellow"/>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(81)","plainTextFormattedCitation":"(81)","previouslyFormattedCitation":"(88)"},"properties":{"noteIndex":0},"schema":"https://github.com/citation-style-language/schema/raw/master/csl-citation.json"}</w:instrText>
            </w:r>
            <w:r w:rsidRPr="00257E89">
              <w:rPr>
                <w:sz w:val="18"/>
                <w:szCs w:val="18"/>
                <w:highlight w:val="yellow"/>
              </w:rPr>
              <w:fldChar w:fldCharType="separate"/>
            </w:r>
            <w:r w:rsidR="007735D8" w:rsidRPr="007735D8">
              <w:rPr>
                <w:noProof/>
                <w:sz w:val="18"/>
                <w:szCs w:val="18"/>
                <w:highlight w:val="yellow"/>
              </w:rPr>
              <w:t>(81)</w:t>
            </w:r>
            <w:r w:rsidRPr="00257E89">
              <w:rPr>
                <w:sz w:val="18"/>
                <w:szCs w:val="18"/>
                <w:highlight w:val="yellow"/>
              </w:rPr>
              <w:fldChar w:fldCharType="end"/>
            </w:r>
          </w:p>
        </w:tc>
      </w:tr>
      <w:tr w:rsidR="00B57B67" w:rsidRPr="0001000C" w14:paraId="38DA67B8"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1B438C" w14:textId="0A25056B" w:rsidR="00B57B67" w:rsidRPr="00257E89" w:rsidRDefault="00B57B67" w:rsidP="00B57B67">
            <w:pPr>
              <w:jc w:val="center"/>
              <w:rPr>
                <w:sz w:val="18"/>
                <w:szCs w:val="18"/>
                <w:highlight w:val="yellow"/>
              </w:rPr>
            </w:pPr>
            <w:r w:rsidRPr="00E7540F">
              <w:rPr>
                <w:sz w:val="18"/>
                <w:szCs w:val="18"/>
                <w:highlight w:val="yellow"/>
              </w:rPr>
              <w:t xml:space="preserve">Turan </w:t>
            </w:r>
            <w:r w:rsidRPr="00E7540F">
              <w:rPr>
                <w:i/>
                <w:sz w:val="18"/>
                <w:szCs w:val="18"/>
                <w:highlight w:val="yellow"/>
              </w:rPr>
              <w:t>et al.</w:t>
            </w:r>
          </w:p>
        </w:tc>
        <w:tc>
          <w:tcPr>
            <w:tcW w:w="0" w:type="auto"/>
          </w:tcPr>
          <w:p w14:paraId="4FFB228E" w14:textId="494DA0FA" w:rsidR="00B57B67" w:rsidRPr="00257E89"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Turkey</w:t>
            </w:r>
          </w:p>
        </w:tc>
        <w:tc>
          <w:tcPr>
            <w:tcW w:w="0" w:type="auto"/>
          </w:tcPr>
          <w:p w14:paraId="70699379" w14:textId="42257F1F" w:rsidR="00B57B67" w:rsidRPr="00257E89"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2013</w:t>
            </w:r>
          </w:p>
        </w:tc>
        <w:tc>
          <w:tcPr>
            <w:tcW w:w="0" w:type="auto"/>
          </w:tcPr>
          <w:p w14:paraId="1D4B8CC2" w14:textId="338A9C1C" w:rsidR="00B57B67" w:rsidRPr="00257E89"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5D (HD)</w:t>
            </w:r>
          </w:p>
        </w:tc>
        <w:tc>
          <w:tcPr>
            <w:tcW w:w="0" w:type="auto"/>
          </w:tcPr>
          <w:p w14:paraId="7663B56E" w14:textId="67939B76" w:rsidR="00B57B67" w:rsidRPr="00257E89"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191</w:t>
            </w:r>
          </w:p>
        </w:tc>
        <w:tc>
          <w:tcPr>
            <w:tcW w:w="0" w:type="auto"/>
          </w:tcPr>
          <w:p w14:paraId="6A343DAF" w14:textId="3D40939C" w:rsidR="00B57B67" w:rsidRPr="00257E89"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hint="eastAsia"/>
                <w:sz w:val="18"/>
                <w:szCs w:val="18"/>
                <w:highlight w:val="yellow"/>
              </w:rPr>
              <w:t>N</w:t>
            </w:r>
            <w:r>
              <w:rPr>
                <w:sz w:val="18"/>
                <w:szCs w:val="18"/>
                <w:highlight w:val="yellow"/>
              </w:rPr>
              <w:t>eutral</w:t>
            </w:r>
          </w:p>
        </w:tc>
        <w:tc>
          <w:tcPr>
            <w:tcW w:w="4829" w:type="dxa"/>
          </w:tcPr>
          <w:p w14:paraId="712F652C" w14:textId="122F0C6A" w:rsidR="00B57B67" w:rsidRPr="00257E89"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hint="eastAsia"/>
                <w:sz w:val="18"/>
                <w:szCs w:val="18"/>
                <w:highlight w:val="yellow"/>
              </w:rPr>
              <w:t>L</w:t>
            </w:r>
            <w:r>
              <w:rPr>
                <w:sz w:val="18"/>
                <w:szCs w:val="18"/>
                <w:highlight w:val="yellow"/>
              </w:rPr>
              <w:t xml:space="preserve">ow vs. middle vs. high, female 46% vs. 39% vs. 58%, </w:t>
            </w:r>
            <w:r w:rsidRPr="00897581">
              <w:rPr>
                <w:i/>
                <w:iCs/>
                <w:sz w:val="18"/>
                <w:szCs w:val="18"/>
                <w:highlight w:val="yellow"/>
              </w:rPr>
              <w:t>p</w:t>
            </w:r>
            <w:r>
              <w:rPr>
                <w:sz w:val="18"/>
                <w:szCs w:val="18"/>
                <w:highlight w:val="yellow"/>
              </w:rPr>
              <w:t xml:space="preserve"> = 0.1</w:t>
            </w:r>
          </w:p>
        </w:tc>
        <w:tc>
          <w:tcPr>
            <w:tcW w:w="2160" w:type="dxa"/>
          </w:tcPr>
          <w:p w14:paraId="424939D4" w14:textId="1391626D" w:rsidR="00B57B67" w:rsidRPr="00257E89"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hint="eastAsia"/>
                <w:sz w:val="18"/>
                <w:szCs w:val="18"/>
                <w:highlight w:val="yellow"/>
              </w:rPr>
              <w:t>E</w:t>
            </w:r>
            <w:r>
              <w:rPr>
                <w:sz w:val="18"/>
                <w:szCs w:val="18"/>
                <w:highlight w:val="yellow"/>
              </w:rPr>
              <w:t>picardial fat</w:t>
            </w:r>
          </w:p>
        </w:tc>
        <w:tc>
          <w:tcPr>
            <w:tcW w:w="0" w:type="auto"/>
          </w:tcPr>
          <w:p w14:paraId="0E3C42C6" w14:textId="7B342287" w:rsidR="00B57B67" w:rsidRPr="00257E89"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fldChar w:fldCharType="begin" w:fldLock="1"/>
            </w:r>
            <w:r w:rsidR="007735D8">
              <w:rPr>
                <w:sz w:val="18"/>
                <w:szCs w:val="18"/>
                <w:highlight w:val="yellow"/>
              </w:rPr>
              <w:instrText>ADDIN CSL_CITATION {"citationItems":[{"id":"ITEM-1","itemData":{"DOI":"10.1016/j.atherosclerosis.2012.10.061","abstract":"Objective: Epicardial adipose tissue (EAT) is proposed as a\ncardiovascular risk marker in non-uremic subjects. However, little is\nknown about its role in patients with higher cardiovascular risk profile\nsuch as chronic kidney disease. The aim of this study was to investigate\nthe relationship between EAT and several cardiovascular surrogate\nmarkers (coronary artery calcification (CAC), arterial stiffness and\natherosclerosis) in patients on maintenance hemodialysis.\nMethods: A total of 191 prevalent hemodialysis patients were enrolled in\nthis cross-sectional study. EAT and CAC scores (CACs) were determined by\nmulti-slice computerized tomography, arterial stiffness by\ncarotid-femoral pulse wave velocity (PWV), and carotid artery\nintima-media thickness (CA-IMT) by B-mode doppler ultrasonography.\nResults: Mean age was 59 +/- 13 years and time on hemodialysis 75 +/- 44\nmonths. Twenty percent of the patients had diabetes. Mean EAT volume was\n62.6 +/- 26.8 cm(3)/m(2). Mean CA-IMT and PWV values increased across\nthe EAT tertiles. EAT was correlated with age, female gender, body mass\nindex, albumin and lipid parameters. Additionally, CA-IMT and PWV values\nwere positively correlated with EAT. EAT volume was significantly higher\nin patients with CACs &gt; 10 compared to the patients with CACs &lt;10.\nDespite the univariate associations between EAT and cardiovascular\nsurrogate markers, only age, body mass index and total cholesterol\nlevels were associated with EAT in adjusted models.\nConclusions: In prevalent hemodialysis patients, EAT is correlated with\natherosclerosis, arterial stiffness and the presence of CAC. However,\nthis correlation is not independent of other risk factors. (C) 2012\nElsevier Ireland Ltd. All rights reserved.","author":[{"dropping-particle":"","family":"Turan","given":"Mehmet Nuri","non-dropping-particle":"","parse-names":false,"suffix":""},{"dropping-particle":"","family":"Gungor","given":"Ozkan","non-dropping-particle":"","parse-names":false,"suffix":""},{"dropping-particle":"","family":"Asci","given":"Gulay","non-dropping-particle":"","parse-names":false,"suffix":""},{"dropping-particle":"","family":"Kircelli","given":"Fatih","non-dropping-particle":"","parse-names":false,"suffix":""},{"dropping-particle":"","family":"Acar","given":"Turker","non-dropping-particle":"","parse-names":false,"suffix":""},{"dropping-particle":"","family":"Yaprak","given":"Mustafa","non-dropping-particle":"","parse-names":false,"suffix":""},{"dropping-particle":"","family":"Ceylan","given":"Naim","non-dropping-particle":"","parse-names":false,"suffix":""},{"dropping-particle":"","family":"Demirci","given":"Meltem Sezis","non-dropping-particle":"","parse-names":false,"suffix":""},{"dropping-particle":"","family":"Bayraktaroglu","given":"Selen","non-dropping-particle":"","parse-names":false,"suffix":""},{"dropping-particle":"","family":"Toz","given":"Huseyin","non-dropping-particle":"","parse-names":false,"suffix":""},{"dropping-particle":"","family":"Ozkahya","given":"Mehmet","non-dropping-particle":"","parse-names":false,"suffix":""},{"dropping-particle":"","family":"Ok","given":"Ercan","non-dropping-particle":"","parse-names":false,"suffix":""},{"dropping-particle":"","family":"M.N.","given":"Turan","non-dropping-particle":"","parse-names":false,"suffix":""},{"dropping-particle":"","family":"O.","given":"Gungor","non-dropping-particle":"","parse-names":false,"suffix":""},{"dropping-particle":"","family":"G.","given":"Asci","non-dropping-particle":"","parse-names":false,"suffix":""},{"dropping-particle":"","family":"F.","given":"Kircelli","non-dropping-particle":"","parse-names":false,"suffix":""},{"dropping-particle":"","family":"T.","given":"Acar","non-dropping-particle":"","parse-names":false,"suffix":""},{"dropping-particle":"","family":"M.","given":"Yaprak","non-dropping-particle":"","parse-names":false,"suffix":""},{"dropping-particle":"","family":"N.","given":"Ceylan","non-dropping-particle":"","parse-names":false,"suffix":""},{"dropping-particle":"","family":"M.S.","given":"Demirci","non-dropping-particle":"","parse-names":false,"suffix":""},{"dropping-particle":"","family":"S.","given":"Bayraktaroglu","non-dropping-particle":"","parse-names":false,"suffix":""},{"dropping-particle":"","family":"H.","given":"Toz","non-dropping-particle":"","parse-names":false,"suffix":""},{"dropping-particle":"","family":"M.","given":"Ozkahya","non-dropping-particle":"","parse-names":false,"suffix":""},{"dropping-particle":"","family":"E.","given":"Ok","non-dropping-particle":"","parse-names":false,"suffix":""}],"container-title":"Atherosclerosis","id":"ITEM-1","issue":"1","issued":{"date-parts":[["2013"]]},"note":"included","page":"129-133","publisher-place":"M.N. Turan, Ege University, School of Medicine, Division of Nephrology, 35100 Bornova, Izmir, Turkey","title":"Epicardial adipose tissue volume and cardiovascular disease in hemodialysis patients","type":"article-journal","volume":"226"},"uris":["http://www.mendeley.com/documents/?uuid=dea21913-e15e-3eb2-bf82-b18ccbb450d3"]}],"mendeley":{"formattedCitation":"(128)","plainTextFormattedCitation":"(128)","previouslyFormattedCitation":"(150)"},"properties":{"noteIndex":0},"schema":"https://github.com/citation-style-language/schema/raw/master/csl-citation.json"}</w:instrText>
            </w:r>
            <w:r w:rsidRPr="00E7540F">
              <w:rPr>
                <w:sz w:val="18"/>
                <w:szCs w:val="18"/>
                <w:highlight w:val="yellow"/>
              </w:rPr>
              <w:fldChar w:fldCharType="separate"/>
            </w:r>
            <w:r w:rsidR="007735D8" w:rsidRPr="007735D8">
              <w:rPr>
                <w:noProof/>
                <w:sz w:val="18"/>
                <w:szCs w:val="18"/>
                <w:highlight w:val="yellow"/>
              </w:rPr>
              <w:t>(128)</w:t>
            </w:r>
            <w:r w:rsidRPr="00E7540F">
              <w:rPr>
                <w:sz w:val="18"/>
                <w:szCs w:val="18"/>
                <w:highlight w:val="yellow"/>
              </w:rPr>
              <w:fldChar w:fldCharType="end"/>
            </w:r>
          </w:p>
        </w:tc>
      </w:tr>
      <w:tr w:rsidR="00B57B67" w:rsidRPr="0001000C" w14:paraId="3A4911B5" w14:textId="77777777" w:rsidTr="00C72AF8">
        <w:tc>
          <w:tcPr>
            <w:tcW w:w="0" w:type="auto"/>
          </w:tcPr>
          <w:p w14:paraId="161D7892" w14:textId="77777777" w:rsidR="00B57B67" w:rsidRPr="00804BCA" w:rsidRDefault="00B57B67" w:rsidP="00B57B67">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804BCA">
              <w:rPr>
                <w:sz w:val="18"/>
                <w:szCs w:val="18"/>
                <w:highlight w:val="yellow"/>
              </w:rPr>
              <w:t xml:space="preserve">Ulusoy </w:t>
            </w:r>
            <w:r w:rsidRPr="00804BCA">
              <w:rPr>
                <w:i/>
                <w:sz w:val="18"/>
                <w:szCs w:val="18"/>
                <w:highlight w:val="yellow"/>
              </w:rPr>
              <w:t>et al.</w:t>
            </w:r>
          </w:p>
        </w:tc>
        <w:tc>
          <w:tcPr>
            <w:tcW w:w="0" w:type="auto"/>
          </w:tcPr>
          <w:p w14:paraId="41941C68" w14:textId="77777777" w:rsidR="00B57B67" w:rsidRPr="00804BCA" w:rsidRDefault="00B57B67" w:rsidP="00B57B67">
            <w:pPr>
              <w:jc w:val="center"/>
              <w:rPr>
                <w:sz w:val="18"/>
                <w:szCs w:val="18"/>
                <w:highlight w:val="yellow"/>
              </w:rPr>
            </w:pPr>
            <w:r w:rsidRPr="00804BCA">
              <w:rPr>
                <w:sz w:val="18"/>
                <w:szCs w:val="18"/>
                <w:highlight w:val="yellow"/>
              </w:rPr>
              <w:t>Turkey</w:t>
            </w:r>
          </w:p>
        </w:tc>
        <w:tc>
          <w:tcPr>
            <w:tcW w:w="0" w:type="auto"/>
          </w:tcPr>
          <w:p w14:paraId="6A129D31" w14:textId="77777777" w:rsidR="00B57B67" w:rsidRPr="00804BCA" w:rsidRDefault="00B57B67" w:rsidP="00B57B67">
            <w:pPr>
              <w:jc w:val="center"/>
              <w:rPr>
                <w:sz w:val="18"/>
                <w:szCs w:val="18"/>
                <w:highlight w:val="yellow"/>
              </w:rPr>
            </w:pPr>
            <w:r w:rsidRPr="00804BCA">
              <w:rPr>
                <w:sz w:val="18"/>
                <w:szCs w:val="18"/>
                <w:highlight w:val="yellow"/>
              </w:rPr>
              <w:t>2012</w:t>
            </w:r>
          </w:p>
        </w:tc>
        <w:tc>
          <w:tcPr>
            <w:tcW w:w="0" w:type="auto"/>
          </w:tcPr>
          <w:p w14:paraId="672551B7" w14:textId="77777777" w:rsidR="00B57B67" w:rsidRPr="00804BCA" w:rsidRDefault="00B57B67" w:rsidP="00B57B67">
            <w:pPr>
              <w:jc w:val="center"/>
              <w:rPr>
                <w:sz w:val="18"/>
                <w:szCs w:val="18"/>
                <w:highlight w:val="yellow"/>
              </w:rPr>
            </w:pPr>
            <w:r w:rsidRPr="00804BCA">
              <w:rPr>
                <w:sz w:val="18"/>
                <w:szCs w:val="18"/>
                <w:highlight w:val="yellow"/>
              </w:rPr>
              <w:t>5D (HD)</w:t>
            </w:r>
          </w:p>
        </w:tc>
        <w:tc>
          <w:tcPr>
            <w:tcW w:w="0" w:type="auto"/>
          </w:tcPr>
          <w:p w14:paraId="1DBCCF6C" w14:textId="77777777" w:rsidR="00B57B67" w:rsidRPr="00804BCA" w:rsidRDefault="00B57B67" w:rsidP="00B57B67">
            <w:pPr>
              <w:jc w:val="center"/>
              <w:rPr>
                <w:sz w:val="18"/>
                <w:szCs w:val="18"/>
                <w:highlight w:val="yellow"/>
              </w:rPr>
            </w:pPr>
            <w:r w:rsidRPr="00804BCA">
              <w:rPr>
                <w:sz w:val="18"/>
                <w:szCs w:val="18"/>
                <w:highlight w:val="yellow"/>
              </w:rPr>
              <w:t>103</w:t>
            </w:r>
          </w:p>
        </w:tc>
        <w:tc>
          <w:tcPr>
            <w:tcW w:w="0" w:type="auto"/>
          </w:tcPr>
          <w:p w14:paraId="6F6E11F6" w14:textId="2550B700" w:rsidR="00B57B67" w:rsidRPr="00804BCA" w:rsidRDefault="00B57B67" w:rsidP="00B57B67">
            <w:pPr>
              <w:jc w:val="center"/>
              <w:rPr>
                <w:sz w:val="18"/>
                <w:szCs w:val="18"/>
                <w:highlight w:val="yellow"/>
              </w:rPr>
            </w:pPr>
            <w:r w:rsidRPr="00804BCA">
              <w:rPr>
                <w:sz w:val="18"/>
                <w:szCs w:val="18"/>
                <w:highlight w:val="yellow"/>
              </w:rPr>
              <w:t>Male higher</w:t>
            </w:r>
          </w:p>
        </w:tc>
        <w:tc>
          <w:tcPr>
            <w:tcW w:w="4829" w:type="dxa"/>
          </w:tcPr>
          <w:p w14:paraId="6CB3FF41" w14:textId="25AE559F" w:rsidR="00B57B67" w:rsidRPr="00804BCA" w:rsidRDefault="00B57B67" w:rsidP="00B57B67">
            <w:pPr>
              <w:jc w:val="center"/>
              <w:rPr>
                <w:noProof/>
                <w:sz w:val="18"/>
                <w:szCs w:val="18"/>
                <w:highlight w:val="yellow"/>
              </w:rPr>
            </w:pPr>
            <w:r w:rsidRPr="00804BCA">
              <w:rPr>
                <w:sz w:val="18"/>
                <w:szCs w:val="18"/>
                <w:highlight w:val="yellow"/>
              </w:rPr>
              <w:t xml:space="preserve">Pre-dialysis male vs. female levels, 314.7 ± 157.1 vs. 210.4 ± 115.4 ng/mL, </w:t>
            </w:r>
            <w:r w:rsidRPr="00804BCA">
              <w:rPr>
                <w:i/>
                <w:iCs/>
                <w:sz w:val="18"/>
                <w:szCs w:val="18"/>
                <w:highlight w:val="yellow"/>
              </w:rPr>
              <w:t>p</w:t>
            </w:r>
            <w:r w:rsidRPr="00804BCA">
              <w:rPr>
                <w:sz w:val="18"/>
                <w:szCs w:val="18"/>
                <w:highlight w:val="yellow"/>
              </w:rPr>
              <w:t xml:space="preserve"> &lt; 0.001</w:t>
            </w:r>
          </w:p>
        </w:tc>
        <w:tc>
          <w:tcPr>
            <w:tcW w:w="2160" w:type="dxa"/>
          </w:tcPr>
          <w:p w14:paraId="5054483D" w14:textId="107E5CA4" w:rsidR="00B57B67" w:rsidRPr="00804BCA" w:rsidRDefault="00B57B67" w:rsidP="00B57B67">
            <w:pPr>
              <w:jc w:val="center"/>
              <w:rPr>
                <w:noProof/>
                <w:sz w:val="18"/>
                <w:szCs w:val="18"/>
                <w:highlight w:val="yellow"/>
              </w:rPr>
            </w:pPr>
            <w:r w:rsidRPr="00804BCA">
              <w:rPr>
                <w:sz w:val="18"/>
                <w:szCs w:val="18"/>
                <w:highlight w:val="yellow"/>
              </w:rPr>
              <w:t>Signal peptide-CUB-EGF domain-containing protein 1 (SCUBE1)</w:t>
            </w:r>
          </w:p>
        </w:tc>
        <w:tc>
          <w:tcPr>
            <w:tcW w:w="0" w:type="auto"/>
          </w:tcPr>
          <w:p w14:paraId="4C642E17" w14:textId="050C2B2C" w:rsidR="00B57B67" w:rsidRDefault="00B57B67" w:rsidP="00B57B67">
            <w:pPr>
              <w:jc w:val="center"/>
              <w:rPr>
                <w:sz w:val="18"/>
                <w:szCs w:val="18"/>
              </w:rPr>
            </w:pPr>
            <w:r w:rsidRPr="00804BCA">
              <w:rPr>
                <w:sz w:val="18"/>
                <w:szCs w:val="18"/>
                <w:highlight w:val="yellow"/>
              </w:rPr>
              <w:fldChar w:fldCharType="begin" w:fldLock="1"/>
            </w:r>
            <w:r w:rsidR="007735D8">
              <w:rPr>
                <w:sz w:val="18"/>
                <w:szCs w:val="18"/>
                <w:highlight w:val="yellow"/>
              </w:rPr>
              <w:instrText>ADDIN CSL_CITATION {"citationItems":[{"id":"ITEM-1","itemData":{"DOI":"10.1016/j.clinbiochem.2012.07.103","ISSN":"1873-2933 (Electronic)","PMID":"22874483","abstract":"BACKGROUND: Signal peptide-CUB (complement C1r/C1s, Uegf, and Bmp1)-EGF (epidermal  growth factor)-domain-containing protein 1 (SCUBE1) is a cell surface protein belonging to the SCUBE gene family. SCUBE1 has been shown to rise in parallel with platelet activation in acute ischemic events. However, there are no studies showing levels in the hemodialysis patient group, in which there is known to be an increase in platelet function impairment and activation. The purpose of this study was to investigate SCUBE1 levels in a hemodialysis patient group and the factors affecting those levels. MATERIALS AND METHODS: One hundred three hemodialysis patients and 21 age-matched healthy controls were included. SCUBE1 and sCD40L levels were investigated from blood specimens collected on pre- and post-hemodialysis sessions. We investigated the correlation between SCUBE1 levels and sCD40L, patients' demographic data, parameters with hemodialysis treatment and routine biochemical tests. RESULT: SCUBE1 levels were significantly higher in the hemodialysis patient group compared with the controls (p=0.000). There was a significant rise in SCUBE1 levels in the post-hemodialysis session (p=0.000). We determined a positive correlation between SCUBE1 and sCD40L (p=0.016, r=0.215). Gender, blood pressure, BUN, creatinine, hematocrit and high-sensitivity C-reactive protein (hsCRP) levels, hemodialysis membrane surface area, amount of ultrafiltration, blood flow rate, dialysis flow rate and carnitine use significantly affected SCUBE1 levels. CONCLUSION: We have shown, for the first time in the literature, that SCUBE1 level, a potential acute ischemia marker, is elevated in hemodialysis patients with no clinical ischemic event, and that various factors affect this elevation.","author":[{"dropping-particle":"","family":"Ulusoy","given":"Sukru","non-dropping-particle":"","parse-names":false,"suffix":""},{"dropping-particle":"","family":"Ozkan","given":"Gulsum","non-dropping-particle":"","parse-names":false,"suffix":""},{"dropping-particle":"","family":"Menteşe","given":"Ahmet","non-dropping-particle":"","parse-names":false,"suffix":""},{"dropping-particle":"","family":"Yavuz","given":"Adnan","non-dropping-particle":"","parse-names":false,"suffix":""},{"dropping-particle":"","family":"Karahan","given":"S Caner","non-dropping-particle":"","parse-names":false,"suffix":""},{"dropping-particle":"","family":"Sümer","given":"Ayşegül Uzun","non-dropping-particle":"","parse-names":false,"suffix":""}],"container-title":"Clinical biochemistry","id":"ITEM-1","issue":"16-17","issued":{"date-parts":[["2012","11"]]},"language":"eng","note":"included","page":"1444-1449","publisher-place":"United States","title":"Signal peptide-CUB-EGF domain-containing protein 1 (SCUBE1) level in hemodialysis  patients and parameters affecting that level.","type":"article-journal","volume":"45"},"uris":["http://www.mendeley.com/documents/?uuid=364d7738-60ca-4231-933b-08f2a2cf0827"]}],"mendeley":{"formattedCitation":"(162)","plainTextFormattedCitation":"(162)","previouslyFormattedCitation":"(194)"},"properties":{"noteIndex":0},"schema":"https://github.com/citation-style-language/schema/raw/master/csl-citation.json"}</w:instrText>
            </w:r>
            <w:r w:rsidRPr="00804BCA">
              <w:rPr>
                <w:sz w:val="18"/>
                <w:szCs w:val="18"/>
                <w:highlight w:val="yellow"/>
              </w:rPr>
              <w:fldChar w:fldCharType="separate"/>
            </w:r>
            <w:r w:rsidR="007735D8" w:rsidRPr="007735D8">
              <w:rPr>
                <w:noProof/>
                <w:sz w:val="18"/>
                <w:szCs w:val="18"/>
                <w:highlight w:val="yellow"/>
              </w:rPr>
              <w:t>(162)</w:t>
            </w:r>
            <w:r w:rsidRPr="00804BCA">
              <w:rPr>
                <w:sz w:val="18"/>
                <w:szCs w:val="18"/>
                <w:highlight w:val="yellow"/>
              </w:rPr>
              <w:fldChar w:fldCharType="end"/>
            </w:r>
          </w:p>
        </w:tc>
      </w:tr>
      <w:tr w:rsidR="00B57B67" w:rsidRPr="0001000C" w14:paraId="018F937E"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390F11" w14:textId="77777777" w:rsidR="00B57B67" w:rsidRPr="001E056E" w:rsidRDefault="00B57B67" w:rsidP="00B57B67">
            <w:pPr>
              <w:jc w:val="center"/>
              <w:rPr>
                <w:sz w:val="18"/>
                <w:szCs w:val="18"/>
                <w:highlight w:val="yellow"/>
              </w:rPr>
            </w:pPr>
            <w:r w:rsidRPr="001E056E">
              <w:rPr>
                <w:sz w:val="18"/>
                <w:szCs w:val="18"/>
                <w:highlight w:val="yellow"/>
              </w:rPr>
              <w:t xml:space="preserve">Viaene </w:t>
            </w:r>
            <w:r w:rsidRPr="001E056E">
              <w:rPr>
                <w:i/>
                <w:sz w:val="18"/>
                <w:szCs w:val="18"/>
                <w:highlight w:val="yellow"/>
              </w:rPr>
              <w:t>et al.</w:t>
            </w:r>
          </w:p>
        </w:tc>
        <w:tc>
          <w:tcPr>
            <w:tcW w:w="0" w:type="auto"/>
          </w:tcPr>
          <w:p w14:paraId="553C308C" w14:textId="77777777" w:rsidR="00B57B67" w:rsidRPr="001E056E"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Belgium</w:t>
            </w:r>
          </w:p>
        </w:tc>
        <w:tc>
          <w:tcPr>
            <w:tcW w:w="0" w:type="auto"/>
          </w:tcPr>
          <w:p w14:paraId="011F5CE8" w14:textId="77777777" w:rsidR="00B57B67" w:rsidRPr="001E056E"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2013</w:t>
            </w:r>
          </w:p>
        </w:tc>
        <w:tc>
          <w:tcPr>
            <w:tcW w:w="0" w:type="auto"/>
          </w:tcPr>
          <w:p w14:paraId="2B3BCEEE" w14:textId="77777777" w:rsidR="00B57B67" w:rsidRPr="001E056E"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5D (HD)</w:t>
            </w:r>
          </w:p>
        </w:tc>
        <w:tc>
          <w:tcPr>
            <w:tcW w:w="0" w:type="auto"/>
          </w:tcPr>
          <w:p w14:paraId="307E3F1A" w14:textId="77777777" w:rsidR="00B57B67" w:rsidRPr="001E056E"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100</w:t>
            </w:r>
          </w:p>
        </w:tc>
        <w:tc>
          <w:tcPr>
            <w:tcW w:w="0" w:type="auto"/>
          </w:tcPr>
          <w:p w14:paraId="7647A817" w14:textId="77777777" w:rsidR="00B57B67" w:rsidRPr="001E056E"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Neutral</w:t>
            </w:r>
          </w:p>
        </w:tc>
        <w:tc>
          <w:tcPr>
            <w:tcW w:w="4829" w:type="dxa"/>
          </w:tcPr>
          <w:p w14:paraId="3608622B" w14:textId="69649A9E" w:rsidR="00B57B67" w:rsidRPr="001E056E"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 xml:space="preserve">Low vs. high, female 47% vs. 35%, </w:t>
            </w:r>
            <w:r w:rsidRPr="001E056E">
              <w:rPr>
                <w:i/>
                <w:iCs/>
                <w:sz w:val="18"/>
                <w:szCs w:val="18"/>
                <w:highlight w:val="yellow"/>
              </w:rPr>
              <w:t>p</w:t>
            </w:r>
            <w:r w:rsidRPr="001E056E">
              <w:rPr>
                <w:sz w:val="18"/>
                <w:szCs w:val="18"/>
                <w:highlight w:val="yellow"/>
              </w:rPr>
              <w:t xml:space="preserve"> = 0.2</w:t>
            </w:r>
          </w:p>
        </w:tc>
        <w:tc>
          <w:tcPr>
            <w:tcW w:w="2160" w:type="dxa"/>
          </w:tcPr>
          <w:p w14:paraId="7AAAEBC0" w14:textId="53A8B611" w:rsidR="00B57B67" w:rsidRPr="001E056E"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Sclerostin</w:t>
            </w:r>
          </w:p>
        </w:tc>
        <w:tc>
          <w:tcPr>
            <w:tcW w:w="0" w:type="auto"/>
          </w:tcPr>
          <w:p w14:paraId="0A2326AE" w14:textId="20B30F0B"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1E056E">
              <w:rPr>
                <w:sz w:val="18"/>
                <w:szCs w:val="18"/>
                <w:highlight w:val="yellow"/>
              </w:rPr>
              <w:fldChar w:fldCharType="begin" w:fldLock="1"/>
            </w:r>
            <w:r w:rsidR="007735D8">
              <w:rPr>
                <w:sz w:val="18"/>
                <w:szCs w:val="18"/>
                <w:highlight w:val="yellow"/>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TRANSPLANTATION","id":"ITEM-1","issue":"12","issued":{"date-parts":[["2013"]]},"note":"included neutral","page":"3024-3030","title":"Sclerostin: another bone-related protein related to all-cause mortality in haemodialysis?","type":"article-journal","volume":"28"},"uris":["http://www.mendeley.com/documents/?uuid=7697627e-ea18-3232-b766-210577bb42bb"]}],"mendeley":{"formattedCitation":"(163)","plainTextFormattedCitation":"(163)","previouslyFormattedCitation":"(195)"},"properties":{"noteIndex":0},"schema":"https://github.com/citation-style-language/schema/raw/master/csl-citation.json"}</w:instrText>
            </w:r>
            <w:r w:rsidRPr="001E056E">
              <w:rPr>
                <w:sz w:val="18"/>
                <w:szCs w:val="18"/>
                <w:highlight w:val="yellow"/>
              </w:rPr>
              <w:fldChar w:fldCharType="separate"/>
            </w:r>
            <w:r w:rsidR="007735D8" w:rsidRPr="007735D8">
              <w:rPr>
                <w:noProof/>
                <w:sz w:val="18"/>
                <w:szCs w:val="18"/>
                <w:highlight w:val="yellow"/>
              </w:rPr>
              <w:t>(163)</w:t>
            </w:r>
            <w:r w:rsidRPr="001E056E">
              <w:rPr>
                <w:sz w:val="18"/>
                <w:szCs w:val="18"/>
                <w:highlight w:val="yellow"/>
              </w:rPr>
              <w:fldChar w:fldCharType="end"/>
            </w:r>
          </w:p>
        </w:tc>
      </w:tr>
      <w:tr w:rsidR="00B57B67" w:rsidRPr="0001000C" w14:paraId="5CBF6E60" w14:textId="77777777" w:rsidTr="00C72AF8">
        <w:tc>
          <w:tcPr>
            <w:tcW w:w="0" w:type="auto"/>
          </w:tcPr>
          <w:p w14:paraId="7C19F7AD" w14:textId="77777777" w:rsidR="00B57B67" w:rsidRPr="00A41EDE" w:rsidRDefault="00B57B67" w:rsidP="00B57B67">
            <w:pPr>
              <w:jc w:val="center"/>
              <w:cnfStyle w:val="001000000000" w:firstRow="0" w:lastRow="0" w:firstColumn="1" w:lastColumn="0" w:oddVBand="0" w:evenVBand="0" w:oddHBand="0" w:evenHBand="0" w:firstRowFirstColumn="0" w:firstRowLastColumn="0" w:lastRowFirstColumn="0" w:lastRowLastColumn="0"/>
              <w:rPr>
                <w:sz w:val="18"/>
                <w:szCs w:val="18"/>
                <w:highlight w:val="yellow"/>
                <w:lang w:eastAsia="ja-JP"/>
              </w:rPr>
            </w:pPr>
            <w:r w:rsidRPr="00A41EDE">
              <w:rPr>
                <w:sz w:val="18"/>
                <w:szCs w:val="18"/>
                <w:highlight w:val="yellow"/>
              </w:rPr>
              <w:t xml:space="preserve">Wang </w:t>
            </w:r>
            <w:r w:rsidRPr="00A41EDE">
              <w:rPr>
                <w:i/>
                <w:sz w:val="18"/>
                <w:szCs w:val="18"/>
                <w:highlight w:val="yellow"/>
              </w:rPr>
              <w:t>et al.</w:t>
            </w:r>
          </w:p>
        </w:tc>
        <w:tc>
          <w:tcPr>
            <w:tcW w:w="0" w:type="auto"/>
          </w:tcPr>
          <w:p w14:paraId="226FAB69" w14:textId="3364201F" w:rsidR="00B57B67" w:rsidRPr="00A41EDE" w:rsidRDefault="00B57B67" w:rsidP="00B57B67">
            <w:pPr>
              <w:jc w:val="center"/>
              <w:rPr>
                <w:sz w:val="18"/>
                <w:szCs w:val="18"/>
                <w:highlight w:val="yellow"/>
                <w:lang w:eastAsia="ja-JP"/>
              </w:rPr>
            </w:pPr>
            <w:r w:rsidRPr="00A41EDE">
              <w:rPr>
                <w:sz w:val="18"/>
                <w:szCs w:val="18"/>
                <w:highlight w:val="yellow"/>
              </w:rPr>
              <w:t>Hong Kong</w:t>
            </w:r>
          </w:p>
        </w:tc>
        <w:tc>
          <w:tcPr>
            <w:tcW w:w="0" w:type="auto"/>
          </w:tcPr>
          <w:p w14:paraId="310F9870" w14:textId="77777777" w:rsidR="00B57B67" w:rsidRPr="00A41EDE" w:rsidRDefault="00B57B67" w:rsidP="00B57B67">
            <w:pPr>
              <w:jc w:val="center"/>
              <w:rPr>
                <w:sz w:val="18"/>
                <w:szCs w:val="18"/>
                <w:highlight w:val="yellow"/>
                <w:lang w:eastAsia="ja-JP"/>
              </w:rPr>
            </w:pPr>
            <w:r w:rsidRPr="00A41EDE">
              <w:rPr>
                <w:sz w:val="18"/>
                <w:szCs w:val="18"/>
                <w:highlight w:val="yellow"/>
              </w:rPr>
              <w:t>2014</w:t>
            </w:r>
          </w:p>
        </w:tc>
        <w:tc>
          <w:tcPr>
            <w:tcW w:w="0" w:type="auto"/>
          </w:tcPr>
          <w:p w14:paraId="3E57CA7E" w14:textId="77777777" w:rsidR="00B57B67" w:rsidRPr="00A41EDE" w:rsidRDefault="00B57B67" w:rsidP="00B57B67">
            <w:pPr>
              <w:jc w:val="center"/>
              <w:rPr>
                <w:sz w:val="18"/>
                <w:szCs w:val="18"/>
                <w:highlight w:val="yellow"/>
                <w:lang w:eastAsia="ja-JP"/>
              </w:rPr>
            </w:pPr>
            <w:r w:rsidRPr="00A41EDE">
              <w:rPr>
                <w:sz w:val="18"/>
                <w:szCs w:val="18"/>
                <w:highlight w:val="yellow"/>
              </w:rPr>
              <w:t>3-5</w:t>
            </w:r>
          </w:p>
        </w:tc>
        <w:tc>
          <w:tcPr>
            <w:tcW w:w="0" w:type="auto"/>
          </w:tcPr>
          <w:p w14:paraId="49001A64" w14:textId="77777777" w:rsidR="00B57B67" w:rsidRPr="00A41EDE" w:rsidRDefault="00B57B67" w:rsidP="00B57B67">
            <w:pPr>
              <w:jc w:val="center"/>
              <w:rPr>
                <w:sz w:val="18"/>
                <w:szCs w:val="18"/>
                <w:highlight w:val="yellow"/>
                <w:lang w:eastAsia="ja-JP"/>
              </w:rPr>
            </w:pPr>
            <w:r w:rsidRPr="00A41EDE">
              <w:rPr>
                <w:sz w:val="18"/>
                <w:szCs w:val="18"/>
                <w:highlight w:val="yellow"/>
              </w:rPr>
              <w:t>300</w:t>
            </w:r>
          </w:p>
        </w:tc>
        <w:tc>
          <w:tcPr>
            <w:tcW w:w="0" w:type="auto"/>
          </w:tcPr>
          <w:p w14:paraId="24014745" w14:textId="64557E66" w:rsidR="00B57B67" w:rsidRPr="00A41EDE" w:rsidRDefault="00B57B67" w:rsidP="00B57B67">
            <w:pPr>
              <w:jc w:val="center"/>
              <w:rPr>
                <w:sz w:val="18"/>
                <w:szCs w:val="18"/>
                <w:highlight w:val="yellow"/>
                <w:lang w:eastAsia="ja-JP"/>
              </w:rPr>
            </w:pPr>
            <w:r w:rsidRPr="00A41EDE">
              <w:rPr>
                <w:sz w:val="18"/>
                <w:szCs w:val="18"/>
                <w:highlight w:val="yellow"/>
                <w:lang w:eastAsia="ja-JP"/>
              </w:rPr>
              <w:t>Male lower</w:t>
            </w:r>
          </w:p>
        </w:tc>
        <w:tc>
          <w:tcPr>
            <w:tcW w:w="4829" w:type="dxa"/>
          </w:tcPr>
          <w:p w14:paraId="6017ECD8" w14:textId="36B2F9F6" w:rsidR="00B57B67" w:rsidRPr="00A41EDE" w:rsidRDefault="00B57B67" w:rsidP="00B57B67">
            <w:pPr>
              <w:jc w:val="center"/>
              <w:rPr>
                <w:sz w:val="18"/>
                <w:szCs w:val="18"/>
                <w:highlight w:val="yellow"/>
                <w:lang w:eastAsia="ja-JP"/>
              </w:rPr>
            </w:pPr>
            <w:r w:rsidRPr="00A41EDE">
              <w:rPr>
                <w:sz w:val="18"/>
                <w:szCs w:val="18"/>
                <w:highlight w:val="yellow"/>
                <w:lang w:eastAsia="ja-JP"/>
              </w:rPr>
              <w:t>Male correlation coefficient</w:t>
            </w:r>
            <w:r w:rsidRPr="00A41EDE">
              <w:rPr>
                <w:rFonts w:hint="eastAsia"/>
                <w:sz w:val="18"/>
                <w:szCs w:val="18"/>
                <w:highlight w:val="yellow"/>
              </w:rPr>
              <w:t xml:space="preserve"> </w:t>
            </w:r>
            <w:r w:rsidRPr="00A41EDE">
              <w:rPr>
                <w:sz w:val="18"/>
                <w:szCs w:val="18"/>
                <w:highlight w:val="yellow"/>
              </w:rPr>
              <w:t>-</w:t>
            </w:r>
            <w:r w:rsidRPr="00A41EDE">
              <w:rPr>
                <w:sz w:val="18"/>
                <w:szCs w:val="18"/>
                <w:highlight w:val="yellow"/>
                <w:lang w:eastAsia="ja-JP"/>
              </w:rPr>
              <w:t xml:space="preserve">0.14, </w:t>
            </w:r>
            <w:r w:rsidRPr="00A41EDE">
              <w:rPr>
                <w:i/>
                <w:iCs/>
                <w:sz w:val="18"/>
                <w:szCs w:val="18"/>
                <w:highlight w:val="yellow"/>
                <w:lang w:eastAsia="ja-JP"/>
              </w:rPr>
              <w:t>p</w:t>
            </w:r>
            <w:r w:rsidRPr="00A41EDE">
              <w:rPr>
                <w:sz w:val="18"/>
                <w:szCs w:val="18"/>
                <w:highlight w:val="yellow"/>
                <w:lang w:eastAsia="ja-JP"/>
              </w:rPr>
              <w:t xml:space="preserve"> = 0.02</w:t>
            </w:r>
          </w:p>
        </w:tc>
        <w:tc>
          <w:tcPr>
            <w:tcW w:w="2160" w:type="dxa"/>
          </w:tcPr>
          <w:p w14:paraId="10E5FEF3" w14:textId="37C858BF" w:rsidR="00B57B67" w:rsidRPr="00A41EDE" w:rsidRDefault="00B57B67" w:rsidP="00B57B67">
            <w:pPr>
              <w:jc w:val="center"/>
              <w:rPr>
                <w:sz w:val="18"/>
                <w:szCs w:val="18"/>
                <w:highlight w:val="yellow"/>
                <w:lang w:eastAsia="ja-JP"/>
              </w:rPr>
            </w:pPr>
            <w:r w:rsidRPr="00A41EDE">
              <w:rPr>
                <w:sz w:val="18"/>
                <w:szCs w:val="18"/>
                <w:highlight w:val="yellow"/>
                <w:lang w:eastAsia="ja-JP"/>
              </w:rPr>
              <w:t>Tissue AGEs (surrogated by skin autofluorescence)</w:t>
            </w:r>
          </w:p>
        </w:tc>
        <w:tc>
          <w:tcPr>
            <w:tcW w:w="0" w:type="auto"/>
          </w:tcPr>
          <w:p w14:paraId="62727A01" w14:textId="2BEA4F8B" w:rsidR="00B57B67" w:rsidRDefault="00B57B67" w:rsidP="00B57B67">
            <w:pPr>
              <w:jc w:val="center"/>
              <w:rPr>
                <w:sz w:val="18"/>
                <w:szCs w:val="18"/>
                <w:lang w:eastAsia="ja-JP"/>
              </w:rPr>
            </w:pPr>
            <w:r w:rsidRPr="00A41EDE">
              <w:rPr>
                <w:sz w:val="18"/>
                <w:szCs w:val="18"/>
                <w:highlight w:val="yellow"/>
                <w:lang w:eastAsia="ja-JP"/>
              </w:rPr>
              <w:fldChar w:fldCharType="begin" w:fldLock="1"/>
            </w:r>
            <w:r w:rsidR="007735D8">
              <w:rPr>
                <w:sz w:val="18"/>
                <w:szCs w:val="18"/>
                <w:highlight w:val="yellow"/>
                <w:lang w:eastAsia="ja-JP"/>
              </w:rPr>
              <w:instrText>ADDIN CSL_CITATION {"citationItems":[{"id":"ITEM-1","itemData":{"DOI":"10.1161/ATVBAHA.114.303378","abstract":"OBJECTIVE: This study aims to evaluate the relationship between tissue advanced glycation end products, as reflected by skin autofluorescence, and vascular calcification in chronic kidney disease. APPROACH AND RESULTS: Three hundred patients with stage 3 to 5 chronic kidney disease underwent multislice computed tomography to estimate total coronary artery calcium score (CACS) and had tissue advanced glycation end product assessed using a skin autofluorescence reader. Intact parathyroid hormone (P&lt;0.001) displaced estimated glomerular filtration rate as third most significant factor associated with skin autofluorescence after age (P&lt;0.001) and diabetes mellitus (P&lt;0.001) in multiple regression analysis. On univariate multinomial logistic regression analysis, every 1-U increase in skin autofluorescence was associated with a 7.43-fold (95% confidence intervals, 3.59-15.37; P&lt;0.001) increased odds of having CACS &gt;/=400 compared with those with zero CACS. Skin autofluorescence retained significance in predicting CACS &gt;/=400 (odds ratio, 3.63; 95% confidence intervals, 1.44-9.18; P=0.006) when adjusting for age, sex, serum calcium, phosphate, albumin, C-reactive protein, lipids, blood pressure, estimated glomerular filtration rate, and intact parathyroid hormone but marginally lost significance when additionally adjusting for diabetes mellitus (odds ratio, 2.23; 95% confidence intervals, 0.81-6.14; P=0.1). Combination of diabetes mellitus and higher intact parathyroid hormone was associated with greater skin autofluorescence and CACS versus those without diabetes mellitus and having lower intact parathyroid hormone. CONCLUSIONS: Tissue advanced glycation end product, as reflected by skin autofluorescence, showed a significant novel association with vascular calcification in chronic kidney disease. These data suggest that increased tissue advanced glycation end product may contribute to vascular calcification in chronic kidney disease and diabetes mellitus and warrant further experimental investigation.","author":[{"dropping-particle":"","family":"Wang","given":"Angela Yee-Moon","non-dropping-particle":"","parse-names":false,"suffix":""},{"dropping-particle":"","family":"Wong","given":"Chun-Kwok","non-dropping-particle":"","parse-names":false,"suffix":""},{"dropping-particle":"","family":"Yau","given":"Yat-Yin","non-dropping-particle":"","parse-names":false,"suffix":""},{"dropping-particle":"","family":"Wong","given":"Sharon","non-dropping-particle":"","parse-names":false,"suffix":""},{"dropping-particle":"","family":"Chan","given":"Iris Hiu-Shuen","non-dropping-particle":"","parse-names":false,"suffix":""},{"dropping-particle":"","family":"Lam","given":"Christopher Wai-Kei","non-dropping-particle":"","parse-names":false,"suffix":""}],"container-title":"Arteriosclerosis, thrombosis, and vascular biology","id":"ITEM-1","issue":"8","issued":{"date-parts":[["2014"]]},"note":"included","page":"1784-1790","title":"Skin autofluorescence associates with vascular calcification in chronic kidney disease.","type":"article-journal","volume":"34"},"uris":["http://www.mendeley.com/documents/?uuid=23bf37c8-8e35-3975-905f-4d904c0f52d7"]}],"mendeley":{"formattedCitation":"(82)","plainTextFormattedCitation":"(82)","previouslyFormattedCitation":"(89)"},"properties":{"noteIndex":0},"schema":"https://github.com/citation-style-language/schema/raw/master/csl-citation.json"}</w:instrText>
            </w:r>
            <w:r w:rsidRPr="00A41EDE">
              <w:rPr>
                <w:sz w:val="18"/>
                <w:szCs w:val="18"/>
                <w:highlight w:val="yellow"/>
                <w:lang w:eastAsia="ja-JP"/>
              </w:rPr>
              <w:fldChar w:fldCharType="separate"/>
            </w:r>
            <w:r w:rsidR="007735D8" w:rsidRPr="007735D8">
              <w:rPr>
                <w:noProof/>
                <w:sz w:val="18"/>
                <w:szCs w:val="18"/>
                <w:highlight w:val="yellow"/>
                <w:lang w:eastAsia="ja-JP"/>
              </w:rPr>
              <w:t>(82)</w:t>
            </w:r>
            <w:r w:rsidRPr="00A41EDE">
              <w:rPr>
                <w:sz w:val="18"/>
                <w:szCs w:val="18"/>
                <w:highlight w:val="yellow"/>
                <w:lang w:eastAsia="ja-JP"/>
              </w:rPr>
              <w:fldChar w:fldCharType="end"/>
            </w:r>
          </w:p>
        </w:tc>
      </w:tr>
      <w:tr w:rsidR="00B57B67" w:rsidRPr="0001000C" w14:paraId="6AADC03B"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FA35F0" w14:textId="77777777" w:rsidR="00B57B67" w:rsidRPr="00F92A9C" w:rsidRDefault="00B57B67" w:rsidP="00B57B67">
            <w:pPr>
              <w:jc w:val="center"/>
              <w:rPr>
                <w:sz w:val="18"/>
                <w:szCs w:val="18"/>
                <w:highlight w:val="yellow"/>
              </w:rPr>
            </w:pPr>
            <w:r w:rsidRPr="00F92A9C">
              <w:rPr>
                <w:sz w:val="18"/>
                <w:szCs w:val="18"/>
                <w:highlight w:val="yellow"/>
              </w:rPr>
              <w:t xml:space="preserve">Yoshikawa </w:t>
            </w:r>
            <w:r w:rsidRPr="00F92A9C">
              <w:rPr>
                <w:i/>
                <w:sz w:val="18"/>
                <w:szCs w:val="18"/>
                <w:highlight w:val="yellow"/>
              </w:rPr>
              <w:t>et al.</w:t>
            </w:r>
          </w:p>
        </w:tc>
        <w:tc>
          <w:tcPr>
            <w:tcW w:w="0" w:type="auto"/>
          </w:tcPr>
          <w:p w14:paraId="271442DC" w14:textId="77777777" w:rsidR="00B57B67" w:rsidRPr="00F92A9C"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2A9C">
              <w:rPr>
                <w:sz w:val="18"/>
                <w:szCs w:val="18"/>
                <w:highlight w:val="yellow"/>
              </w:rPr>
              <w:t>Japan</w:t>
            </w:r>
          </w:p>
        </w:tc>
        <w:tc>
          <w:tcPr>
            <w:tcW w:w="0" w:type="auto"/>
          </w:tcPr>
          <w:p w14:paraId="4F55A9E5" w14:textId="77777777" w:rsidR="00B57B67" w:rsidRPr="00F92A9C"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2A9C">
              <w:rPr>
                <w:sz w:val="18"/>
                <w:szCs w:val="18"/>
                <w:highlight w:val="yellow"/>
              </w:rPr>
              <w:t>2013</w:t>
            </w:r>
          </w:p>
        </w:tc>
        <w:tc>
          <w:tcPr>
            <w:tcW w:w="0" w:type="auto"/>
          </w:tcPr>
          <w:p w14:paraId="246383F8" w14:textId="77777777" w:rsidR="00B57B67" w:rsidRPr="00F92A9C"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2A9C">
              <w:rPr>
                <w:sz w:val="18"/>
                <w:szCs w:val="18"/>
                <w:highlight w:val="yellow"/>
              </w:rPr>
              <w:t>5D (HD)</w:t>
            </w:r>
          </w:p>
        </w:tc>
        <w:tc>
          <w:tcPr>
            <w:tcW w:w="0" w:type="auto"/>
          </w:tcPr>
          <w:p w14:paraId="18CA8967" w14:textId="77777777" w:rsidR="00B57B67" w:rsidRPr="00F92A9C"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2A9C">
              <w:rPr>
                <w:sz w:val="18"/>
                <w:szCs w:val="18"/>
                <w:highlight w:val="yellow"/>
              </w:rPr>
              <w:t>134</w:t>
            </w:r>
          </w:p>
        </w:tc>
        <w:tc>
          <w:tcPr>
            <w:tcW w:w="0" w:type="auto"/>
          </w:tcPr>
          <w:p w14:paraId="2D05F2C3" w14:textId="77777777" w:rsidR="00B57B67" w:rsidRPr="00F92A9C"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2A9C">
              <w:rPr>
                <w:sz w:val="18"/>
                <w:szCs w:val="18"/>
                <w:highlight w:val="yellow"/>
              </w:rPr>
              <w:t>Neutral</w:t>
            </w:r>
          </w:p>
        </w:tc>
        <w:tc>
          <w:tcPr>
            <w:tcW w:w="4829" w:type="dxa"/>
          </w:tcPr>
          <w:p w14:paraId="583EDB1C" w14:textId="28C116D7" w:rsidR="00B57B67" w:rsidRPr="00F92A9C" w:rsidRDefault="00B57B67"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F92A9C">
              <w:rPr>
                <w:noProof/>
                <w:sz w:val="18"/>
                <w:szCs w:val="18"/>
                <w:highlight w:val="yellow"/>
              </w:rPr>
              <w:t xml:space="preserve">CC vs. CT vs. TT genotype, male 14% vs. 48% vs. 33%, </w:t>
            </w:r>
            <w:r w:rsidRPr="00F92A9C">
              <w:rPr>
                <w:i/>
                <w:iCs/>
                <w:noProof/>
                <w:sz w:val="18"/>
                <w:szCs w:val="18"/>
                <w:highlight w:val="yellow"/>
              </w:rPr>
              <w:t>p</w:t>
            </w:r>
            <w:r w:rsidRPr="00F92A9C">
              <w:rPr>
                <w:noProof/>
                <w:sz w:val="18"/>
                <w:szCs w:val="18"/>
                <w:highlight w:val="yellow"/>
              </w:rPr>
              <w:t xml:space="preserve"> = 0.53</w:t>
            </w:r>
          </w:p>
        </w:tc>
        <w:tc>
          <w:tcPr>
            <w:tcW w:w="2160" w:type="dxa"/>
          </w:tcPr>
          <w:p w14:paraId="7E68AAD1" w14:textId="65C9981B" w:rsidR="00B57B67" w:rsidRPr="00F92A9C"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2A9C">
              <w:rPr>
                <w:sz w:val="18"/>
                <w:szCs w:val="18"/>
                <w:highlight w:val="yellow"/>
              </w:rPr>
              <w:t>MGP Genotype T-138C</w:t>
            </w:r>
          </w:p>
        </w:tc>
        <w:tc>
          <w:tcPr>
            <w:tcW w:w="0" w:type="auto"/>
          </w:tcPr>
          <w:p w14:paraId="106E187A" w14:textId="1766A1AD"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F92A9C">
              <w:rPr>
                <w:sz w:val="18"/>
                <w:szCs w:val="18"/>
                <w:highlight w:val="yellow"/>
              </w:rPr>
              <w:fldChar w:fldCharType="begin" w:fldLock="1"/>
            </w:r>
            <w:r w:rsidR="007735D8">
              <w:rPr>
                <w:sz w:val="18"/>
                <w:szCs w:val="18"/>
                <w:highlight w:val="yellow"/>
              </w:rPr>
              <w:instrText>ADDIN CSL_CITATION {"citationItems":[{"id":"ITEM-1","itemData":{"DOI":"10.1007/s10157-013-0785-9","abstract":"BACKGROUND: Matrix Gla protein (MGP) is one of the important proteins inhibiting  vascular calcification (VC). Single nucleotide polymorphisms (SNPs) located in the promoter and coding regions of the MGP gene affect the transcriptional activity. In this study, we investigated the relationship between the SNPs and progression of VC in patients undergoing maintenance hemodialysis (MHD). METHODS: This was a retrospective, longitudinal cohort study of 134 MHD patients whose VC could be followed by multi-detector computed tomography (MDCT) examinations. MGP-SNPs (T-138C, rs1800802 and G-7A, rs1800801) were determined. The progression speed of VC was examined by plotting the abdominal aortic calcium volume scores. RESULTS: The progression speed of VC of patients with the CC genotype of T-138C was significantly slower than that of patients with the CT or TT genotype. Multiple regression analysis showed that CT/TT genotype, greater age at the beginning of MHD, male sex, high levels of calcium x phosphate, low levels of high-density lipoprotein cholesterol, high levels of low-density lipoprotein cholesterol, low levels of ferritin and non-use of angiotensin II receptor blockers were significantly associated with progression of VC. CONCLUSIONS: The MGP-138CC genotype may be associated with slower progression of VC in MHD patients. The genotype of the MGP gene will be a genomic biomarker that is predictive of VC progression.","author":[{"dropping-particle":"","family":"Yoshikawa","given":"Kazuhiro","non-dropping-particle":"","parse-names":false,"suffix":""},{"dropping-particle":"","family":"Abe","given":"Hideharu","non-dropping-particle":"","parse-names":false,"suffix":""},{"dropping-particle":"","family":"Tominaga","given":"Tatsuya","non-dropping-particle":"","parse-names":false,"suffix":""},{"dropping-particle":"","family":"Nakamura","given":"Masayuki","non-dropping-particle":"","parse-names":false,"suffix":""},{"dropping-particle":"","family":"Kishi","given":"Seiji","non-dropping-particle":"","parse-names":false,"suffix":""},{"dropping-particle":"","family":"Matsuura","given":"Motokazu","non-dropping-particle":"","parse-names":false,"suffix":""},{"dropping-particle":"","family":"Nagai","given":"Kojiro","non-dropping-particle":"","parse-names":false,"suffix":""},{"dropping-particle":"","family":"Tsuchida","given":"Kenji","non-dropping-particle":"","parse-names":false,"suffix":""},{"dropping-particle":"","family":"Minakuchi","given":"Jun","non-dropping-particle":"","parse-names":false,"suffix":""},{"dropping-particle":"","family":"Doi","given":"Toshio","non-dropping-particle":"","parse-names":false,"suffix":""}],"container-title":"Clinical and experimental nephrology","id":"ITEM-1","issue":"6","issued":{"date-parts":[["2013"]]},"note":"included\nCT/TT -&amp;gt; calcification","page":"882-889","title":"Polymorphism in the human matrix Gla protein gene is associated with the progression of vascular calcification in maintenance hemodialysis patients.","type":"article-journal","volume":"17"},"uris":["http://www.mendeley.com/documents/?uuid=c5dff63f-22a5-327b-adfc-90e552d28866"]}],"mendeley":{"formattedCitation":"(85)","plainTextFormattedCitation":"(85)","previouslyFormattedCitation":"(92)"},"properties":{"noteIndex":0},"schema":"https://github.com/citation-style-language/schema/raw/master/csl-citation.json"}</w:instrText>
            </w:r>
            <w:r w:rsidRPr="00F92A9C">
              <w:rPr>
                <w:sz w:val="18"/>
                <w:szCs w:val="18"/>
                <w:highlight w:val="yellow"/>
              </w:rPr>
              <w:fldChar w:fldCharType="separate"/>
            </w:r>
            <w:r w:rsidR="007735D8" w:rsidRPr="007735D8">
              <w:rPr>
                <w:noProof/>
                <w:sz w:val="18"/>
                <w:szCs w:val="18"/>
                <w:highlight w:val="yellow"/>
              </w:rPr>
              <w:t>(85)</w:t>
            </w:r>
            <w:r w:rsidRPr="00F92A9C">
              <w:rPr>
                <w:sz w:val="18"/>
                <w:szCs w:val="18"/>
                <w:highlight w:val="yellow"/>
              </w:rPr>
              <w:fldChar w:fldCharType="end"/>
            </w:r>
          </w:p>
        </w:tc>
      </w:tr>
      <w:tr w:rsidR="00B57B67" w:rsidRPr="0001000C" w14:paraId="7B9B323C" w14:textId="77777777" w:rsidTr="00C72AF8">
        <w:tc>
          <w:tcPr>
            <w:tcW w:w="0" w:type="auto"/>
          </w:tcPr>
          <w:p w14:paraId="26B49551" w14:textId="77777777" w:rsidR="00B57B67" w:rsidRPr="0088011D" w:rsidRDefault="00B57B67" w:rsidP="00B57B67">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88011D">
              <w:rPr>
                <w:sz w:val="18"/>
                <w:szCs w:val="18"/>
                <w:highlight w:val="yellow"/>
              </w:rPr>
              <w:t xml:space="preserve">Zhang </w:t>
            </w:r>
            <w:r w:rsidRPr="0088011D">
              <w:rPr>
                <w:i/>
                <w:sz w:val="18"/>
                <w:szCs w:val="18"/>
                <w:highlight w:val="yellow"/>
              </w:rPr>
              <w:t>et al</w:t>
            </w:r>
          </w:p>
        </w:tc>
        <w:tc>
          <w:tcPr>
            <w:tcW w:w="0" w:type="auto"/>
          </w:tcPr>
          <w:p w14:paraId="04A9203F" w14:textId="77777777" w:rsidR="00B57B67" w:rsidRPr="0088011D" w:rsidRDefault="00B57B67" w:rsidP="00B57B67">
            <w:pPr>
              <w:jc w:val="center"/>
              <w:rPr>
                <w:sz w:val="18"/>
                <w:szCs w:val="18"/>
                <w:highlight w:val="yellow"/>
              </w:rPr>
            </w:pPr>
            <w:r w:rsidRPr="0088011D">
              <w:rPr>
                <w:sz w:val="18"/>
                <w:szCs w:val="18"/>
                <w:highlight w:val="yellow"/>
              </w:rPr>
              <w:t>China</w:t>
            </w:r>
          </w:p>
        </w:tc>
        <w:tc>
          <w:tcPr>
            <w:tcW w:w="0" w:type="auto"/>
          </w:tcPr>
          <w:p w14:paraId="6746D3A5" w14:textId="77777777" w:rsidR="00B57B67" w:rsidRPr="0088011D" w:rsidRDefault="00B57B67" w:rsidP="00B57B67">
            <w:pPr>
              <w:jc w:val="center"/>
              <w:rPr>
                <w:sz w:val="18"/>
                <w:szCs w:val="18"/>
                <w:highlight w:val="yellow"/>
              </w:rPr>
            </w:pPr>
            <w:r w:rsidRPr="0088011D">
              <w:rPr>
                <w:sz w:val="18"/>
                <w:szCs w:val="18"/>
                <w:highlight w:val="yellow"/>
              </w:rPr>
              <w:t>2019</w:t>
            </w:r>
          </w:p>
        </w:tc>
        <w:tc>
          <w:tcPr>
            <w:tcW w:w="0" w:type="auto"/>
          </w:tcPr>
          <w:p w14:paraId="23325B14" w14:textId="77777777" w:rsidR="00B57B67" w:rsidRPr="0088011D" w:rsidRDefault="00B57B67" w:rsidP="00B57B67">
            <w:pPr>
              <w:jc w:val="center"/>
              <w:rPr>
                <w:sz w:val="18"/>
                <w:szCs w:val="18"/>
                <w:highlight w:val="yellow"/>
              </w:rPr>
            </w:pPr>
            <w:r w:rsidRPr="0088011D">
              <w:rPr>
                <w:sz w:val="18"/>
                <w:szCs w:val="18"/>
                <w:highlight w:val="yellow"/>
              </w:rPr>
              <w:t>5D (HD)</w:t>
            </w:r>
          </w:p>
        </w:tc>
        <w:tc>
          <w:tcPr>
            <w:tcW w:w="0" w:type="auto"/>
          </w:tcPr>
          <w:p w14:paraId="5DDCC496" w14:textId="77777777" w:rsidR="00B57B67" w:rsidRPr="0088011D" w:rsidRDefault="00B57B67" w:rsidP="00B57B67">
            <w:pPr>
              <w:jc w:val="center"/>
              <w:rPr>
                <w:sz w:val="18"/>
                <w:szCs w:val="18"/>
                <w:highlight w:val="yellow"/>
              </w:rPr>
            </w:pPr>
            <w:r w:rsidRPr="0088011D">
              <w:rPr>
                <w:sz w:val="18"/>
                <w:szCs w:val="18"/>
                <w:highlight w:val="yellow"/>
              </w:rPr>
              <w:t>105</w:t>
            </w:r>
          </w:p>
        </w:tc>
        <w:tc>
          <w:tcPr>
            <w:tcW w:w="0" w:type="auto"/>
          </w:tcPr>
          <w:p w14:paraId="796EA2C7" w14:textId="77777777" w:rsidR="00B57B67" w:rsidRPr="0088011D" w:rsidRDefault="00B57B67" w:rsidP="00B57B67">
            <w:pPr>
              <w:jc w:val="center"/>
              <w:rPr>
                <w:sz w:val="18"/>
                <w:szCs w:val="18"/>
                <w:highlight w:val="yellow"/>
                <w:lang w:eastAsia="ja-JP"/>
              </w:rPr>
            </w:pPr>
            <w:r w:rsidRPr="0088011D">
              <w:rPr>
                <w:sz w:val="18"/>
                <w:szCs w:val="18"/>
                <w:highlight w:val="yellow"/>
              </w:rPr>
              <w:t>Neutral</w:t>
            </w:r>
          </w:p>
        </w:tc>
        <w:tc>
          <w:tcPr>
            <w:tcW w:w="4829" w:type="dxa"/>
          </w:tcPr>
          <w:p w14:paraId="2467A8E7" w14:textId="32D62E79" w:rsidR="00B57B67" w:rsidRPr="0088011D" w:rsidRDefault="00B57B67" w:rsidP="00B57B67">
            <w:pPr>
              <w:jc w:val="center"/>
              <w:rPr>
                <w:sz w:val="18"/>
                <w:szCs w:val="18"/>
                <w:highlight w:val="yellow"/>
              </w:rPr>
            </w:pPr>
            <w:r w:rsidRPr="0088011D">
              <w:rPr>
                <w:sz w:val="18"/>
                <w:szCs w:val="18"/>
                <w:highlight w:val="yellow"/>
              </w:rPr>
              <w:t xml:space="preserve">Quartile 1 (lowest) vs. 2 vs. 3 vs. 4, male 57.7% vs.48.1% vs. 46.2% vs. 65.4%, </w:t>
            </w:r>
            <w:r w:rsidRPr="0088011D">
              <w:rPr>
                <w:i/>
                <w:iCs/>
                <w:sz w:val="18"/>
                <w:szCs w:val="18"/>
                <w:highlight w:val="yellow"/>
              </w:rPr>
              <w:t>p</w:t>
            </w:r>
            <w:r w:rsidRPr="0088011D">
              <w:rPr>
                <w:sz w:val="18"/>
                <w:szCs w:val="18"/>
                <w:highlight w:val="yellow"/>
              </w:rPr>
              <w:t xml:space="preserve"> = 0.473</w:t>
            </w:r>
          </w:p>
        </w:tc>
        <w:tc>
          <w:tcPr>
            <w:tcW w:w="2160" w:type="dxa"/>
          </w:tcPr>
          <w:p w14:paraId="37C75C18" w14:textId="0D9E2D3D" w:rsidR="00B57B67" w:rsidRPr="0088011D" w:rsidRDefault="00B57B67" w:rsidP="00B57B67">
            <w:pPr>
              <w:jc w:val="center"/>
              <w:rPr>
                <w:sz w:val="18"/>
                <w:szCs w:val="18"/>
                <w:highlight w:val="yellow"/>
                <w:lang w:eastAsia="ja-JP"/>
              </w:rPr>
            </w:pPr>
            <w:r w:rsidRPr="0088011D">
              <w:rPr>
                <w:sz w:val="18"/>
                <w:szCs w:val="18"/>
                <w:highlight w:val="yellow"/>
              </w:rPr>
              <w:t>Soluble Klotho</w:t>
            </w:r>
          </w:p>
        </w:tc>
        <w:tc>
          <w:tcPr>
            <w:tcW w:w="0" w:type="auto"/>
          </w:tcPr>
          <w:p w14:paraId="7624C4B4" w14:textId="33F0DBE8" w:rsidR="00B57B67" w:rsidRDefault="00B57B67" w:rsidP="00B57B67">
            <w:pPr>
              <w:jc w:val="center"/>
              <w:rPr>
                <w:sz w:val="18"/>
                <w:szCs w:val="18"/>
                <w:lang w:eastAsia="ja-JP"/>
              </w:rPr>
            </w:pPr>
            <w:r w:rsidRPr="0088011D">
              <w:rPr>
                <w:sz w:val="18"/>
                <w:szCs w:val="18"/>
                <w:highlight w:val="yellow"/>
              </w:rPr>
              <w:fldChar w:fldCharType="begin" w:fldLock="1"/>
            </w:r>
            <w:r w:rsidR="007735D8">
              <w:rPr>
                <w:sz w:val="18"/>
                <w:szCs w:val="18"/>
                <w:highlight w:val="yellow"/>
              </w:rPr>
              <w:instrText>ADDIN CSL_CITATION {"citationItems":[{"id":"ITEM-1","itemData":{"DOI":"10.1159/000499200","ISSN":"1423-0143 (Electronic)","PMID":"31079116","abstract":"BACKGROUND: Cardiovascular disease is the leading cause of morbidity and mortality  in maintenance hemodialysis (MHD) patients. Uremic cardiomyopathy, characterized by myocardial hypertrophy and fibrosis, has a significant contribution to these adverse cardiac outcomes. The protective effect of soluble Klotho (s-Klotho) on myocardial damage was demonstrated in in vitro and animal experiments. However, data from MHD patients is limited. The present study was designed to identify potential correlations between echocardiographic parameters and serum s-Klotho levels in MHD patients. METHODS: This is a cross-sectional study involving 105 MHD patients from the Dialysis Center of Capital Medical University affiliated Beijing Friendship Hospital between March and October 2014. The general information for each patient was recorded. Fasting blood samples were collected prior to hemodialysis during the mid-week session in all patients. The echocardiogram and left lateral lumbar spine radiograph were performed after the same mid-week session. The dialysis records for each session within 3 months before the blood tests were documented. According to the quartiles of s-Klotho levels, patients were divided into four groups (Group 1-4). The demographic and clinical characteristics, echocardiographic parameters, and abdominal aortic calcification scores among the groups were compared. RESULTS: The enrolled 105 patients were predominantly male (54.3%) with an average age of 59.9 ± 11.2 years. Previous hemodialysis durations were 76 (42-133) months. Sixteen (15.2%) patients had diabetes mellitus. Mean serum s-Klotho level was 411.83 ± 152.95 pg/mL, and the 25th percentile, 50th percentile, and 75th percentile values of serum s-Klotho levels were 298.9, 412, and 498.2 pg/mL, respectively. Individuals in the bottom quartile of s-Klotho levels (Group 1) had significantly increased interventricular septal thickness (IVST) compared to those in the other three quartiles of s-Klotho levels (Group 1: 1.12 ± 0.16 cm; vs. Group 2: 1.12 ± 0.16 cm, p = 0.008; vs. Group 3: 0.94 ± 0.13 cm, p &lt; 0.001; vs. Group 4: 1.03 ± 0.1 5 cm, p = 0.022). There were significant differences in the ratios of IVST and posterior wall thickness (PWT) between patients of Group 1 and Group 3 (1.12 ± 0.1 2 vs. 1.00 ± 0.1 4, p = 0.004). No significant differences were found for other parameters among the groups. The univariate correlation analyses showed that gender (r = -0.211, p = 0.030), Kt/V urea (r = -0.…","author":[{"dropping-particle":"","family":"Zhang","given":"Ai-Hua","non-dropping-particle":"","parse-names":false,"suffix":""},{"dropping-particle":"","family":"Guo","given":"Wei-Kang","non-dropping-particle":"","parse-names":false,"suffix":""},{"dropping-particle":"","family":"Yu","given":"Ling","non-dropping-particle":"","parse-names":false,"suffix":""},{"dropping-particle":"","family":"Liu","given":"Wen-Hu","non-dropping-particle":"","parse-names":false,"suffix":""}],"container-title":"Kidney &amp; blood pressure research","id":"ITEM-1","issue":"3","issued":{"date-parts":[["2019"]]},"language":"eng","note":"neutral\nincluded","page":"396-404","publisher-place":"Switzerland","title":"Relationship of Serum Soluble Klotho Levels and Echocardiographic Parameters in  Patients on Maintenance Hemodialysis.","type":"article-journal","volume":"44"},"uris":["http://www.mendeley.com/documents/?uuid=3bcd39e4-c887-477a-ae1f-0da7dfc1486e"]}],"mendeley":{"formattedCitation":"(164)","plainTextFormattedCitation":"(164)","previouslyFormattedCitation":"(155)"},"properties":{"noteIndex":0},"schema":"https://github.com/citation-style-language/schema/raw/master/csl-citation.json"}</w:instrText>
            </w:r>
            <w:r w:rsidRPr="0088011D">
              <w:rPr>
                <w:sz w:val="18"/>
                <w:szCs w:val="18"/>
                <w:highlight w:val="yellow"/>
              </w:rPr>
              <w:fldChar w:fldCharType="separate"/>
            </w:r>
            <w:r w:rsidR="007735D8" w:rsidRPr="007735D8">
              <w:rPr>
                <w:noProof/>
                <w:sz w:val="18"/>
                <w:szCs w:val="18"/>
                <w:highlight w:val="yellow"/>
              </w:rPr>
              <w:t>(164)</w:t>
            </w:r>
            <w:r w:rsidRPr="0088011D">
              <w:rPr>
                <w:sz w:val="18"/>
                <w:szCs w:val="18"/>
                <w:highlight w:val="yellow"/>
              </w:rPr>
              <w:fldChar w:fldCharType="end"/>
            </w:r>
          </w:p>
        </w:tc>
      </w:tr>
      <w:tr w:rsidR="00B57B67" w:rsidRPr="0001000C" w14:paraId="35EE49A1"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E329F3" w14:textId="77777777" w:rsidR="00B57B67" w:rsidRPr="00265F38" w:rsidRDefault="00B57B67" w:rsidP="00B57B67">
            <w:pPr>
              <w:jc w:val="center"/>
              <w:rPr>
                <w:sz w:val="18"/>
                <w:szCs w:val="18"/>
                <w:highlight w:val="yellow"/>
              </w:rPr>
            </w:pPr>
            <w:r w:rsidRPr="00265F38">
              <w:rPr>
                <w:sz w:val="18"/>
                <w:szCs w:val="18"/>
                <w:highlight w:val="yellow"/>
              </w:rPr>
              <w:t xml:space="preserve">Zhang </w:t>
            </w:r>
            <w:r w:rsidRPr="00265F38">
              <w:rPr>
                <w:i/>
                <w:sz w:val="18"/>
                <w:szCs w:val="18"/>
                <w:highlight w:val="yellow"/>
              </w:rPr>
              <w:t>et al.</w:t>
            </w:r>
          </w:p>
        </w:tc>
        <w:tc>
          <w:tcPr>
            <w:tcW w:w="0" w:type="auto"/>
          </w:tcPr>
          <w:p w14:paraId="6AE095E6" w14:textId="77777777" w:rsidR="00B57B67" w:rsidRPr="00265F38"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65F38">
              <w:rPr>
                <w:sz w:val="18"/>
                <w:szCs w:val="18"/>
                <w:highlight w:val="yellow"/>
              </w:rPr>
              <w:t>China</w:t>
            </w:r>
          </w:p>
        </w:tc>
        <w:tc>
          <w:tcPr>
            <w:tcW w:w="0" w:type="auto"/>
          </w:tcPr>
          <w:p w14:paraId="44E392C3" w14:textId="77777777" w:rsidR="00B57B67" w:rsidRPr="00265F38"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65F38">
              <w:rPr>
                <w:sz w:val="18"/>
                <w:szCs w:val="18"/>
                <w:highlight w:val="yellow"/>
              </w:rPr>
              <w:t>2015</w:t>
            </w:r>
          </w:p>
        </w:tc>
        <w:tc>
          <w:tcPr>
            <w:tcW w:w="0" w:type="auto"/>
          </w:tcPr>
          <w:p w14:paraId="69822691" w14:textId="77777777" w:rsidR="00B57B67" w:rsidRPr="00265F38"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65F38">
              <w:rPr>
                <w:sz w:val="18"/>
                <w:szCs w:val="18"/>
                <w:highlight w:val="yellow"/>
              </w:rPr>
              <w:t>5D (HD)</w:t>
            </w:r>
          </w:p>
        </w:tc>
        <w:tc>
          <w:tcPr>
            <w:tcW w:w="0" w:type="auto"/>
          </w:tcPr>
          <w:p w14:paraId="410E7FD0" w14:textId="77777777" w:rsidR="00B57B67" w:rsidRPr="00265F38"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65F38">
              <w:rPr>
                <w:sz w:val="18"/>
                <w:szCs w:val="18"/>
                <w:highlight w:val="yellow"/>
              </w:rPr>
              <w:t>90</w:t>
            </w:r>
          </w:p>
        </w:tc>
        <w:tc>
          <w:tcPr>
            <w:tcW w:w="0" w:type="auto"/>
          </w:tcPr>
          <w:p w14:paraId="644A210F" w14:textId="6CF442EB" w:rsidR="00B57B67" w:rsidRPr="00265F38"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65F38">
              <w:rPr>
                <w:sz w:val="18"/>
                <w:szCs w:val="18"/>
                <w:highlight w:val="yellow"/>
              </w:rPr>
              <w:t>Male higher</w:t>
            </w:r>
          </w:p>
        </w:tc>
        <w:tc>
          <w:tcPr>
            <w:tcW w:w="4829" w:type="dxa"/>
          </w:tcPr>
          <w:p w14:paraId="78CFF7E4" w14:textId="2ADEDDCB" w:rsidR="00B57B67" w:rsidRPr="00265F38"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65F38">
              <w:rPr>
                <w:sz w:val="18"/>
                <w:szCs w:val="18"/>
                <w:highlight w:val="yellow"/>
              </w:rPr>
              <w:t xml:space="preserve">≤30 vs. 30-60 vs. ≥ 60 U/L, male 29.4% vs. 46.1% vs. 85.7%, </w:t>
            </w:r>
            <w:r w:rsidRPr="00265F38">
              <w:rPr>
                <w:i/>
                <w:iCs/>
                <w:sz w:val="18"/>
                <w:szCs w:val="18"/>
                <w:highlight w:val="yellow"/>
              </w:rPr>
              <w:t>p</w:t>
            </w:r>
            <w:r w:rsidRPr="00265F38">
              <w:rPr>
                <w:sz w:val="18"/>
                <w:szCs w:val="18"/>
                <w:highlight w:val="yellow"/>
              </w:rPr>
              <w:t xml:space="preserve"> &lt; 0.001</w:t>
            </w:r>
          </w:p>
          <w:p w14:paraId="0AE315C4" w14:textId="5E4900FC" w:rsidR="00B57B67" w:rsidRPr="00265F38"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65F38">
              <w:rPr>
                <w:sz w:val="18"/>
                <w:szCs w:val="18"/>
                <w:highlight w:val="yellow"/>
              </w:rPr>
              <w:t xml:space="preserve">Male correlation coefficient 0.362, </w:t>
            </w:r>
            <w:r w:rsidRPr="00265F38">
              <w:rPr>
                <w:i/>
                <w:iCs/>
                <w:sz w:val="18"/>
                <w:szCs w:val="18"/>
                <w:highlight w:val="yellow"/>
              </w:rPr>
              <w:t>p</w:t>
            </w:r>
            <w:r w:rsidRPr="00265F38">
              <w:rPr>
                <w:sz w:val="18"/>
                <w:szCs w:val="18"/>
                <w:highlight w:val="yellow"/>
              </w:rPr>
              <w:t xml:space="preserve"> &lt; 0.001</w:t>
            </w:r>
          </w:p>
        </w:tc>
        <w:tc>
          <w:tcPr>
            <w:tcW w:w="2160" w:type="dxa"/>
          </w:tcPr>
          <w:p w14:paraId="44C6C776" w14:textId="7AC334B7" w:rsidR="00B57B67" w:rsidRPr="00265F38"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65F38">
              <w:rPr>
                <w:sz w:val="18"/>
                <w:szCs w:val="18"/>
                <w:highlight w:val="yellow"/>
              </w:rPr>
              <w:t>Serum ACE2</w:t>
            </w:r>
          </w:p>
        </w:tc>
        <w:tc>
          <w:tcPr>
            <w:tcW w:w="0" w:type="auto"/>
          </w:tcPr>
          <w:p w14:paraId="18DEC9BE" w14:textId="49A782F3"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265F38">
              <w:rPr>
                <w:sz w:val="18"/>
                <w:szCs w:val="18"/>
                <w:highlight w:val="yellow"/>
              </w:rPr>
              <w:fldChar w:fldCharType="begin" w:fldLock="1"/>
            </w:r>
            <w:r w:rsidR="007735D8">
              <w:rPr>
                <w:sz w:val="18"/>
                <w:szCs w:val="18"/>
                <w:highlight w:val="yellow"/>
              </w:rPr>
              <w:instrText>ADDIN CSL_CITATION {"citationItems":[{"id":"ITEM-1","itemData":{"DOI":"10.1111/1744-9987.12298","abstract":"While all mechanisms that contribute to the pathogenesis of coronary artery calcification (CAC) are unknown, angiotensin-converting enzyme 2 (ACE2) may be involved in this process in maintenance hemodialysis (MHD) patients. The aim of this study was to investigate the association between ACE2 and CAC in patients on MHD therapy. Ninety patients on MHD therapy were involved in this prospective study. CAC was quantified by CAC score (CACs) using the Agatston method and a multi-slice CT scanner. Univariate and multivariate logistic regression were used to analyze the association between ACE2 and CACs. In the univariate analysis, CACs positively correlated with ACE2 (r = 0.666, P &lt; 0.001). After adjusting for age, sex, smoking, hypertension, body mass index, diabetes mellitus, and hyperlipidemia, ACE2 levels continued to significantly and independently predict the presence of CAC. ROC curve analysis showed that the serum ACE2 level can predict the extent of CAC. These findings indicate that elevated serum ACE2 may be involved in vascular calcification in patients receiving MHD therapy.","author":[{"dropping-particle":"","family":"Zhang","given":"Qiankun","non-dropping-particle":"","parse-names":false,"suffix":""},{"dropping-particle":"","family":"Sun","given":"Lina","non-dropping-particle":"","parse-names":false,"suffix":""},{"dropping-particle":"","family":"Jin","given":"Lie","non-dropping-particle":"","parse-names":false,"suffix":""}],"container-title":"Therapeutic apheresis and dialysis : official peer-reviewed journal of the International Society for Apheresis, the Japanese Society for Apheresis, the Japanese Society for Dialysis Therapy","id":"ITEM-1","issue":"5","issued":{"date-parts":[["2015"]]},"note":"included","page":"466-470","title":"Association Between Angiotensin-Converting Enzyme 2 and Coronary Artery Calcification in Patients on Maintenance Hemodialysis Therapy.","type":"article-journal","volume":"19"},"uris":["http://www.mendeley.com/documents/?uuid=41690646-2080-3b4f-b000-5d7061d46321"]}],"mendeley":{"formattedCitation":"(165)","plainTextFormattedCitation":"(165)","previouslyFormattedCitation":"(196)"},"properties":{"noteIndex":0},"schema":"https://github.com/citation-style-language/schema/raw/master/csl-citation.json"}</w:instrText>
            </w:r>
            <w:r w:rsidRPr="00265F38">
              <w:rPr>
                <w:sz w:val="18"/>
                <w:szCs w:val="18"/>
                <w:highlight w:val="yellow"/>
              </w:rPr>
              <w:fldChar w:fldCharType="separate"/>
            </w:r>
            <w:r w:rsidR="007735D8" w:rsidRPr="007735D8">
              <w:rPr>
                <w:noProof/>
                <w:sz w:val="18"/>
                <w:szCs w:val="18"/>
                <w:highlight w:val="yellow"/>
              </w:rPr>
              <w:t>(165)</w:t>
            </w:r>
            <w:r w:rsidRPr="00265F38">
              <w:rPr>
                <w:sz w:val="18"/>
                <w:szCs w:val="18"/>
                <w:highlight w:val="yellow"/>
              </w:rPr>
              <w:fldChar w:fldCharType="end"/>
            </w:r>
          </w:p>
        </w:tc>
      </w:tr>
      <w:tr w:rsidR="00B57B67" w:rsidRPr="0001000C" w14:paraId="4575D143" w14:textId="77777777" w:rsidTr="0050124E">
        <w:tc>
          <w:tcPr>
            <w:tcW w:w="0" w:type="auto"/>
            <w:tcBorders>
              <w:bottom w:val="single" w:sz="4" w:space="0" w:color="auto"/>
            </w:tcBorders>
          </w:tcPr>
          <w:p w14:paraId="6178FF66" w14:textId="5DD361EA" w:rsidR="00B57B67" w:rsidRPr="003D6135" w:rsidRDefault="00B57B67" w:rsidP="00B57B67">
            <w:pPr>
              <w:jc w:val="center"/>
              <w:cnfStyle w:val="001000000000" w:firstRow="0" w:lastRow="0" w:firstColumn="1" w:lastColumn="0" w:oddVBand="0" w:evenVBand="0" w:oddHBand="0" w:evenHBand="0" w:firstRowFirstColumn="0" w:firstRowLastColumn="0" w:lastRowFirstColumn="0" w:lastRowLastColumn="0"/>
              <w:rPr>
                <w:sz w:val="18"/>
                <w:szCs w:val="18"/>
                <w:highlight w:val="yellow"/>
              </w:rPr>
            </w:pPr>
            <w:r w:rsidRPr="003D6135">
              <w:rPr>
                <w:sz w:val="18"/>
                <w:szCs w:val="18"/>
                <w:highlight w:val="yellow"/>
              </w:rPr>
              <w:t xml:space="preserve">Zou </w:t>
            </w:r>
            <w:r w:rsidRPr="003D6135">
              <w:rPr>
                <w:i/>
                <w:sz w:val="18"/>
                <w:szCs w:val="18"/>
                <w:highlight w:val="yellow"/>
              </w:rPr>
              <w:t>et al.</w:t>
            </w:r>
          </w:p>
        </w:tc>
        <w:tc>
          <w:tcPr>
            <w:tcW w:w="0" w:type="auto"/>
            <w:tcBorders>
              <w:bottom w:val="single" w:sz="4" w:space="0" w:color="auto"/>
            </w:tcBorders>
          </w:tcPr>
          <w:p w14:paraId="3E971549" w14:textId="30E58181" w:rsidR="00B57B67" w:rsidRPr="003D6135" w:rsidRDefault="00B57B67" w:rsidP="00B57B67">
            <w:pPr>
              <w:jc w:val="center"/>
              <w:rPr>
                <w:sz w:val="18"/>
                <w:szCs w:val="18"/>
                <w:highlight w:val="yellow"/>
              </w:rPr>
            </w:pPr>
            <w:r w:rsidRPr="003D6135">
              <w:rPr>
                <w:sz w:val="18"/>
                <w:szCs w:val="18"/>
                <w:highlight w:val="yellow"/>
              </w:rPr>
              <w:t>China</w:t>
            </w:r>
          </w:p>
        </w:tc>
        <w:tc>
          <w:tcPr>
            <w:tcW w:w="0" w:type="auto"/>
            <w:tcBorders>
              <w:bottom w:val="single" w:sz="4" w:space="0" w:color="auto"/>
            </w:tcBorders>
          </w:tcPr>
          <w:p w14:paraId="451871F4" w14:textId="6FA60B40" w:rsidR="00B57B67" w:rsidRPr="003D6135" w:rsidRDefault="00B57B67" w:rsidP="00B57B67">
            <w:pPr>
              <w:jc w:val="center"/>
              <w:rPr>
                <w:sz w:val="18"/>
                <w:szCs w:val="18"/>
                <w:highlight w:val="yellow"/>
              </w:rPr>
            </w:pPr>
            <w:r w:rsidRPr="003D6135">
              <w:rPr>
                <w:sz w:val="18"/>
                <w:szCs w:val="18"/>
                <w:highlight w:val="yellow"/>
              </w:rPr>
              <w:t>2020</w:t>
            </w:r>
          </w:p>
        </w:tc>
        <w:tc>
          <w:tcPr>
            <w:tcW w:w="0" w:type="auto"/>
            <w:tcBorders>
              <w:bottom w:val="single" w:sz="4" w:space="0" w:color="auto"/>
            </w:tcBorders>
          </w:tcPr>
          <w:p w14:paraId="55D86EB6" w14:textId="500A8AD6" w:rsidR="00B57B67" w:rsidRPr="003D6135" w:rsidRDefault="00B57B67" w:rsidP="00B57B67">
            <w:pPr>
              <w:jc w:val="center"/>
              <w:rPr>
                <w:sz w:val="18"/>
                <w:szCs w:val="18"/>
                <w:highlight w:val="yellow"/>
              </w:rPr>
            </w:pPr>
            <w:r w:rsidRPr="003D6135">
              <w:rPr>
                <w:sz w:val="18"/>
                <w:szCs w:val="18"/>
                <w:highlight w:val="yellow"/>
              </w:rPr>
              <w:t>5D</w:t>
            </w:r>
          </w:p>
        </w:tc>
        <w:tc>
          <w:tcPr>
            <w:tcW w:w="0" w:type="auto"/>
            <w:tcBorders>
              <w:bottom w:val="single" w:sz="4" w:space="0" w:color="auto"/>
            </w:tcBorders>
          </w:tcPr>
          <w:p w14:paraId="6B1C2A7C" w14:textId="3F7D25DC" w:rsidR="00B57B67" w:rsidRPr="003D6135" w:rsidRDefault="00B57B67" w:rsidP="00B57B67">
            <w:pPr>
              <w:jc w:val="center"/>
              <w:rPr>
                <w:sz w:val="18"/>
                <w:szCs w:val="18"/>
                <w:highlight w:val="yellow"/>
              </w:rPr>
            </w:pPr>
            <w:r w:rsidRPr="003D6135">
              <w:rPr>
                <w:sz w:val="18"/>
                <w:szCs w:val="18"/>
                <w:highlight w:val="yellow"/>
              </w:rPr>
              <w:t>165</w:t>
            </w:r>
          </w:p>
        </w:tc>
        <w:tc>
          <w:tcPr>
            <w:tcW w:w="0" w:type="auto"/>
            <w:tcBorders>
              <w:bottom w:val="single" w:sz="4" w:space="0" w:color="auto"/>
            </w:tcBorders>
          </w:tcPr>
          <w:p w14:paraId="3296C63E" w14:textId="07C209BB" w:rsidR="00B57B67" w:rsidRPr="003D6135" w:rsidRDefault="00B57B67" w:rsidP="00B57B67">
            <w:pPr>
              <w:jc w:val="center"/>
              <w:rPr>
                <w:sz w:val="18"/>
                <w:szCs w:val="18"/>
                <w:highlight w:val="yellow"/>
              </w:rPr>
            </w:pPr>
            <w:r w:rsidRPr="003D6135">
              <w:rPr>
                <w:sz w:val="18"/>
                <w:szCs w:val="18"/>
                <w:highlight w:val="yellow"/>
              </w:rPr>
              <w:t>Male higher</w:t>
            </w:r>
          </w:p>
        </w:tc>
        <w:tc>
          <w:tcPr>
            <w:tcW w:w="4829" w:type="dxa"/>
            <w:tcBorders>
              <w:bottom w:val="single" w:sz="4" w:space="0" w:color="auto"/>
            </w:tcBorders>
          </w:tcPr>
          <w:p w14:paraId="5D400147" w14:textId="79E6633D" w:rsidR="00B57B67" w:rsidRPr="003D6135" w:rsidRDefault="00B57B67" w:rsidP="00B57B67">
            <w:pPr>
              <w:jc w:val="center"/>
              <w:rPr>
                <w:sz w:val="18"/>
                <w:szCs w:val="18"/>
                <w:highlight w:val="yellow"/>
              </w:rPr>
            </w:pPr>
            <w:r w:rsidRPr="003D6135">
              <w:rPr>
                <w:sz w:val="18"/>
                <w:szCs w:val="18"/>
                <w:highlight w:val="yellow"/>
              </w:rPr>
              <w:t xml:space="preserve">Among PD patients, male </w:t>
            </w:r>
            <w:r w:rsidRPr="003D6135">
              <w:rPr>
                <w:sz w:val="18"/>
                <w:szCs w:val="18"/>
                <w:highlight w:val="yellow"/>
                <w:lang w:val="el-GR"/>
              </w:rPr>
              <w:t>β</w:t>
            </w:r>
            <w:r w:rsidRPr="003D6135">
              <w:rPr>
                <w:sz w:val="18"/>
                <w:szCs w:val="18"/>
                <w:highlight w:val="yellow"/>
              </w:rPr>
              <w:t xml:space="preserve"> = 0.259 (0.052</w:t>
            </w:r>
            <w:r w:rsidRPr="003D6135">
              <w:rPr>
                <w:rFonts w:hint="eastAsia"/>
                <w:sz w:val="18"/>
                <w:szCs w:val="18"/>
                <w:highlight w:val="yellow"/>
              </w:rPr>
              <w:t>–</w:t>
            </w:r>
            <w:r w:rsidRPr="003D6135">
              <w:rPr>
                <w:sz w:val="18"/>
                <w:szCs w:val="18"/>
                <w:highlight w:val="yellow"/>
              </w:rPr>
              <w:t xml:space="preserve">0.416), </w:t>
            </w:r>
            <w:r w:rsidRPr="003D6135">
              <w:rPr>
                <w:i/>
                <w:iCs/>
                <w:sz w:val="18"/>
                <w:szCs w:val="18"/>
                <w:highlight w:val="yellow"/>
              </w:rPr>
              <w:t>p</w:t>
            </w:r>
            <w:r w:rsidRPr="003D6135">
              <w:rPr>
                <w:sz w:val="18"/>
                <w:szCs w:val="18"/>
                <w:highlight w:val="yellow"/>
              </w:rPr>
              <w:t xml:space="preserve"> = 0.012</w:t>
            </w:r>
          </w:p>
        </w:tc>
        <w:tc>
          <w:tcPr>
            <w:tcW w:w="2160" w:type="dxa"/>
            <w:tcBorders>
              <w:bottom w:val="single" w:sz="4" w:space="0" w:color="auto"/>
            </w:tcBorders>
          </w:tcPr>
          <w:p w14:paraId="7B7DE8F1" w14:textId="48CC0EA7" w:rsidR="00B57B67" w:rsidRPr="003D6135" w:rsidRDefault="00B57B67" w:rsidP="00B57B67">
            <w:pPr>
              <w:jc w:val="center"/>
              <w:rPr>
                <w:sz w:val="18"/>
                <w:szCs w:val="18"/>
                <w:highlight w:val="yellow"/>
              </w:rPr>
            </w:pPr>
            <w:r w:rsidRPr="003D6135">
              <w:rPr>
                <w:sz w:val="18"/>
                <w:szCs w:val="18"/>
                <w:highlight w:val="yellow"/>
              </w:rPr>
              <w:t>Sclerostin</w:t>
            </w:r>
          </w:p>
        </w:tc>
        <w:tc>
          <w:tcPr>
            <w:tcW w:w="0" w:type="auto"/>
            <w:tcBorders>
              <w:bottom w:val="single" w:sz="4" w:space="0" w:color="auto"/>
            </w:tcBorders>
          </w:tcPr>
          <w:p w14:paraId="285E51D3" w14:textId="414B20DF" w:rsidR="00B57B67" w:rsidRDefault="00B57B67" w:rsidP="00B57B67">
            <w:pPr>
              <w:jc w:val="center"/>
              <w:rPr>
                <w:sz w:val="18"/>
                <w:szCs w:val="18"/>
              </w:rPr>
            </w:pPr>
            <w:r w:rsidRPr="003D6135">
              <w:rPr>
                <w:sz w:val="18"/>
                <w:szCs w:val="18"/>
                <w:highlight w:val="yellow"/>
              </w:rPr>
              <w:fldChar w:fldCharType="begin" w:fldLock="1"/>
            </w:r>
            <w:r w:rsidR="007735D8">
              <w:rPr>
                <w:sz w:val="18"/>
                <w:szCs w:val="18"/>
                <w:highlight w:val="yellow"/>
              </w:rPr>
              <w:instrText>ADDIN CSL_CITATION {"citationItems":[{"id":"ITEM-1","itemData":{"DOI":"10.1080/0886022X.2020.1741386","ISSN":"1525-6049 (Electronic)","PMID":"32216514","abstract":"Introduction: Sclerostin has been reported to be a novel biomarker associated with  the bone-vascular axis. In this study, we determined the relationships between serum sclerostin and all-cause mortality, the prevalence of cardiovascular events (CVEs), and coronary artery calcifications (CACs) in dialysis patients.Methods: A total of 165 dialysis patients (84 hemodialysis [HD] and 81 peritoneal dialysis [PD]) were enrolled in this study. We performed multivariable linear regression analysis to test the relationships between serum sclerostin levels and demographics and clinical parameters. We also performed Cox proportional hazard regression analysis to determine independent predictors of overall survival and CVEs.Results: The median serum sclerostin level was 250.9 pg/mL in dialysis patients. Kaplan-Meier analysis showed that both overall and CVE-free survival rates were significantly lower in the high serum sclerostin group (serum sclerostin level &gt;250.9 pg/mL) compared to the low serum sclerostin group (serum sclerostin level ≤250.9 pg/mL) in patients with PD (p &lt; 0.05). In patients with HD, only CVE-free survival rates notably declined in the high serum sclerostin group compared to the low serum sclerostin group (p = 0.029). However, serum sclerostin level was only an independent predictor of all-cause mortality and CVEs in patients with PD after adjusting for confounding factors (p &lt; 0.05), and therefore was not an independent predictor for patients with HD (p &gt; 0.05).Conclusions: A low serum sclerostin was associated with better overall survival and lower prevalence of CVEs in patients with PD, but had no relationships in patients with HD. We found that serum sclerostin level was not correlated with CACs in either patients with HD or PD.","author":[{"dropping-particle":"","family":"Zou","given":"Yun","non-dropping-particle":"","parse-names":false,"suffix":""},{"dropping-particle":"","family":"Yang","given":"Min","non-dropping-particle":"","parse-names":false,"suffix":""},{"dropping-particle":"","family":"Wang","given":"Jiao","non-dropping-particle":"","parse-names":false,"suffix":""},{"dropping-particle":"","family":"Cui","given":"Li","non-dropping-particle":"","parse-names":false,"suffix":""},{"dropping-particle":"","family":"Jiang","given":"Zhenxing","non-dropping-particle":"","parse-names":false,"suffix":""},{"dropping-particle":"","family":"Ding","given":"Jiule","non-dropping-particle":"","parse-names":false,"suffix":""},{"dropping-particle":"","family":"Li","given":"Min","non-dropping-particle":"","parse-names":false,"suffix":""},{"dropping-particle":"","family":"Zhou","given":"Hua","non-dropping-particle":"","parse-names":false,"suffix":""}],"container-title":"Renal failure","id":"ITEM-1","issue":"1","issued":{"date-parts":[["2020","11"]]},"language":"eng","note":"included","page":"282-288","title":"Association of sclerostin with cardiovascular events and mortality in dialysis  patients.","type":"article-journal","volume":"42"},"uris":["http://www.mendeley.com/documents/?uuid=f87fc6f4-98aa-4c39-becf-c6b9866872cb"]}],"mendeley":{"formattedCitation":"(166)","plainTextFormattedCitation":"(166)","previouslyFormattedCitation":"(156)"},"properties":{"noteIndex":0},"schema":"https://github.com/citation-style-language/schema/raw/master/csl-citation.json"}</w:instrText>
            </w:r>
            <w:r w:rsidRPr="003D6135">
              <w:rPr>
                <w:sz w:val="18"/>
                <w:szCs w:val="18"/>
                <w:highlight w:val="yellow"/>
              </w:rPr>
              <w:fldChar w:fldCharType="separate"/>
            </w:r>
            <w:r w:rsidR="007735D8" w:rsidRPr="007735D8">
              <w:rPr>
                <w:noProof/>
                <w:sz w:val="18"/>
                <w:szCs w:val="18"/>
                <w:highlight w:val="yellow"/>
              </w:rPr>
              <w:t>(166)</w:t>
            </w:r>
            <w:r w:rsidRPr="003D6135">
              <w:rPr>
                <w:sz w:val="18"/>
                <w:szCs w:val="18"/>
                <w:highlight w:val="yellow"/>
              </w:rPr>
              <w:fldChar w:fldCharType="end"/>
            </w:r>
          </w:p>
        </w:tc>
      </w:tr>
      <w:tr w:rsidR="00B57B67" w:rsidRPr="0001000C" w14:paraId="47F26D21" w14:textId="77777777" w:rsidTr="0050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24" w:space="0" w:color="auto"/>
            </w:tcBorders>
          </w:tcPr>
          <w:p w14:paraId="5E409A56" w14:textId="77777777" w:rsidR="00B57B67" w:rsidRPr="008653E2" w:rsidRDefault="00B57B67" w:rsidP="00B57B67">
            <w:pPr>
              <w:jc w:val="center"/>
              <w:rPr>
                <w:sz w:val="18"/>
                <w:szCs w:val="18"/>
                <w:highlight w:val="yellow"/>
              </w:rPr>
            </w:pPr>
            <w:r w:rsidRPr="008653E2">
              <w:rPr>
                <w:sz w:val="18"/>
                <w:szCs w:val="18"/>
                <w:highlight w:val="yellow"/>
              </w:rPr>
              <w:lastRenderedPageBreak/>
              <w:t xml:space="preserve">Zou </w:t>
            </w:r>
            <w:r w:rsidRPr="008653E2">
              <w:rPr>
                <w:i/>
                <w:sz w:val="18"/>
                <w:szCs w:val="18"/>
                <w:highlight w:val="yellow"/>
              </w:rPr>
              <w:t>et al.</w:t>
            </w:r>
          </w:p>
        </w:tc>
        <w:tc>
          <w:tcPr>
            <w:tcW w:w="0" w:type="auto"/>
            <w:tcBorders>
              <w:top w:val="single" w:sz="4" w:space="0" w:color="auto"/>
              <w:bottom w:val="single" w:sz="24" w:space="0" w:color="auto"/>
            </w:tcBorders>
          </w:tcPr>
          <w:p w14:paraId="5EB460DC" w14:textId="77777777" w:rsidR="00B57B67" w:rsidRPr="008653E2"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53E2">
              <w:rPr>
                <w:sz w:val="18"/>
                <w:szCs w:val="18"/>
                <w:highlight w:val="yellow"/>
              </w:rPr>
              <w:t>China</w:t>
            </w:r>
          </w:p>
        </w:tc>
        <w:tc>
          <w:tcPr>
            <w:tcW w:w="0" w:type="auto"/>
            <w:tcBorders>
              <w:top w:val="single" w:sz="4" w:space="0" w:color="auto"/>
              <w:bottom w:val="single" w:sz="24" w:space="0" w:color="auto"/>
            </w:tcBorders>
          </w:tcPr>
          <w:p w14:paraId="48F4B775" w14:textId="77777777" w:rsidR="00B57B67" w:rsidRPr="008653E2"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53E2">
              <w:rPr>
                <w:sz w:val="18"/>
                <w:szCs w:val="18"/>
                <w:highlight w:val="yellow"/>
              </w:rPr>
              <w:t>2016</w:t>
            </w:r>
          </w:p>
        </w:tc>
        <w:tc>
          <w:tcPr>
            <w:tcW w:w="0" w:type="auto"/>
            <w:tcBorders>
              <w:top w:val="single" w:sz="4" w:space="0" w:color="auto"/>
              <w:bottom w:val="single" w:sz="24" w:space="0" w:color="auto"/>
            </w:tcBorders>
          </w:tcPr>
          <w:p w14:paraId="6F2ECDAE" w14:textId="0039F39E" w:rsidR="00B57B67" w:rsidRPr="008653E2"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53E2">
              <w:rPr>
                <w:sz w:val="18"/>
                <w:szCs w:val="18"/>
                <w:highlight w:val="yellow"/>
              </w:rPr>
              <w:t>1-5</w:t>
            </w:r>
          </w:p>
        </w:tc>
        <w:tc>
          <w:tcPr>
            <w:tcW w:w="0" w:type="auto"/>
            <w:tcBorders>
              <w:top w:val="single" w:sz="4" w:space="0" w:color="auto"/>
              <w:bottom w:val="single" w:sz="24" w:space="0" w:color="auto"/>
            </w:tcBorders>
          </w:tcPr>
          <w:p w14:paraId="719585AB" w14:textId="77777777" w:rsidR="00B57B67" w:rsidRPr="008653E2"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53E2">
              <w:rPr>
                <w:sz w:val="18"/>
                <w:szCs w:val="18"/>
                <w:highlight w:val="yellow"/>
              </w:rPr>
              <w:t>296</w:t>
            </w:r>
          </w:p>
        </w:tc>
        <w:tc>
          <w:tcPr>
            <w:tcW w:w="0" w:type="auto"/>
            <w:tcBorders>
              <w:top w:val="single" w:sz="4" w:space="0" w:color="auto"/>
              <w:bottom w:val="single" w:sz="24" w:space="0" w:color="auto"/>
            </w:tcBorders>
          </w:tcPr>
          <w:p w14:paraId="1035DBE6" w14:textId="77777777" w:rsidR="00B57B67" w:rsidRPr="008653E2"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53E2">
              <w:rPr>
                <w:sz w:val="18"/>
                <w:szCs w:val="18"/>
                <w:highlight w:val="yellow"/>
              </w:rPr>
              <w:t>Neutral</w:t>
            </w:r>
          </w:p>
        </w:tc>
        <w:tc>
          <w:tcPr>
            <w:tcW w:w="4829" w:type="dxa"/>
            <w:tcBorders>
              <w:top w:val="single" w:sz="4" w:space="0" w:color="auto"/>
              <w:bottom w:val="single" w:sz="24" w:space="0" w:color="auto"/>
            </w:tcBorders>
          </w:tcPr>
          <w:p w14:paraId="7D41B3E2" w14:textId="4E2A858D" w:rsidR="00B57B67" w:rsidRPr="008653E2"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53E2">
              <w:rPr>
                <w:sz w:val="18"/>
                <w:szCs w:val="18"/>
                <w:highlight w:val="yellow"/>
              </w:rPr>
              <w:t xml:space="preserve">Tertile 1 (lowest) vs. 2 vs. 3, male 60.2% vs. 50.0% vs. 61.2%, </w:t>
            </w:r>
            <w:r w:rsidRPr="008653E2">
              <w:rPr>
                <w:i/>
                <w:iCs/>
                <w:sz w:val="18"/>
                <w:szCs w:val="18"/>
                <w:highlight w:val="yellow"/>
              </w:rPr>
              <w:t>p</w:t>
            </w:r>
            <w:r w:rsidRPr="008653E2">
              <w:rPr>
                <w:sz w:val="18"/>
                <w:szCs w:val="18"/>
                <w:highlight w:val="yellow"/>
              </w:rPr>
              <w:t xml:space="preserve"> = 0.21</w:t>
            </w:r>
          </w:p>
        </w:tc>
        <w:tc>
          <w:tcPr>
            <w:tcW w:w="2160" w:type="dxa"/>
            <w:tcBorders>
              <w:top w:val="single" w:sz="4" w:space="0" w:color="auto"/>
              <w:bottom w:val="single" w:sz="24" w:space="0" w:color="auto"/>
            </w:tcBorders>
          </w:tcPr>
          <w:p w14:paraId="5C9EE12E" w14:textId="77777777" w:rsidR="00B57B67" w:rsidRPr="008653E2"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53E2">
              <w:rPr>
                <w:sz w:val="18"/>
                <w:szCs w:val="18"/>
                <w:highlight w:val="yellow"/>
              </w:rPr>
              <w:t>Serum phosphorus</w:t>
            </w:r>
          </w:p>
        </w:tc>
        <w:tc>
          <w:tcPr>
            <w:tcW w:w="0" w:type="auto"/>
            <w:tcBorders>
              <w:top w:val="single" w:sz="4" w:space="0" w:color="auto"/>
              <w:bottom w:val="single" w:sz="24" w:space="0" w:color="auto"/>
            </w:tcBorders>
          </w:tcPr>
          <w:p w14:paraId="56319A1F" w14:textId="200C9B9B"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8653E2">
              <w:rPr>
                <w:sz w:val="18"/>
                <w:szCs w:val="18"/>
                <w:highlight w:val="yellow"/>
              </w:rPr>
              <w:fldChar w:fldCharType="begin" w:fldLock="1"/>
            </w:r>
            <w:r w:rsidR="007735D8">
              <w:rPr>
                <w:sz w:val="18"/>
                <w:szCs w:val="18"/>
                <w:highlight w:val="yellow"/>
              </w:rPr>
              <w:instrText>ADDIN CSL_CITATION {"citationItems":[{"id":"ITEM-1","itemData":{"DOI":"10.1016/j.ijcard.2016.06.181","abstract":"Background: Increasing evidence indicated that phosphorus emerged as an\nimportant cardiovascular risk factor in patients with chronic kidney\ndisease (CKD). The fact that serum phosphorus was closely linked to\nvascular and valvar calcification may account for one important reason.\nHowever, left ventricular remodeling may also serve as another potential\nmechanism of the cardiac toxicity of phosphorus. In the present study,\nwe evaluated the association of serum phosphorus with left ventricular\nremodeling.\nMethods: We investigated consecutive hospitalized patients with\npre-dialysis CKD, who did not have symptomatic heart failure or take any\nphosphorus binder or calcitriol medications. Transthoracic\nechocardiography was applied to assess their left ventricular remodeling\nindices, both structural and functional.\nResults: The 296 study subjects ( mean age 56.4 years) included 169\n(57.1%) men, 203 (68.6%) hypertensive patients. In addition to gender,\nsystolic blood pressure, and estimated glomerular filtration rate, serum\nphosphorus was an independent determinant of left ventricular mass index\n(LVMI, P = 0.001). Similarly, serum phosphorus was also a determinant of\nleft ventricular end diastolic dimension (P = 0.0003), but not of\nrelative wall thickness. In multivariate logistic analyses, serum\nphosphorus was significantly and independently associated with the\nprevalence of left ventricular hypertrophy (LVH, odds ratio {[}OR] 2.38\nfor each 1 mmol/L increase, 95% CI 1.20-4.75, P = 0.01). Moreover, the\nassociation was only confirmatory in eccentric LVH (OR 3.01, 95% CI\n1.43-6.32, P = 0.003) but not in concentric LVH (1.38, 95% CI,\n0.54-3.49, P = 0.50).\nConclusion: Serum phosphorus was significantly and independently\nassociated with LVMI and the prevalence of eccentric LVH in hospitalized\npatients with CKD. (C) 2016 Published by Elsevier Ireland Ltd.","author":[{"dropping-particle":"","family":"Zou","given":"Jun","non-dropping-particle":"","parse-names":false,"suffix":""},{"dropping-particle":"","family":"Yu","given":"Yi","non-dropping-particle":"","parse-names":false,"suffix":""},{"dropping-particle":"","family":"Wu","given":"Ping","non-dropping-particle":"","parse-names":false,"suffix":""},{"dropping-particle":"","family":"Lin","given":"Fu-Jun","non-dropping-particle":"","parse-names":false,"suffix":""},{"dropping-particle":"","family":"Yao","given":"Yao","non-dropping-particle":"","parse-names":false,"suffix":""},{"dropping-particle":"","family":"Xie","given":"Yun","non-dropping-particle":"","parse-names":false,"suffix":""},{"dropping-particle":"","family":"Jiang","given":"Geng-Ru","non-dropping-particle":"","parse-names":false,"suffix":""}],"container-title":"INTERNATIONAL JOURNAL OF CARDIOLOGY","id":"ITEM-1","issued":{"date-parts":[["2016"]]},"note":"included","page":"134-140","title":"Serum phosphorus is related to left ventricular remodeling independent of renal function in hospitalized patients with chronic kidney disease","type":"article-journal","volume":"221"},"uris":["http://www.mendeley.com/documents/?uuid=22190ee2-8f64-3f13-82c1-c2943ca4583c"]}],"mendeley":{"formattedCitation":"(167)","plainTextFormattedCitation":"(167)","previouslyFormattedCitation":"(157)"},"properties":{"noteIndex":0},"schema":"https://github.com/citation-style-language/schema/raw/master/csl-citation.json"}</w:instrText>
            </w:r>
            <w:r w:rsidRPr="008653E2">
              <w:rPr>
                <w:sz w:val="18"/>
                <w:szCs w:val="18"/>
                <w:highlight w:val="yellow"/>
              </w:rPr>
              <w:fldChar w:fldCharType="separate"/>
            </w:r>
            <w:r w:rsidR="007735D8" w:rsidRPr="007735D8">
              <w:rPr>
                <w:noProof/>
                <w:sz w:val="18"/>
                <w:szCs w:val="18"/>
                <w:highlight w:val="yellow"/>
              </w:rPr>
              <w:t>(167)</w:t>
            </w:r>
            <w:r w:rsidRPr="008653E2">
              <w:rPr>
                <w:sz w:val="18"/>
                <w:szCs w:val="18"/>
                <w:highlight w:val="yellow"/>
              </w:rPr>
              <w:fldChar w:fldCharType="end"/>
            </w:r>
          </w:p>
        </w:tc>
      </w:tr>
    </w:tbl>
    <w:p w14:paraId="26E08C58" w14:textId="75430BBB" w:rsidR="001B4FDB" w:rsidRDefault="001B4FDB" w:rsidP="001B4FDB">
      <w:pPr>
        <w:pStyle w:val="a7"/>
        <w:rPr>
          <w:lang w:eastAsia="ja-JP"/>
        </w:rPr>
      </w:pPr>
      <w:r>
        <w:rPr>
          <w:lang w:eastAsia="ja-JP"/>
        </w:rPr>
        <w:br w:type="page"/>
      </w:r>
    </w:p>
    <w:p w14:paraId="2A4904CF" w14:textId="7CF28F8D" w:rsidR="000A3ED7" w:rsidRDefault="000A3ED7" w:rsidP="000A3ED7">
      <w:pPr>
        <w:pStyle w:val="a7"/>
      </w:pPr>
      <w:r>
        <w:lastRenderedPageBreak/>
        <w:t>References</w:t>
      </w:r>
    </w:p>
    <w:p w14:paraId="129E30C6" w14:textId="253150DF" w:rsidR="007735D8" w:rsidRPr="007735D8" w:rsidRDefault="005C686B" w:rsidP="007735D8">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7735D8" w:rsidRPr="007735D8">
        <w:rPr>
          <w:rFonts w:ascii="Calibri" w:hAnsi="Calibri" w:cs="Calibri"/>
          <w:noProof/>
          <w:szCs w:val="24"/>
        </w:rPr>
        <w:t xml:space="preserve">1. </w:t>
      </w:r>
      <w:r w:rsidR="007735D8" w:rsidRPr="007735D8">
        <w:rPr>
          <w:rFonts w:ascii="Calibri" w:hAnsi="Calibri" w:cs="Calibri"/>
          <w:noProof/>
          <w:szCs w:val="24"/>
        </w:rPr>
        <w:tab/>
        <w:t xml:space="preserve">Ahmed S, O’Neill KD, Hood AF, Evan AP, Moe SM. Calciphylaxis is associated with hyperphosphatemia and increased osteopontin  expression by vascular smooth muscle cells. Am J kidney Dis  Off J Natl Kidney  Found. 2001 Jun;37(6):1267–76. </w:t>
      </w:r>
    </w:p>
    <w:p w14:paraId="59C1DD7E"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2. </w:t>
      </w:r>
      <w:r w:rsidRPr="007735D8">
        <w:rPr>
          <w:rFonts w:ascii="Calibri" w:hAnsi="Calibri" w:cs="Calibri"/>
          <w:noProof/>
          <w:szCs w:val="24"/>
        </w:rPr>
        <w:tab/>
        <w:t xml:space="preserve">Alayoud A, El Amrani M, Belarbi M, El Kharras A, Chtioui M, Elfilali K. Risk factors for progression of coronary artery calcification over 5 years in hemodialysis patients. Ann Cardiol Angeiol (Paris). 2020 Apr;69(2):81–5. </w:t>
      </w:r>
    </w:p>
    <w:p w14:paraId="7D5B0223"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3. </w:t>
      </w:r>
      <w:r w:rsidRPr="007735D8">
        <w:rPr>
          <w:rFonts w:ascii="Calibri" w:hAnsi="Calibri" w:cs="Calibri"/>
          <w:noProof/>
          <w:szCs w:val="24"/>
        </w:rPr>
        <w:tab/>
        <w:t>Al-Rifai R, Arabi A, Masrouji R, Daouk M. Prevalence of peripheral vascular calcifications in patients on chronic hemodialysis at a tertiary care center in Beirut: A pilot study. J Med Liban [Internet]. 2011;59(3):117–21. Available from: http://search.ebscohost.com/login.aspx?direct=true&amp;db=cmedm&amp;AN=22259897&amp;site=ehost-live&amp;scope=site</w:t>
      </w:r>
    </w:p>
    <w:p w14:paraId="276DF0F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4. </w:t>
      </w:r>
      <w:r w:rsidRPr="007735D8">
        <w:rPr>
          <w:rFonts w:ascii="Calibri" w:hAnsi="Calibri" w:cs="Calibri"/>
          <w:noProof/>
          <w:szCs w:val="24"/>
        </w:rPr>
        <w:tab/>
        <w:t>Asci G, Ok E, Savas R, Ozkahya M, Duman S, Toz H, et al. The link between bone and coronary calcifications in CKD-5 patients on haemodialysis. Nephrol Dial Transplant [Internet]. 2011;26(3):1010–5. Available from: http://www.embase.com/search/results?subaction=viewrecord&amp;from=export&amp;id=L361347859</w:t>
      </w:r>
    </w:p>
    <w:p w14:paraId="3FC26ED4"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5. </w:t>
      </w:r>
      <w:r w:rsidRPr="007735D8">
        <w:rPr>
          <w:rFonts w:ascii="Calibri" w:hAnsi="Calibri" w:cs="Calibri"/>
          <w:noProof/>
          <w:szCs w:val="24"/>
        </w:rPr>
        <w:tab/>
        <w:t xml:space="preserve">Avramovski P, Avramovska M, Sotiroski K, Sikole A. Acute-phase proteins as promoters of abdominal aortic calcification in chronic  dialysis patients. Saudi J kidney Dis Transplant  an Off Publ  Saudi Cent Organ Transplantation, Saudi Arab. 2019;30(2):376–86. </w:t>
      </w:r>
    </w:p>
    <w:p w14:paraId="212283D9"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6. </w:t>
      </w:r>
      <w:r w:rsidRPr="007735D8">
        <w:rPr>
          <w:rFonts w:ascii="Calibri" w:hAnsi="Calibri" w:cs="Calibri"/>
          <w:noProof/>
          <w:szCs w:val="24"/>
        </w:rPr>
        <w:tab/>
        <w:t xml:space="preserve">Bae E, Seong EY, Han B-G, Kim DK, Lim CS, Kang S-W, et al. Coronary artery calcification in Korean patients with incident dialysis. Hemodial Int. 2017;21(3):367–74. </w:t>
      </w:r>
    </w:p>
    <w:p w14:paraId="4428E496"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7. </w:t>
      </w:r>
      <w:r w:rsidRPr="007735D8">
        <w:rPr>
          <w:rFonts w:ascii="Calibri" w:hAnsi="Calibri" w:cs="Calibri"/>
          <w:noProof/>
          <w:szCs w:val="24"/>
        </w:rPr>
        <w:tab/>
        <w:t>Ballotta E, Renon L, Toffano M, Piccoli A, Da Giau G. Patency and limb salvage rates after distal revascularization to unclampable calcified outflow arteries. J Vasc Surg [Internet]. 2004;39(3):539–46. Available from: http://search.ebscohost.com/login.aspx?direct=true&amp;db=cmedm&amp;AN=14981445&amp;site=ehost-live&amp;scope=site</w:t>
      </w:r>
    </w:p>
    <w:p w14:paraId="6FD636A4"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8. </w:t>
      </w:r>
      <w:r w:rsidRPr="007735D8">
        <w:rPr>
          <w:rFonts w:ascii="Calibri" w:hAnsi="Calibri" w:cs="Calibri"/>
          <w:noProof/>
          <w:szCs w:val="24"/>
        </w:rPr>
        <w:tab/>
        <w:t xml:space="preserve">Bellasi A, Block GA, Ferramosca E, Ratti C, Raggi P. Integration of clinical and imaging data to predict death in hemodialysis patients. Hemodial Int. 2013 Jan;17(1):12–8. </w:t>
      </w:r>
    </w:p>
    <w:p w14:paraId="07FB1DD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9. </w:t>
      </w:r>
      <w:r w:rsidRPr="007735D8">
        <w:rPr>
          <w:rFonts w:ascii="Calibri" w:hAnsi="Calibri" w:cs="Calibri"/>
          <w:noProof/>
          <w:szCs w:val="24"/>
        </w:rPr>
        <w:tab/>
        <w:t xml:space="preserve">Bundy JD, Cai X, Mehta RC, Scialla JJ, de Boer IH, Hsu C-Y, et al. Serum Calcification Propensity and Clinical Events in CKD. Clin J Am Soc Nephrol. 2019 Nov;14(11):1562–71. </w:t>
      </w:r>
    </w:p>
    <w:p w14:paraId="47B4F9CE"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10. </w:t>
      </w:r>
      <w:r w:rsidRPr="007735D8">
        <w:rPr>
          <w:rFonts w:ascii="Calibri" w:hAnsi="Calibri" w:cs="Calibri"/>
          <w:noProof/>
          <w:szCs w:val="24"/>
        </w:rPr>
        <w:tab/>
        <w:t xml:space="preserve">Chandra A, Raj G, Awasthi NP, Rao N, Srivastava D. Evaluation of the relationship between blood cell parameters and vascular  calcification in dialysis-dependent end-stage renal disease patients. Saudi J kidney Dis Transplant  an Off Publ  Saudi Cent Organ Transplantation, Saudi Arab. 2020;31(1):136–43. </w:t>
      </w:r>
    </w:p>
    <w:p w14:paraId="04E023DD"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11. </w:t>
      </w:r>
      <w:r w:rsidRPr="007735D8">
        <w:rPr>
          <w:rFonts w:ascii="Calibri" w:hAnsi="Calibri" w:cs="Calibri"/>
          <w:noProof/>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25CC8877"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12. </w:t>
      </w:r>
      <w:r w:rsidRPr="007735D8">
        <w:rPr>
          <w:rFonts w:ascii="Calibri" w:hAnsi="Calibri" w:cs="Calibri"/>
          <w:noProof/>
          <w:szCs w:val="24"/>
        </w:rPr>
        <w:tab/>
        <w:t>Chao C-T. A combined microrna and target protein-based panel for predicting the probability and severity of uremic vascular calcification. J Am Soc Nephrol [Internet]. 2020;31:177–8. Available from: https://www.embase.com/search/results?subaction=viewrecord&amp;id=L633703091&amp;from=export</w:t>
      </w:r>
    </w:p>
    <w:p w14:paraId="329BF308"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13. </w:t>
      </w:r>
      <w:r w:rsidRPr="007735D8">
        <w:rPr>
          <w:rFonts w:ascii="Calibri" w:hAnsi="Calibri" w:cs="Calibri"/>
          <w:noProof/>
          <w:szCs w:val="24"/>
        </w:rPr>
        <w:tab/>
        <w:t xml:space="preserve">Chao C-T, Liu Y-P, Su S-F, Yeh H-Y, Chen H-Y, Lee P-J, et al. Circulating MicroRNA-125b Predicts the Presence and Progression of Uremic Vascular  Calcification. Arterioscler Thromb Vasc Biol. 2017 Jul;37(7):1402–14. </w:t>
      </w:r>
    </w:p>
    <w:p w14:paraId="23C73D6B"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14. </w:t>
      </w:r>
      <w:r w:rsidRPr="007735D8">
        <w:rPr>
          <w:rFonts w:ascii="Calibri" w:hAnsi="Calibri" w:cs="Calibri"/>
          <w:noProof/>
          <w:szCs w:val="24"/>
        </w:rPr>
        <w:tab/>
        <w:t xml:space="preserve">Charitaki E, Davenport A. Aortic pulse wave velocity in haemodialysis patients is associated with the  prescription of active vitamin D analogues. J Nephrol. 2014 Aug;27(4):431–7. </w:t>
      </w:r>
    </w:p>
    <w:p w14:paraId="2D8BFE99"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15. </w:t>
      </w:r>
      <w:r w:rsidRPr="007735D8">
        <w:rPr>
          <w:rFonts w:ascii="Calibri" w:hAnsi="Calibri" w:cs="Calibri"/>
          <w:noProof/>
          <w:szCs w:val="24"/>
        </w:rPr>
        <w:tab/>
        <w:t>Chen Z, Qureshi AR, Parini P, Hurt-Camejo E, Ripsweden J, Brismar TB, et al. Does statins promote vascular calcification in chronic kidney disease? Eur J Clin Invest [Internet]. 2017;47(2):137–48. Available from: http://www.embase.com/search/results?subaction=viewrecord&amp;from=export&amp;id=L614236354</w:t>
      </w:r>
    </w:p>
    <w:p w14:paraId="6EB30D6B"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16. </w:t>
      </w:r>
      <w:r w:rsidRPr="007735D8">
        <w:rPr>
          <w:rFonts w:ascii="Calibri" w:hAnsi="Calibri" w:cs="Calibri"/>
          <w:noProof/>
          <w:szCs w:val="24"/>
        </w:rPr>
        <w:tab/>
        <w:t xml:space="preserve">Chen J, Budoff MJ, Reilly MP, Yang W, Rosas SE, Rahman M, et al. Coronary Artery Calcification and Risk of Cardiovascular Disease and Death Among  Patients With Chronic Kidney Disease. JAMA Cardiol. 2017;2(6):635–43. </w:t>
      </w:r>
    </w:p>
    <w:p w14:paraId="6616B9E7"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17. </w:t>
      </w:r>
      <w:r w:rsidRPr="007735D8">
        <w:rPr>
          <w:rFonts w:ascii="Calibri" w:hAnsi="Calibri" w:cs="Calibri"/>
          <w:noProof/>
          <w:szCs w:val="24"/>
        </w:rPr>
        <w:tab/>
        <w:t>Chiu Y-W, Adler SG, Budoff MJ, Takasu J, Ashai J, Mehrotra R, et al. Coronary artery calcification and mortality in diabetic patients with proteinuria. Kidney Int [Internet]. 2010;77(12):1107–14. Available from: http://search.ebscohost.com/login.aspx?direct=true&amp;db=cin20&amp;AN=105217265&amp;site=ehost-live&amp;scope=site</w:t>
      </w:r>
    </w:p>
    <w:p w14:paraId="10E6D2D3"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18. </w:t>
      </w:r>
      <w:r w:rsidRPr="007735D8">
        <w:rPr>
          <w:rFonts w:ascii="Calibri" w:hAnsi="Calibri" w:cs="Calibri"/>
          <w:noProof/>
          <w:szCs w:val="24"/>
        </w:rPr>
        <w:tab/>
        <w:t xml:space="preserve">Choi SR, Lee Y-K, Cho AJ, Park HC, Han CH, Choi M-J, et al. Malnutrition, inflammation, progression of vascular calcification and survival:  Inter-relationships in hemodialysis patients. PLoS One. 2019;14(5):e0216415. </w:t>
      </w:r>
    </w:p>
    <w:p w14:paraId="02329E74"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19. </w:t>
      </w:r>
      <w:r w:rsidRPr="007735D8">
        <w:rPr>
          <w:rFonts w:ascii="Calibri" w:hAnsi="Calibri" w:cs="Calibri"/>
          <w:noProof/>
          <w:szCs w:val="24"/>
        </w:rPr>
        <w:tab/>
        <w:t>Chue CD, Wall NA, Crabtree NJ, Zehnder D, Moody WE, Edwards NC, et al. Aortic calcification and femoral bone density are independently associated with left ventricular mass in patients with chronic kidney disease. PLoS One [Internet]. 2012;7(6). Available from: http://www.embase.com/search/results?subaction=viewrecord&amp;from=export&amp;id=L365024006</w:t>
      </w:r>
    </w:p>
    <w:p w14:paraId="6AF58BA6"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20. </w:t>
      </w:r>
      <w:r w:rsidRPr="007735D8">
        <w:rPr>
          <w:rFonts w:ascii="Calibri" w:hAnsi="Calibri" w:cs="Calibri"/>
          <w:noProof/>
          <w:szCs w:val="24"/>
        </w:rPr>
        <w:tab/>
        <w:t>Claes KJ, Heye S, Bammens B, Kuypers DR, Meijers B, Naesens M, et al. Aortic calcifications and arterial stiffness as predictors of cardiovascular events in incident renal transplant recipients. Transpl Int [Internet]. 2013;26(10):973–81. Available from: http://www.embase.com/search/results?subaction=viewrecord&amp;from=export&amp;id=L52694576</w:t>
      </w:r>
    </w:p>
    <w:p w14:paraId="68FB5265"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21. </w:t>
      </w:r>
      <w:r w:rsidRPr="007735D8">
        <w:rPr>
          <w:rFonts w:ascii="Calibri" w:hAnsi="Calibri" w:cs="Calibri"/>
          <w:noProof/>
          <w:szCs w:val="24"/>
        </w:rPr>
        <w:tab/>
        <w:t xml:space="preserve">Coen G, Manni M, Agnoli A, Balducci A, Dessi M, De Angelis S, et al. Cardiac calcifications: Fetuin-A and other risk factors in hemodialysis patients. ASAIO J. 2006;52(2):150–6. </w:t>
      </w:r>
    </w:p>
    <w:p w14:paraId="0C94DD9D"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22. </w:t>
      </w:r>
      <w:r w:rsidRPr="007735D8">
        <w:rPr>
          <w:rFonts w:ascii="Calibri" w:hAnsi="Calibri" w:cs="Calibri"/>
          <w:noProof/>
          <w:szCs w:val="24"/>
        </w:rPr>
        <w:tab/>
        <w:t xml:space="preserve">Coll B, Betriu A, Martinez-Alonso M, Amoedo ML, Arcidiacono MV, Borras M, et al. Large artery calcification on dialysis patients is located in the intima and related to atherosclerosis. Clin J Am Soc Nephrol. 2011;6(2):303–10. </w:t>
      </w:r>
    </w:p>
    <w:p w14:paraId="4606793F"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23. </w:t>
      </w:r>
      <w:r w:rsidRPr="007735D8">
        <w:rPr>
          <w:rFonts w:ascii="Calibri" w:hAnsi="Calibri" w:cs="Calibri"/>
          <w:noProof/>
          <w:szCs w:val="24"/>
        </w:rPr>
        <w:tab/>
        <w:t>Craver L, Dusso A, Martinez-Alonso M, Sarro F, Valdivielso JMJMJM, Fernandez E, et al. A low fractional excretion of Phosphate/Fgf23 ratio is associated with severe abdominal Aortic calcification in stage 3 and 4 kidney disease patients. BMC Nephrol [Internet]. 2013;14(1). Available from: http://www.embase.com/search/results?subaction=viewrecord&amp;from=export&amp;id=L52814371</w:t>
      </w:r>
    </w:p>
    <w:p w14:paraId="01663BFC"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24. </w:t>
      </w:r>
      <w:r w:rsidRPr="007735D8">
        <w:rPr>
          <w:rFonts w:ascii="Calibri" w:hAnsi="Calibri" w:cs="Calibri"/>
          <w:noProof/>
          <w:szCs w:val="24"/>
        </w:rPr>
        <w:tab/>
        <w:t xml:space="preserve">Davis B, Marin D, Hurwitz LM, Ronald J, Ellis MJ, Ravindra K V, et al. Application of a Novel CT-Based Iliac Artery Calcification Scoring System for Predicting Renal Transplant Outcomes. Am J Roentgenol. 2016;206(2):436–41. </w:t>
      </w:r>
    </w:p>
    <w:p w14:paraId="4A17DAB5"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25. </w:t>
      </w:r>
      <w:r w:rsidRPr="007735D8">
        <w:rPr>
          <w:rFonts w:ascii="Calibri" w:hAnsi="Calibri" w:cs="Calibri"/>
          <w:noProof/>
          <w:szCs w:val="24"/>
        </w:rPr>
        <w:tab/>
        <w:t xml:space="preserve">DeLoach SS, Joffe MM, Mai X, Goral S, Rosas SE. Aortic calcification predicts cardiovascular events and all-cause mortality in renal transplantation. Nephrol Dial Transplant. 2009;24(4):1314–9. </w:t>
      </w:r>
    </w:p>
    <w:p w14:paraId="102E3962"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26. </w:t>
      </w:r>
      <w:r w:rsidRPr="007735D8">
        <w:rPr>
          <w:rFonts w:ascii="Calibri" w:hAnsi="Calibri" w:cs="Calibri"/>
          <w:noProof/>
          <w:szCs w:val="24"/>
        </w:rPr>
        <w:tab/>
        <w:t>Di Iorio BR, Bortone S, Piscopo C, Grimaldi P, Cucciniello E, D’Avanzo E, et al. Cardiac vascular calcification and QT interval in ESRD patients: Is there a link? Blood Purif [Internet]. 2006;24(5–6):451–9. Available from: http://www.embase.com/search/results?subaction=viewrecord&amp;from=export&amp;id=L46030087</w:t>
      </w:r>
    </w:p>
    <w:p w14:paraId="585C2B8F"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27. </w:t>
      </w:r>
      <w:r w:rsidRPr="007735D8">
        <w:rPr>
          <w:rFonts w:ascii="Calibri" w:hAnsi="Calibri" w:cs="Calibri"/>
          <w:noProof/>
          <w:szCs w:val="24"/>
        </w:rPr>
        <w:tab/>
        <w:t>Disthabanchong S, Vipattawat K, Phakdeekitcharoen B, Kitiyakara C, Sumethkul V. Abdominal aorta and pelvic artery calcifications on plain radiographs may predict mortality in chronic kidney disease, hemodialysis and renal transplantation. Int Urol Nephrol [Internet]. 2018;50(2):355–64. Available from: http://www.embase.com/search/results?subaction=viewrecord&amp;from=export&amp;id=L619734828</w:t>
      </w:r>
    </w:p>
    <w:p w14:paraId="62FFE750"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28. </w:t>
      </w:r>
      <w:r w:rsidRPr="007735D8">
        <w:rPr>
          <w:rFonts w:ascii="Calibri" w:hAnsi="Calibri" w:cs="Calibri"/>
          <w:noProof/>
          <w:szCs w:val="24"/>
        </w:rPr>
        <w:tab/>
        <w:t xml:space="preserve">El Amrani M, Maoujoud O, Belarbi M, El Farouki MR, Zajjari Y, Boukili Y, et al. Screening and risk factors of cardiac calcification in hemodialysis: contribution of ultra-fast multi-slice scanner and transthoracic echocardiography. Ann Cardiol Angeiol (Paris). 2015;64(2):87–93. </w:t>
      </w:r>
    </w:p>
    <w:p w14:paraId="0E59C427"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29. </w:t>
      </w:r>
      <w:r w:rsidRPr="007735D8">
        <w:rPr>
          <w:rFonts w:ascii="Calibri" w:hAnsi="Calibri" w:cs="Calibri"/>
          <w:noProof/>
          <w:szCs w:val="24"/>
        </w:rPr>
        <w:tab/>
        <w:t>Etta PK, Sharma RK, Gupta A. Study of chronic kidney disease-mineral bone disorders in newly detected advanced renal failure patients: A Hospital-based cross-sectional study. Saudi J Kidney Dis Transplant An Off Publ Saudi Cent Organ Transplantation, Saudi Arab [Internet]. 2017;28(4):874–85. Available from: http://search.ebscohost.com/login.aspx?direct=true&amp;db=cmedm&amp;AN=28748891&amp;site=ehost-live&amp;scope=site</w:t>
      </w:r>
    </w:p>
    <w:p w14:paraId="24C6C8B6"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30. </w:t>
      </w:r>
      <w:r w:rsidRPr="007735D8">
        <w:rPr>
          <w:rFonts w:ascii="Calibri" w:hAnsi="Calibri" w:cs="Calibri"/>
          <w:noProof/>
          <w:szCs w:val="24"/>
        </w:rPr>
        <w:tab/>
        <w:t>Fabbian F, Catalano C, Orlandi V, Conte MM, Lupo A, Catizone L. Evaluation of aortic arch calcification in hemodialysis patients. J Nephrol [Internet]. 2005;18(3):289–93. Available from: http://search.ebscohost.com/login.aspx?direct=true&amp;db=cmedm&amp;AN=16013017&amp;site=ehost-live&amp;scope=site</w:t>
      </w:r>
    </w:p>
    <w:p w14:paraId="790EBEF6"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31. </w:t>
      </w:r>
      <w:r w:rsidRPr="007735D8">
        <w:rPr>
          <w:rFonts w:ascii="Calibri" w:hAnsi="Calibri" w:cs="Calibri"/>
          <w:noProof/>
          <w:szCs w:val="24"/>
        </w:rPr>
        <w:tab/>
        <w:t xml:space="preserve">Fayed A, Soliman A, El Mahdy H, Hamza W, Abdulazim DO, Salem MM, et al. Intraoperative Arterial Biopsy in Incident Hemodialysis Patients: Differences  Observed. Nephron. 2019;143(1):54–61. </w:t>
      </w:r>
    </w:p>
    <w:p w14:paraId="45C0E332"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32. </w:t>
      </w:r>
      <w:r w:rsidRPr="007735D8">
        <w:rPr>
          <w:rFonts w:ascii="Calibri" w:hAnsi="Calibri" w:cs="Calibri"/>
          <w:noProof/>
          <w:szCs w:val="24"/>
        </w:rPr>
        <w:tab/>
        <w:t xml:space="preserve">Gunen Yilmaz S, Yilmaz F, Bayrakdar IS, Harorli A. The Relationship between carotid artery calcification and pulp stone among  hemodialysis patients: A retrospective study. Saudi J kidney Dis Transplant  an Off Publ  Saudi Cent Organ Transplantation, Saudi Arab. 2019;30(4):755–63. </w:t>
      </w:r>
    </w:p>
    <w:p w14:paraId="13D8CA83"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33. </w:t>
      </w:r>
      <w:r w:rsidRPr="007735D8">
        <w:rPr>
          <w:rFonts w:ascii="Calibri" w:hAnsi="Calibri" w:cs="Calibri"/>
          <w:noProof/>
          <w:szCs w:val="24"/>
        </w:rPr>
        <w:tab/>
        <w:t>Harada PHN, Canziani ME, Lima LM, Kamimura M, Rochitte CE, Lemos MM, et al. Pericardial fat is associated with coronary artery calcification in non-dialysis dependent chronic kidney disease patients. PLoS One [Internet]. 2014;9(12):e114358–e114358. Available from: http://search.ebscohost.com/login.aspx?direct=true&amp;db=cmedm&amp;AN=25479288&amp;site=ehost-live&amp;scope=site</w:t>
      </w:r>
    </w:p>
    <w:p w14:paraId="7EDDB2CB"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34. </w:t>
      </w:r>
      <w:r w:rsidRPr="007735D8">
        <w:rPr>
          <w:rFonts w:ascii="Calibri" w:hAnsi="Calibri" w:cs="Calibri"/>
          <w:noProof/>
          <w:szCs w:val="24"/>
        </w:rPr>
        <w:tab/>
        <w:t>He L, He W-Y, A L-T, Yang W-L, Zhang A-H. Lower Serum Irisin Levels Are Associated with Increased Vascular Calcification in Hemodialysis Patients. Kidney Blood Press Res [Internet]. 2018;43(1):287–95. Available from: http://search.ebscohost.com/login.aspx?direct=true&amp;db=cmedm&amp;AN=29490308&amp;site=ehost-live&amp;scope=site</w:t>
      </w:r>
    </w:p>
    <w:p w14:paraId="1A210039"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35. </w:t>
      </w:r>
      <w:r w:rsidRPr="007735D8">
        <w:rPr>
          <w:rFonts w:ascii="Calibri" w:hAnsi="Calibri" w:cs="Calibri"/>
          <w:noProof/>
          <w:szCs w:val="24"/>
        </w:rPr>
        <w:tab/>
        <w:t xml:space="preserve">He J, Reilly M, Yang W, Chen J, Go AS, Lash JP, et al. Risk factors for coronary artery calcium among patients with chronic kidney disease (from the Chronic Renal Insufficiency Cohort Study). Am J Cardiol. 2012;110(12):1735–41. </w:t>
      </w:r>
    </w:p>
    <w:p w14:paraId="7F124286"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36. </w:t>
      </w:r>
      <w:r w:rsidRPr="007735D8">
        <w:rPr>
          <w:rFonts w:ascii="Calibri" w:hAnsi="Calibri" w:cs="Calibri"/>
          <w:noProof/>
          <w:szCs w:val="24"/>
        </w:rPr>
        <w:tab/>
        <w:t>Hou J-S, Lin Y-L, Wang C-H, Lai Y-H, Kuo C-H, Subeq Y-M, et al. Serum osteoprotegerin is an independent marker of central arterial stiffness as assessed using carotid-femoral pulse wave velocity in hemodialysis patients: a cross sectional study. BMC Nephrol [Internet]. 2019;20(1):N.PAG-N.PAG. Available from: http://search.ebscohost.com/login.aspx?direct=true&amp;db=cin20&amp;AN=136621379&amp;site=ehost-live&amp;scope=site</w:t>
      </w:r>
    </w:p>
    <w:p w14:paraId="7A8F1B3E"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37. </w:t>
      </w:r>
      <w:r w:rsidRPr="007735D8">
        <w:rPr>
          <w:rFonts w:ascii="Calibri" w:hAnsi="Calibri" w:cs="Calibri"/>
          <w:noProof/>
          <w:szCs w:val="24"/>
        </w:rPr>
        <w:tab/>
        <w:t>H. AH, N. A-H, A.A.M.H. A, V.T. N, M.R.N. N, A.M. R, et al. Vascular calcification in dialysis patients. Transplant Proc [Internet]. 2005;37(10):4183–6. Available from: http://www.embase.com/search/results?subaction=viewrecord&amp;from=export&amp;id=L43015985</w:t>
      </w:r>
    </w:p>
    <w:p w14:paraId="5F15106F"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38. </w:t>
      </w:r>
      <w:r w:rsidRPr="007735D8">
        <w:rPr>
          <w:rFonts w:ascii="Calibri" w:hAnsi="Calibri" w:cs="Calibri"/>
          <w:noProof/>
          <w:szCs w:val="24"/>
        </w:rPr>
        <w:tab/>
        <w:t>Jankovic A, Damjanovic T, Djuric Z, Marinkovic J, Schlieper G, Djuric P, et al. Calcification in arteriovenous fistula blood vessels may predict arteriovenous fistula failure: a 5-year follow-up study. Int Urol Nephrol [Internet]. 2017;49(5):881–7. Available from: http://www.embase.com/search/results?subaction=viewrecord&amp;from=export&amp;id=L614230135</w:t>
      </w:r>
    </w:p>
    <w:p w14:paraId="4624565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39. </w:t>
      </w:r>
      <w:r w:rsidRPr="007735D8">
        <w:rPr>
          <w:rFonts w:ascii="Calibri" w:hAnsi="Calibri" w:cs="Calibri"/>
          <w:noProof/>
          <w:szCs w:val="24"/>
        </w:rPr>
        <w:tab/>
        <w:t xml:space="preserve">Jankovic A, Damjanovic T, Djuric Z, Marinkovic J, Schlieper G, Tosic-Dragovic J, et al. Impact of Vascular Calcifications on Arteriovenous Fistula Survival in Hemodialysis Patients: A Five-Year Follow-Up. Nephron. 2015;129(4):247–52. </w:t>
      </w:r>
    </w:p>
    <w:p w14:paraId="7B11A757"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40. </w:t>
      </w:r>
      <w:r w:rsidRPr="007735D8">
        <w:rPr>
          <w:rFonts w:ascii="Calibri" w:hAnsi="Calibri" w:cs="Calibri"/>
          <w:noProof/>
          <w:szCs w:val="24"/>
        </w:rPr>
        <w:tab/>
        <w:t>Jansson H, Saeed A, Svensson MK, Finnved K, Hellström M, Guron G. Impact of Abdominal Aortic Calcification on Central Haemodynamics and Decline of Glomerular Filtration Rate in Patients with Chronic Kidney Disease Stages 3 and 4. Kidney Blood Press Res [Internet]. 2019;44(5):950–60. Available from: http://www.embase.com/search/results?subaction=viewrecord&amp;from=export&amp;id=L629160945</w:t>
      </w:r>
    </w:p>
    <w:p w14:paraId="6F4D9CF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41. </w:t>
      </w:r>
      <w:r w:rsidRPr="007735D8">
        <w:rPr>
          <w:rFonts w:ascii="Calibri" w:hAnsi="Calibri" w:cs="Calibri"/>
          <w:noProof/>
          <w:szCs w:val="24"/>
        </w:rPr>
        <w:tab/>
        <w:t xml:space="preserve">Jean G, Chazot C, Bresson E, Zaoui E, Cavalier E. High Serum Sclerostin Levels Are Associated with a Better Outcome in Haemodialysis Patients. Nephron. 2016;132(3):181–90. </w:t>
      </w:r>
    </w:p>
    <w:p w14:paraId="0F8C2413"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42. </w:t>
      </w:r>
      <w:r w:rsidRPr="007735D8">
        <w:rPr>
          <w:rFonts w:ascii="Calibri" w:hAnsi="Calibri" w:cs="Calibri"/>
          <w:noProof/>
          <w:szCs w:val="24"/>
        </w:rPr>
        <w:tab/>
        <w:t>Jean G, Bresson E, Terrat J-C, Vanel T, Hurot J-M, Lorriaux C, et al. Peripheral vascular calcification in long-haemodialysis patients: associated factors and survival consequences. Nephrol Dial Transplant [Internet]. 2009;24(3):948–55. Available from: http://www.embase.com/search/results?subaction=viewrecord&amp;from=export&amp;id=L354216091</w:t>
      </w:r>
    </w:p>
    <w:p w14:paraId="0E50AD1F"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43. </w:t>
      </w:r>
      <w:r w:rsidRPr="007735D8">
        <w:rPr>
          <w:rFonts w:ascii="Calibri" w:hAnsi="Calibri" w:cs="Calibri"/>
          <w:noProof/>
          <w:szCs w:val="24"/>
        </w:rPr>
        <w:tab/>
        <w:t xml:space="preserve">Jean G, Bresson E, Lorriaux C, Mayor B, Hurot J-M, Deleaval P, et al. Increased levels of serum parathyroid hormone and fibroblast growth factor-23 are  the main factors associated with the progression of vascular calcification in long-hour hemodialysis patients. Nephron Clin Pract. 2012;120(3):c132-8. </w:t>
      </w:r>
    </w:p>
    <w:p w14:paraId="480E24ED"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44. </w:t>
      </w:r>
      <w:r w:rsidRPr="007735D8">
        <w:rPr>
          <w:rFonts w:ascii="Calibri" w:hAnsi="Calibri" w:cs="Calibri"/>
          <w:noProof/>
          <w:szCs w:val="24"/>
        </w:rPr>
        <w:tab/>
        <w:t xml:space="preserve">Jiménez Villodres M, García Gutiérrez G, García Frías P, Rioja Villodres J, Martín Velázquez M, Sánchez Chaparro MÁ, et al. Fractional excretion of phosphorus and vascular calcification in stage 3 chronic  kidney disease. J Investig Med  Off Publ Am  Fed Clin Res. 2019 Mar;67(3):674–80. </w:t>
      </w:r>
    </w:p>
    <w:p w14:paraId="61AB6772"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45. </w:t>
      </w:r>
      <w:r w:rsidRPr="007735D8">
        <w:rPr>
          <w:rFonts w:ascii="Calibri" w:hAnsi="Calibri" w:cs="Calibri"/>
          <w:noProof/>
          <w:szCs w:val="24"/>
        </w:rPr>
        <w:tab/>
        <w:t xml:space="preserve">Kahn J, Ram LM, Eberhard K, Groselj-Strele A, Obermayer-Pietsch B, Mueller H. Calcification score evaluation in patients listed for renal transplantation. Clin Transplant. 2017;31(3). </w:t>
      </w:r>
    </w:p>
    <w:p w14:paraId="07AC67F8"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46. </w:t>
      </w:r>
      <w:r w:rsidRPr="007735D8">
        <w:rPr>
          <w:rFonts w:ascii="Calibri" w:hAnsi="Calibri" w:cs="Calibri"/>
          <w:noProof/>
          <w:szCs w:val="24"/>
        </w:rPr>
        <w:tab/>
        <w:t xml:space="preserve">Keyzer CA, de Borst MH, van den Berg E, Jahnen-Dechent W, Arampatzis S, Farese S, et al. Calcification Propensity and Survival among Renal Transplant Recipients. J Am Soc Nephrol. 2016 Jan;27(1):239–48. </w:t>
      </w:r>
    </w:p>
    <w:p w14:paraId="7C1D499D"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47. </w:t>
      </w:r>
      <w:r w:rsidRPr="007735D8">
        <w:rPr>
          <w:rFonts w:ascii="Calibri" w:hAnsi="Calibri" w:cs="Calibri"/>
          <w:noProof/>
          <w:szCs w:val="24"/>
        </w:rPr>
        <w:tab/>
        <w:t xml:space="preserve">Kim SM, Jung IM, Kim D, Lee JP, So YH. Effect of Inflow Arterial Calcification on Arteriovenous Fistula Maturation. Ann Vasc Surg. 2019 Jul;58:331–7. </w:t>
      </w:r>
    </w:p>
    <w:p w14:paraId="0A9E18E7"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48. </w:t>
      </w:r>
      <w:r w:rsidRPr="007735D8">
        <w:rPr>
          <w:rFonts w:ascii="Calibri" w:hAnsi="Calibri" w:cs="Calibri"/>
          <w:noProof/>
          <w:szCs w:val="24"/>
        </w:rPr>
        <w:tab/>
        <w:t>Kim HG, Song SW, Kim TY, Kim YO. Risk factors for progression of aortic arch calcification in patients on maintenance hemodialysis and peritoneal dialysis. Hemodial Int [Internet]. 2011;15(4):460–7. Available from: http://www.embase.com/search/results?subaction=viewrecord&amp;from=export&amp;id=L362808583</w:t>
      </w:r>
    </w:p>
    <w:p w14:paraId="6E2E1BF9"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49. </w:t>
      </w:r>
      <w:r w:rsidRPr="007735D8">
        <w:rPr>
          <w:rFonts w:ascii="Calibri" w:hAnsi="Calibri" w:cs="Calibri"/>
          <w:noProof/>
          <w:szCs w:val="24"/>
        </w:rPr>
        <w:tab/>
        <w:t xml:space="preserve">Kimura K, Saika Y, Otani H, Fujii R, Mune M, Yukawa S. Factors associated with calcification of the abdominal aorta in hemodialysis patients. Kidney Int Suppl. 1999;71:S238-41. </w:t>
      </w:r>
    </w:p>
    <w:p w14:paraId="79F4194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50. </w:t>
      </w:r>
      <w:r w:rsidRPr="007735D8">
        <w:rPr>
          <w:rFonts w:ascii="Calibri" w:hAnsi="Calibri" w:cs="Calibri"/>
          <w:noProof/>
          <w:szCs w:val="24"/>
        </w:rPr>
        <w:tab/>
        <w:t xml:space="preserve">Komatsu M, Okazaki M, Tsuchiya K, Kawaguchi H, Nitta K. Aortic Arch Calcification Predicts Cardiovascular and All-Cause Mortality in Maintenance Hemodialysis Patients. Kidney Blood Press Res. 2014;39(6):658–67. </w:t>
      </w:r>
    </w:p>
    <w:p w14:paraId="247B1336"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51. </w:t>
      </w:r>
      <w:r w:rsidRPr="007735D8">
        <w:rPr>
          <w:rFonts w:ascii="Calibri" w:hAnsi="Calibri" w:cs="Calibri"/>
          <w:noProof/>
          <w:szCs w:val="24"/>
        </w:rPr>
        <w:tab/>
        <w:t>Lee C Te, Huang CC, Hsu CY, Chiou TTY, Ng HY, Wu CH, et al. Calcification of the aortic arch predicts cardiovascular and all-cause mortality in chronic hemodialysis patients. CardioRenal Med [Internet]. 2014;4(1):34–42. Available from: http://www.embase.com/search/results?subaction=viewrecord&amp;from=export&amp;id=L603943439</w:t>
      </w:r>
    </w:p>
    <w:p w14:paraId="209CC4AD"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52. </w:t>
      </w:r>
      <w:r w:rsidRPr="007735D8">
        <w:rPr>
          <w:rFonts w:ascii="Calibri" w:hAnsi="Calibri" w:cs="Calibri"/>
          <w:noProof/>
          <w:szCs w:val="24"/>
        </w:rPr>
        <w:tab/>
        <w:t xml:space="preserve">Lee C-T, Lee Y-T, Tain Y-L, Ng H-Y, Kuo W-H. Circulating microRNAs and vascular calcification in hemodialysis patients. J Int Med Res. 2019 Jul;47(7):2929–39. </w:t>
      </w:r>
    </w:p>
    <w:p w14:paraId="3931F452"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53. </w:t>
      </w:r>
      <w:r w:rsidRPr="007735D8">
        <w:rPr>
          <w:rFonts w:ascii="Calibri" w:hAnsi="Calibri" w:cs="Calibri"/>
          <w:noProof/>
          <w:szCs w:val="24"/>
        </w:rPr>
        <w:tab/>
        <w:t xml:space="preserve">Lee MJ, Park JT, Park KS, Kwon YE, Han SH, Kang S-W, et al. Normal body mass index with central obesity has increased risk of coronary artery calcification in Korean patients with chronic kidney disease. Kidney Int. 2016;90(6):1368–76. </w:t>
      </w:r>
    </w:p>
    <w:p w14:paraId="4C76AE9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54. </w:t>
      </w:r>
      <w:r w:rsidRPr="007735D8">
        <w:rPr>
          <w:rFonts w:ascii="Calibri" w:hAnsi="Calibri" w:cs="Calibri"/>
          <w:noProof/>
          <w:szCs w:val="24"/>
        </w:rPr>
        <w:tab/>
        <w:t xml:space="preserve">Lioufas NM, Pedagogos E, Hawley CM, Pascoe EM, Elder GJ, Badve S V, et al. Aortic Calcification and Arterial Stiffness Burden in a Chronic Kidney Disease  Cohort with High Cardiovascular Risk: Baseline Characteristics of the Impact of Phosphate Reduction On Vascular End-Points in Chronic Kidney Disease Trial. Am J Nephrol. 2020;51(3):201–15. </w:t>
      </w:r>
    </w:p>
    <w:p w14:paraId="0015285C"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55. </w:t>
      </w:r>
      <w:r w:rsidRPr="007735D8">
        <w:rPr>
          <w:rFonts w:ascii="Calibri" w:hAnsi="Calibri" w:cs="Calibri"/>
          <w:noProof/>
          <w:szCs w:val="24"/>
        </w:rPr>
        <w:tab/>
        <w:t xml:space="preserve">Liu J, Zhang L, Zhou Y, Zhu D, Wang Q, Hao L. Aberrant activation of Wnt pathways in arteries associates with vascular calcification in chronic kidney disease. Int Urol Nephrol. 2016;48(8):1313–9. </w:t>
      </w:r>
    </w:p>
    <w:p w14:paraId="46B9FFCD"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56. </w:t>
      </w:r>
      <w:r w:rsidRPr="007735D8">
        <w:rPr>
          <w:rFonts w:ascii="Calibri" w:hAnsi="Calibri" w:cs="Calibri"/>
          <w:noProof/>
          <w:szCs w:val="24"/>
        </w:rPr>
        <w:tab/>
        <w:t>Lockhart ME, Robbin ML, McNamara MM, Allon M. Association of pelvic arterial calcification with arteriovenous thigh graft failure in haemodialysis patients. Nephrol Dial Transplant [Internet]. 2004;19(10):2564–9. Available from: http://www.embase.com/search/results?subaction=viewrecord&amp;from=export&amp;id=L39360105</w:t>
      </w:r>
    </w:p>
    <w:p w14:paraId="68974605"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57. </w:t>
      </w:r>
      <w:r w:rsidRPr="007735D8">
        <w:rPr>
          <w:rFonts w:ascii="Calibri" w:hAnsi="Calibri" w:cs="Calibri"/>
          <w:noProof/>
          <w:szCs w:val="24"/>
        </w:rPr>
        <w:tab/>
        <w:t xml:space="preserve">London GM, Pannier B, Marchais SJ. Vascular calcifications, arterial aging and arterial remodeling in ESRD. Blood Purif. 2013;35(1–3):16–21. </w:t>
      </w:r>
    </w:p>
    <w:p w14:paraId="0E662089"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58. </w:t>
      </w:r>
      <w:r w:rsidRPr="007735D8">
        <w:rPr>
          <w:rFonts w:ascii="Calibri" w:hAnsi="Calibri" w:cs="Calibri"/>
          <w:noProof/>
          <w:szCs w:val="24"/>
        </w:rPr>
        <w:tab/>
        <w:t>Maharem DA, Gomaa SH, El Ghandor MK, Mohamed EI, Matrawy KA, Zaytoun SS, et al. Association of serum fetuin-A and fetuin-A gene polymorphism in relation to mineral and bone disorders in patients with chronic kidney disease. Egypt J Med Hum Genet [Internet]. 2013;14(4):337–52. Available from: http://www.embase.com/search/results?subaction=viewrecord&amp;from=export&amp;id=L369999530</w:t>
      </w:r>
    </w:p>
    <w:p w14:paraId="7EFADEC3"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59. </w:t>
      </w:r>
      <w:r w:rsidRPr="007735D8">
        <w:rPr>
          <w:rFonts w:ascii="Calibri" w:hAnsi="Calibri" w:cs="Calibri"/>
          <w:noProof/>
          <w:szCs w:val="24"/>
        </w:rPr>
        <w:tab/>
        <w:t>Mazzaferro S, Pasquali M, Pugliese F, Barresi G, Carbone I, Francone M, et al. Serum levels of calcification inhibition proteins and coronary artery calcium score: Comparison between transplantation and dialysis. Am J Nephrol [Internet]. 2007;27(1):75–83. Available from: http://www.embase.com/search/results?subaction=viewrecord&amp;from=export&amp;id=L46364544</w:t>
      </w:r>
    </w:p>
    <w:p w14:paraId="7940EB7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60. </w:t>
      </w:r>
      <w:r w:rsidRPr="007735D8">
        <w:rPr>
          <w:rFonts w:ascii="Calibri" w:hAnsi="Calibri" w:cs="Calibri"/>
          <w:noProof/>
          <w:szCs w:val="24"/>
        </w:rPr>
        <w:tab/>
        <w:t>Merjanian R, Budoff M, Adler S, Berman N, Mehrotra R. Coronary artery, aortic wall, and valvular calcification in nondialyzed individuals with type 2 diabetes and renal disease. Kidney Int [Internet]. 2003;64(1):263–71. Available from: http://www.embase.com/search/results?subaction=viewrecord&amp;from=export&amp;id=L36714180</w:t>
      </w:r>
    </w:p>
    <w:p w14:paraId="4A96A546"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61. </w:t>
      </w:r>
      <w:r w:rsidRPr="007735D8">
        <w:rPr>
          <w:rFonts w:ascii="Calibri" w:hAnsi="Calibri" w:cs="Calibri"/>
          <w:noProof/>
          <w:szCs w:val="24"/>
        </w:rPr>
        <w:tab/>
        <w:t xml:space="preserve">Miyatake N, Adachi H, Nomura-Nakayama K, Okada K, Okino K, Hayashi N, et al. Circulating CTRP9 correlates with the prevention of aortic calcification in renal  allograft recipients. PLoS One. 2020;15(1):e0226526. </w:t>
      </w:r>
    </w:p>
    <w:p w14:paraId="104F554F"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62. </w:t>
      </w:r>
      <w:r w:rsidRPr="007735D8">
        <w:rPr>
          <w:rFonts w:ascii="Calibri" w:hAnsi="Calibri" w:cs="Calibri"/>
          <w:noProof/>
          <w:szCs w:val="24"/>
        </w:rPr>
        <w:tab/>
        <w:t xml:space="preserve">Mizuiri S, Nishizawa Y, Yamashita K, Mizuno K, Ishine M, Doi S, et al. Coronary artery calcification score and common iliac artery calcification score in  non-dialysis CKD patients. Nephrology (Carlton). 2018 Sep;23(9):837–45. </w:t>
      </w:r>
    </w:p>
    <w:p w14:paraId="4E887A3C"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63. </w:t>
      </w:r>
      <w:r w:rsidRPr="007735D8">
        <w:rPr>
          <w:rFonts w:ascii="Calibri" w:hAnsi="Calibri" w:cs="Calibri"/>
          <w:noProof/>
          <w:szCs w:val="24"/>
        </w:rPr>
        <w:tab/>
        <w:t>M. M, A.-M. D, I. J, H. V, G. G, K. K, et al. A cut-off value of plasma osteoprotegerin level may predict the presence of coronary artery calcifications in chronic kidney disease patients. Nephrol Dial Transplant [Internet]. 2009;24(11):3389–97. Available from: http://www.embase.com/search/results?subaction=viewrecord&amp;from=export&amp;id=L358385284</w:t>
      </w:r>
    </w:p>
    <w:p w14:paraId="64C63506"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64. </w:t>
      </w:r>
      <w:r w:rsidRPr="007735D8">
        <w:rPr>
          <w:rFonts w:ascii="Calibri" w:hAnsi="Calibri" w:cs="Calibri"/>
          <w:noProof/>
          <w:szCs w:val="24"/>
        </w:rPr>
        <w:tab/>
        <w:t xml:space="preserve">Munguia P, Caramelo R, Rubio M V, Sahdala L, Arnaudas L, Paul J, et al. Pre-Transplant Assessment of Vascular Calcification as a Risk Factor of Mortality, Graft Loss, and Cardiovascular Events in Renal Transplant Recipients. Transplant Proc. 2015;47(8):2368–70. </w:t>
      </w:r>
    </w:p>
    <w:p w14:paraId="22ED103B"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65. </w:t>
      </w:r>
      <w:r w:rsidRPr="007735D8">
        <w:rPr>
          <w:rFonts w:ascii="Calibri" w:hAnsi="Calibri" w:cs="Calibri"/>
          <w:noProof/>
          <w:szCs w:val="24"/>
        </w:rPr>
        <w:tab/>
        <w:t>Nitta K, Hanafusa N, Okazaki M, Komatsu M, Kawaguchi H, Tsuchiya K. Association Between Risk Factors Including Bone-Derived Biomarkers and Aortic Arch Calcification in Maintenance Hemodialysis Patients. Kidney Blood Press Res [Internet]. 2018;43(5):1554–62. Available from: http://www.embase.com/search/results?subaction=viewrecord&amp;from=export&amp;id=L624716127</w:t>
      </w:r>
    </w:p>
    <w:p w14:paraId="7B94743B"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66. </w:t>
      </w:r>
      <w:r w:rsidRPr="007735D8">
        <w:rPr>
          <w:rFonts w:ascii="Calibri" w:hAnsi="Calibri" w:cs="Calibri"/>
          <w:noProof/>
          <w:szCs w:val="24"/>
        </w:rPr>
        <w:tab/>
        <w:t xml:space="preserve">Niu Q, Zhao H, Wu B, Tsai S, Wu J, Zhang M, et al. Abdominal aortic calcification is superior to other arteries calcification in  predicting the mortality in peritoneal dialysis patients - a 8 years cohort study. BMC Nephrol. 2019 Dec;20(1):439. </w:t>
      </w:r>
    </w:p>
    <w:p w14:paraId="093C029C"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67. </w:t>
      </w:r>
      <w:r w:rsidRPr="007735D8">
        <w:rPr>
          <w:rFonts w:ascii="Calibri" w:hAnsi="Calibri" w:cs="Calibri"/>
          <w:noProof/>
          <w:szCs w:val="24"/>
        </w:rPr>
        <w:tab/>
        <w:t xml:space="preserve">Niu Q, Yang S, Gan L, Zhao H, Zuo L. Different type and dosage of heparin were not associated with the progression of  coronary artery calcification in haemodialysis patients. Nephrology (Carlton). 2020 Jul;25(7):551–8. </w:t>
      </w:r>
    </w:p>
    <w:p w14:paraId="5E3CC1DC"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68. </w:t>
      </w:r>
      <w:r w:rsidRPr="007735D8">
        <w:rPr>
          <w:rFonts w:ascii="Calibri" w:hAnsi="Calibri" w:cs="Calibri"/>
          <w:noProof/>
          <w:szCs w:val="24"/>
        </w:rPr>
        <w:tab/>
        <w:t xml:space="preserve">Okamoto T, Hatakeyama S, Kodama H, Horiguchi H, Kubota Y, Kido K, et al. The relationship between poor nutritional status and progression of aortic calcification in patients on maintenance hemodialysis. BMC Nephrol. 2018;19. </w:t>
      </w:r>
    </w:p>
    <w:p w14:paraId="5BE5EEAF"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69. </w:t>
      </w:r>
      <w:r w:rsidRPr="007735D8">
        <w:rPr>
          <w:rFonts w:ascii="Calibri" w:hAnsi="Calibri" w:cs="Calibri"/>
          <w:noProof/>
          <w:szCs w:val="24"/>
        </w:rPr>
        <w:tab/>
        <w:t xml:space="preserve">Petrovic M, Baralic M, Brkovic V, Arsenovic A, Stojanov V, Lalic N, et al. Significance of acPWV for Survival of Hemodialysis Patients. Medicina (Kaunas). 2020 Aug;56(9). </w:t>
      </w:r>
    </w:p>
    <w:p w14:paraId="1F02A0A5"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70. </w:t>
      </w:r>
      <w:r w:rsidRPr="007735D8">
        <w:rPr>
          <w:rFonts w:ascii="Calibri" w:hAnsi="Calibri" w:cs="Calibri"/>
          <w:noProof/>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42D99117"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71. </w:t>
      </w:r>
      <w:r w:rsidRPr="007735D8">
        <w:rPr>
          <w:rFonts w:ascii="Calibri" w:hAnsi="Calibri" w:cs="Calibri"/>
          <w:noProof/>
          <w:szCs w:val="24"/>
        </w:rPr>
        <w:tab/>
        <w:t xml:space="preserve">Raggi P, Bellasi A, Gamboa C, Ferramosca E, Ratti C, Block GA, et al. All-cause mortality in hemodialysis patients with heart valve calcification. Clin J Am Soc Nephrol. 2011 Aug;6(8):1990–5. </w:t>
      </w:r>
    </w:p>
    <w:p w14:paraId="2F9FED35"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72. </w:t>
      </w:r>
      <w:r w:rsidRPr="007735D8">
        <w:rPr>
          <w:rFonts w:ascii="Calibri" w:hAnsi="Calibri" w:cs="Calibri"/>
          <w:noProof/>
          <w:szCs w:val="24"/>
        </w:rPr>
        <w:tab/>
        <w:t xml:space="preserve">Renaud H, Atik A, Herve M, Moriniere P, Hocine C, Belbrik S, et al. Evaluation of vascular calcinosis risk factors in patients on chronic hemodialysis: lack of influence of calcium carbonate. Nephron. 1988;48(1):28–32. </w:t>
      </w:r>
    </w:p>
    <w:p w14:paraId="255BD988"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73. </w:t>
      </w:r>
      <w:r w:rsidRPr="007735D8">
        <w:rPr>
          <w:rFonts w:ascii="Calibri" w:hAnsi="Calibri" w:cs="Calibri"/>
          <w:noProof/>
          <w:szCs w:val="24"/>
        </w:rPr>
        <w:tab/>
        <w:t>Ribeiro S, Ramos A, Brandão A, Rebelo JR, Guerra A, Resina C, et al. Cardiac valve calcification in haemodialysis patients: Role of calcium-phosphate metabolism. Nephrol Dial Transplant [Internet]. 1998;13(8):2037–40. Available from: http://www.embase.com/search/results?subaction=viewrecord&amp;from=export&amp;id=L28356772</w:t>
      </w:r>
    </w:p>
    <w:p w14:paraId="4FB4F0A0"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74. </w:t>
      </w:r>
      <w:r w:rsidRPr="007735D8">
        <w:rPr>
          <w:rFonts w:ascii="Calibri" w:hAnsi="Calibri" w:cs="Calibri"/>
          <w:noProof/>
          <w:szCs w:val="24"/>
        </w:rPr>
        <w:tab/>
        <w:t xml:space="preserve">Roca-Tey R, Paez R, Rivas A, Samon R, Ibrik O, Gimenez I, et al. Prevalence and functional effect of arteriovenous fistula calcifications, evaluated by spiral CT in chronic haemodialysis patients. NEFROLOGIA. 2009;29(3):214–21. </w:t>
      </w:r>
    </w:p>
    <w:p w14:paraId="6B800922"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75. </w:t>
      </w:r>
      <w:r w:rsidRPr="007735D8">
        <w:rPr>
          <w:rFonts w:ascii="Calibri" w:hAnsi="Calibri" w:cs="Calibri"/>
          <w:noProof/>
          <w:szCs w:val="24"/>
        </w:rPr>
        <w:tab/>
        <w:t>Schlieper G, Krüger T, Djuric Z, Damjanovic T, Markovic N, Schurgers LJ, et al. Vascular access calcification predicts mortality in hemodialysis patients. Kidney Int [Internet]. 2008;74(12):1582–7. Available from: http://search.ebscohost.com/login.aspx?direct=true&amp;db=cin20&amp;AN=105591391&amp;site=ehost-live&amp;scope=site</w:t>
      </w:r>
    </w:p>
    <w:p w14:paraId="29EB437B"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76. </w:t>
      </w:r>
      <w:r w:rsidRPr="007735D8">
        <w:rPr>
          <w:rFonts w:ascii="Calibri" w:hAnsi="Calibri" w:cs="Calibri"/>
          <w:noProof/>
          <w:szCs w:val="24"/>
        </w:rPr>
        <w:tab/>
        <w:t>Shu K-H, Tsai I-C, Ho H-C, Wu M-J, Chen C-H, Cheng C-H, et al. Coronary artery calcification in kidney transplant recipients with long-term follow-up. Transplant Proc [Internet]. 2012;44(3):687–90. Available from: http://search.ebscohost.com/login.aspx?direct=true&amp;db=cmedm&amp;AN=22483469&amp;site=ehost-live&amp;scope=site</w:t>
      </w:r>
    </w:p>
    <w:p w14:paraId="41888F57"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77. </w:t>
      </w:r>
      <w:r w:rsidRPr="007735D8">
        <w:rPr>
          <w:rFonts w:ascii="Calibri" w:hAnsi="Calibri" w:cs="Calibri"/>
          <w:noProof/>
          <w:szCs w:val="24"/>
        </w:rPr>
        <w:tab/>
        <w:t xml:space="preserve">Sigrist MK, Taal MW, Bungay P, McIntyre CW. Progressive vascular calcification over 2 years is associated with arterial stiffening and increased mortality in patients with stages 4 and 5 chronic kidney disease. Clin J Am Soc Nephrol. 2007;2(6):1241–8. </w:t>
      </w:r>
    </w:p>
    <w:p w14:paraId="2EEFC54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78. </w:t>
      </w:r>
      <w:r w:rsidRPr="007735D8">
        <w:rPr>
          <w:rFonts w:ascii="Calibri" w:hAnsi="Calibri" w:cs="Calibri"/>
          <w:noProof/>
          <w:szCs w:val="24"/>
        </w:rPr>
        <w:tab/>
        <w:t xml:space="preserve">Strózecki P, Odrowaz-Sypniewska G, Manitius J. Cardiac valve calcifications and left ventricular hypertrophy in hemodialysis  patients. Ren Fail. 2005;27(6):733–8. </w:t>
      </w:r>
    </w:p>
    <w:p w14:paraId="3F7062B4"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79. </w:t>
      </w:r>
      <w:r w:rsidRPr="007735D8">
        <w:rPr>
          <w:rFonts w:ascii="Calibri" w:hAnsi="Calibri" w:cs="Calibri"/>
          <w:noProof/>
          <w:szCs w:val="24"/>
        </w:rPr>
        <w:tab/>
        <w:t>K. T, A. D, Tangvoraphonkchai K, Davenport A. Reduction in Aortic Pulse Wave Velocity Is Associated with a Short-Term Reduction in Dual-Energy X-Ray Absorptiometry Lumbar Spine Bone Mineral Density T Score. Blood Purif [Internet]. 2019;1–5. Available from: http://www.embase.com/search/results?subaction=viewrecord&amp;from=export&amp;id=L628687376</w:t>
      </w:r>
    </w:p>
    <w:p w14:paraId="55875D6B"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80. </w:t>
      </w:r>
      <w:r w:rsidRPr="007735D8">
        <w:rPr>
          <w:rFonts w:ascii="Calibri" w:hAnsi="Calibri" w:cs="Calibri"/>
          <w:noProof/>
          <w:szCs w:val="24"/>
        </w:rPr>
        <w:tab/>
        <w:t xml:space="preserve">Tomiyama C, Carvalho AB, Higa A, Jorgetti V, Draibe SA, Canziani MEF. Coronary calcification is associated with lower bone formation rate in CKD patients not yet in dialysis treatment. J Bone Miner Res. 2010;25(3):499–504. </w:t>
      </w:r>
    </w:p>
    <w:p w14:paraId="4517BD65"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81. </w:t>
      </w:r>
      <w:r w:rsidRPr="007735D8">
        <w:rPr>
          <w:rFonts w:ascii="Calibri" w:hAnsi="Calibri" w:cs="Calibri"/>
          <w:noProof/>
          <w:szCs w:val="24"/>
        </w:rPr>
        <w:tab/>
        <w:t xml:space="preserve">Turan MN, Kircelli F, Yaprak M, Sisman AR, Gungor O, Bayraktaroglu S, et al. FGF-23 levels are associated with vascular calcification, but not with atherosclerosis, in hemodialysis patients. Int Urol Nephrol. 2016;48(4):609–17. </w:t>
      </w:r>
    </w:p>
    <w:p w14:paraId="3AC99845"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82. </w:t>
      </w:r>
      <w:r w:rsidRPr="007735D8">
        <w:rPr>
          <w:rFonts w:ascii="Calibri" w:hAnsi="Calibri" w:cs="Calibri"/>
          <w:noProof/>
          <w:szCs w:val="24"/>
        </w:rPr>
        <w:tab/>
        <w:t xml:space="preserve">Wang AY-M, Wong C-K, Yau Y-Y, Wong S, Chan IH-S, Lam CW-K. Skin autofluorescence associates with vascular calcification in chronic kidney disease. Arterioscler Thromb Vasc Biol. 2014;34(8):1784–90. </w:t>
      </w:r>
    </w:p>
    <w:p w14:paraId="62E35AF8"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83. </w:t>
      </w:r>
      <w:r w:rsidRPr="007735D8">
        <w:rPr>
          <w:rFonts w:ascii="Calibri" w:hAnsi="Calibri" w:cs="Calibri"/>
          <w:noProof/>
          <w:szCs w:val="24"/>
        </w:rPr>
        <w:tab/>
        <w:t xml:space="preserve">Wang AYM, Wang M, Woo J, Lam CWK, Li PKT, Lui S fai, et al. Cardiac valve calcification as an important predictor for all-cause mortality and cardiovascular mortality in long-term peritoneal dialysis patients: A prospective study. J Am Soc Nephrol. 2003;14(1):159–68. </w:t>
      </w:r>
    </w:p>
    <w:p w14:paraId="4725B602"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84. </w:t>
      </w:r>
      <w:r w:rsidRPr="007735D8">
        <w:rPr>
          <w:rFonts w:ascii="Calibri" w:hAnsi="Calibri" w:cs="Calibri"/>
          <w:noProof/>
          <w:szCs w:val="24"/>
        </w:rPr>
        <w:tab/>
        <w:t xml:space="preserve">Wu C-F, Lee Y-F, Lee W-J, Su C-T, Lee LJ-H, Wu K-D, et al. Severe aortic arch calcification predicts mortality in patients undergoing peritoneal dialysis. J Formos Med Assoc. 2017;116(5):366–72. </w:t>
      </w:r>
    </w:p>
    <w:p w14:paraId="0CC4435F"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85. </w:t>
      </w:r>
      <w:r w:rsidRPr="007735D8">
        <w:rPr>
          <w:rFonts w:ascii="Calibri" w:hAnsi="Calibri" w:cs="Calibri"/>
          <w:noProof/>
          <w:szCs w:val="24"/>
        </w:rPr>
        <w:tab/>
        <w:t xml:space="preserve">Yoshikawa K, Abe H, Tominaga T, Nakamura M, Kishi S, Matsuura M, et al. Polymorphism in the human matrix Gla protein gene is associated with the progression of vascular calcification in maintenance hemodialysis patients. Clin Exp Nephrol. 2013;17(6):882–9. </w:t>
      </w:r>
    </w:p>
    <w:p w14:paraId="6059426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86. </w:t>
      </w:r>
      <w:r w:rsidRPr="007735D8">
        <w:rPr>
          <w:rFonts w:ascii="Calibri" w:hAnsi="Calibri" w:cs="Calibri"/>
          <w:noProof/>
          <w:szCs w:val="24"/>
        </w:rPr>
        <w:tab/>
        <w:t xml:space="preserve">Zhou Y, Hellberg M, Kouidi E, Deligiannis A, Hoglund P, Clyne N. Relationships between abdominal aortic calcification, glomerular filtration rate, and cardiovascular risk factors in patients with non-dialysis dependent chronic kidney disease. Clin Nephrol. 2018;90(6):380–9. </w:t>
      </w:r>
    </w:p>
    <w:p w14:paraId="5B55D178"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87. </w:t>
      </w:r>
      <w:r w:rsidRPr="007735D8">
        <w:rPr>
          <w:rFonts w:ascii="Calibri" w:hAnsi="Calibri" w:cs="Calibri"/>
          <w:noProof/>
          <w:szCs w:val="24"/>
        </w:rPr>
        <w:tab/>
        <w:t>Abd Alamir M, Radulescu V, Goyfman M, Mohler 3rd ER, Gao YL, Budoff MJ. Prevalence and correlates of mitral annular calcification in adults with chronic kidney disease: Results from CRIC study. Atherosclerosis [Internet]. 2015;242(1):117–22. Available from: http://search.ebscohost.com/login.aspx?direct=true&amp;db=cmedm&amp;AN=26188533&amp;site=ehost-live&amp;scope=site</w:t>
      </w:r>
    </w:p>
    <w:p w14:paraId="0651D731"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88. </w:t>
      </w:r>
      <w:r w:rsidRPr="007735D8">
        <w:rPr>
          <w:rFonts w:ascii="Calibri" w:hAnsi="Calibri" w:cs="Calibri"/>
          <w:noProof/>
          <w:szCs w:val="24"/>
        </w:rPr>
        <w:tab/>
        <w:t>Adragao T, Pires A, Lucas C, Birne R, Magalhaes L, Gonçalves M, et al. A simple vascular calcification score predicts cardiovascular risk in haemodialysis patients. Nephrol Dial Transplant [Internet]. 2004;19(6):1480–8. Available from: http://www.embase.com/search/results?subaction=viewrecord&amp;from=export&amp;id=L38786742</w:t>
      </w:r>
    </w:p>
    <w:p w14:paraId="0CB92A2D"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89. </w:t>
      </w:r>
      <w:r w:rsidRPr="007735D8">
        <w:rPr>
          <w:rFonts w:ascii="Calibri" w:hAnsi="Calibri" w:cs="Calibri"/>
          <w:noProof/>
          <w:szCs w:val="24"/>
        </w:rPr>
        <w:tab/>
        <w:t xml:space="preserve">Bundy JD, Cai X, Scialla JJ, Dobre MA, Chen J, Hsu C-Y, et al. Serum Calcification Propensity and Coronary Artery Calcification Among Patients With  CKD: The CRIC (Chronic Renal Insufficiency Cohort) Study. Am J kidney Dis  Off J Natl Kidney  Found. 2019 Jun;73(6):806–14. </w:t>
      </w:r>
    </w:p>
    <w:p w14:paraId="3693BCBE"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90. </w:t>
      </w:r>
      <w:r w:rsidRPr="007735D8">
        <w:rPr>
          <w:rFonts w:ascii="Calibri" w:hAnsi="Calibri" w:cs="Calibri"/>
          <w:noProof/>
          <w:szCs w:val="24"/>
        </w:rPr>
        <w:tab/>
        <w:t xml:space="preserve">Chae SY, Chung W, Kim YH, Oh YK, Lee J, Choi KH, et al. The Correlation of Serum Osteoprotegerin with Non-Traditional Cardiovascular Risk Factors and Arterial Stiffness in Patients with Pre-Dialysis Chronic Kidney Disease: Results from the KNOW-CKD Study. J Korean Med Sci. 2018;33(53):e322–e322. </w:t>
      </w:r>
    </w:p>
    <w:p w14:paraId="5CBC87EF"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91. </w:t>
      </w:r>
      <w:r w:rsidRPr="007735D8">
        <w:rPr>
          <w:rFonts w:ascii="Calibri" w:hAnsi="Calibri" w:cs="Calibri"/>
          <w:noProof/>
          <w:szCs w:val="24"/>
        </w:rPr>
        <w:tab/>
        <w:t xml:space="preserve">Dai L, Debowska M, Lukaszuk T, Bobrowski L, Barany P, Söderberg M, et al. Phenotypic features of vascular calcification in chronic kidney disease. J Intern Med. 2020 Apr;287(4):422–34. </w:t>
      </w:r>
    </w:p>
    <w:p w14:paraId="47B7BD88"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92. </w:t>
      </w:r>
      <w:r w:rsidRPr="007735D8">
        <w:rPr>
          <w:rFonts w:ascii="Calibri" w:hAnsi="Calibri" w:cs="Calibri"/>
          <w:noProof/>
          <w:szCs w:val="24"/>
        </w:rPr>
        <w:tab/>
        <w:t xml:space="preserve">Floege J, Raggi P, Block GA, Torres PU, Csiky B, Naso A, et al. Study design and subject baseline characteristics in the ADVANCE Study: effects of cinacalcet on vascular calcification in haemodialysis patients. Nephrol Dial Transplant. 2010;25(6):1916–23. </w:t>
      </w:r>
    </w:p>
    <w:p w14:paraId="6EEEDED9"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93. </w:t>
      </w:r>
      <w:r w:rsidRPr="007735D8">
        <w:rPr>
          <w:rFonts w:ascii="Calibri" w:hAnsi="Calibri" w:cs="Calibri"/>
          <w:noProof/>
          <w:szCs w:val="24"/>
        </w:rPr>
        <w:tab/>
        <w:t>Gelev S, Spasovski G, Trajkovski Z, Damjanovski G, Amitov V, Selim G, et al. Factors associated with various arterial calcifications in haemodialysis patients. Prilozi [Internet]. 2008;29(2):185–99. Available from: http://search.ebscohost.com/login.aspx?direct=true&amp;db=cmedm&amp;AN=19259046&amp;site=ehost-live&amp;scope=site</w:t>
      </w:r>
    </w:p>
    <w:p w14:paraId="5CE81FDE"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94. </w:t>
      </w:r>
      <w:r w:rsidRPr="007735D8">
        <w:rPr>
          <w:rFonts w:ascii="Calibri" w:hAnsi="Calibri" w:cs="Calibri"/>
          <w:noProof/>
          <w:szCs w:val="24"/>
        </w:rPr>
        <w:tab/>
        <w:t>Kestenbaum BR, Adeney KL, de Boer IH, Ix JH, Shlipak MG, Siscovick DS, et al. Incidence and progression of coronary calcification in chronic kidney disease: the Multi-Ethnic Study of Atherosclerosis. Kidney Int [Internet]. 2009;76(9):991–8. Available from: http://www.embase.com/search/results?subaction=viewrecord&amp;from=export&amp;id=L50616874</w:t>
      </w:r>
    </w:p>
    <w:p w14:paraId="501B7D5C"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95. </w:t>
      </w:r>
      <w:r w:rsidRPr="007735D8">
        <w:rPr>
          <w:rFonts w:ascii="Calibri" w:hAnsi="Calibri" w:cs="Calibri"/>
          <w:noProof/>
          <w:szCs w:val="24"/>
        </w:rPr>
        <w:tab/>
        <w:t xml:space="preserve">Maia PRL, Medeiros AMC, Pereira HSG, Lima KC, Oliveira PT. Presence and associated factors of carotid artery calcification detected by digital panoramic radiography in patients with chronic kidney disease undergoing hemodialysis. Oral Surg Oral Med Oral Pathol Oral Radiol. 2018;126(2):198–204. </w:t>
      </w:r>
    </w:p>
    <w:p w14:paraId="49A519F9"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96. </w:t>
      </w:r>
      <w:r w:rsidRPr="007735D8">
        <w:rPr>
          <w:rFonts w:ascii="Calibri" w:hAnsi="Calibri" w:cs="Calibri"/>
          <w:noProof/>
          <w:szCs w:val="24"/>
        </w:rPr>
        <w:tab/>
        <w:t xml:space="preserve">Maréchal C, Coche E, Goffin E, Dragean A, Schlieper G, Nguyen P, et al. Progression of coronary artery calcification and thoracic aorta calcification in  kidney transplant recipients. Am J kidney Dis  Off J Natl Kidney  Found. 2012 Feb;59(2):258–69. </w:t>
      </w:r>
    </w:p>
    <w:p w14:paraId="5DE24058"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97. </w:t>
      </w:r>
      <w:r w:rsidRPr="007735D8">
        <w:rPr>
          <w:rFonts w:ascii="Calibri" w:hAnsi="Calibri" w:cs="Calibri"/>
          <w:noProof/>
          <w:szCs w:val="24"/>
        </w:rPr>
        <w:tab/>
        <w:t xml:space="preserve">Leckstroem DCT, Bhuvanakrishna T, McGrath A, Goldsmith DJA. Prevalence and predictors of abdominal aortic calcification in healthy living kidney donors. Int Urol Nephrol. 2014;46(1):63–70. </w:t>
      </w:r>
    </w:p>
    <w:p w14:paraId="4BCB5678"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98. </w:t>
      </w:r>
      <w:r w:rsidRPr="007735D8">
        <w:rPr>
          <w:rFonts w:ascii="Calibri" w:hAnsi="Calibri" w:cs="Calibri"/>
          <w:noProof/>
          <w:szCs w:val="24"/>
        </w:rPr>
        <w:tab/>
        <w:t xml:space="preserve">Muntner P, Ferramosca E, Bellasi A, Block GA, Raggi P. Development of a cardiovascular calcification index using simple imaging tools in  haemodialysis patients. Nephrol Dial Transplant  Off Publ Eur  Dial Transpl Assoc - Eur Ren Assoc. 2007 Feb;22(2):508–14. </w:t>
      </w:r>
    </w:p>
    <w:p w14:paraId="52C12604"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99. </w:t>
      </w:r>
      <w:r w:rsidRPr="007735D8">
        <w:rPr>
          <w:rFonts w:ascii="Calibri" w:hAnsi="Calibri" w:cs="Calibri"/>
          <w:noProof/>
          <w:szCs w:val="24"/>
        </w:rPr>
        <w:tab/>
        <w:t xml:space="preserve">Porter CJ, Stavroulopoulos A, Roe SD, Pointon K, Cassidy MJD. Detection of coronary and peripheral artery calcification in patients with chronic kidney disease stages 3 and 4, with and without diabetes. Nephrol Dial Transplant. 2007;22(11):3208–13. </w:t>
      </w:r>
    </w:p>
    <w:p w14:paraId="56DC3AEC"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100. </w:t>
      </w:r>
      <w:r w:rsidRPr="007735D8">
        <w:rPr>
          <w:rFonts w:ascii="Calibri" w:hAnsi="Calibri" w:cs="Calibri"/>
          <w:noProof/>
          <w:szCs w:val="24"/>
        </w:rPr>
        <w:tab/>
        <w:t xml:space="preserve">Wang Y, Miao Y, Gong K, Cheng X, Chen Y, Zhao M-H. Plasma Complement Protein C3a Level Was Associated with Abdominal Aortic Calcification in Patients on Hemodialysis. J Cardiovasc Transl Res. 2019; </w:t>
      </w:r>
    </w:p>
    <w:p w14:paraId="59CD56E9"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101. </w:t>
      </w:r>
      <w:r w:rsidRPr="007735D8">
        <w:rPr>
          <w:rFonts w:ascii="Calibri" w:hAnsi="Calibri" w:cs="Calibri"/>
          <w:noProof/>
          <w:szCs w:val="24"/>
        </w:rPr>
        <w:tab/>
        <w:t xml:space="preserve">Wang M, Li H, You L, Yu X, Zhang M, Zhu R, et al. Association of Serum Phosphorus Variability with Coronary Artery Calcification among Hemodialysis Patients. PLoS One. 2014;9(4). </w:t>
      </w:r>
    </w:p>
    <w:p w14:paraId="358C070E"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102. </w:t>
      </w:r>
      <w:r w:rsidRPr="007735D8">
        <w:rPr>
          <w:rFonts w:ascii="Calibri" w:hAnsi="Calibri" w:cs="Calibri"/>
          <w:noProof/>
          <w:szCs w:val="24"/>
        </w:rPr>
        <w:tab/>
        <w:t>Bellasi A, Veledar E, Ferramosca E, Ratti C, Block G, Raggi P, et al. Markers of vascular disease do not differ in black and white hemodialysis patients despite a different risk profile. Atherosclerosis [Internet]. 2008;197(1):242–9. Available from: http://www.embase.com/search/results?subaction=viewrecord&amp;from=export&amp;id=L351273245</w:t>
      </w:r>
    </w:p>
    <w:p w14:paraId="57F778D4"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103. </w:t>
      </w:r>
      <w:r w:rsidRPr="007735D8">
        <w:rPr>
          <w:rFonts w:ascii="Calibri" w:hAnsi="Calibri" w:cs="Calibri"/>
          <w:noProof/>
          <w:szCs w:val="24"/>
        </w:rPr>
        <w:tab/>
        <w:t xml:space="preserve">Budoff MJ, Rader DJ, Reilly MP, Mohler ER 3rd, Lash J, Yang W, et al. Relationship of estimated GFR and coronary artery calcification in the CRIC (Chronic Renal Insufficiency Cohort) Study. Am J Kidney Dis. 2011;58(4):519–26. </w:t>
      </w:r>
    </w:p>
    <w:p w14:paraId="4BE34790"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104. </w:t>
      </w:r>
      <w:r w:rsidRPr="007735D8">
        <w:rPr>
          <w:rFonts w:ascii="Calibri" w:hAnsi="Calibri" w:cs="Calibri"/>
          <w:noProof/>
          <w:szCs w:val="24"/>
        </w:rPr>
        <w:tab/>
        <w:t xml:space="preserve">Cai H, Lu R, Zhang M, Pang H, Zhu M, Zhang W, et al. Serum Soluble Klotho Level Is Associated with Abdominal Aortic Calcification in  Patients on Maintenance Hemodialysis. Blood Purif. 2015;40(2):120–6. </w:t>
      </w:r>
    </w:p>
    <w:p w14:paraId="693D4463"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105. </w:t>
      </w:r>
      <w:r w:rsidRPr="007735D8">
        <w:rPr>
          <w:rFonts w:ascii="Calibri" w:hAnsi="Calibri" w:cs="Calibri"/>
          <w:noProof/>
          <w:szCs w:val="24"/>
        </w:rPr>
        <w:tab/>
        <w:t>Evenepoel P, Goffin E, Meijers B, Kanaan N, Bammens B, Coche E, et al. Sclerostin serum levels and vascular calcification progression in prevalent renal transplant recipients. J Clin Endocrinol Metab [Internet]. 2015;100(12):4669–76. Available from: http://search.ebscohost.com/login.aspx?direct=true&amp;db=cin20&amp;AN=113977572&amp;site=ehost-live&amp;scope=site</w:t>
      </w:r>
    </w:p>
    <w:p w14:paraId="6E758B70"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106. </w:t>
      </w:r>
      <w:r w:rsidRPr="007735D8">
        <w:rPr>
          <w:rFonts w:ascii="Calibri" w:hAnsi="Calibri" w:cs="Calibri"/>
          <w:noProof/>
          <w:szCs w:val="24"/>
        </w:rPr>
        <w:tab/>
        <w:t xml:space="preserve">Fayed A, Elnokeety MM, Attia K, Sharaf El Din UA. Calcification of abdominal aorta in patients recently starting hemodialysis: A  single-center experience from Egypt. Saudi J kidney Dis Transplant  an Off Publ  Saudi Cent Organ Transplantation, Saudi Arab. 2019;30(4):819–24. </w:t>
      </w:r>
    </w:p>
    <w:p w14:paraId="2E734319"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107. </w:t>
      </w:r>
      <w:r w:rsidRPr="007735D8">
        <w:rPr>
          <w:rFonts w:ascii="Calibri" w:hAnsi="Calibri" w:cs="Calibri"/>
          <w:noProof/>
          <w:szCs w:val="24"/>
        </w:rPr>
        <w:tab/>
        <w:t xml:space="preserve">Filgueira A, Carvalho AB, Tomiyama C, Higa A, Rochitte CE, Santos RD, et al. Is Coronary Artery Calcification Associated with Vertebral Bone Density in Nondialyzed Chronic Kidney Disease Patients? Clin J Am Soc Nephrol. 2011;6(6):1456–62. </w:t>
      </w:r>
    </w:p>
    <w:p w14:paraId="16E1CFDB"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108. </w:t>
      </w:r>
      <w:r w:rsidRPr="007735D8">
        <w:rPr>
          <w:rFonts w:ascii="Calibri" w:hAnsi="Calibri" w:cs="Calibri"/>
          <w:noProof/>
          <w:szCs w:val="24"/>
        </w:rPr>
        <w:tab/>
        <w:t>Fusaro M, Gallieni M, Rebora P, Rizzo MA, Luise MC, Riva H, et al. Atrial fibrillation and low vitamin D levels are associated with severe vascular calcifications in hemodialysis patients. J Nephrol [Internet]. 2016;29(3):419–26. Available from: http://www.embase.com/search/results?subaction=viewrecord&amp;from=export&amp;id=L610468679</w:t>
      </w:r>
    </w:p>
    <w:p w14:paraId="6FEFB9C1"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109. </w:t>
      </w:r>
      <w:r w:rsidRPr="007735D8">
        <w:rPr>
          <w:rFonts w:ascii="Calibri" w:hAnsi="Calibri" w:cs="Calibri"/>
          <w:noProof/>
          <w:szCs w:val="24"/>
        </w:rPr>
        <w:tab/>
        <w:t>Golembiewska E, Qureshi AR, Dai L, Lindholm B, Heimbürger O, Söderberg M, et al. Copeptin is independently associated with vascular calcification in chronic kidney disease stage 5. BMC Nephrol [Internet]. 2020 Feb 7;21(1):43. Available from: http://search.ebscohost.com/login.aspx?direct=true&amp;db=cmedm&amp;AN=32033584&amp;site=ehost-live&amp;scope=site</w:t>
      </w:r>
    </w:p>
    <w:p w14:paraId="5AB61FF7"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110. </w:t>
      </w:r>
      <w:r w:rsidRPr="007735D8">
        <w:rPr>
          <w:rFonts w:ascii="Calibri" w:hAnsi="Calibri" w:cs="Calibri"/>
          <w:noProof/>
          <w:szCs w:val="24"/>
        </w:rPr>
        <w:tab/>
        <w:t xml:space="preserve">Gruppen MP, Groothoff JW, Prins M, van der Wouw P, Offringa M, Bos WJ, et al. Cardiac disease in young adult patients with end-stage renal disease since  childhood: a Dutch cohort study. Kidney Int. 2003 Mar;63(3):1058–65. </w:t>
      </w:r>
    </w:p>
    <w:p w14:paraId="17F53481"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111. </w:t>
      </w:r>
      <w:r w:rsidRPr="007735D8">
        <w:rPr>
          <w:rFonts w:ascii="Calibri" w:hAnsi="Calibri" w:cs="Calibri"/>
          <w:noProof/>
          <w:szCs w:val="24"/>
        </w:rPr>
        <w:tab/>
        <w:t xml:space="preserve">Ho T-Y, Chen N-C, Hsu C-Y, Huang C-W, Lee P-T, Chou K-J, et al. Evaluation of the association of Wnt signaling with coronary artery calcification in patients on dialysis with severe secondary hyperparathyroidism. BMC Nephrol. 2019;20(1):345. </w:t>
      </w:r>
    </w:p>
    <w:p w14:paraId="34EBF050"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112. </w:t>
      </w:r>
      <w:r w:rsidRPr="007735D8">
        <w:rPr>
          <w:rFonts w:ascii="Calibri" w:hAnsi="Calibri" w:cs="Calibri"/>
          <w:noProof/>
          <w:szCs w:val="24"/>
        </w:rPr>
        <w:tab/>
        <w:t>Bover J, Ureña-Torres P, Cozzolino M, Rodríguez-García M, Gómez-Alonso C. The Non-invasive Diagnosis of Bone Disorders in CKD. Calcif Tissue Int [Internet]. 2021 Jan 4; Available from: http://search.ebscohost.com/login.aspx?direct=true&amp;db=cmedm&amp;AN=33398414&amp;site=ehost-live&amp;scope=site</w:t>
      </w:r>
    </w:p>
    <w:p w14:paraId="5A6EF06C"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113. </w:t>
      </w:r>
      <w:r w:rsidRPr="007735D8">
        <w:rPr>
          <w:rFonts w:ascii="Calibri" w:hAnsi="Calibri" w:cs="Calibri"/>
          <w:noProof/>
          <w:szCs w:val="24"/>
        </w:rPr>
        <w:tab/>
        <w:t>Ishimura E, Okuno S, Kitatani K, Kim M, Shoji T, Nakatani T, et al. Different risk factors for peripheral vascular calcification between diabetic and non-diabetic haemodialysis patientsn - Importance of glycaemic control. Diabetologia [Internet]. 2002;45(10):1446–8. Available from: http://www.embase.com/search/results?subaction=viewrecord&amp;from=export&amp;id=L35244899</w:t>
      </w:r>
    </w:p>
    <w:p w14:paraId="6D0A4463"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114. </w:t>
      </w:r>
      <w:r w:rsidRPr="007735D8">
        <w:rPr>
          <w:rFonts w:ascii="Calibri" w:hAnsi="Calibri" w:cs="Calibri"/>
          <w:noProof/>
          <w:szCs w:val="24"/>
        </w:rPr>
        <w:tab/>
        <w:t xml:space="preserve">Jung HH, Kim S-W, Han H. Inflammation, mineral metabolism and progressive coronary artery calcification in patients on haemodialysis. Nephrol Dial Transplant. 2006;21(7):1915–20. </w:t>
      </w:r>
    </w:p>
    <w:p w14:paraId="3DEE6C0C"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115. </w:t>
      </w:r>
      <w:r w:rsidRPr="007735D8">
        <w:rPr>
          <w:rFonts w:ascii="Calibri" w:hAnsi="Calibri" w:cs="Calibri"/>
          <w:noProof/>
          <w:szCs w:val="24"/>
        </w:rPr>
        <w:tab/>
        <w:t>Manghat P, Souleimanova I, Cheung J, Wierzbicki AS, Harrington DJ, Shearer MJ, et al. Association of bone turnover markers and arterial stiffness in pre-dialysis chronic kidney disease (CKD). Bone [Internet]. 2011 May 1;48(5):1127–32. Available from: http://search.ebscohost.com/login.aspx?direct=true&amp;db=cmedm&amp;AN=21281749&amp;site=ehost-live&amp;scope=site</w:t>
      </w:r>
    </w:p>
    <w:p w14:paraId="7EB3D95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116. </w:t>
      </w:r>
      <w:r w:rsidRPr="007735D8">
        <w:rPr>
          <w:rFonts w:ascii="Calibri" w:hAnsi="Calibri" w:cs="Calibri"/>
          <w:noProof/>
          <w:szCs w:val="24"/>
        </w:rPr>
        <w:tab/>
        <w:t xml:space="preserve">Nakayama K, Nakao K, Takatori Y, Inoue J, Kojo S, Akagi S, et al. Long-term effect of cinacalcet hydrochloride on abdominal aortic calcification in  patients on hemodialysis with secondary hyperparathyroidism. Int J Nephrol Renovasc Dis. 2013;7:25–33. </w:t>
      </w:r>
    </w:p>
    <w:p w14:paraId="54A65F75"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117. </w:t>
      </w:r>
      <w:r w:rsidRPr="007735D8">
        <w:rPr>
          <w:rFonts w:ascii="Calibri" w:hAnsi="Calibri" w:cs="Calibri"/>
          <w:noProof/>
          <w:szCs w:val="24"/>
        </w:rPr>
        <w:tab/>
        <w:t>Nishizawa Y, Mizuiri S, Yorioka N, Hamada C, Tomino Y. Determinants of coronary artery calcification in maintenance hemodialysis patients. J Artif Organs Off J Japanese Soc Artif Organs [Internet]. 2015;18(3):251–6. Available from: http://search.ebscohost.com/login.aspx?direct=true&amp;db=cmedm&amp;AN=25805429&amp;site=ehost-live&amp;scope=site</w:t>
      </w:r>
    </w:p>
    <w:p w14:paraId="0DA8FED2"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118. </w:t>
      </w:r>
      <w:r w:rsidRPr="007735D8">
        <w:rPr>
          <w:rFonts w:ascii="Calibri" w:hAnsi="Calibri" w:cs="Calibri"/>
          <w:noProof/>
          <w:szCs w:val="24"/>
        </w:rPr>
        <w:tab/>
        <w:t>Nishizawa Y, Jono S, Ishimura E, Shioi A. Hyperphosphatemia and vascular calcification in end-stage renal disease. J Ren Nutr [Internet]. 2005;15(1):178–82. Available from: http://www.embase.com/search/results?subaction=viewrecord&amp;from=export&amp;id=L40093705</w:t>
      </w:r>
    </w:p>
    <w:p w14:paraId="274486AC"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119. </w:t>
      </w:r>
      <w:r w:rsidRPr="007735D8">
        <w:rPr>
          <w:rFonts w:ascii="Calibri" w:hAnsi="Calibri" w:cs="Calibri"/>
          <w:noProof/>
          <w:szCs w:val="24"/>
        </w:rPr>
        <w:tab/>
        <w:t>Oprisiu R, Bunea D, Tarek S, Hedi B, Fournier A. Progression of vascular calcification and dyslipidemia in patients on chronic hemodialysis [Internet]. Vol. 39, American Journal of Kidney Diseases. 2002. p. 209. Available from: https://linkinghub.elsevier.com/retrieve/pii/S0272638614700988</w:t>
      </w:r>
    </w:p>
    <w:p w14:paraId="0AEF39CC"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120. </w:t>
      </w:r>
      <w:r w:rsidRPr="007735D8">
        <w:rPr>
          <w:rFonts w:ascii="Calibri" w:hAnsi="Calibri" w:cs="Calibri"/>
          <w:noProof/>
          <w:szCs w:val="24"/>
        </w:rPr>
        <w:tab/>
        <w:t xml:space="preserve">Pateinakis P, Papagianni A, Douma S, Efstratiadis G, Memmos D. Associations of fetuin-A and osteoprotegerin with arterial stiffness and early atherosclerosis in chronic hemodialysis patients. BMC Nephrol. 2013;14. </w:t>
      </w:r>
    </w:p>
    <w:p w14:paraId="1688FB43"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121. </w:t>
      </w:r>
      <w:r w:rsidRPr="007735D8">
        <w:rPr>
          <w:rFonts w:ascii="Calibri" w:hAnsi="Calibri" w:cs="Calibri"/>
          <w:noProof/>
          <w:szCs w:val="24"/>
        </w:rPr>
        <w:tab/>
        <w:t>Raggi P, Boulay A, Chasan-Taber S, Amin N, Dillon M, Burke SK, et al. Cardiac calcification in adult hemodialysis patients: A link between end-stage renal disease and cardiovascular disease? J Am Coll Cardiol [Internet]. 2002;39(4):695–701. Available from: http://www.embase.com/search/results?subaction=viewrecord&amp;from=export&amp;id=L34158168</w:t>
      </w:r>
    </w:p>
    <w:p w14:paraId="201BFD01"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122. </w:t>
      </w:r>
      <w:r w:rsidRPr="007735D8">
        <w:rPr>
          <w:rFonts w:ascii="Calibri" w:hAnsi="Calibri" w:cs="Calibri"/>
          <w:noProof/>
          <w:szCs w:val="24"/>
        </w:rPr>
        <w:tab/>
        <w:t>Schlieper G, Brandenburg V, Djuric Z, Damjanovic T, Markovic N, Schurgers L, et al. Risk factors for cardiovascular calcifications in non-diabetic Caucasian haemodialysis patients. Kidney Blood Press Res [Internet]. 2009;32(3):161–8. Available from: http://www.embase.com/search/results?subaction=viewrecord&amp;from=export&amp;id=L50530012</w:t>
      </w:r>
    </w:p>
    <w:p w14:paraId="6CC5C3A9"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123. </w:t>
      </w:r>
      <w:r w:rsidRPr="007735D8">
        <w:rPr>
          <w:rFonts w:ascii="Calibri" w:hAnsi="Calibri" w:cs="Calibri"/>
          <w:noProof/>
          <w:szCs w:val="24"/>
        </w:rPr>
        <w:tab/>
        <w:t xml:space="preserve">Sharma R, Pellerin D, Gaze DC, Mehta RL, Gregson H, Streather CP, et al. Mitral annular calcification predicts mortality and coronary artery disease in end  stage renal disease. Atherosclerosis. 2007 Apr;191(2):348–54. </w:t>
      </w:r>
    </w:p>
    <w:p w14:paraId="79F0225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124. </w:t>
      </w:r>
      <w:r w:rsidRPr="007735D8">
        <w:rPr>
          <w:rFonts w:ascii="Calibri" w:hAnsi="Calibri" w:cs="Calibri"/>
          <w:noProof/>
          <w:szCs w:val="24"/>
        </w:rPr>
        <w:tab/>
        <w:t>Sigrist M, Bungay P, Taal MW, McIntyre CW. Vascular calcification and cardiovascular function in chronic kidney disease. Nephrol Dial Transplant [Internet]. 2006;21(3):707–14. Available from: http://www.ncbi.nlm.nih.gov/pubmed/16263735</w:t>
      </w:r>
    </w:p>
    <w:p w14:paraId="0C62CF8F"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125. </w:t>
      </w:r>
      <w:r w:rsidRPr="007735D8">
        <w:rPr>
          <w:rFonts w:ascii="Calibri" w:hAnsi="Calibri" w:cs="Calibri"/>
          <w:noProof/>
          <w:szCs w:val="24"/>
        </w:rPr>
        <w:tab/>
        <w:t>Stavroulopoulos A, Porter CJ, Pointon K, Monaghan JM, Roe SD, Cassidy MJD. Evolution of coronary artery calcification in patients with chronic kidney disease Stages 3 and 4, with and without diabetes. Nephrol Dial Transplant [Internet]. 2011;26(8):2582–9. Available from: http://www.embase.com/search/results?subaction=viewrecord&amp;from=export&amp;id=L362261849</w:t>
      </w:r>
    </w:p>
    <w:p w14:paraId="45C153F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126. </w:t>
      </w:r>
      <w:r w:rsidRPr="007735D8">
        <w:rPr>
          <w:rFonts w:ascii="Calibri" w:hAnsi="Calibri" w:cs="Calibri"/>
          <w:noProof/>
          <w:szCs w:val="24"/>
        </w:rPr>
        <w:tab/>
        <w:t>Sumida Y, Nakayama M, Nagata M, Nakashita S, Suehiro T, Kaizu Y, et al. Carotid artery calcification and atherosclerosis at the initiation of hemodialysis in patients with end-stage renal disease. Clin Nephrol [Internet]. 2010;73(5):360–9. Available from: http://www.embase.com/search/results?subaction=viewrecord&amp;from=export&amp;id=L358729373</w:t>
      </w:r>
    </w:p>
    <w:p w14:paraId="24BF6C0C"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127. </w:t>
      </w:r>
      <w:r w:rsidRPr="007735D8">
        <w:rPr>
          <w:rFonts w:ascii="Calibri" w:hAnsi="Calibri" w:cs="Calibri"/>
          <w:noProof/>
          <w:szCs w:val="24"/>
        </w:rPr>
        <w:tab/>
        <w:t xml:space="preserve">Tamei N, Ogawa T, Ishida H, Ando Y, Nitta K. Serum Fibroblast Growth Factor-23 Levels and Progression of Aortic Arch Calcification in Non-Diabetic Patients on Chronic Hemodialysis. J Atheroscler Thromb. 2011;18(3):217–23. </w:t>
      </w:r>
    </w:p>
    <w:p w14:paraId="5EA0D41C"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128. </w:t>
      </w:r>
      <w:r w:rsidRPr="007735D8">
        <w:rPr>
          <w:rFonts w:ascii="Calibri" w:hAnsi="Calibri" w:cs="Calibri"/>
          <w:noProof/>
          <w:szCs w:val="24"/>
        </w:rPr>
        <w:tab/>
        <w:t>Turan MN, Gungor O, Asci G, Kircelli F, Acar T, Yaprak M, et al. Epicardial adipose tissue volume and cardiovascular disease in hemodialysis patients. Atherosclerosis [Internet]. 2013;226(1):129–33. Available from: http://www.embase.com/search/results?subaction=viewrecord&amp;from=export&amp;id=L52305037</w:t>
      </w:r>
    </w:p>
    <w:p w14:paraId="5AF62883"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129. </w:t>
      </w:r>
      <w:r w:rsidRPr="007735D8">
        <w:rPr>
          <w:rFonts w:ascii="Calibri" w:hAnsi="Calibri" w:cs="Calibri"/>
          <w:noProof/>
          <w:szCs w:val="24"/>
        </w:rPr>
        <w:tab/>
        <w:t>Vipattawat K, Kitiyakara C, Phakdeekitcharoen B, Kantachuvesiri S, Sumethkul V, Jirasiritham S, et al. Vascular calcification in long-term kidney transplantation. Nephrology [Internet]. 2014;19(4):251–6. Available from: http://www.embase.com/search/results?subaction=viewrecord&amp;from=export&amp;id=L372702733</w:t>
      </w:r>
    </w:p>
    <w:p w14:paraId="307D0A79"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130. </w:t>
      </w:r>
      <w:r w:rsidRPr="007735D8">
        <w:rPr>
          <w:rFonts w:ascii="Calibri" w:hAnsi="Calibri" w:cs="Calibri"/>
          <w:noProof/>
          <w:szCs w:val="24"/>
        </w:rPr>
        <w:tab/>
        <w:t xml:space="preserve">Yamada S, Inaba M, Shidara K, Okada S, Emoto M, Ishimura E, et al. Association of glycated albumin, but not glycated hemoglobin, with peripheral  vascular calcification in hemodialysis patients with type 2 diabetes. Life Sci. 2008 Sep;83(13–14):516–9. </w:t>
      </w:r>
    </w:p>
    <w:p w14:paraId="4807987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131. </w:t>
      </w:r>
      <w:r w:rsidRPr="007735D8">
        <w:rPr>
          <w:rFonts w:ascii="Calibri" w:hAnsi="Calibri" w:cs="Calibri"/>
          <w:noProof/>
          <w:szCs w:val="24"/>
        </w:rPr>
        <w:tab/>
        <w:t xml:space="preserve">Aoun M, Makki M, Azar H, Matta H, Chelala DN. High Dephosphorylated-Uncarboxylated MGP in Hemodialysis patients: risk factors and  response to vitamin K(2), A pre-post intervention clinical trial. BMC Nephrol. 2017 Jun;18(1):191. </w:t>
      </w:r>
    </w:p>
    <w:p w14:paraId="667155F6"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132. </w:t>
      </w:r>
      <w:r w:rsidRPr="007735D8">
        <w:rPr>
          <w:rFonts w:ascii="Calibri" w:hAnsi="Calibri" w:cs="Calibri"/>
          <w:noProof/>
          <w:szCs w:val="24"/>
        </w:rPr>
        <w:tab/>
        <w:t xml:space="preserve">Axelsson J, Wang X, Ketteler M, Qureshi AR, Heimbürger O, Bárány P, et al. Is fetuin-A/alpha2-Heremans-Schmid glycoprotein associated with the metabolic  syndrome in patients with chronic kidney disease? Am J Nephrol. 2008;28(4):669–76. </w:t>
      </w:r>
    </w:p>
    <w:p w14:paraId="24FBAFD0"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133. </w:t>
      </w:r>
      <w:r w:rsidRPr="007735D8">
        <w:rPr>
          <w:rFonts w:ascii="Calibri" w:hAnsi="Calibri" w:cs="Calibri"/>
          <w:noProof/>
          <w:szCs w:val="24"/>
        </w:rPr>
        <w:tab/>
        <w:t xml:space="preserve">Block GA, Hulbert-Shearon TE, Levin NW, Port FK. Association of serum phosphorus and calcium x phosphate product with mortality risk  in chronic hemodialysis patients: a national study. Am J kidney Dis  Off J Natl Kidney  Found. 1998 Apr;31(4):607–17. </w:t>
      </w:r>
    </w:p>
    <w:p w14:paraId="66947230"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134. </w:t>
      </w:r>
      <w:r w:rsidRPr="007735D8">
        <w:rPr>
          <w:rFonts w:ascii="Calibri" w:hAnsi="Calibri" w:cs="Calibri"/>
          <w:noProof/>
          <w:szCs w:val="24"/>
        </w:rPr>
        <w:tab/>
        <w:t xml:space="preserve">Buiten MS, de Bie MK, Bouma-de Krijger A, van Dam B, Dekker FW, Jukema JW, et al. Soluble Klotho is not independently associated with cardiovascular disease in a  population of dialysis patients. BMC Nephrol. 2014 Dec;15:197. </w:t>
      </w:r>
    </w:p>
    <w:p w14:paraId="67ED7B0B"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135. </w:t>
      </w:r>
      <w:r w:rsidRPr="007735D8">
        <w:rPr>
          <w:rFonts w:ascii="Calibri" w:hAnsi="Calibri" w:cs="Calibri"/>
          <w:noProof/>
          <w:szCs w:val="24"/>
        </w:rPr>
        <w:tab/>
        <w:t xml:space="preserve">Chao C-T, Yuan T-H, Yeh H-Y, Chen H-Y, Huang J-W, Chen H-W. Risk Factors Associated With Altered Circulating Micro RNA -125b and Their  Influences on Uremic Vascular Calcification Among Patients With End-Stage Renal Disease. J Am Heart Assoc. 2019 Jan;8(2):e010805. </w:t>
      </w:r>
    </w:p>
    <w:p w14:paraId="1C964C82"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136. </w:t>
      </w:r>
      <w:r w:rsidRPr="007735D8">
        <w:rPr>
          <w:rFonts w:ascii="Calibri" w:hAnsi="Calibri" w:cs="Calibri"/>
          <w:noProof/>
          <w:szCs w:val="24"/>
        </w:rPr>
        <w:tab/>
        <w:t xml:space="preserve">Chen H-Y, Chiu Y-L, Hsu S-P, Pai M-F, Yang J-Y, Peng Y-S. Low serum fetuin A levels and incident stroke in patients with maintenance  haemodialysis. Eur J Clin Invest. 2013 Apr;43(4):387–96. </w:t>
      </w:r>
    </w:p>
    <w:p w14:paraId="4D01E633"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137. </w:t>
      </w:r>
      <w:r w:rsidRPr="007735D8">
        <w:rPr>
          <w:rFonts w:ascii="Calibri" w:hAnsi="Calibri" w:cs="Calibri"/>
          <w:noProof/>
          <w:szCs w:val="24"/>
        </w:rPr>
        <w:tab/>
        <w:t>Claes KJ, Viaene L, Heye S, Meijers B, D’Haese P, Evenepoel P. Sclerostin: Another vascular calcification inhibitor? J Clin Endocrinol Metab [Internet]. 2013;98(8):3221–8. Available from: http://www.embase.com/search/results?subaction=viewrecord&amp;from=export&amp;id=L369563218</w:t>
      </w:r>
    </w:p>
    <w:p w14:paraId="5CE91D99"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138. </w:t>
      </w:r>
      <w:r w:rsidRPr="007735D8">
        <w:rPr>
          <w:rFonts w:ascii="Calibri" w:hAnsi="Calibri" w:cs="Calibri"/>
          <w:noProof/>
          <w:szCs w:val="24"/>
        </w:rPr>
        <w:tab/>
        <w:t>F.L.C. G, R.M. E, L.M. DR, F.G. G, F.G. Z, R.B. O, et al. Serum sclerostin is an independent predictor of mortality in hemodialysis patients. BMC Nephrol [Internet]. 2014;15(1):190. Available from: http://search.ebscohost.com/login.aspx?direct=true&amp;db=cmedm&amp;AN=25465028&amp;site=ehost-live&amp;scope=site</w:t>
      </w:r>
    </w:p>
    <w:p w14:paraId="76216613"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139. </w:t>
      </w:r>
      <w:r w:rsidRPr="007735D8">
        <w:rPr>
          <w:rFonts w:ascii="Calibri" w:hAnsi="Calibri" w:cs="Calibri"/>
          <w:noProof/>
          <w:szCs w:val="24"/>
        </w:rPr>
        <w:tab/>
        <w:t xml:space="preserve">González-Parra E, Aceña Á, Lorenzo Ó, Tarín N, González-Casaus ML, Cristóbal C, et al. Important abnormalities of bone mineral metabolism are present in patients with  coronary artery disease with a mild decrease of the estimated glomerular filtration rate. J Bone Miner Metab. 2016 Sep;34(5):587–98. </w:t>
      </w:r>
    </w:p>
    <w:p w14:paraId="7A55CB87"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140. </w:t>
      </w:r>
      <w:r w:rsidRPr="007735D8">
        <w:rPr>
          <w:rFonts w:ascii="Calibri" w:hAnsi="Calibri" w:cs="Calibri"/>
          <w:noProof/>
          <w:szCs w:val="24"/>
        </w:rPr>
        <w:tab/>
        <w:t xml:space="preserve">Gupta V, Ekundayo O, Nemeth ZK, Yang Y, Covic A, Mathe Z, et al. Association between serum osteoprotegerin level and mortality in kidney transplant  recipients. Transpl Int  Off J Eur Soc Organ  Transplant. 2021 Feb; </w:t>
      </w:r>
    </w:p>
    <w:p w14:paraId="486DF826"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141. </w:t>
      </w:r>
      <w:r w:rsidRPr="007735D8">
        <w:rPr>
          <w:rFonts w:ascii="Calibri" w:hAnsi="Calibri" w:cs="Calibri"/>
          <w:noProof/>
          <w:szCs w:val="24"/>
        </w:rPr>
        <w:tab/>
        <w:t xml:space="preserve">Holden RM, Booth SL, Tuttle A, James PD, Morton AR, Hopman WM, et al. Sequence variation in vitamin K epoxide reductase gene is associated with survival and progressive coronary calcification in chronic kidney disease. Arterioscler Thromb Vasc Biol. 2014;34(7):1591–6. </w:t>
      </w:r>
    </w:p>
    <w:p w14:paraId="3DD59841"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142. </w:t>
      </w:r>
      <w:r w:rsidRPr="007735D8">
        <w:rPr>
          <w:rFonts w:ascii="Calibri" w:hAnsi="Calibri" w:cs="Calibri"/>
          <w:noProof/>
          <w:szCs w:val="24"/>
        </w:rPr>
        <w:tab/>
        <w:t xml:space="preserve">Ikee R, Toyoyama T, Endo T, Tsunoda M, Hashimoto N. Impact of sevelamer hydrochloride on serum magnesium concentrations in hemodialysis  patients. Magnes Res. 2016 Apr;29(4):184–90. </w:t>
      </w:r>
    </w:p>
    <w:p w14:paraId="463ED645"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143. </w:t>
      </w:r>
      <w:r w:rsidRPr="007735D8">
        <w:rPr>
          <w:rFonts w:ascii="Calibri" w:hAnsi="Calibri" w:cs="Calibri"/>
          <w:noProof/>
          <w:szCs w:val="24"/>
        </w:rPr>
        <w:tab/>
        <w:t>Jean G, Charra B, Chazot C. Vitamin D Deficiency and Associated Factors in Hemodialysis Patients. J Ren Nutr [Internet]. 2008;18(5):395–9. Available from: http://search.ebscohost.com/login.aspx?direct=true&amp;db=cin20&amp;AN=105677388&amp;site=ehost-live&amp;scope=site</w:t>
      </w:r>
    </w:p>
    <w:p w14:paraId="73AEFB0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144. </w:t>
      </w:r>
      <w:r w:rsidRPr="007735D8">
        <w:rPr>
          <w:rFonts w:ascii="Calibri" w:hAnsi="Calibri" w:cs="Calibri"/>
          <w:noProof/>
          <w:szCs w:val="24"/>
        </w:rPr>
        <w:tab/>
        <w:t>Jean G, Lataillade D, Genet L, Legrand E, Kuentz F, Moreau-Gaudry X, et al. Association between Very Low PTH Levels and Poor Survival Rates in Haemodialysis Patients: Results from the French ARNOS Cohort. NEPHRON Clin Pract [Internet]. 2011;118(2):c211–6. Available from: http://www.embase.com/search/results?subaction=viewrecord&amp;from=export&amp;id=L51201905</w:t>
      </w:r>
    </w:p>
    <w:p w14:paraId="1AE1B701"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145. </w:t>
      </w:r>
      <w:r w:rsidRPr="007735D8">
        <w:rPr>
          <w:rFonts w:ascii="Calibri" w:hAnsi="Calibri" w:cs="Calibri"/>
          <w:noProof/>
          <w:szCs w:val="24"/>
        </w:rPr>
        <w:tab/>
        <w:t xml:space="preserve">Karsli Ceppioğlu S, Yurdun T, Canbakan M. Assessment of matrix Gla protein, Klotho gene polymorphisms, and oxidative stress in  chronic kidney disease. Ren Fail. 2011;33(9):866–74. </w:t>
      </w:r>
    </w:p>
    <w:p w14:paraId="60366B51"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146. </w:t>
      </w:r>
      <w:r w:rsidRPr="007735D8">
        <w:rPr>
          <w:rFonts w:ascii="Calibri" w:hAnsi="Calibri" w:cs="Calibri"/>
          <w:noProof/>
          <w:szCs w:val="24"/>
        </w:rPr>
        <w:tab/>
        <w:t xml:space="preserve">Kato A, Odamaki M, Ishida J, Hishida A. Relationship between serum pre-B cell colony-enhancing factor/visfatin and atherosclerotic parameters in chronic hemodialysis patients. Am J Nephrol. 2009;29(1):31–5. </w:t>
      </w:r>
    </w:p>
    <w:p w14:paraId="22BFE6FB"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147. </w:t>
      </w:r>
      <w:r w:rsidRPr="007735D8">
        <w:rPr>
          <w:rFonts w:ascii="Calibri" w:hAnsi="Calibri" w:cs="Calibri"/>
          <w:noProof/>
          <w:szCs w:val="24"/>
        </w:rPr>
        <w:tab/>
        <w:t xml:space="preserve">Kuo T-H, Lin W-H, Chao J-Y, Wu A-B, Tseng C-C, Chang Y-T, et al. Serum sclerostin levels are positively related to bone mineral density in peritoneal dialysis patients: a cross-sectional study. BMC Nephrol. 2019;20(1):266. </w:t>
      </w:r>
    </w:p>
    <w:p w14:paraId="370CFBE2"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148. </w:t>
      </w:r>
      <w:r w:rsidRPr="007735D8">
        <w:rPr>
          <w:rFonts w:ascii="Calibri" w:hAnsi="Calibri" w:cs="Calibri"/>
          <w:noProof/>
          <w:szCs w:val="24"/>
        </w:rPr>
        <w:tab/>
        <w:t xml:space="preserve">Liabeuf S, Glorieux G, Lenglet A, Diouf M, Schepers E, Desjardins L, et al. Does p-cresylglucuronide have the same impact on mortality as other protein-bound  uremic toxins? PLoS One. 2013;8(6):e67168. </w:t>
      </w:r>
    </w:p>
    <w:p w14:paraId="0827D8A2"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149. </w:t>
      </w:r>
      <w:r w:rsidRPr="007735D8">
        <w:rPr>
          <w:rFonts w:ascii="Calibri" w:hAnsi="Calibri" w:cs="Calibri"/>
          <w:noProof/>
          <w:szCs w:val="24"/>
        </w:rPr>
        <w:tab/>
        <w:t>Metry G, Stenvinkel P, Qureshi AR, Carrero JJ, Yilmaz MI, Bárány P, et al. Low serum fetuin-A concentration predicts poor outcome only in the presence of inflammation in prevalent haemodialysis patients. Eur J Clin Invest [Internet]. 2008;38(11):804–11. Available from: http://www.embase.com/search/results?subaction=viewrecord&amp;from=export&amp;id=L352548873</w:t>
      </w:r>
    </w:p>
    <w:p w14:paraId="7BAE75EC"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150. </w:t>
      </w:r>
      <w:r w:rsidRPr="007735D8">
        <w:rPr>
          <w:rFonts w:ascii="Calibri" w:hAnsi="Calibri" w:cs="Calibri"/>
          <w:noProof/>
          <w:szCs w:val="24"/>
        </w:rPr>
        <w:tab/>
        <w:t>Nakashima A, Carrero JJ, Qureshi AR, Hirai T, Takasugi N, Ueno T, et al. Plasma osteoprotegerin, arterial stiffness, and mortality in normoalbuminemic Japanese hemodialysis patients. Osteoporos Int [Internet]. 2011;22(6):1695–701. Available from: http://www.embase.com/search/results?subaction=viewrecord&amp;from=export&amp;id=L51056189</w:t>
      </w:r>
    </w:p>
    <w:p w14:paraId="6EEECBF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151. </w:t>
      </w:r>
      <w:r w:rsidRPr="007735D8">
        <w:rPr>
          <w:rFonts w:ascii="Calibri" w:hAnsi="Calibri" w:cs="Calibri"/>
          <w:noProof/>
          <w:szCs w:val="24"/>
        </w:rPr>
        <w:tab/>
        <w:t xml:space="preserve">Nemeth ZK, Mardare NG, Czira ME, Deak G, Kiss I, Mathe Z, et al. Serum osteoprotegerin is associated with pulse pressure in kidney transplant  recipients. Sci Rep. 2015 Oct;5:14518. </w:t>
      </w:r>
    </w:p>
    <w:p w14:paraId="5A142FB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152. </w:t>
      </w:r>
      <w:r w:rsidRPr="007735D8">
        <w:rPr>
          <w:rFonts w:ascii="Calibri" w:hAnsi="Calibri" w:cs="Calibri"/>
          <w:noProof/>
          <w:szCs w:val="24"/>
        </w:rPr>
        <w:tab/>
        <w:t xml:space="preserve">Nishiura R, Fujimoto S, Sato Y, Yamada K, Hisanaga S, Hara S, et al. Elevated Osteoprotegerin Levels Predict Cardiovascular Events in New Hemodialysis Patients. Am J Nephrol. 2009;29(3):257–63. </w:t>
      </w:r>
    </w:p>
    <w:p w14:paraId="5377E0C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153. </w:t>
      </w:r>
      <w:r w:rsidRPr="007735D8">
        <w:rPr>
          <w:rFonts w:ascii="Calibri" w:hAnsi="Calibri" w:cs="Calibri"/>
          <w:noProof/>
          <w:szCs w:val="24"/>
        </w:rPr>
        <w:tab/>
        <w:t xml:space="preserve">Okamoto T, Tsutaya C, Hatakeyama S, Konishi S, Okita K, Tanaka Y, et al. Low serum butyrylcholinesterase is independently related to low fetuin-A in patients  on hemodialysis: a cross-sectional study. Int Urol Nephrol. 2018 Sep;50(9):1713–20. </w:t>
      </w:r>
    </w:p>
    <w:p w14:paraId="38F786A4"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154. </w:t>
      </w:r>
      <w:r w:rsidRPr="007735D8">
        <w:rPr>
          <w:rFonts w:ascii="Calibri" w:hAnsi="Calibri" w:cs="Calibri"/>
          <w:noProof/>
          <w:szCs w:val="24"/>
        </w:rPr>
        <w:tab/>
        <w:t xml:space="preserve">Park S, Lee CJ, Jhee JH, Yun H-R, Kim H, Jung S-Y, et al. Extracellular Fluid Excess Is Significantly Associated With Coronary Artery  Calcification in Patients With Chronic Kidney Disease. J Am Heart Assoc. 2018 Jun;7(13). </w:t>
      </w:r>
    </w:p>
    <w:p w14:paraId="0AF51294"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155. </w:t>
      </w:r>
      <w:r w:rsidRPr="007735D8">
        <w:rPr>
          <w:rFonts w:ascii="Calibri" w:hAnsi="Calibri" w:cs="Calibri"/>
          <w:noProof/>
          <w:szCs w:val="24"/>
        </w:rPr>
        <w:tab/>
        <w:t xml:space="preserve">Ramalho J, Petrillo EM, Takeichi APM, Moyses RMA, Titan SM. Calcitriol and FGF-23, but neither PTH nor sclerostin, are associated with calciuria  in CKD. Int Urol Nephrol. 2019 Oct;51(10):1823–9. </w:t>
      </w:r>
    </w:p>
    <w:p w14:paraId="76D678CD"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156. </w:t>
      </w:r>
      <w:r w:rsidRPr="007735D8">
        <w:rPr>
          <w:rFonts w:ascii="Calibri" w:hAnsi="Calibri" w:cs="Calibri"/>
          <w:noProof/>
          <w:szCs w:val="24"/>
        </w:rPr>
        <w:tab/>
        <w:t>Scialla JJ, Leonard MB, Townsend RR, Appel L, Wolf M, Budoff MJ, et al. Correlates of osteoprotegerin and association with aortic pulse wave velocity in patients with chronic kidney disease. Clin J Am Soc Nephrol [Internet]. 2011;6(11):2612–9. Available from: http://www.embase.com/search/results?subaction=viewrecord&amp;from=export&amp;id=L362887921</w:t>
      </w:r>
    </w:p>
    <w:p w14:paraId="1CE543CA"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157. </w:t>
      </w:r>
      <w:r w:rsidRPr="007735D8">
        <w:rPr>
          <w:rFonts w:ascii="Calibri" w:hAnsi="Calibri" w:cs="Calibri"/>
          <w:noProof/>
          <w:szCs w:val="24"/>
        </w:rPr>
        <w:tab/>
        <w:t xml:space="preserve">Schlieper G, Westenfeld R, Krüger T, Cranenburg EC, Magdeleyns EJ, Brandenburg VM, et al. Circulating nonphosphorylated carboxylated matrix gla protein predicts survival in  ESRD. J Am Soc Nephrol. 2011 Feb;22(2):387–95. </w:t>
      </w:r>
    </w:p>
    <w:p w14:paraId="226664D7"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158. </w:t>
      </w:r>
      <w:r w:rsidRPr="007735D8">
        <w:rPr>
          <w:rFonts w:ascii="Calibri" w:hAnsi="Calibri" w:cs="Calibri"/>
          <w:noProof/>
          <w:szCs w:val="24"/>
        </w:rPr>
        <w:tab/>
        <w:t xml:space="preserve">Sigrist MK, Levin A, Er L, McIntyre CW. Elevated osteoprotegerin is associated with all-cause mortality in CKD stage 4 and 5 patients in addition to vascular calcification. Nephrol Dial Transplant. 2009;24(10):3157–62. </w:t>
      </w:r>
    </w:p>
    <w:p w14:paraId="4D375862"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159. </w:t>
      </w:r>
      <w:r w:rsidRPr="007735D8">
        <w:rPr>
          <w:rFonts w:ascii="Calibri" w:hAnsi="Calibri" w:cs="Calibri"/>
          <w:noProof/>
          <w:szCs w:val="24"/>
        </w:rPr>
        <w:tab/>
        <w:t>Stenvinkel P, Wang K, Qureshi AR, Axelsson J, Pecoits-Filho R, Gao P, et al. Low fetuin-A levels are associated with cardiovascular death: Impact of variations in the gene encoding fetuin. Kidney Int [Internet]. 2005;67(6):2383–92. Available from: http://www.embase.com/search/results?subaction=viewrecord&amp;from=export&amp;id=L41623401</w:t>
      </w:r>
    </w:p>
    <w:p w14:paraId="5F467DFE"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160. </w:t>
      </w:r>
      <w:r w:rsidRPr="007735D8">
        <w:rPr>
          <w:rFonts w:ascii="Calibri" w:hAnsi="Calibri" w:cs="Calibri"/>
          <w:noProof/>
          <w:szCs w:val="24"/>
        </w:rPr>
        <w:tab/>
        <w:t xml:space="preserve">Stolic R V, Jovanovic AN, Trajkovic GZ, Kostic MM, Odalovic AM, Sovtic SR, et al. Is low magnesium a clue to arteriovenous fistula complications in hemodialysis? Int Urol Nephrol. 2016;48(5):773–9. </w:t>
      </w:r>
    </w:p>
    <w:p w14:paraId="2E5C63AC"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161. </w:t>
      </w:r>
      <w:r w:rsidRPr="007735D8">
        <w:rPr>
          <w:rFonts w:ascii="Calibri" w:hAnsi="Calibri" w:cs="Calibri"/>
          <w:noProof/>
          <w:szCs w:val="24"/>
        </w:rPr>
        <w:tab/>
        <w:t xml:space="preserve">Thambiah S, Roplekar R, Manghat P, Fogelman I, Fraser WD, Goldsmith D, et al. Circulating Sclerostin and Dickkopf-1 (DKK1) in Predialysis Chronic Kidney Disease (CKD): Relationship with Bone Density and Arterial Stiffness. Calcif Tissue Int. 2012;90(6):473–80. </w:t>
      </w:r>
    </w:p>
    <w:p w14:paraId="296894A1"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162. </w:t>
      </w:r>
      <w:r w:rsidRPr="007735D8">
        <w:rPr>
          <w:rFonts w:ascii="Calibri" w:hAnsi="Calibri" w:cs="Calibri"/>
          <w:noProof/>
          <w:szCs w:val="24"/>
        </w:rPr>
        <w:tab/>
        <w:t xml:space="preserve">Ulusoy S, Ozkan G, Menteşe A, Yavuz A, Karahan SC, Sümer AU. Signal peptide-CUB-EGF domain-containing protein 1 (SCUBE1) level in hemodialysis  patients and parameters affecting that level. Clin Biochem. 2012 Nov;45(16–17):1444–9. </w:t>
      </w:r>
    </w:p>
    <w:p w14:paraId="2C1AA17B"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163. </w:t>
      </w:r>
      <w:r w:rsidRPr="007735D8">
        <w:rPr>
          <w:rFonts w:ascii="Calibri" w:hAnsi="Calibri" w:cs="Calibri"/>
          <w:noProof/>
          <w:szCs w:val="24"/>
        </w:rPr>
        <w:tab/>
        <w:t xml:space="preserve">Viaene L, Behets GJ, Claes K, Meijers B, Blocki F, Brandenburg V, et al. Sclerostin: another bone-related protein related to all-cause mortality in haemodialysis? Nephrol Dial Transplant. 2013;28(12):3024–30. </w:t>
      </w:r>
    </w:p>
    <w:p w14:paraId="14B1BFFB"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164. </w:t>
      </w:r>
      <w:r w:rsidRPr="007735D8">
        <w:rPr>
          <w:rFonts w:ascii="Calibri" w:hAnsi="Calibri" w:cs="Calibri"/>
          <w:noProof/>
          <w:szCs w:val="24"/>
        </w:rPr>
        <w:tab/>
        <w:t xml:space="preserve">Zhang A-H, Guo W-K, Yu L, Liu W-H. Relationship of Serum Soluble Klotho Levels and Echocardiographic Parameters in  Patients on Maintenance Hemodialysis. Kidney Blood Press Res. 2019;44(3):396–404. </w:t>
      </w:r>
    </w:p>
    <w:p w14:paraId="021EC0ED"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165. </w:t>
      </w:r>
      <w:r w:rsidRPr="007735D8">
        <w:rPr>
          <w:rFonts w:ascii="Calibri" w:hAnsi="Calibri" w:cs="Calibri"/>
          <w:noProof/>
          <w:szCs w:val="24"/>
        </w:rPr>
        <w:tab/>
        <w:t xml:space="preserve">Zhang Q, Sun L, Jin L. Association Between Angiotensin-Converting Enzyme 2 and Coronary Artery Calcification in Patients on Maintenance Hemodialysis Therapy. Ther Apher Dial. 2015;19(5):466–70. </w:t>
      </w:r>
    </w:p>
    <w:p w14:paraId="70DBF52C"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szCs w:val="24"/>
        </w:rPr>
      </w:pPr>
      <w:r w:rsidRPr="007735D8">
        <w:rPr>
          <w:rFonts w:ascii="Calibri" w:hAnsi="Calibri" w:cs="Calibri"/>
          <w:noProof/>
          <w:szCs w:val="24"/>
        </w:rPr>
        <w:t xml:space="preserve">166. </w:t>
      </w:r>
      <w:r w:rsidRPr="007735D8">
        <w:rPr>
          <w:rFonts w:ascii="Calibri" w:hAnsi="Calibri" w:cs="Calibri"/>
          <w:noProof/>
          <w:szCs w:val="24"/>
        </w:rPr>
        <w:tab/>
        <w:t xml:space="preserve">Zou Y, Yang M, Wang J, Cui L, Jiang Z, Ding J, et al. Association of sclerostin with cardiovascular events and mortality in dialysis  patients. Ren Fail. 2020 Nov;42(1):282–8. </w:t>
      </w:r>
    </w:p>
    <w:p w14:paraId="41599837" w14:textId="77777777" w:rsidR="007735D8" w:rsidRPr="007735D8" w:rsidRDefault="007735D8" w:rsidP="007735D8">
      <w:pPr>
        <w:widowControl w:val="0"/>
        <w:autoSpaceDE w:val="0"/>
        <w:autoSpaceDN w:val="0"/>
        <w:adjustRightInd w:val="0"/>
        <w:spacing w:line="240" w:lineRule="auto"/>
        <w:ind w:left="640" w:hanging="640"/>
        <w:rPr>
          <w:rFonts w:ascii="Calibri" w:hAnsi="Calibri" w:cs="Calibri"/>
          <w:noProof/>
        </w:rPr>
      </w:pPr>
      <w:r w:rsidRPr="007735D8">
        <w:rPr>
          <w:rFonts w:ascii="Calibri" w:hAnsi="Calibri" w:cs="Calibri"/>
          <w:noProof/>
          <w:szCs w:val="24"/>
        </w:rPr>
        <w:t xml:space="preserve">167. </w:t>
      </w:r>
      <w:r w:rsidRPr="007735D8">
        <w:rPr>
          <w:rFonts w:ascii="Calibri" w:hAnsi="Calibri" w:cs="Calibri"/>
          <w:noProof/>
          <w:szCs w:val="24"/>
        </w:rPr>
        <w:tab/>
        <w:t xml:space="preserve">Zou J, Yu Y, Wu P, Lin F-J, Yao Y, Xie Y, et al. Serum phosphorus is related to left ventricular remodeling independent of renal function in hospitalized patients with chronic kidney disease. Int J Cardiol. 2016;221:134–40. </w:t>
      </w:r>
      <w:bookmarkStart w:id="0" w:name="_GoBack"/>
      <w:bookmarkEnd w:id="0"/>
    </w:p>
    <w:p w14:paraId="5371B157" w14:textId="1856A87E" w:rsidR="005C686B" w:rsidRDefault="005C686B">
      <w:r>
        <w:fldChar w:fldCharType="end"/>
      </w:r>
    </w:p>
    <w:sectPr w:rsidR="005C686B" w:rsidSect="005C686B">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2A162" w14:textId="77777777" w:rsidR="004812A9" w:rsidRDefault="004812A9" w:rsidP="005C686B">
      <w:pPr>
        <w:spacing w:after="0" w:line="240" w:lineRule="auto"/>
      </w:pPr>
      <w:r>
        <w:separator/>
      </w:r>
    </w:p>
  </w:endnote>
  <w:endnote w:type="continuationSeparator" w:id="0">
    <w:p w14:paraId="57F6DB10" w14:textId="77777777" w:rsidR="004812A9" w:rsidRDefault="004812A9" w:rsidP="005C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16309" w14:textId="77777777" w:rsidR="004812A9" w:rsidRDefault="004812A9" w:rsidP="005C686B">
      <w:pPr>
        <w:spacing w:after="0" w:line="240" w:lineRule="auto"/>
      </w:pPr>
      <w:r>
        <w:separator/>
      </w:r>
    </w:p>
  </w:footnote>
  <w:footnote w:type="continuationSeparator" w:id="0">
    <w:p w14:paraId="41262E3C" w14:textId="77777777" w:rsidR="004812A9" w:rsidRDefault="004812A9" w:rsidP="005C68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B6"/>
    <w:rsid w:val="000069C4"/>
    <w:rsid w:val="0001017B"/>
    <w:rsid w:val="00012A84"/>
    <w:rsid w:val="00013607"/>
    <w:rsid w:val="000144B4"/>
    <w:rsid w:val="0001618B"/>
    <w:rsid w:val="00017D6F"/>
    <w:rsid w:val="00021646"/>
    <w:rsid w:val="00021DE7"/>
    <w:rsid w:val="00023220"/>
    <w:rsid w:val="000304EE"/>
    <w:rsid w:val="000360E9"/>
    <w:rsid w:val="0004015D"/>
    <w:rsid w:val="00042095"/>
    <w:rsid w:val="000437E9"/>
    <w:rsid w:val="00046056"/>
    <w:rsid w:val="00046EFA"/>
    <w:rsid w:val="000474AD"/>
    <w:rsid w:val="0005058D"/>
    <w:rsid w:val="00052498"/>
    <w:rsid w:val="000537F9"/>
    <w:rsid w:val="00060830"/>
    <w:rsid w:val="0006432D"/>
    <w:rsid w:val="00080544"/>
    <w:rsid w:val="00083BBE"/>
    <w:rsid w:val="000857BC"/>
    <w:rsid w:val="000917B3"/>
    <w:rsid w:val="00096338"/>
    <w:rsid w:val="00096485"/>
    <w:rsid w:val="000A3ED7"/>
    <w:rsid w:val="000A5EA6"/>
    <w:rsid w:val="000A73B9"/>
    <w:rsid w:val="000A7746"/>
    <w:rsid w:val="000B0A3F"/>
    <w:rsid w:val="000B583A"/>
    <w:rsid w:val="000C0B1C"/>
    <w:rsid w:val="000C238D"/>
    <w:rsid w:val="000C6672"/>
    <w:rsid w:val="000D5D91"/>
    <w:rsid w:val="000D6D43"/>
    <w:rsid w:val="000E0962"/>
    <w:rsid w:val="000E1550"/>
    <w:rsid w:val="000E344F"/>
    <w:rsid w:val="000E4727"/>
    <w:rsid w:val="000F098E"/>
    <w:rsid w:val="000F0CC1"/>
    <w:rsid w:val="000F4259"/>
    <w:rsid w:val="00104C21"/>
    <w:rsid w:val="001051CE"/>
    <w:rsid w:val="0011409F"/>
    <w:rsid w:val="00114FBD"/>
    <w:rsid w:val="00115046"/>
    <w:rsid w:val="00120CB9"/>
    <w:rsid w:val="0012143C"/>
    <w:rsid w:val="00121EBD"/>
    <w:rsid w:val="00122A7E"/>
    <w:rsid w:val="00122FEA"/>
    <w:rsid w:val="001246EA"/>
    <w:rsid w:val="00126FAE"/>
    <w:rsid w:val="00130D8F"/>
    <w:rsid w:val="001318F4"/>
    <w:rsid w:val="00131A71"/>
    <w:rsid w:val="00132600"/>
    <w:rsid w:val="00134686"/>
    <w:rsid w:val="00135400"/>
    <w:rsid w:val="00136538"/>
    <w:rsid w:val="0013676D"/>
    <w:rsid w:val="00141518"/>
    <w:rsid w:val="00141C67"/>
    <w:rsid w:val="0014242B"/>
    <w:rsid w:val="00142768"/>
    <w:rsid w:val="00142AA3"/>
    <w:rsid w:val="001450E0"/>
    <w:rsid w:val="0014640E"/>
    <w:rsid w:val="00147516"/>
    <w:rsid w:val="00150CFC"/>
    <w:rsid w:val="00150D3B"/>
    <w:rsid w:val="001530FB"/>
    <w:rsid w:val="00154881"/>
    <w:rsid w:val="00154A81"/>
    <w:rsid w:val="00154AB9"/>
    <w:rsid w:val="00155A5F"/>
    <w:rsid w:val="00155E93"/>
    <w:rsid w:val="00156901"/>
    <w:rsid w:val="001570B9"/>
    <w:rsid w:val="00157F9F"/>
    <w:rsid w:val="001626C8"/>
    <w:rsid w:val="001679D6"/>
    <w:rsid w:val="001707D2"/>
    <w:rsid w:val="0017131D"/>
    <w:rsid w:val="00172095"/>
    <w:rsid w:val="0017228A"/>
    <w:rsid w:val="001748A5"/>
    <w:rsid w:val="00182F96"/>
    <w:rsid w:val="00184CE7"/>
    <w:rsid w:val="00185B11"/>
    <w:rsid w:val="0018616E"/>
    <w:rsid w:val="00186DD8"/>
    <w:rsid w:val="00187F2A"/>
    <w:rsid w:val="00190379"/>
    <w:rsid w:val="00191CA8"/>
    <w:rsid w:val="0019367D"/>
    <w:rsid w:val="00194310"/>
    <w:rsid w:val="00195391"/>
    <w:rsid w:val="00195829"/>
    <w:rsid w:val="00195B4F"/>
    <w:rsid w:val="001960C1"/>
    <w:rsid w:val="001962A2"/>
    <w:rsid w:val="001B2E36"/>
    <w:rsid w:val="001B4FDB"/>
    <w:rsid w:val="001B607B"/>
    <w:rsid w:val="001B7064"/>
    <w:rsid w:val="001B7556"/>
    <w:rsid w:val="001C01B3"/>
    <w:rsid w:val="001C0440"/>
    <w:rsid w:val="001C0791"/>
    <w:rsid w:val="001C238A"/>
    <w:rsid w:val="001C242D"/>
    <w:rsid w:val="001C31A7"/>
    <w:rsid w:val="001C4E8D"/>
    <w:rsid w:val="001C52E7"/>
    <w:rsid w:val="001D4896"/>
    <w:rsid w:val="001D67ED"/>
    <w:rsid w:val="001D793F"/>
    <w:rsid w:val="001E0377"/>
    <w:rsid w:val="001E056E"/>
    <w:rsid w:val="001E1882"/>
    <w:rsid w:val="001E1F50"/>
    <w:rsid w:val="001E25D2"/>
    <w:rsid w:val="001E2EA8"/>
    <w:rsid w:val="001E483C"/>
    <w:rsid w:val="001E5EB1"/>
    <w:rsid w:val="001E6591"/>
    <w:rsid w:val="001E77EA"/>
    <w:rsid w:val="001F37B6"/>
    <w:rsid w:val="001F3B58"/>
    <w:rsid w:val="001F563F"/>
    <w:rsid w:val="00201E20"/>
    <w:rsid w:val="002042F0"/>
    <w:rsid w:val="00207416"/>
    <w:rsid w:val="00207C29"/>
    <w:rsid w:val="00211AA8"/>
    <w:rsid w:val="00213D4E"/>
    <w:rsid w:val="00216C1C"/>
    <w:rsid w:val="00220010"/>
    <w:rsid w:val="0022042C"/>
    <w:rsid w:val="00221034"/>
    <w:rsid w:val="002225F3"/>
    <w:rsid w:val="002241A6"/>
    <w:rsid w:val="002310EC"/>
    <w:rsid w:val="00231561"/>
    <w:rsid w:val="00232D0A"/>
    <w:rsid w:val="002343BA"/>
    <w:rsid w:val="00234D56"/>
    <w:rsid w:val="002352DD"/>
    <w:rsid w:val="00237AEE"/>
    <w:rsid w:val="0024156B"/>
    <w:rsid w:val="002446C8"/>
    <w:rsid w:val="00245D56"/>
    <w:rsid w:val="00246316"/>
    <w:rsid w:val="00246A6E"/>
    <w:rsid w:val="00246E15"/>
    <w:rsid w:val="0025034C"/>
    <w:rsid w:val="002503EF"/>
    <w:rsid w:val="00252217"/>
    <w:rsid w:val="00256F79"/>
    <w:rsid w:val="00257E89"/>
    <w:rsid w:val="0026052C"/>
    <w:rsid w:val="00262020"/>
    <w:rsid w:val="00264B46"/>
    <w:rsid w:val="00265F38"/>
    <w:rsid w:val="00266C0E"/>
    <w:rsid w:val="00270F72"/>
    <w:rsid w:val="00272C21"/>
    <w:rsid w:val="00272DEE"/>
    <w:rsid w:val="00275049"/>
    <w:rsid w:val="00275570"/>
    <w:rsid w:val="0027623C"/>
    <w:rsid w:val="0027697F"/>
    <w:rsid w:val="00277239"/>
    <w:rsid w:val="002821DA"/>
    <w:rsid w:val="002828A8"/>
    <w:rsid w:val="00285187"/>
    <w:rsid w:val="002907E0"/>
    <w:rsid w:val="002929AE"/>
    <w:rsid w:val="00292ADE"/>
    <w:rsid w:val="00292FBF"/>
    <w:rsid w:val="00295D66"/>
    <w:rsid w:val="002A3919"/>
    <w:rsid w:val="002A3E7D"/>
    <w:rsid w:val="002A4981"/>
    <w:rsid w:val="002A4D78"/>
    <w:rsid w:val="002A58AD"/>
    <w:rsid w:val="002A6122"/>
    <w:rsid w:val="002A693E"/>
    <w:rsid w:val="002B29B7"/>
    <w:rsid w:val="002B4FFF"/>
    <w:rsid w:val="002B53EE"/>
    <w:rsid w:val="002B6A37"/>
    <w:rsid w:val="002C46F4"/>
    <w:rsid w:val="002C7ADE"/>
    <w:rsid w:val="002D034E"/>
    <w:rsid w:val="002D2D85"/>
    <w:rsid w:val="002D45C0"/>
    <w:rsid w:val="002D790B"/>
    <w:rsid w:val="002E0709"/>
    <w:rsid w:val="002E49FB"/>
    <w:rsid w:val="002F342A"/>
    <w:rsid w:val="002F369E"/>
    <w:rsid w:val="00301494"/>
    <w:rsid w:val="00303854"/>
    <w:rsid w:val="00304E0D"/>
    <w:rsid w:val="003055B7"/>
    <w:rsid w:val="00305C44"/>
    <w:rsid w:val="003135A1"/>
    <w:rsid w:val="00313D5F"/>
    <w:rsid w:val="00314B7D"/>
    <w:rsid w:val="00315400"/>
    <w:rsid w:val="00321E55"/>
    <w:rsid w:val="003224F4"/>
    <w:rsid w:val="00323AC2"/>
    <w:rsid w:val="00324387"/>
    <w:rsid w:val="0032637F"/>
    <w:rsid w:val="00326F9D"/>
    <w:rsid w:val="00330584"/>
    <w:rsid w:val="00331DE7"/>
    <w:rsid w:val="00337211"/>
    <w:rsid w:val="003373F6"/>
    <w:rsid w:val="0034036B"/>
    <w:rsid w:val="00341927"/>
    <w:rsid w:val="00342F2D"/>
    <w:rsid w:val="003457EC"/>
    <w:rsid w:val="003465D7"/>
    <w:rsid w:val="003510DD"/>
    <w:rsid w:val="003523FF"/>
    <w:rsid w:val="00353036"/>
    <w:rsid w:val="003551A2"/>
    <w:rsid w:val="003553B8"/>
    <w:rsid w:val="00361BDD"/>
    <w:rsid w:val="00361E55"/>
    <w:rsid w:val="003631E7"/>
    <w:rsid w:val="0036326E"/>
    <w:rsid w:val="003641C6"/>
    <w:rsid w:val="00364416"/>
    <w:rsid w:val="00364814"/>
    <w:rsid w:val="00367236"/>
    <w:rsid w:val="00372B50"/>
    <w:rsid w:val="003753D0"/>
    <w:rsid w:val="00377DB5"/>
    <w:rsid w:val="00380D34"/>
    <w:rsid w:val="00381798"/>
    <w:rsid w:val="003845AB"/>
    <w:rsid w:val="00384876"/>
    <w:rsid w:val="0038536E"/>
    <w:rsid w:val="0039119E"/>
    <w:rsid w:val="00391F39"/>
    <w:rsid w:val="0039296E"/>
    <w:rsid w:val="00395291"/>
    <w:rsid w:val="00395731"/>
    <w:rsid w:val="00395ED8"/>
    <w:rsid w:val="0039771D"/>
    <w:rsid w:val="003A2BEF"/>
    <w:rsid w:val="003A4E32"/>
    <w:rsid w:val="003A4F56"/>
    <w:rsid w:val="003A6E6F"/>
    <w:rsid w:val="003B13B1"/>
    <w:rsid w:val="003B5863"/>
    <w:rsid w:val="003C16C4"/>
    <w:rsid w:val="003C1C8D"/>
    <w:rsid w:val="003C1FD5"/>
    <w:rsid w:val="003C35A0"/>
    <w:rsid w:val="003C3EE4"/>
    <w:rsid w:val="003C44DC"/>
    <w:rsid w:val="003C63C6"/>
    <w:rsid w:val="003D2775"/>
    <w:rsid w:val="003D2B97"/>
    <w:rsid w:val="003D3491"/>
    <w:rsid w:val="003D374C"/>
    <w:rsid w:val="003D6135"/>
    <w:rsid w:val="003E2328"/>
    <w:rsid w:val="003E2601"/>
    <w:rsid w:val="003E3EEE"/>
    <w:rsid w:val="003E5832"/>
    <w:rsid w:val="003E5D27"/>
    <w:rsid w:val="003F3FAA"/>
    <w:rsid w:val="003F4E9D"/>
    <w:rsid w:val="003F52A4"/>
    <w:rsid w:val="003F6C98"/>
    <w:rsid w:val="003F7766"/>
    <w:rsid w:val="0040112E"/>
    <w:rsid w:val="004035CD"/>
    <w:rsid w:val="00403F8F"/>
    <w:rsid w:val="0040644A"/>
    <w:rsid w:val="004071ED"/>
    <w:rsid w:val="00407A98"/>
    <w:rsid w:val="00414C60"/>
    <w:rsid w:val="00424D48"/>
    <w:rsid w:val="00425E96"/>
    <w:rsid w:val="004263EF"/>
    <w:rsid w:val="004302D6"/>
    <w:rsid w:val="00430DE6"/>
    <w:rsid w:val="00430DE7"/>
    <w:rsid w:val="00431BDE"/>
    <w:rsid w:val="00433443"/>
    <w:rsid w:val="00433786"/>
    <w:rsid w:val="004353FB"/>
    <w:rsid w:val="00436212"/>
    <w:rsid w:val="00437A0C"/>
    <w:rsid w:val="004410FB"/>
    <w:rsid w:val="00441150"/>
    <w:rsid w:val="00441FE5"/>
    <w:rsid w:val="00444B36"/>
    <w:rsid w:val="00445DD4"/>
    <w:rsid w:val="004463C0"/>
    <w:rsid w:val="0044670E"/>
    <w:rsid w:val="00450D62"/>
    <w:rsid w:val="00451E83"/>
    <w:rsid w:val="00452D90"/>
    <w:rsid w:val="004549BD"/>
    <w:rsid w:val="00455637"/>
    <w:rsid w:val="004570A0"/>
    <w:rsid w:val="0045773A"/>
    <w:rsid w:val="004659E4"/>
    <w:rsid w:val="00472136"/>
    <w:rsid w:val="0047291F"/>
    <w:rsid w:val="00472B29"/>
    <w:rsid w:val="00473E80"/>
    <w:rsid w:val="00475965"/>
    <w:rsid w:val="004779F3"/>
    <w:rsid w:val="0048069B"/>
    <w:rsid w:val="00480D2F"/>
    <w:rsid w:val="004812A9"/>
    <w:rsid w:val="00486F1D"/>
    <w:rsid w:val="00490D0A"/>
    <w:rsid w:val="00493897"/>
    <w:rsid w:val="00497A88"/>
    <w:rsid w:val="004A185E"/>
    <w:rsid w:val="004A4107"/>
    <w:rsid w:val="004A5192"/>
    <w:rsid w:val="004A52AE"/>
    <w:rsid w:val="004B1282"/>
    <w:rsid w:val="004B63A3"/>
    <w:rsid w:val="004B6488"/>
    <w:rsid w:val="004B799F"/>
    <w:rsid w:val="004C52BC"/>
    <w:rsid w:val="004C60F9"/>
    <w:rsid w:val="004C6D5F"/>
    <w:rsid w:val="004C76BB"/>
    <w:rsid w:val="004D0905"/>
    <w:rsid w:val="004E1EF2"/>
    <w:rsid w:val="004F06C0"/>
    <w:rsid w:val="004F0D3C"/>
    <w:rsid w:val="004F3723"/>
    <w:rsid w:val="004F5045"/>
    <w:rsid w:val="004F6CAE"/>
    <w:rsid w:val="004F6F11"/>
    <w:rsid w:val="004F7482"/>
    <w:rsid w:val="00500B2D"/>
    <w:rsid w:val="0050124E"/>
    <w:rsid w:val="00503C53"/>
    <w:rsid w:val="0050476F"/>
    <w:rsid w:val="00506B1F"/>
    <w:rsid w:val="00507987"/>
    <w:rsid w:val="00510D4A"/>
    <w:rsid w:val="0051124A"/>
    <w:rsid w:val="00512143"/>
    <w:rsid w:val="00517D9C"/>
    <w:rsid w:val="00521B28"/>
    <w:rsid w:val="00521C8C"/>
    <w:rsid w:val="00522A26"/>
    <w:rsid w:val="00522FED"/>
    <w:rsid w:val="005243CC"/>
    <w:rsid w:val="005247B2"/>
    <w:rsid w:val="005249C0"/>
    <w:rsid w:val="005251BF"/>
    <w:rsid w:val="00525579"/>
    <w:rsid w:val="00526BEF"/>
    <w:rsid w:val="0053110D"/>
    <w:rsid w:val="00531E23"/>
    <w:rsid w:val="005379DB"/>
    <w:rsid w:val="00540EDD"/>
    <w:rsid w:val="00541DFC"/>
    <w:rsid w:val="00542041"/>
    <w:rsid w:val="005432AE"/>
    <w:rsid w:val="00543BB9"/>
    <w:rsid w:val="005442A2"/>
    <w:rsid w:val="005453A0"/>
    <w:rsid w:val="005466E0"/>
    <w:rsid w:val="0055054D"/>
    <w:rsid w:val="00553E2E"/>
    <w:rsid w:val="00554A1B"/>
    <w:rsid w:val="005563AF"/>
    <w:rsid w:val="00556CB7"/>
    <w:rsid w:val="005600A1"/>
    <w:rsid w:val="00560496"/>
    <w:rsid w:val="00561244"/>
    <w:rsid w:val="00561BAB"/>
    <w:rsid w:val="00562EFD"/>
    <w:rsid w:val="005634A6"/>
    <w:rsid w:val="00565CDC"/>
    <w:rsid w:val="005663FE"/>
    <w:rsid w:val="005678FD"/>
    <w:rsid w:val="00567F04"/>
    <w:rsid w:val="005737DA"/>
    <w:rsid w:val="00574D3D"/>
    <w:rsid w:val="00575315"/>
    <w:rsid w:val="00575DFF"/>
    <w:rsid w:val="00576EA1"/>
    <w:rsid w:val="005846A8"/>
    <w:rsid w:val="00585CB4"/>
    <w:rsid w:val="005863EA"/>
    <w:rsid w:val="005873D9"/>
    <w:rsid w:val="00587F6E"/>
    <w:rsid w:val="00590397"/>
    <w:rsid w:val="00594246"/>
    <w:rsid w:val="00595B97"/>
    <w:rsid w:val="00595D1F"/>
    <w:rsid w:val="005A01DA"/>
    <w:rsid w:val="005A117C"/>
    <w:rsid w:val="005A14C3"/>
    <w:rsid w:val="005A1D91"/>
    <w:rsid w:val="005A56A7"/>
    <w:rsid w:val="005A5D1C"/>
    <w:rsid w:val="005A7C81"/>
    <w:rsid w:val="005B1ACF"/>
    <w:rsid w:val="005B3B3F"/>
    <w:rsid w:val="005B5364"/>
    <w:rsid w:val="005B6882"/>
    <w:rsid w:val="005B7FB4"/>
    <w:rsid w:val="005C2DC6"/>
    <w:rsid w:val="005C3481"/>
    <w:rsid w:val="005C34F4"/>
    <w:rsid w:val="005C3EC9"/>
    <w:rsid w:val="005C4176"/>
    <w:rsid w:val="005C686B"/>
    <w:rsid w:val="005C7A51"/>
    <w:rsid w:val="005D138F"/>
    <w:rsid w:val="005D21C3"/>
    <w:rsid w:val="005D7727"/>
    <w:rsid w:val="005E0561"/>
    <w:rsid w:val="005E6B63"/>
    <w:rsid w:val="005F17D2"/>
    <w:rsid w:val="005F29B1"/>
    <w:rsid w:val="005F5159"/>
    <w:rsid w:val="005F5DD8"/>
    <w:rsid w:val="005F6403"/>
    <w:rsid w:val="00601814"/>
    <w:rsid w:val="00603365"/>
    <w:rsid w:val="006045C5"/>
    <w:rsid w:val="00606C0F"/>
    <w:rsid w:val="006077C8"/>
    <w:rsid w:val="00611E5E"/>
    <w:rsid w:val="00612DAC"/>
    <w:rsid w:val="00613DCB"/>
    <w:rsid w:val="00614076"/>
    <w:rsid w:val="00616644"/>
    <w:rsid w:val="00617B29"/>
    <w:rsid w:val="0062178C"/>
    <w:rsid w:val="006226CB"/>
    <w:rsid w:val="0062560F"/>
    <w:rsid w:val="006275A3"/>
    <w:rsid w:val="00627C08"/>
    <w:rsid w:val="006328AF"/>
    <w:rsid w:val="0063319D"/>
    <w:rsid w:val="00635F89"/>
    <w:rsid w:val="00637901"/>
    <w:rsid w:val="00637C51"/>
    <w:rsid w:val="006434F9"/>
    <w:rsid w:val="00645B75"/>
    <w:rsid w:val="006512AB"/>
    <w:rsid w:val="0065340A"/>
    <w:rsid w:val="00656074"/>
    <w:rsid w:val="0065694E"/>
    <w:rsid w:val="00657105"/>
    <w:rsid w:val="006608D0"/>
    <w:rsid w:val="00662DE4"/>
    <w:rsid w:val="00667958"/>
    <w:rsid w:val="006728BA"/>
    <w:rsid w:val="00676B72"/>
    <w:rsid w:val="0068050F"/>
    <w:rsid w:val="00680DFE"/>
    <w:rsid w:val="00681752"/>
    <w:rsid w:val="0068305E"/>
    <w:rsid w:val="00683444"/>
    <w:rsid w:val="00687983"/>
    <w:rsid w:val="00687D94"/>
    <w:rsid w:val="006943FE"/>
    <w:rsid w:val="006957CA"/>
    <w:rsid w:val="006A0B05"/>
    <w:rsid w:val="006A1461"/>
    <w:rsid w:val="006A1652"/>
    <w:rsid w:val="006A1BC3"/>
    <w:rsid w:val="006A2E24"/>
    <w:rsid w:val="006A366C"/>
    <w:rsid w:val="006A4107"/>
    <w:rsid w:val="006A58E8"/>
    <w:rsid w:val="006A6C2A"/>
    <w:rsid w:val="006A78BF"/>
    <w:rsid w:val="006B198F"/>
    <w:rsid w:val="006B49D7"/>
    <w:rsid w:val="006C01C7"/>
    <w:rsid w:val="006C4DC8"/>
    <w:rsid w:val="006D047E"/>
    <w:rsid w:val="006D3680"/>
    <w:rsid w:val="006D487A"/>
    <w:rsid w:val="006D7EBA"/>
    <w:rsid w:val="006E0708"/>
    <w:rsid w:val="006E301E"/>
    <w:rsid w:val="006E49EF"/>
    <w:rsid w:val="006E7D49"/>
    <w:rsid w:val="006F14C2"/>
    <w:rsid w:val="006F1B9E"/>
    <w:rsid w:val="006F532F"/>
    <w:rsid w:val="006F58F4"/>
    <w:rsid w:val="00701768"/>
    <w:rsid w:val="00702FF0"/>
    <w:rsid w:val="00703FE0"/>
    <w:rsid w:val="00704DED"/>
    <w:rsid w:val="0070542A"/>
    <w:rsid w:val="00710466"/>
    <w:rsid w:val="00711A26"/>
    <w:rsid w:val="00711F2A"/>
    <w:rsid w:val="0071395B"/>
    <w:rsid w:val="00715EA9"/>
    <w:rsid w:val="0071624C"/>
    <w:rsid w:val="00717DF7"/>
    <w:rsid w:val="0072074F"/>
    <w:rsid w:val="0072216F"/>
    <w:rsid w:val="00724DBD"/>
    <w:rsid w:val="00725872"/>
    <w:rsid w:val="007305CB"/>
    <w:rsid w:val="007358EE"/>
    <w:rsid w:val="0073677B"/>
    <w:rsid w:val="007367D6"/>
    <w:rsid w:val="007410A5"/>
    <w:rsid w:val="00742394"/>
    <w:rsid w:val="00743F96"/>
    <w:rsid w:val="0075058B"/>
    <w:rsid w:val="00752677"/>
    <w:rsid w:val="00752800"/>
    <w:rsid w:val="007532BC"/>
    <w:rsid w:val="00754EDD"/>
    <w:rsid w:val="00755854"/>
    <w:rsid w:val="00762430"/>
    <w:rsid w:val="007634A2"/>
    <w:rsid w:val="00771C79"/>
    <w:rsid w:val="007735D8"/>
    <w:rsid w:val="00776278"/>
    <w:rsid w:val="00776769"/>
    <w:rsid w:val="00777C9D"/>
    <w:rsid w:val="00783B3E"/>
    <w:rsid w:val="00785158"/>
    <w:rsid w:val="007857C1"/>
    <w:rsid w:val="00793BD2"/>
    <w:rsid w:val="0079434F"/>
    <w:rsid w:val="00796F6F"/>
    <w:rsid w:val="007976A1"/>
    <w:rsid w:val="007A2838"/>
    <w:rsid w:val="007A43B8"/>
    <w:rsid w:val="007A48F7"/>
    <w:rsid w:val="007A5387"/>
    <w:rsid w:val="007A70E0"/>
    <w:rsid w:val="007B009B"/>
    <w:rsid w:val="007B5782"/>
    <w:rsid w:val="007C4178"/>
    <w:rsid w:val="007C44C7"/>
    <w:rsid w:val="007C601D"/>
    <w:rsid w:val="007C6484"/>
    <w:rsid w:val="007C73B1"/>
    <w:rsid w:val="007C7F93"/>
    <w:rsid w:val="007D3024"/>
    <w:rsid w:val="007D4C4D"/>
    <w:rsid w:val="007D58DA"/>
    <w:rsid w:val="007D5A5B"/>
    <w:rsid w:val="007D5D46"/>
    <w:rsid w:val="007D7A01"/>
    <w:rsid w:val="007E06EC"/>
    <w:rsid w:val="007E0E32"/>
    <w:rsid w:val="007E1E4A"/>
    <w:rsid w:val="007E1F9A"/>
    <w:rsid w:val="007E38BD"/>
    <w:rsid w:val="007E5F60"/>
    <w:rsid w:val="007E744E"/>
    <w:rsid w:val="007E7AA5"/>
    <w:rsid w:val="007F0DB4"/>
    <w:rsid w:val="007F4BEB"/>
    <w:rsid w:val="007F56B6"/>
    <w:rsid w:val="007F57F0"/>
    <w:rsid w:val="007F6DBD"/>
    <w:rsid w:val="007F6DDF"/>
    <w:rsid w:val="007F7BF9"/>
    <w:rsid w:val="0080400F"/>
    <w:rsid w:val="00804380"/>
    <w:rsid w:val="00804BCA"/>
    <w:rsid w:val="008060AF"/>
    <w:rsid w:val="00813503"/>
    <w:rsid w:val="0081464C"/>
    <w:rsid w:val="00816903"/>
    <w:rsid w:val="008215E2"/>
    <w:rsid w:val="00821C9E"/>
    <w:rsid w:val="008220FF"/>
    <w:rsid w:val="0082231F"/>
    <w:rsid w:val="00822CA8"/>
    <w:rsid w:val="00823EC6"/>
    <w:rsid w:val="008363B3"/>
    <w:rsid w:val="0083684A"/>
    <w:rsid w:val="00843C55"/>
    <w:rsid w:val="00852789"/>
    <w:rsid w:val="0085347E"/>
    <w:rsid w:val="008559E0"/>
    <w:rsid w:val="0085739E"/>
    <w:rsid w:val="00861409"/>
    <w:rsid w:val="0086277C"/>
    <w:rsid w:val="00863F82"/>
    <w:rsid w:val="00864BDD"/>
    <w:rsid w:val="008653E2"/>
    <w:rsid w:val="00865520"/>
    <w:rsid w:val="00871317"/>
    <w:rsid w:val="00871588"/>
    <w:rsid w:val="008737CB"/>
    <w:rsid w:val="00873F10"/>
    <w:rsid w:val="0088011D"/>
    <w:rsid w:val="00880444"/>
    <w:rsid w:val="00882412"/>
    <w:rsid w:val="008832CD"/>
    <w:rsid w:val="00894B81"/>
    <w:rsid w:val="008959CE"/>
    <w:rsid w:val="0089654F"/>
    <w:rsid w:val="00897581"/>
    <w:rsid w:val="008A13EF"/>
    <w:rsid w:val="008A18D5"/>
    <w:rsid w:val="008A37D5"/>
    <w:rsid w:val="008A438F"/>
    <w:rsid w:val="008A7A9D"/>
    <w:rsid w:val="008A7CA8"/>
    <w:rsid w:val="008B59F7"/>
    <w:rsid w:val="008B5C40"/>
    <w:rsid w:val="008B6F64"/>
    <w:rsid w:val="008B7C39"/>
    <w:rsid w:val="008C4C21"/>
    <w:rsid w:val="008C520C"/>
    <w:rsid w:val="008C54C5"/>
    <w:rsid w:val="008C5740"/>
    <w:rsid w:val="008C68E0"/>
    <w:rsid w:val="008C7685"/>
    <w:rsid w:val="008D1A92"/>
    <w:rsid w:val="008D1BBC"/>
    <w:rsid w:val="008D2CD9"/>
    <w:rsid w:val="008E0117"/>
    <w:rsid w:val="008E2EC1"/>
    <w:rsid w:val="008E34E3"/>
    <w:rsid w:val="008E5AB3"/>
    <w:rsid w:val="008E6533"/>
    <w:rsid w:val="008F0B2B"/>
    <w:rsid w:val="008F1120"/>
    <w:rsid w:val="008F1A68"/>
    <w:rsid w:val="008F3E58"/>
    <w:rsid w:val="008F4432"/>
    <w:rsid w:val="008F6190"/>
    <w:rsid w:val="00900FD0"/>
    <w:rsid w:val="00901C66"/>
    <w:rsid w:val="0090668C"/>
    <w:rsid w:val="00906B60"/>
    <w:rsid w:val="00910F71"/>
    <w:rsid w:val="0091236F"/>
    <w:rsid w:val="00912541"/>
    <w:rsid w:val="00915349"/>
    <w:rsid w:val="00924868"/>
    <w:rsid w:val="00924A85"/>
    <w:rsid w:val="009318BA"/>
    <w:rsid w:val="00931936"/>
    <w:rsid w:val="00933C24"/>
    <w:rsid w:val="00933F5D"/>
    <w:rsid w:val="0093432E"/>
    <w:rsid w:val="00935075"/>
    <w:rsid w:val="009351A9"/>
    <w:rsid w:val="00935483"/>
    <w:rsid w:val="009407EE"/>
    <w:rsid w:val="0094505E"/>
    <w:rsid w:val="009451B9"/>
    <w:rsid w:val="00945B4A"/>
    <w:rsid w:val="00947539"/>
    <w:rsid w:val="00950049"/>
    <w:rsid w:val="00950B69"/>
    <w:rsid w:val="00951177"/>
    <w:rsid w:val="0095353E"/>
    <w:rsid w:val="009542EE"/>
    <w:rsid w:val="009574DE"/>
    <w:rsid w:val="0096046D"/>
    <w:rsid w:val="00960DA3"/>
    <w:rsid w:val="0096126F"/>
    <w:rsid w:val="009625ED"/>
    <w:rsid w:val="009652BB"/>
    <w:rsid w:val="00972F53"/>
    <w:rsid w:val="00976913"/>
    <w:rsid w:val="0098277E"/>
    <w:rsid w:val="00983E7C"/>
    <w:rsid w:val="00984A40"/>
    <w:rsid w:val="00986F93"/>
    <w:rsid w:val="00990225"/>
    <w:rsid w:val="00990ED9"/>
    <w:rsid w:val="00993990"/>
    <w:rsid w:val="009947B0"/>
    <w:rsid w:val="00994EB8"/>
    <w:rsid w:val="0099611E"/>
    <w:rsid w:val="009A4082"/>
    <w:rsid w:val="009A42E5"/>
    <w:rsid w:val="009A63CD"/>
    <w:rsid w:val="009B280D"/>
    <w:rsid w:val="009B4AE1"/>
    <w:rsid w:val="009B78D2"/>
    <w:rsid w:val="009C53D0"/>
    <w:rsid w:val="009C5ACD"/>
    <w:rsid w:val="009C6620"/>
    <w:rsid w:val="009C68CB"/>
    <w:rsid w:val="009C72DE"/>
    <w:rsid w:val="009C7A01"/>
    <w:rsid w:val="009D0A48"/>
    <w:rsid w:val="009D0CE1"/>
    <w:rsid w:val="009D1C4B"/>
    <w:rsid w:val="009D2DD4"/>
    <w:rsid w:val="009D3E2D"/>
    <w:rsid w:val="009D65A4"/>
    <w:rsid w:val="009E0EA5"/>
    <w:rsid w:val="009E17C1"/>
    <w:rsid w:val="009E36A9"/>
    <w:rsid w:val="009E55E0"/>
    <w:rsid w:val="009E6CF1"/>
    <w:rsid w:val="009F40FE"/>
    <w:rsid w:val="009F53F0"/>
    <w:rsid w:val="009F56C1"/>
    <w:rsid w:val="009F5763"/>
    <w:rsid w:val="009F6C92"/>
    <w:rsid w:val="00A004C1"/>
    <w:rsid w:val="00A00889"/>
    <w:rsid w:val="00A009C2"/>
    <w:rsid w:val="00A0774A"/>
    <w:rsid w:val="00A077D9"/>
    <w:rsid w:val="00A1033D"/>
    <w:rsid w:val="00A123A7"/>
    <w:rsid w:val="00A126C6"/>
    <w:rsid w:val="00A17122"/>
    <w:rsid w:val="00A2024F"/>
    <w:rsid w:val="00A20A7D"/>
    <w:rsid w:val="00A2146E"/>
    <w:rsid w:val="00A30716"/>
    <w:rsid w:val="00A326E2"/>
    <w:rsid w:val="00A32BD2"/>
    <w:rsid w:val="00A3390B"/>
    <w:rsid w:val="00A34651"/>
    <w:rsid w:val="00A34F1A"/>
    <w:rsid w:val="00A36540"/>
    <w:rsid w:val="00A4060A"/>
    <w:rsid w:val="00A4096E"/>
    <w:rsid w:val="00A40BA3"/>
    <w:rsid w:val="00A41EDE"/>
    <w:rsid w:val="00A42A11"/>
    <w:rsid w:val="00A44810"/>
    <w:rsid w:val="00A4628C"/>
    <w:rsid w:val="00A469B1"/>
    <w:rsid w:val="00A47BC3"/>
    <w:rsid w:val="00A51B60"/>
    <w:rsid w:val="00A51DFE"/>
    <w:rsid w:val="00A5680D"/>
    <w:rsid w:val="00A60B13"/>
    <w:rsid w:val="00A63A6A"/>
    <w:rsid w:val="00A672A7"/>
    <w:rsid w:val="00A72A11"/>
    <w:rsid w:val="00A73705"/>
    <w:rsid w:val="00A73F1D"/>
    <w:rsid w:val="00A83A53"/>
    <w:rsid w:val="00A8665D"/>
    <w:rsid w:val="00A9158D"/>
    <w:rsid w:val="00A91E18"/>
    <w:rsid w:val="00A94AA0"/>
    <w:rsid w:val="00A94B19"/>
    <w:rsid w:val="00A96A36"/>
    <w:rsid w:val="00AA06F2"/>
    <w:rsid w:val="00AA1C26"/>
    <w:rsid w:val="00AA23DD"/>
    <w:rsid w:val="00AA374F"/>
    <w:rsid w:val="00AA40FB"/>
    <w:rsid w:val="00AA5EC3"/>
    <w:rsid w:val="00AA6DE4"/>
    <w:rsid w:val="00AA7E20"/>
    <w:rsid w:val="00AB3FA9"/>
    <w:rsid w:val="00AB4150"/>
    <w:rsid w:val="00AB4F7E"/>
    <w:rsid w:val="00AC0EDB"/>
    <w:rsid w:val="00AC0F80"/>
    <w:rsid w:val="00AC1BF4"/>
    <w:rsid w:val="00AC4333"/>
    <w:rsid w:val="00AC4D67"/>
    <w:rsid w:val="00AC5EE8"/>
    <w:rsid w:val="00AD2539"/>
    <w:rsid w:val="00AD4602"/>
    <w:rsid w:val="00AD5510"/>
    <w:rsid w:val="00AD6155"/>
    <w:rsid w:val="00AD7FD4"/>
    <w:rsid w:val="00AE0ADA"/>
    <w:rsid w:val="00AE0CB1"/>
    <w:rsid w:val="00AE18CE"/>
    <w:rsid w:val="00AE244D"/>
    <w:rsid w:val="00AE3BD7"/>
    <w:rsid w:val="00AE3D03"/>
    <w:rsid w:val="00AF2A36"/>
    <w:rsid w:val="00AF33B5"/>
    <w:rsid w:val="00AF3BB6"/>
    <w:rsid w:val="00AF4D6A"/>
    <w:rsid w:val="00AF7F61"/>
    <w:rsid w:val="00B00283"/>
    <w:rsid w:val="00B0212C"/>
    <w:rsid w:val="00B047EE"/>
    <w:rsid w:val="00B06FF1"/>
    <w:rsid w:val="00B11FDF"/>
    <w:rsid w:val="00B12F70"/>
    <w:rsid w:val="00B1306E"/>
    <w:rsid w:val="00B160A7"/>
    <w:rsid w:val="00B16B12"/>
    <w:rsid w:val="00B1738C"/>
    <w:rsid w:val="00B210D9"/>
    <w:rsid w:val="00B22CA4"/>
    <w:rsid w:val="00B2372F"/>
    <w:rsid w:val="00B247E6"/>
    <w:rsid w:val="00B27183"/>
    <w:rsid w:val="00B3218B"/>
    <w:rsid w:val="00B3511D"/>
    <w:rsid w:val="00B36DAD"/>
    <w:rsid w:val="00B40CC7"/>
    <w:rsid w:val="00B41C25"/>
    <w:rsid w:val="00B42434"/>
    <w:rsid w:val="00B44A0A"/>
    <w:rsid w:val="00B47512"/>
    <w:rsid w:val="00B47549"/>
    <w:rsid w:val="00B50F28"/>
    <w:rsid w:val="00B534BE"/>
    <w:rsid w:val="00B57446"/>
    <w:rsid w:val="00B57B67"/>
    <w:rsid w:val="00B60AFB"/>
    <w:rsid w:val="00B61088"/>
    <w:rsid w:val="00B61CE8"/>
    <w:rsid w:val="00B638CE"/>
    <w:rsid w:val="00B66314"/>
    <w:rsid w:val="00B71868"/>
    <w:rsid w:val="00B75D54"/>
    <w:rsid w:val="00B760B2"/>
    <w:rsid w:val="00B77D6C"/>
    <w:rsid w:val="00B82A37"/>
    <w:rsid w:val="00B846D0"/>
    <w:rsid w:val="00B92EE3"/>
    <w:rsid w:val="00B94492"/>
    <w:rsid w:val="00B963EB"/>
    <w:rsid w:val="00B968C1"/>
    <w:rsid w:val="00B97512"/>
    <w:rsid w:val="00B97884"/>
    <w:rsid w:val="00B97F4E"/>
    <w:rsid w:val="00BA2514"/>
    <w:rsid w:val="00BB07B5"/>
    <w:rsid w:val="00BB4D49"/>
    <w:rsid w:val="00BB597A"/>
    <w:rsid w:val="00BB59CD"/>
    <w:rsid w:val="00BB7666"/>
    <w:rsid w:val="00BD01E9"/>
    <w:rsid w:val="00BD1376"/>
    <w:rsid w:val="00BD1FF7"/>
    <w:rsid w:val="00BD23E8"/>
    <w:rsid w:val="00BD4E2F"/>
    <w:rsid w:val="00BD56C4"/>
    <w:rsid w:val="00BE0AF1"/>
    <w:rsid w:val="00BE252E"/>
    <w:rsid w:val="00BE2B7C"/>
    <w:rsid w:val="00BE6148"/>
    <w:rsid w:val="00BE6D75"/>
    <w:rsid w:val="00BE7413"/>
    <w:rsid w:val="00BF02C3"/>
    <w:rsid w:val="00BF0F98"/>
    <w:rsid w:val="00BF4078"/>
    <w:rsid w:val="00BF4B64"/>
    <w:rsid w:val="00BF782E"/>
    <w:rsid w:val="00BF7B43"/>
    <w:rsid w:val="00C00C35"/>
    <w:rsid w:val="00C01632"/>
    <w:rsid w:val="00C03053"/>
    <w:rsid w:val="00C03C30"/>
    <w:rsid w:val="00C03F5E"/>
    <w:rsid w:val="00C14584"/>
    <w:rsid w:val="00C148DD"/>
    <w:rsid w:val="00C176D3"/>
    <w:rsid w:val="00C206F7"/>
    <w:rsid w:val="00C217EC"/>
    <w:rsid w:val="00C249CE"/>
    <w:rsid w:val="00C27138"/>
    <w:rsid w:val="00C311D5"/>
    <w:rsid w:val="00C327B8"/>
    <w:rsid w:val="00C33581"/>
    <w:rsid w:val="00C33D58"/>
    <w:rsid w:val="00C33E75"/>
    <w:rsid w:val="00C3438D"/>
    <w:rsid w:val="00C36B72"/>
    <w:rsid w:val="00C411F7"/>
    <w:rsid w:val="00C41C0C"/>
    <w:rsid w:val="00C41E7F"/>
    <w:rsid w:val="00C42A80"/>
    <w:rsid w:val="00C467FA"/>
    <w:rsid w:val="00C50247"/>
    <w:rsid w:val="00C51691"/>
    <w:rsid w:val="00C51CEC"/>
    <w:rsid w:val="00C53554"/>
    <w:rsid w:val="00C55911"/>
    <w:rsid w:val="00C57784"/>
    <w:rsid w:val="00C60001"/>
    <w:rsid w:val="00C63830"/>
    <w:rsid w:val="00C67811"/>
    <w:rsid w:val="00C70DA4"/>
    <w:rsid w:val="00C72AF8"/>
    <w:rsid w:val="00C76003"/>
    <w:rsid w:val="00C8117F"/>
    <w:rsid w:val="00C842C3"/>
    <w:rsid w:val="00C90472"/>
    <w:rsid w:val="00C910C1"/>
    <w:rsid w:val="00C960C5"/>
    <w:rsid w:val="00C965AE"/>
    <w:rsid w:val="00CA1ED3"/>
    <w:rsid w:val="00CA4AA4"/>
    <w:rsid w:val="00CA4AC9"/>
    <w:rsid w:val="00CB0981"/>
    <w:rsid w:val="00CB5D74"/>
    <w:rsid w:val="00CB7880"/>
    <w:rsid w:val="00CC798D"/>
    <w:rsid w:val="00CC7D29"/>
    <w:rsid w:val="00CC7F25"/>
    <w:rsid w:val="00CD04E5"/>
    <w:rsid w:val="00CD0DC6"/>
    <w:rsid w:val="00CD3026"/>
    <w:rsid w:val="00CD4725"/>
    <w:rsid w:val="00CE170F"/>
    <w:rsid w:val="00CE2740"/>
    <w:rsid w:val="00CE7F78"/>
    <w:rsid w:val="00CF17EE"/>
    <w:rsid w:val="00CF2DA9"/>
    <w:rsid w:val="00CF5249"/>
    <w:rsid w:val="00CF64CB"/>
    <w:rsid w:val="00D002F2"/>
    <w:rsid w:val="00D01E63"/>
    <w:rsid w:val="00D028D0"/>
    <w:rsid w:val="00D03333"/>
    <w:rsid w:val="00D03AF0"/>
    <w:rsid w:val="00D04BA6"/>
    <w:rsid w:val="00D06453"/>
    <w:rsid w:val="00D06842"/>
    <w:rsid w:val="00D07C7A"/>
    <w:rsid w:val="00D102FD"/>
    <w:rsid w:val="00D13014"/>
    <w:rsid w:val="00D15170"/>
    <w:rsid w:val="00D15374"/>
    <w:rsid w:val="00D154FC"/>
    <w:rsid w:val="00D15720"/>
    <w:rsid w:val="00D1716E"/>
    <w:rsid w:val="00D20EB5"/>
    <w:rsid w:val="00D2146A"/>
    <w:rsid w:val="00D27978"/>
    <w:rsid w:val="00D27D29"/>
    <w:rsid w:val="00D3020B"/>
    <w:rsid w:val="00D30379"/>
    <w:rsid w:val="00D30540"/>
    <w:rsid w:val="00D322D1"/>
    <w:rsid w:val="00D34332"/>
    <w:rsid w:val="00D36649"/>
    <w:rsid w:val="00D36794"/>
    <w:rsid w:val="00D36FED"/>
    <w:rsid w:val="00D372C3"/>
    <w:rsid w:val="00D37A32"/>
    <w:rsid w:val="00D40890"/>
    <w:rsid w:val="00D40A3D"/>
    <w:rsid w:val="00D4157D"/>
    <w:rsid w:val="00D42DAD"/>
    <w:rsid w:val="00D43C9F"/>
    <w:rsid w:val="00D44212"/>
    <w:rsid w:val="00D46234"/>
    <w:rsid w:val="00D46E1C"/>
    <w:rsid w:val="00D50438"/>
    <w:rsid w:val="00D51347"/>
    <w:rsid w:val="00D52C05"/>
    <w:rsid w:val="00D52F0D"/>
    <w:rsid w:val="00D533B1"/>
    <w:rsid w:val="00D53BD4"/>
    <w:rsid w:val="00D543D9"/>
    <w:rsid w:val="00D545E8"/>
    <w:rsid w:val="00D61FA5"/>
    <w:rsid w:val="00D63589"/>
    <w:rsid w:val="00D64E68"/>
    <w:rsid w:val="00D65C89"/>
    <w:rsid w:val="00D67544"/>
    <w:rsid w:val="00D70096"/>
    <w:rsid w:val="00D73E87"/>
    <w:rsid w:val="00D745C7"/>
    <w:rsid w:val="00D749C6"/>
    <w:rsid w:val="00D7784E"/>
    <w:rsid w:val="00D77F34"/>
    <w:rsid w:val="00D83B28"/>
    <w:rsid w:val="00D8502F"/>
    <w:rsid w:val="00D91129"/>
    <w:rsid w:val="00D923E3"/>
    <w:rsid w:val="00D958B7"/>
    <w:rsid w:val="00D9634C"/>
    <w:rsid w:val="00D969E2"/>
    <w:rsid w:val="00D97795"/>
    <w:rsid w:val="00DA0F38"/>
    <w:rsid w:val="00DA1C53"/>
    <w:rsid w:val="00DA2A91"/>
    <w:rsid w:val="00DA2AD8"/>
    <w:rsid w:val="00DA5EE0"/>
    <w:rsid w:val="00DA652D"/>
    <w:rsid w:val="00DA7014"/>
    <w:rsid w:val="00DB089E"/>
    <w:rsid w:val="00DB0A5F"/>
    <w:rsid w:val="00DB18F8"/>
    <w:rsid w:val="00DB2F86"/>
    <w:rsid w:val="00DB32E8"/>
    <w:rsid w:val="00DB42DD"/>
    <w:rsid w:val="00DB67AD"/>
    <w:rsid w:val="00DC3495"/>
    <w:rsid w:val="00DC56D6"/>
    <w:rsid w:val="00DC60FA"/>
    <w:rsid w:val="00DC7877"/>
    <w:rsid w:val="00DD3764"/>
    <w:rsid w:val="00DD51DD"/>
    <w:rsid w:val="00DD535B"/>
    <w:rsid w:val="00DE12F4"/>
    <w:rsid w:val="00DE38B6"/>
    <w:rsid w:val="00DE435E"/>
    <w:rsid w:val="00DE6CBB"/>
    <w:rsid w:val="00DF2C22"/>
    <w:rsid w:val="00DF3146"/>
    <w:rsid w:val="00DF31EF"/>
    <w:rsid w:val="00DF4432"/>
    <w:rsid w:val="00E00750"/>
    <w:rsid w:val="00E0225D"/>
    <w:rsid w:val="00E03D81"/>
    <w:rsid w:val="00E05CBE"/>
    <w:rsid w:val="00E06B03"/>
    <w:rsid w:val="00E119F2"/>
    <w:rsid w:val="00E11B54"/>
    <w:rsid w:val="00E12452"/>
    <w:rsid w:val="00E127CE"/>
    <w:rsid w:val="00E13845"/>
    <w:rsid w:val="00E218D7"/>
    <w:rsid w:val="00E22B01"/>
    <w:rsid w:val="00E23529"/>
    <w:rsid w:val="00E25D00"/>
    <w:rsid w:val="00E26FAD"/>
    <w:rsid w:val="00E31393"/>
    <w:rsid w:val="00E316CE"/>
    <w:rsid w:val="00E31F42"/>
    <w:rsid w:val="00E32C81"/>
    <w:rsid w:val="00E340DA"/>
    <w:rsid w:val="00E34FFC"/>
    <w:rsid w:val="00E36214"/>
    <w:rsid w:val="00E3773D"/>
    <w:rsid w:val="00E41A89"/>
    <w:rsid w:val="00E54442"/>
    <w:rsid w:val="00E5461F"/>
    <w:rsid w:val="00E57062"/>
    <w:rsid w:val="00E6081C"/>
    <w:rsid w:val="00E60EA5"/>
    <w:rsid w:val="00E629D4"/>
    <w:rsid w:val="00E62C7D"/>
    <w:rsid w:val="00E66BA4"/>
    <w:rsid w:val="00E67AF7"/>
    <w:rsid w:val="00E71F11"/>
    <w:rsid w:val="00E72043"/>
    <w:rsid w:val="00E7205A"/>
    <w:rsid w:val="00E7540F"/>
    <w:rsid w:val="00E811AE"/>
    <w:rsid w:val="00E814A3"/>
    <w:rsid w:val="00E820C3"/>
    <w:rsid w:val="00E909CC"/>
    <w:rsid w:val="00E924ED"/>
    <w:rsid w:val="00E97B26"/>
    <w:rsid w:val="00EA510B"/>
    <w:rsid w:val="00EA5823"/>
    <w:rsid w:val="00EA5DEC"/>
    <w:rsid w:val="00EB2408"/>
    <w:rsid w:val="00EB39B7"/>
    <w:rsid w:val="00EB5288"/>
    <w:rsid w:val="00EB5E5F"/>
    <w:rsid w:val="00EB62A1"/>
    <w:rsid w:val="00EB6CD7"/>
    <w:rsid w:val="00EB7897"/>
    <w:rsid w:val="00EC0222"/>
    <w:rsid w:val="00EC0B29"/>
    <w:rsid w:val="00EC12D0"/>
    <w:rsid w:val="00EC1657"/>
    <w:rsid w:val="00EC24C8"/>
    <w:rsid w:val="00EC4B4A"/>
    <w:rsid w:val="00EC7F2E"/>
    <w:rsid w:val="00ED79A6"/>
    <w:rsid w:val="00EE198B"/>
    <w:rsid w:val="00EE2537"/>
    <w:rsid w:val="00EF409A"/>
    <w:rsid w:val="00EF4643"/>
    <w:rsid w:val="00EF780B"/>
    <w:rsid w:val="00F0099D"/>
    <w:rsid w:val="00F00F27"/>
    <w:rsid w:val="00F0206F"/>
    <w:rsid w:val="00F02379"/>
    <w:rsid w:val="00F04F9E"/>
    <w:rsid w:val="00F0651D"/>
    <w:rsid w:val="00F165F3"/>
    <w:rsid w:val="00F17D2E"/>
    <w:rsid w:val="00F20A7F"/>
    <w:rsid w:val="00F308BC"/>
    <w:rsid w:val="00F31E65"/>
    <w:rsid w:val="00F33D9E"/>
    <w:rsid w:val="00F379BA"/>
    <w:rsid w:val="00F41D72"/>
    <w:rsid w:val="00F45EFC"/>
    <w:rsid w:val="00F465C7"/>
    <w:rsid w:val="00F5074D"/>
    <w:rsid w:val="00F520A3"/>
    <w:rsid w:val="00F524BF"/>
    <w:rsid w:val="00F53DDD"/>
    <w:rsid w:val="00F62D20"/>
    <w:rsid w:val="00F63467"/>
    <w:rsid w:val="00F66719"/>
    <w:rsid w:val="00F6691C"/>
    <w:rsid w:val="00F6753A"/>
    <w:rsid w:val="00F67F48"/>
    <w:rsid w:val="00F70A7F"/>
    <w:rsid w:val="00F70AEA"/>
    <w:rsid w:val="00F741BD"/>
    <w:rsid w:val="00F74832"/>
    <w:rsid w:val="00F7513D"/>
    <w:rsid w:val="00F75CF2"/>
    <w:rsid w:val="00F808DF"/>
    <w:rsid w:val="00F8726E"/>
    <w:rsid w:val="00F90547"/>
    <w:rsid w:val="00F92A9C"/>
    <w:rsid w:val="00F96071"/>
    <w:rsid w:val="00F976F5"/>
    <w:rsid w:val="00F978A1"/>
    <w:rsid w:val="00FA0DE5"/>
    <w:rsid w:val="00FA1172"/>
    <w:rsid w:val="00FA16E2"/>
    <w:rsid w:val="00FA1F5E"/>
    <w:rsid w:val="00FA3BFF"/>
    <w:rsid w:val="00FA6B23"/>
    <w:rsid w:val="00FB1345"/>
    <w:rsid w:val="00FB2057"/>
    <w:rsid w:val="00FB3341"/>
    <w:rsid w:val="00FB570B"/>
    <w:rsid w:val="00FB668B"/>
    <w:rsid w:val="00FB6D9B"/>
    <w:rsid w:val="00FC108D"/>
    <w:rsid w:val="00FC23FB"/>
    <w:rsid w:val="00FC2D33"/>
    <w:rsid w:val="00FC3464"/>
    <w:rsid w:val="00FD3F8D"/>
    <w:rsid w:val="00FD61C7"/>
    <w:rsid w:val="00FD6DD2"/>
    <w:rsid w:val="00FD7EB5"/>
    <w:rsid w:val="00FE0AD9"/>
    <w:rsid w:val="00FE0E82"/>
    <w:rsid w:val="00FE11A4"/>
    <w:rsid w:val="00FE4DD5"/>
    <w:rsid w:val="00FE5F88"/>
    <w:rsid w:val="00FE7432"/>
    <w:rsid w:val="00FF17AA"/>
    <w:rsid w:val="00FF316B"/>
    <w:rsid w:val="00FF4E67"/>
    <w:rsid w:val="00FF6AC8"/>
    <w:rsid w:val="00FF6F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4F3355"/>
  <w15:chartTrackingRefBased/>
  <w15:docId w15:val="{CFD26B72-0577-4FC0-A7BE-FAC4F315F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6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86B"/>
    <w:pPr>
      <w:tabs>
        <w:tab w:val="center" w:pos="4680"/>
        <w:tab w:val="right" w:pos="9360"/>
      </w:tabs>
      <w:spacing w:after="0" w:line="240" w:lineRule="auto"/>
    </w:pPr>
  </w:style>
  <w:style w:type="character" w:customStyle="1" w:styleId="a4">
    <w:name w:val="頁首 字元"/>
    <w:basedOn w:val="a0"/>
    <w:link w:val="a3"/>
    <w:uiPriority w:val="99"/>
    <w:rsid w:val="005C686B"/>
  </w:style>
  <w:style w:type="paragraph" w:styleId="a5">
    <w:name w:val="footer"/>
    <w:basedOn w:val="a"/>
    <w:link w:val="a6"/>
    <w:uiPriority w:val="99"/>
    <w:unhideWhenUsed/>
    <w:rsid w:val="005C686B"/>
    <w:pPr>
      <w:tabs>
        <w:tab w:val="center" w:pos="4680"/>
        <w:tab w:val="right" w:pos="9360"/>
      </w:tabs>
      <w:spacing w:after="0" w:line="240" w:lineRule="auto"/>
    </w:pPr>
  </w:style>
  <w:style w:type="character" w:customStyle="1" w:styleId="a6">
    <w:name w:val="頁尾 字元"/>
    <w:basedOn w:val="a0"/>
    <w:link w:val="a5"/>
    <w:uiPriority w:val="99"/>
    <w:rsid w:val="005C686B"/>
  </w:style>
  <w:style w:type="table" w:styleId="2">
    <w:name w:val="Plain Table 2"/>
    <w:basedOn w:val="a1"/>
    <w:uiPriority w:val="42"/>
    <w:rsid w:val="00185B11"/>
    <w:pPr>
      <w:spacing w:after="0" w:line="240" w:lineRule="auto"/>
    </w:pPr>
    <w:tblPr>
      <w:tblStyleRowBandSize w:val="1"/>
      <w:tblStyleColBandSize w:val="1"/>
      <w:tblBorders>
        <w:top w:val="single" w:sz="18" w:space="0" w:color="auto"/>
        <w:bottom w:val="single" w:sz="18" w:space="0" w:color="auto"/>
        <w:insideH w:val="single" w:sz="4" w:space="0" w:color="auto"/>
        <w:insideV w:val="single" w:sz="4" w:space="0" w:color="auto"/>
      </w:tblBorders>
    </w:tblPr>
    <w:tblStylePr w:type="firstRow">
      <w:rPr>
        <w:b/>
        <w:bCs/>
      </w:rPr>
      <w:tblPr/>
      <w:tcPr>
        <w:tcBorders>
          <w:bottom w:val="single" w:sz="18" w:space="0" w:color="auto"/>
        </w:tcBorders>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7">
    <w:name w:val="表格"/>
    <w:basedOn w:val="1"/>
    <w:next w:val="a"/>
    <w:link w:val="a8"/>
    <w:qFormat/>
    <w:rsid w:val="00C70DA4"/>
    <w:pPr>
      <w:spacing w:before="0" w:line="360" w:lineRule="auto"/>
    </w:pPr>
    <w:rPr>
      <w:rFonts w:asciiTheme="minorHAnsi" w:hAnsiTheme="minorHAnsi"/>
      <w:color w:val="auto"/>
      <w:sz w:val="22"/>
    </w:rPr>
  </w:style>
  <w:style w:type="paragraph" w:styleId="a9">
    <w:name w:val="No Spacing"/>
    <w:uiPriority w:val="1"/>
    <w:qFormat/>
    <w:rsid w:val="00246A6E"/>
    <w:pPr>
      <w:spacing w:after="0" w:line="240" w:lineRule="auto"/>
    </w:pPr>
  </w:style>
  <w:style w:type="character" w:customStyle="1" w:styleId="10">
    <w:name w:val="標題 1 字元"/>
    <w:basedOn w:val="a0"/>
    <w:link w:val="1"/>
    <w:uiPriority w:val="9"/>
    <w:rsid w:val="00246A6E"/>
    <w:rPr>
      <w:rFonts w:asciiTheme="majorHAnsi" w:eastAsiaTheme="majorEastAsia" w:hAnsiTheme="majorHAnsi" w:cstheme="majorBidi"/>
      <w:color w:val="2F5496" w:themeColor="accent1" w:themeShade="BF"/>
      <w:sz w:val="32"/>
      <w:szCs w:val="32"/>
    </w:rPr>
  </w:style>
  <w:style w:type="character" w:customStyle="1" w:styleId="a8">
    <w:name w:val="表格 字元"/>
    <w:basedOn w:val="a0"/>
    <w:link w:val="a7"/>
    <w:rsid w:val="00C70DA4"/>
    <w:rPr>
      <w:rFonts w:eastAsiaTheme="majorEastAsia" w:cstheme="majorBidi"/>
      <w:szCs w:val="32"/>
    </w:rPr>
  </w:style>
  <w:style w:type="table" w:styleId="aa">
    <w:name w:val="Table Grid"/>
    <w:basedOn w:val="a1"/>
    <w:uiPriority w:val="39"/>
    <w:rsid w:val="00185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2352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
    <w:name w:val="footnote text"/>
    <w:basedOn w:val="a"/>
    <w:link w:val="ac"/>
    <w:uiPriority w:val="99"/>
    <w:semiHidden/>
    <w:unhideWhenUsed/>
    <w:rsid w:val="00A91E18"/>
    <w:pPr>
      <w:spacing w:after="0" w:line="240" w:lineRule="auto"/>
    </w:pPr>
    <w:rPr>
      <w:sz w:val="20"/>
      <w:szCs w:val="20"/>
    </w:rPr>
  </w:style>
  <w:style w:type="character" w:customStyle="1" w:styleId="ac">
    <w:name w:val="註腳文字 字元"/>
    <w:basedOn w:val="a0"/>
    <w:link w:val="ab"/>
    <w:uiPriority w:val="99"/>
    <w:semiHidden/>
    <w:rsid w:val="00A91E18"/>
    <w:rPr>
      <w:sz w:val="20"/>
      <w:szCs w:val="20"/>
    </w:rPr>
  </w:style>
  <w:style w:type="character" w:styleId="ad">
    <w:name w:val="footnote reference"/>
    <w:basedOn w:val="a0"/>
    <w:uiPriority w:val="99"/>
    <w:semiHidden/>
    <w:unhideWhenUsed/>
    <w:rsid w:val="00A91E18"/>
    <w:rPr>
      <w:vertAlign w:val="superscript"/>
    </w:rPr>
  </w:style>
  <w:style w:type="paragraph" w:styleId="ae">
    <w:name w:val="List Paragraph"/>
    <w:basedOn w:val="a"/>
    <w:uiPriority w:val="34"/>
    <w:qFormat/>
    <w:rsid w:val="000A3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437122">
      <w:bodyDiv w:val="1"/>
      <w:marLeft w:val="0"/>
      <w:marRight w:val="0"/>
      <w:marTop w:val="0"/>
      <w:marBottom w:val="0"/>
      <w:divBdr>
        <w:top w:val="none" w:sz="0" w:space="0" w:color="auto"/>
        <w:left w:val="none" w:sz="0" w:space="0" w:color="auto"/>
        <w:bottom w:val="none" w:sz="0" w:space="0" w:color="auto"/>
        <w:right w:val="none" w:sz="0" w:space="0" w:color="auto"/>
      </w:divBdr>
    </w:div>
    <w:div w:id="65105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1E982-7111-4B4E-A791-3A5160BB1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136612</Words>
  <Characters>778693</Characters>
  <Application>Microsoft Office Word</Application>
  <DocSecurity>0</DocSecurity>
  <Lines>6489</Lines>
  <Paragraphs>1826</Paragraphs>
  <ScaleCrop>false</ScaleCrop>
  <Company/>
  <LinksUpToDate>false</LinksUpToDate>
  <CharactersWithSpaces>913479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3</cp:revision>
  <dcterms:created xsi:type="dcterms:W3CDTF">2021-05-24T08:27:00Z</dcterms:created>
  <dcterms:modified xsi:type="dcterms:W3CDTF">2021-05-24T08:27:00Z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