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bookmarkStart w:id="0" w:name="_Hlk65746424"/>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bookmarkEnd w:id="0"/>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6842EC57" w:rsidR="0001302D" w:rsidRPr="0001000C" w:rsidRDefault="001D4A6B">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11721165</w:t>
            </w:r>
          </w:p>
        </w:tc>
        <w:tc>
          <w:tcPr>
            <w:tcW w:w="322" w:type="pct"/>
            <w:tcBorders>
              <w:top w:val="single" w:sz="18" w:space="0" w:color="auto"/>
              <w:left w:val="single" w:sz="4" w:space="0" w:color="auto"/>
              <w:bottom w:val="single" w:sz="4" w:space="0" w:color="auto"/>
              <w:right w:val="single" w:sz="4" w:space="0" w:color="auto"/>
            </w:tcBorders>
          </w:tcPr>
          <w:p w14:paraId="6DFCB0CB" w14:textId="71EB4A24"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07876577"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25B8A81A" w:rsidR="0001302D" w:rsidRPr="0001000C" w:rsidRDefault="001D4A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w:t>
            </w:r>
            <w:r w:rsidRPr="0001000C">
              <w:rPr>
                <w:sz w:val="18"/>
                <w:szCs w:val="18"/>
              </w:rPr>
              <w:lastRenderedPageBreak/>
              <w:t>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22" w:type="pct"/>
            <w:tcBorders>
              <w:top w:val="single" w:sz="4" w:space="0" w:color="auto"/>
              <w:left w:val="single" w:sz="4" w:space="0" w:color="auto"/>
              <w:bottom w:val="single" w:sz="4" w:space="0" w:color="auto"/>
              <w:right w:val="single" w:sz="4" w:space="0" w:color="auto"/>
            </w:tcBorders>
          </w:tcPr>
          <w:p w14:paraId="1D373AF0" w14:textId="1061CC30"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341C9E04"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65FAD4F0"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w:t>
            </w:r>
            <w:r w:rsidRPr="0001000C">
              <w:rPr>
                <w:sz w:val="18"/>
                <w:szCs w:val="18"/>
              </w:rPr>
              <w:lastRenderedPageBreak/>
              <w: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403A792A"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20FD0BAF"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w:t>
            </w:r>
            <w:r w:rsidRPr="00A94742">
              <w:rPr>
                <w:sz w:val="18"/>
                <w:szCs w:val="18"/>
              </w:rPr>
              <w:lastRenderedPageBreak/>
              <w:t>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22" w:type="pct"/>
            <w:tcBorders>
              <w:top w:val="single" w:sz="4" w:space="0" w:color="auto"/>
              <w:left w:val="single" w:sz="4" w:space="0" w:color="auto"/>
              <w:bottom w:val="single" w:sz="4" w:space="0" w:color="auto"/>
              <w:right w:val="single" w:sz="4" w:space="0" w:color="auto"/>
            </w:tcBorders>
          </w:tcPr>
          <w:p w14:paraId="29BF37E8" w14:textId="222FCDDB" w:rsidR="0001302D"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0C35D040" w:rsidR="0001302D" w:rsidRDefault="001D4A6B"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w:t>
            </w:r>
            <w:r w:rsidRPr="00363928">
              <w:rPr>
                <w:sz w:val="18"/>
                <w:szCs w:val="18"/>
              </w:rPr>
              <w:lastRenderedPageBreak/>
              <w:t>/s12882-020-1710-6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22" w:type="pct"/>
            <w:tcBorders>
              <w:top w:val="single" w:sz="4" w:space="0" w:color="auto"/>
              <w:left w:val="single" w:sz="4" w:space="0" w:color="auto"/>
              <w:bottom w:val="single" w:sz="4" w:space="0" w:color="auto"/>
              <w:right w:val="single" w:sz="4" w:space="0" w:color="auto"/>
            </w:tcBorders>
          </w:tcPr>
          <w:p w14:paraId="6F2393E4" w14:textId="177F3101" w:rsidR="0001302D" w:rsidRDefault="00D12AC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 xml:space="preserve">nferior epigastric </w:t>
            </w:r>
            <w:r w:rsidRPr="00CC3C27">
              <w:rPr>
                <w:sz w:val="18"/>
                <w:szCs w:val="18"/>
              </w:rPr>
              <w:lastRenderedPageBreak/>
              <w:t>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A7CEBD9" w:rsidR="0001302D" w:rsidRDefault="00D12AC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0C6FC98F" w:rsidR="0001302D" w:rsidRDefault="00F73041" w:rsidP="001A0F0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690DB930" w:rsidR="0001302D" w:rsidRDefault="003B2DD1"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3AF01281" w:rsidR="0001302D" w:rsidRDefault="00D12A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19C0F2CC" w:rsidR="0001302D" w:rsidRDefault="0067374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0001302D">
              <w:rPr>
                <w:sz w:val="18"/>
                <w:szCs w:val="18"/>
              </w:rPr>
              <w:t>5-hydroxyvit</w:t>
            </w:r>
            <w:r w:rsidR="0001302D">
              <w:rPr>
                <w:sz w:val="18"/>
                <w:szCs w:val="18"/>
              </w:rPr>
              <w:lastRenderedPageBreak/>
              <w:t>amin D</w:t>
            </w:r>
            <w:r w:rsidR="00280BAE">
              <w:rPr>
                <w:sz w:val="18"/>
                <w:szCs w:val="18"/>
              </w:rPr>
              <w:t xml:space="preserve"> (25D)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lastRenderedPageBreak/>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051A3DF5" w:rsidR="0001302D" w:rsidRDefault="006647B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lang w:eastAsia="ja-JP"/>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44F713AC"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w:instrText>
            </w:r>
            <w:r>
              <w:rPr>
                <w:sz w:val="18"/>
                <w:szCs w:val="18"/>
              </w:rPr>
              <w:instrText>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w:instrText>
            </w:r>
            <w:r>
              <w:rPr>
                <w:sz w:val="18"/>
                <w:szCs w:val="18"/>
                <w:lang w:eastAsia="ja-JP"/>
              </w:rPr>
              <w:instrTex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lang w:eastAsia="ja-JP"/>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657A2131"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Portugal?</w:t>
            </w: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 = </w:t>
            </w:r>
            <w:r w:rsidRPr="009709C9">
              <w:rPr>
                <w:sz w:val="18"/>
                <w:szCs w:val="18"/>
                <w:lang w:eastAsia="ja-JP"/>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w:instrText>
            </w:r>
            <w:r>
              <w:rPr>
                <w:sz w:val="18"/>
                <w:szCs w:val="18"/>
              </w:rPr>
              <w:instrTex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w:instrText>
            </w:r>
            <w:r>
              <w:rPr>
                <w:sz w:val="18"/>
                <w:szCs w:val="18"/>
                <w:lang w:eastAsia="ja-JP"/>
              </w:rPr>
              <w:instrText>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lang w:eastAsia="ja-JP"/>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86786">
              <w:rPr>
                <w:sz w:val="18"/>
                <w:szCs w:val="18"/>
                <w:lang w:eastAsia="ja-JP"/>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4C93822B"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Republic of Macedonia</w:t>
            </w: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lang w:eastAsia="ja-JP"/>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w:instrText>
            </w:r>
            <w:r>
              <w:rPr>
                <w:sz w:val="18"/>
                <w:szCs w:val="18"/>
              </w:rPr>
              <w:instrText>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w:instrText>
            </w:r>
            <w:r>
              <w:rPr>
                <w:sz w:val="18"/>
                <w:szCs w:val="18"/>
                <w:lang w:eastAsia="ja-JP"/>
              </w:rPr>
              <w:instrText>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lang w:eastAsia="ja-JP"/>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t>10.2215/CJ</w:t>
            </w:r>
            <w:r w:rsidRPr="00684904">
              <w:rPr>
                <w:sz w:val="18"/>
                <w:szCs w:val="18"/>
                <w:lang w:eastAsia="ja-JP"/>
              </w:rPr>
              <w:lastRenderedPageBreak/>
              <w:t>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lastRenderedPageBreak/>
              <w:t>20576822</w:t>
            </w:r>
          </w:p>
        </w:tc>
        <w:tc>
          <w:tcPr>
            <w:tcW w:w="322" w:type="pct"/>
            <w:tcBorders>
              <w:top w:val="single" w:sz="4" w:space="0" w:color="auto"/>
              <w:left w:val="single" w:sz="4" w:space="0" w:color="auto"/>
              <w:bottom w:val="single" w:sz="4" w:space="0" w:color="auto"/>
              <w:right w:val="single" w:sz="4" w:space="0" w:color="auto"/>
            </w:tcBorders>
          </w:tcPr>
          <w:p w14:paraId="06DA338D" w14:textId="639716C7"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Turkey</w:t>
            </w: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78D959AA" w14:textId="643FC628" w:rsidR="0001302D" w:rsidRDefault="00B27DEC"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2-3</w:t>
            </w:r>
            <w:bookmarkStart w:id="1" w:name="_GoBack"/>
            <w:bookmarkEnd w:id="1"/>
          </w:p>
        </w:tc>
        <w:tc>
          <w:tcPr>
            <w:tcW w:w="229" w:type="pct"/>
            <w:tcBorders>
              <w:top w:val="single" w:sz="4" w:space="0" w:color="auto"/>
              <w:left w:val="single" w:sz="4" w:space="0" w:color="auto"/>
              <w:bottom w:val="single" w:sz="4" w:space="0" w:color="auto"/>
            </w:tcBorders>
          </w:tcPr>
          <w:p w14:paraId="4551D10F" w14:textId="2CAC14F5" w:rsidR="0001302D" w:rsidRDefault="00490282"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177</w:t>
            </w: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w:instrText>
            </w:r>
            <w:r>
              <w:rPr>
                <w:sz w:val="18"/>
                <w:szCs w:val="18"/>
              </w:rPr>
              <w:instrText>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w:instrText>
            </w:r>
            <w:r>
              <w:rPr>
                <w:sz w:val="18"/>
                <w:szCs w:val="18"/>
                <w:lang w:eastAsia="ja-JP"/>
              </w:rPr>
              <w:instrText>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lang w:eastAsia="ja-JP"/>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D02F1">
              <w:rPr>
                <w:sz w:val="18"/>
                <w:szCs w:val="18"/>
                <w:lang w:eastAsia="ja-JP"/>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41521F7C"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w:instrText>
            </w:r>
            <w:r>
              <w:rPr>
                <w:sz w:val="18"/>
                <w:szCs w:val="18"/>
              </w:rPr>
              <w:instrText>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w:instrText>
            </w:r>
            <w:r>
              <w:rPr>
                <w:sz w:val="18"/>
                <w:szCs w:val="18"/>
                <w:lang w:eastAsia="ja-JP"/>
              </w:rPr>
              <w:instrText>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lang w:eastAsia="ja-JP"/>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10.15386/cjmed-</w:t>
            </w:r>
            <w:r w:rsidRPr="002878BD">
              <w:rPr>
                <w:sz w:val="18"/>
                <w:szCs w:val="18"/>
                <w:lang w:eastAsia="ja-JP"/>
              </w:rPr>
              <w:lastRenderedPageBreak/>
              <w:t>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lastRenderedPageBreak/>
              <w:t>27004031</w:t>
            </w:r>
          </w:p>
        </w:tc>
        <w:tc>
          <w:tcPr>
            <w:tcW w:w="322" w:type="pct"/>
            <w:tcBorders>
              <w:top w:val="single" w:sz="4" w:space="0" w:color="auto"/>
              <w:left w:val="single" w:sz="4" w:space="0" w:color="auto"/>
              <w:bottom w:val="single" w:sz="4" w:space="0" w:color="auto"/>
              <w:right w:val="single" w:sz="4" w:space="0" w:color="auto"/>
            </w:tcBorders>
          </w:tcPr>
          <w:p w14:paraId="2DA861E8" w14:textId="29468124" w:rsidR="0001302D" w:rsidRDefault="008710F1"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92</w:t>
            </w:r>
          </w:p>
        </w:tc>
      </w:tr>
      <w:tr w:rsidR="00583786" w:rsidRPr="0001000C" w14:paraId="30EA7A9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45EC4"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D8453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8958DD0"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C6E13B1"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F650C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586D11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00F580A" w14:textId="21A80DE9"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VC score</w:t>
            </w:r>
          </w:p>
        </w:tc>
        <w:tc>
          <w:tcPr>
            <w:tcW w:w="1837" w:type="pct"/>
            <w:tcBorders>
              <w:top w:val="single" w:sz="4" w:space="0" w:color="auto"/>
              <w:left w:val="single" w:sz="4" w:space="0" w:color="auto"/>
              <w:bottom w:val="single" w:sz="4" w:space="0" w:color="auto"/>
              <w:right w:val="single" w:sz="4" w:space="0" w:color="auto"/>
            </w:tcBorders>
          </w:tcPr>
          <w:p w14:paraId="37B12976" w14:textId="472A5C1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29065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99F844"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5D60EAF"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FFE427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847ADF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014417A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24B51D"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244FE7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E2E87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FD9AF1"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E2DC4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CD372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6EB4A67"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B922663" w14:textId="3F1AC966"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0D77D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5E55ACE" w14:textId="01AD2400" w:rsidR="00583786" w:rsidRPr="00CC465F"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58" w:type="pct"/>
            <w:tcBorders>
              <w:top w:val="single" w:sz="4" w:space="0" w:color="auto"/>
              <w:left w:val="single" w:sz="4" w:space="0" w:color="auto"/>
              <w:bottom w:val="single" w:sz="4" w:space="0" w:color="auto"/>
              <w:right w:val="single" w:sz="4" w:space="0" w:color="auto"/>
            </w:tcBorders>
          </w:tcPr>
          <w:p w14:paraId="4AD946B6"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C7A7E9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2577C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583786" w:rsidRPr="0001000C" w14:paraId="1A147ED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EF3BB5"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D299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3472D5D"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CA44339"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4B38D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474F8AA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18804B6"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A4AD496"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53CA6E5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17F8B78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3BA5BCC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6047754E"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06C23D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3FA7447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0EFAA23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402EAE31"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59DD51D6" w14:textId="77777777" w:rsidR="00583786" w:rsidRPr="00583786" w:rsidRDefault="00583786" w:rsidP="00583786">
            <w:pPr>
              <w:cnfStyle w:val="000000000000" w:firstRow="0" w:lastRow="0" w:firstColumn="0" w:lastColumn="0" w:oddVBand="0" w:evenVBand="0" w:oddHBand="0"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6A29893D" w14:textId="1A9955E3"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83786">
              <w:rPr>
                <w:b/>
                <w:sz w:val="18"/>
                <w:szCs w:val="18"/>
                <w:lang w:eastAsia="ja-JP"/>
              </w:rPr>
              <w:t>URR represent risk factors for CDV mortality.</w:t>
            </w:r>
          </w:p>
        </w:tc>
        <w:tc>
          <w:tcPr>
            <w:tcW w:w="194" w:type="pct"/>
            <w:tcBorders>
              <w:top w:val="single" w:sz="4" w:space="0" w:color="auto"/>
              <w:left w:val="single" w:sz="4" w:space="0" w:color="auto"/>
              <w:bottom w:val="single" w:sz="4" w:space="0" w:color="auto"/>
              <w:right w:val="single" w:sz="4" w:space="0" w:color="auto"/>
            </w:tcBorders>
          </w:tcPr>
          <w:p w14:paraId="5682E2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62B72DF"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BE2BA63"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4155F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02EB5B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w:instrText>
            </w:r>
            <w:r>
              <w:rPr>
                <w:sz w:val="18"/>
                <w:szCs w:val="18"/>
              </w:rPr>
              <w:instrText>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w:instrText>
            </w:r>
            <w:r>
              <w:rPr>
                <w:sz w:val="18"/>
                <w:szCs w:val="18"/>
                <w:lang w:eastAsia="ja-JP"/>
              </w:rPr>
              <w:instrText>","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lang w:eastAsia="ja-JP"/>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07479CC" w14:textId="250D263C" w:rsidR="00583786" w:rsidRDefault="0066730B"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3-5</w:t>
            </w:r>
          </w:p>
        </w:tc>
        <w:tc>
          <w:tcPr>
            <w:tcW w:w="229" w:type="pct"/>
            <w:tcBorders>
              <w:top w:val="single" w:sz="4" w:space="0" w:color="auto"/>
              <w:left w:val="single" w:sz="4" w:space="0" w:color="auto"/>
              <w:bottom w:val="single" w:sz="4" w:space="0" w:color="auto"/>
            </w:tcBorders>
          </w:tcPr>
          <w:p w14:paraId="11F10CCE" w14:textId="57EB33A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106</w:t>
            </w:r>
          </w:p>
        </w:tc>
      </w:tr>
      <w:tr w:rsidR="00583786"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w:instrText>
            </w:r>
            <w:r>
              <w:rPr>
                <w:sz w:val="18"/>
                <w:szCs w:val="18"/>
              </w:rPr>
              <w:instrText>,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w:instrText>
            </w:r>
            <w:r>
              <w:rPr>
                <w:sz w:val="18"/>
                <w:szCs w:val="18"/>
                <w:lang w:eastAsia="ja-JP"/>
              </w:rPr>
              <w:instrText>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lang w:eastAsia="ja-JP"/>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80215A8" w14:textId="26D28CB6" w:rsidR="00583786" w:rsidRDefault="0066730B"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Egypt</w:t>
            </w: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5-5T</w:t>
            </w:r>
          </w:p>
        </w:tc>
        <w:tc>
          <w:tcPr>
            <w:tcW w:w="229" w:type="pct"/>
            <w:tcBorders>
              <w:top w:val="single" w:sz="4" w:space="0" w:color="auto"/>
              <w:left w:val="single" w:sz="4" w:space="0" w:color="auto"/>
              <w:bottom w:val="single" w:sz="4" w:space="0" w:color="auto"/>
            </w:tcBorders>
          </w:tcPr>
          <w:p w14:paraId="6C6A4524" w14:textId="2D25C6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73</w:t>
            </w:r>
          </w:p>
        </w:tc>
      </w:tr>
      <w:tr w:rsidR="00583786"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 xml:space="preserve">score value but had no significant association with the following parameters: duration </w:t>
            </w:r>
            <w:r w:rsidRPr="00461B09">
              <w:rPr>
                <w:sz w:val="18"/>
                <w:szCs w:val="18"/>
                <w:lang w:eastAsia="ja-JP"/>
              </w:rPr>
              <w:lastRenderedPageBreak/>
              <w:t>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P = </w:t>
            </w:r>
            <w:proofErr w:type="gramStart"/>
            <w:r>
              <w:rPr>
                <w:sz w:val="18"/>
                <w:szCs w:val="18"/>
              </w:rPr>
              <w:t xml:space="preserve">0.056  </w:t>
            </w:r>
            <w:r>
              <w:rPr>
                <w:rFonts w:hint="eastAsia"/>
                <w:sz w:val="18"/>
                <w:szCs w:val="18"/>
              </w:rPr>
              <w:t>不</w:t>
            </w:r>
            <w:r>
              <w:rPr>
                <w:rFonts w:hint="eastAsia"/>
                <w:sz w:val="18"/>
                <w:szCs w:val="18"/>
              </w:rPr>
              <w:lastRenderedPageBreak/>
              <w:t>應該相關</w:t>
            </w:r>
            <w:proofErr w:type="gramEnd"/>
            <w:r>
              <w:rPr>
                <w:rFonts w:hint="eastAsia"/>
                <w:sz w:val="18"/>
                <w:szCs w:val="18"/>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83786" w:rsidRDefault="00583786" w:rsidP="00583786">
            <w:pPr>
              <w:rPr>
                <w:sz w:val="18"/>
                <w:szCs w:val="18"/>
              </w:rPr>
            </w:pPr>
            <w:r>
              <w:rPr>
                <w:sz w:val="18"/>
                <w:szCs w:val="18"/>
              </w:rPr>
              <w:fldChar w:fldCharType="begin" w:fldLock="1"/>
            </w:r>
            <w:r>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w:instrText>
            </w:r>
            <w:r>
              <w:rPr>
                <w:sz w:val="18"/>
                <w:szCs w:val="18"/>
              </w:rPr>
              <w:instrText xml:space="preserve">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44CDB8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83786"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583786" w:rsidRPr="00461B0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180D06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w:t>
            </w:r>
            <w:r w:rsidRPr="002C5294">
              <w:rPr>
                <w:sz w:val="18"/>
                <w:szCs w:val="18"/>
              </w:rPr>
              <w:lastRenderedPageBreak/>
              <w:t>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lastRenderedPageBreak/>
              <w:t>24193439</w:t>
            </w:r>
          </w:p>
        </w:tc>
        <w:tc>
          <w:tcPr>
            <w:tcW w:w="322" w:type="pct"/>
            <w:tcBorders>
              <w:top w:val="single" w:sz="4" w:space="0" w:color="auto"/>
              <w:left w:val="single" w:sz="4" w:space="0" w:color="auto"/>
              <w:bottom w:val="single" w:sz="4" w:space="0" w:color="auto"/>
              <w:right w:val="single" w:sz="4" w:space="0" w:color="auto"/>
            </w:tcBorders>
          </w:tcPr>
          <w:p w14:paraId="7E2C4D27" w14:textId="07E3EBB0"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583786"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583786" w:rsidRPr="00B1319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439E23F8" w:rsidR="00583786" w:rsidRDefault="00832F1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583786"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6EF531E0"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583786"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583786" w:rsidRDefault="00583786" w:rsidP="00583786">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auto"/>
              <w:left w:val="single" w:sz="4" w:space="0" w:color="auto"/>
              <w:bottom w:val="single" w:sz="4" w:space="0" w:color="auto"/>
              <w:right w:val="single" w:sz="4" w:space="0" w:color="auto"/>
            </w:tcBorders>
          </w:tcPr>
          <w:p w14:paraId="7B1072B3" w14:textId="5AADFC5D"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086FAD44" w14:textId="37984F9A"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As</w:t>
            </w:r>
            <w:r>
              <w:rPr>
                <w:sz w:val="18"/>
                <w:szCs w:val="18"/>
              </w:rPr>
              <w:t>sociates</w:t>
            </w:r>
            <w:r w:rsidR="00583786">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583786"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583786" w:rsidRPr="005C72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583786" w:rsidRPr="006E6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583786" w:rsidRPr="00D3077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583786" w:rsidRDefault="00583786" w:rsidP="00583786">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583786" w:rsidRPr="005C72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583786" w:rsidRPr="006E6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381DFD09"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583786" w:rsidRPr="00D3077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583786" w:rsidRDefault="00583786" w:rsidP="0058378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2279A311"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583786"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auto"/>
              <w:left w:val="single" w:sz="4" w:space="0" w:color="auto"/>
              <w:bottom w:val="single" w:sz="4" w:space="0" w:color="auto"/>
              <w:right w:val="single" w:sz="4" w:space="0" w:color="auto"/>
            </w:tcBorders>
          </w:tcPr>
          <w:p w14:paraId="2168C3D6" w14:textId="298196DD"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583786" w:rsidRPr="008721E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583786"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583786" w:rsidRPr="008721E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583786" w:rsidRDefault="00583786" w:rsidP="00583786">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22F74EC7" w:rsidR="00583786" w:rsidRDefault="009F239D" w:rsidP="00583786">
            <w:pPr>
              <w:cnfStyle w:val="000000000000" w:firstRow="0" w:lastRow="0" w:firstColumn="0" w:lastColumn="0" w:oddVBand="0" w:evenVBand="0" w:oddHBand="0"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583786"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CAE500B" w:rsidR="00583786" w:rsidRDefault="009F239D"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583786"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56CD8B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583786" w:rsidRPr="0001000C" w14:paraId="06809B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2C042" w14:textId="33FCCF94"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D68049" w14:textId="3617394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F046854" w14:textId="690669D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23495C" w14:textId="5C1692B1"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FC24F60" w14:textId="67985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6BE093" w14:textId="1B0F16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CE857FB" w14:textId="77777777" w:rsidR="00583786" w:rsidRPr="00194B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Male sex (versus</w:t>
            </w:r>
          </w:p>
          <w:p w14:paraId="51936B46" w14:textId="688413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auto"/>
              <w:left w:val="single" w:sz="4" w:space="0" w:color="auto"/>
              <w:bottom w:val="single" w:sz="4" w:space="0" w:color="auto"/>
              <w:right w:val="single" w:sz="4" w:space="0" w:color="auto"/>
            </w:tcBorders>
          </w:tcPr>
          <w:p w14:paraId="1F8750A5" w14:textId="2DF37F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auto"/>
              <w:left w:val="single" w:sz="4" w:space="0" w:color="auto"/>
              <w:bottom w:val="single" w:sz="4" w:space="0" w:color="auto"/>
              <w:right w:val="single" w:sz="4" w:space="0" w:color="auto"/>
            </w:tcBorders>
          </w:tcPr>
          <w:p w14:paraId="252D9938" w14:textId="715C3B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15BB39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6047A53" w14:textId="7A572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4D581EB" w14:textId="45B52D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DE5DDF3" w14:textId="1BF94AB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500336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8906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D69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A94C8AC"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34CD1"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06E2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A1B6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9700922" w14:textId="44D3E1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2A1B0D88" w14:textId="0F90486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6AE2EC6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9314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866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10336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91234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58F3ECFE" w:rsidR="00583786" w:rsidRDefault="00583786" w:rsidP="00583786">
            <w:pPr>
              <w:rPr>
                <w:sz w:val="18"/>
                <w:szCs w:val="18"/>
              </w:rPr>
            </w:pPr>
            <w:r>
              <w:rPr>
                <w:sz w:val="18"/>
                <w:szCs w:val="18"/>
              </w:rPr>
              <w:fldChar w:fldCharType="begin" w:fldLock="1"/>
            </w:r>
            <w:r w:rsidR="00D018FA">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Imaging","id":"ITEM-1","issue":"3","issued":{"date-parts":[["2011"]]},"note":"gender differences not discussed","page":"215-220","publisher":"Medknow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DD1F20"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08641E12" w14:textId="687A2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r w:rsidR="00D40269">
              <w:rPr>
                <w:sz w:val="18"/>
                <w:szCs w:val="18"/>
              </w:rPr>
              <w:t xml:space="preserve"> Gender differences not discussed or no diff</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w:t>
            </w:r>
            <w:r w:rsidRPr="00D31632">
              <w:rPr>
                <w:sz w:val="18"/>
                <w:szCs w:val="18"/>
              </w:rPr>
              <w:lastRenderedPageBreak/>
              <w:t>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lastRenderedPageBreak/>
              <w:t>29558928</w:t>
            </w:r>
          </w:p>
        </w:tc>
        <w:tc>
          <w:tcPr>
            <w:tcW w:w="322" w:type="pct"/>
            <w:tcBorders>
              <w:top w:val="single" w:sz="4" w:space="0" w:color="auto"/>
              <w:left w:val="single" w:sz="4" w:space="0" w:color="auto"/>
              <w:bottom w:val="single" w:sz="4" w:space="0" w:color="auto"/>
              <w:right w:val="single" w:sz="4" w:space="0" w:color="auto"/>
            </w:tcBorders>
          </w:tcPr>
          <w:p w14:paraId="2DCBD173" w14:textId="41A0B804"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583786"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583786" w:rsidRDefault="00583786" w:rsidP="00583786">
            <w:pPr>
              <w:rPr>
                <w:sz w:val="18"/>
                <w:szCs w:val="18"/>
              </w:rPr>
            </w:pPr>
            <w:r>
              <w:rPr>
                <w:sz w:val="18"/>
                <w:szCs w:val="18"/>
              </w:rPr>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33CAB6F7"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583786"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1BE0A5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583786"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583786" w:rsidRPr="007A09FC"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w:t>
            </w:r>
            <w:r w:rsidRPr="003F7AF8">
              <w:rPr>
                <w:sz w:val="18"/>
                <w:szCs w:val="18"/>
              </w:rPr>
              <w:lastRenderedPageBreak/>
              <w:t>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4374B80B"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Australia</w:t>
            </w:r>
          </w:p>
        </w:tc>
        <w:tc>
          <w:tcPr>
            <w:tcW w:w="354" w:type="pct"/>
            <w:tcBorders>
              <w:top w:val="single" w:sz="4" w:space="0" w:color="auto"/>
              <w:left w:val="single" w:sz="4" w:space="0" w:color="auto"/>
              <w:bottom w:val="single" w:sz="4" w:space="0" w:color="auto"/>
              <w:right w:val="single" w:sz="4" w:space="0" w:color="auto"/>
            </w:tcBorders>
          </w:tcPr>
          <w:p w14:paraId="6F9CD07E" w14:textId="33AB1272" w:rsidR="00583786" w:rsidRDefault="006D455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differences not discussed</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583786" w:rsidRPr="00401D6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w:t>
            </w:r>
            <w:r>
              <w:rPr>
                <w:sz w:val="18"/>
                <w:szCs w:val="18"/>
              </w:rPr>
              <w:lastRenderedPageBreak/>
              <w:t>reas-kidney transplantation [SPKT])</w:t>
            </w:r>
          </w:p>
        </w:tc>
        <w:tc>
          <w:tcPr>
            <w:tcW w:w="229" w:type="pct"/>
            <w:tcBorders>
              <w:top w:val="single" w:sz="4" w:space="0" w:color="auto"/>
              <w:left w:val="single" w:sz="4" w:space="0" w:color="auto"/>
              <w:bottom w:val="single" w:sz="4" w:space="0" w:color="auto"/>
            </w:tcBorders>
          </w:tcPr>
          <w:p w14:paraId="0C2A450B" w14:textId="1DF18CB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531</w:t>
            </w:r>
          </w:p>
        </w:tc>
      </w:tr>
      <w:tr w:rsidR="00583786"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3971AAF3"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583786" w:rsidRDefault="00583786" w:rsidP="00583786">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583786" w:rsidRPr="001818FE"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583786" w:rsidRPr="00561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6116A648"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1FA39B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(F </w:t>
            </w:r>
            <w:r w:rsidR="00B00869">
              <w:rPr>
                <w:sz w:val="18"/>
                <w:szCs w:val="18"/>
              </w:rPr>
              <w:t xml:space="preserve">= </w:t>
            </w:r>
            <w:r>
              <w:rPr>
                <w:sz w:val="18"/>
                <w:szCs w:val="18"/>
              </w:rPr>
              <w:t>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583786"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583786" w:rsidRPr="001818FE"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583786" w:rsidRPr="00561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583786" w:rsidRPr="0001302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583786" w:rsidRPr="002F08F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 xml:space="preserve">ortic </w:t>
            </w:r>
            <w:r w:rsidRPr="00A1731A">
              <w:rPr>
                <w:sz w:val="18"/>
                <w:szCs w:val="18"/>
              </w:rPr>
              <w:lastRenderedPageBreak/>
              <w:t>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583786" w:rsidRPr="00D953B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7E8A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583786"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215BB817"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1491F3" w14:textId="27DD50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583786"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583786" w:rsidRDefault="00583786" w:rsidP="00583786">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583786" w:rsidRPr="009E39F0"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583786"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583786" w:rsidRDefault="00583786" w:rsidP="00583786">
            <w:pPr>
              <w:rPr>
                <w:sz w:val="18"/>
                <w:szCs w:val="18"/>
              </w:rPr>
            </w:pPr>
            <w:r>
              <w:rPr>
                <w:sz w:val="18"/>
                <w:szCs w:val="18"/>
              </w:rPr>
              <w:lastRenderedPageBreak/>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583786" w:rsidRPr="009E39F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0ED66B82" w14:textId="40342CFB" w:rsidR="00583786" w:rsidRPr="00C17EB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58378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583786" w:rsidRPr="00AC00F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583786"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Cardiovascular </w:t>
            </w:r>
            <w:r>
              <w:rPr>
                <w:sz w:val="18"/>
                <w:szCs w:val="18"/>
              </w:rPr>
              <w:lastRenderedPageBreak/>
              <w:t>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583786" w:rsidRPr="000F174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157216FD" w:rsidR="00583786" w:rsidRDefault="00583786" w:rsidP="00583786">
            <w:pPr>
              <w:rPr>
                <w:sz w:val="18"/>
                <w:szCs w:val="18"/>
              </w:rPr>
            </w:pPr>
            <w:r>
              <w:rPr>
                <w:sz w:val="18"/>
                <w:szCs w:val="18"/>
              </w:rPr>
              <w:fldChar w:fldCharType="begin" w:fldLock="1"/>
            </w:r>
            <w:r>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CARDIOLOGY","id":"ITEM-1","issue":"8","issued":{"date-parts":[["2017"]]},"note":"gender differences not discussed","page":"1434-1439","title":"Relation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83786" w:rsidRDefault="00583786" w:rsidP="00583786">
            <w:pPr>
              <w:rPr>
                <w:sz w:val="18"/>
                <w:szCs w:val="18"/>
              </w:rPr>
            </w:pPr>
            <w:r>
              <w:rPr>
                <w:sz w:val="18"/>
                <w:szCs w:val="18"/>
              </w:rPr>
              <w:fldChar w:fldCharType="begin" w:fldLock="1"/>
            </w:r>
            <w:r>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83786" w:rsidRPr="0059512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34D8DA8" w14:textId="77777777" w:rsidTr="00FD7C4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751BBA" w14:textId="31DB2B11"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B56C29" w14:textId="722E782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07034693" w14:textId="53E7583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w:t>
            </w:r>
            <w:r w:rsidRPr="00882339">
              <w:rPr>
                <w:sz w:val="18"/>
                <w:szCs w:val="18"/>
              </w:rPr>
              <w:lastRenderedPageBreak/>
              <w:t>0125-002-0920-8</w:t>
            </w:r>
          </w:p>
        </w:tc>
        <w:tc>
          <w:tcPr>
            <w:tcW w:w="226" w:type="pct"/>
            <w:tcBorders>
              <w:top w:val="single" w:sz="4" w:space="0" w:color="auto"/>
              <w:left w:val="single" w:sz="4" w:space="0" w:color="auto"/>
              <w:bottom w:val="single" w:sz="4" w:space="0" w:color="auto"/>
              <w:right w:val="single" w:sz="4" w:space="0" w:color="auto"/>
            </w:tcBorders>
          </w:tcPr>
          <w:p w14:paraId="23B73B9D" w14:textId="3DE0729A"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lastRenderedPageBreak/>
              <w:t>12378387</w:t>
            </w:r>
          </w:p>
        </w:tc>
        <w:tc>
          <w:tcPr>
            <w:tcW w:w="322" w:type="pct"/>
            <w:tcBorders>
              <w:top w:val="single" w:sz="4" w:space="0" w:color="auto"/>
              <w:left w:val="single" w:sz="4" w:space="0" w:color="auto"/>
              <w:bottom w:val="single" w:sz="4" w:space="0" w:color="auto"/>
              <w:right w:val="single" w:sz="4" w:space="0" w:color="auto"/>
            </w:tcBorders>
          </w:tcPr>
          <w:p w14:paraId="4776B114" w14:textId="6147562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2F742B33" w14:textId="5B4E4C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6AA22B0" w14:textId="3D866A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0187A4" w14:textId="3D4DD0F1"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0DBD5FEB" w14:textId="3A2CBC5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top w:val="single" w:sz="4" w:space="0" w:color="auto"/>
              <w:left w:val="single" w:sz="4" w:space="0" w:color="auto"/>
              <w:bottom w:val="single" w:sz="4" w:space="0" w:color="auto"/>
              <w:right w:val="single" w:sz="4" w:space="0" w:color="auto"/>
            </w:tcBorders>
          </w:tcPr>
          <w:p w14:paraId="35157CD5" w14:textId="03748D4F"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1462D5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AABB63" w14:textId="295DBD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6E39164" w14:textId="7F9015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583786" w:rsidRPr="0001000C" w14:paraId="4521019F" w14:textId="77777777" w:rsidTr="003E6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4B0F4C" w14:textId="1E352A32"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(51)","plainTextFormattedCitation":"(51)","previouslyFormattedCitation":"(51)"},"properties":{"noteIndex":0},"schema":"https://github.com/citation-style-language/schema/raw/master/csl-citation.json"}</w:instrText>
            </w:r>
            <w:r>
              <w:rPr>
                <w:sz w:val="18"/>
                <w:szCs w:val="18"/>
              </w:rPr>
              <w:fldChar w:fldCharType="separate"/>
            </w:r>
            <w:r w:rsidRPr="003E6E8C">
              <w:rPr>
                <w:b w:val="0"/>
                <w:noProof/>
                <w:sz w:val="18"/>
                <w:szCs w:val="18"/>
              </w:rPr>
              <w:t>(51)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96B373" w14:textId="325E69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686EF846" w14:textId="33F51A01"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auto"/>
              <w:left w:val="single" w:sz="4" w:space="0" w:color="auto"/>
              <w:bottom w:val="single" w:sz="4" w:space="0" w:color="auto"/>
              <w:right w:val="single" w:sz="4" w:space="0" w:color="auto"/>
            </w:tcBorders>
          </w:tcPr>
          <w:p w14:paraId="043789CC" w14:textId="1619F9F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auto"/>
              <w:left w:val="single" w:sz="4" w:space="0" w:color="auto"/>
              <w:bottom w:val="single" w:sz="4" w:space="0" w:color="auto"/>
              <w:right w:val="single" w:sz="4" w:space="0" w:color="auto"/>
            </w:tcBorders>
          </w:tcPr>
          <w:p w14:paraId="61AE0DF5" w14:textId="3AAFA93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6D5A4858" w14:textId="0BCC32A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9637BA" w14:textId="591D06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CE4B9CF" w14:textId="63C290D4"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auto"/>
              <w:left w:val="single" w:sz="4" w:space="0" w:color="auto"/>
              <w:bottom w:val="single" w:sz="4" w:space="0" w:color="auto"/>
              <w:right w:val="single" w:sz="4" w:space="0" w:color="auto"/>
            </w:tcBorders>
          </w:tcPr>
          <w:p w14:paraId="3DB8E881" w14:textId="7FFB7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9BC80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985840" w14:textId="2F9A7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auto"/>
              <w:left w:val="single" w:sz="4" w:space="0" w:color="auto"/>
              <w:bottom w:val="single" w:sz="4" w:space="0" w:color="auto"/>
              <w:right w:val="single" w:sz="4" w:space="0" w:color="auto"/>
            </w:tcBorders>
          </w:tcPr>
          <w:p w14:paraId="227E69FE" w14:textId="607D2E8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66B4E779" w14:textId="0DFA6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583786" w:rsidRPr="0001000C" w14:paraId="258AE201" w14:textId="77777777" w:rsidTr="00145D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24791A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AC7A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F2EC33"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5C1E9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0D89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66C51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47594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C3A98B" w14:textId="36241A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auto"/>
              <w:left w:val="single" w:sz="4" w:space="0" w:color="auto"/>
              <w:bottom w:val="single" w:sz="4" w:space="0" w:color="auto"/>
              <w:right w:val="single" w:sz="4" w:space="0" w:color="auto"/>
            </w:tcBorders>
          </w:tcPr>
          <w:p w14:paraId="464C0FB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F04A21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CC5E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57C2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230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8808B79" w14:textId="77777777" w:rsidTr="0014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09280AE" w14:textId="0EC030B8"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(52)","plainTextFormattedCitation":"(52)","previouslyFormattedCitation":"(52)"},"properties":{"noteIndex":0},"schema":"https://github.com/citation-style-language/schema/raw/master/csl-citation.json"}</w:instrText>
            </w:r>
            <w:r>
              <w:rPr>
                <w:sz w:val="18"/>
                <w:szCs w:val="18"/>
              </w:rPr>
              <w:fldChar w:fldCharType="separate"/>
            </w:r>
            <w:r w:rsidRPr="00145DA2">
              <w:rPr>
                <w:b w:val="0"/>
                <w:noProof/>
                <w:sz w:val="18"/>
                <w:szCs w:val="18"/>
              </w:rPr>
              <w:t>(52)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5F5AFD" w14:textId="760DEC8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08329C91" w14:textId="32696F7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top w:val="single" w:sz="4" w:space="0" w:color="auto"/>
              <w:left w:val="single" w:sz="4" w:space="0" w:color="auto"/>
              <w:bottom w:val="single" w:sz="4" w:space="0" w:color="auto"/>
              <w:right w:val="single" w:sz="4" w:space="0" w:color="auto"/>
            </w:tcBorders>
          </w:tcPr>
          <w:p w14:paraId="18AD1582" w14:textId="289C6E0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top w:val="single" w:sz="4" w:space="0" w:color="auto"/>
              <w:left w:val="single" w:sz="4" w:space="0" w:color="auto"/>
              <w:bottom w:val="single" w:sz="4" w:space="0" w:color="auto"/>
              <w:right w:val="single" w:sz="4" w:space="0" w:color="auto"/>
            </w:tcBorders>
          </w:tcPr>
          <w:p w14:paraId="431EE3DC" w14:textId="2D0D22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13183B47" w14:textId="4ACDE1D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A6C9CB" w14:textId="3E0B4A2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09830A9" w14:textId="61C6A7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98F9AE8" w14:textId="05B57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536BC7B" w14:textId="5E8B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6FE97A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B0B575B" w14:textId="1AA2BF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D232649" w14:textId="349FC71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583786" w:rsidRPr="0001000C" w14:paraId="6CB20D4F" w14:textId="77777777" w:rsidTr="00F5688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E1AE9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6F2E7A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E295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73E9FC"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E42F3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3C2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282DF98" w14:textId="4312B87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51C8ABA0" w14:textId="00C0523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A6CF81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7536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BCCC5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DF940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21407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B45307E" w14:textId="77777777" w:rsidTr="00F5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0EE492" w14:textId="6EE35769" w:rsidR="00583786" w:rsidRDefault="00583786" w:rsidP="00583786">
            <w:pPr>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(53)","plainTextFormattedCitation":"(53)","previouslyFormattedCitation":"(53)"},"properties":{"noteIndex":0},"schema":"https://github.com/citation-style-language/schema/raw/master/csl-citation.json"}</w:instrText>
            </w:r>
            <w:r>
              <w:rPr>
                <w:sz w:val="18"/>
                <w:szCs w:val="18"/>
              </w:rPr>
              <w:fldChar w:fldCharType="separate"/>
            </w:r>
            <w:r w:rsidRPr="00B47F17">
              <w:rPr>
                <w:b w:val="0"/>
                <w:noProof/>
                <w:sz w:val="18"/>
                <w:szCs w:val="18"/>
              </w:rPr>
              <w:t>(53)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8636344" w14:textId="5A340E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7E42AAE" w14:textId="45B47020"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27461C2B" w14:textId="3259B68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47B377FC" w14:textId="3B177D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B0EDAA2" w14:textId="1C98FA1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3E65BC3" w14:textId="6FCF99C1"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075AF254" w14:textId="2D68B9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470F339E" w14:textId="18C999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3C0998" w14:textId="539EA20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top w:val="single" w:sz="4" w:space="0" w:color="auto"/>
              <w:left w:val="single" w:sz="4" w:space="0" w:color="auto"/>
              <w:bottom w:val="single" w:sz="4" w:space="0" w:color="auto"/>
              <w:right w:val="single" w:sz="4" w:space="0" w:color="auto"/>
            </w:tcBorders>
          </w:tcPr>
          <w:p w14:paraId="7348D3D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BF41E8C" w14:textId="3D44955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6F44BE4B" w14:textId="419E226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583786" w:rsidRPr="0001000C" w14:paraId="564B9EB9"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3C4A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0388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7AA2B7F"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5370CA"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1AE46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BA0AED" w14:textId="6A9E76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422481" w14:textId="6CCEBD6A" w:rsidR="00583786" w:rsidRPr="000638A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247F2CD3" w14:textId="6C625FA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DE76A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FA082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016ADE9" w14:textId="74CD955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auto"/>
              <w:left w:val="single" w:sz="4" w:space="0" w:color="auto"/>
              <w:bottom w:val="single" w:sz="4" w:space="0" w:color="auto"/>
              <w:right w:val="single" w:sz="4" w:space="0" w:color="auto"/>
            </w:tcBorders>
          </w:tcPr>
          <w:p w14:paraId="211A87E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DC94F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7706A4" w14:textId="77777777" w:rsidTr="00B0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6CA2D1B" w14:textId="0A7E34EB"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313A7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9C3F38"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22156"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35997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24E21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6A39ED" w14:textId="69E2EB58"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auto"/>
              <w:left w:val="single" w:sz="4" w:space="0" w:color="auto"/>
              <w:bottom w:val="single" w:sz="4" w:space="0" w:color="auto"/>
              <w:right w:val="single" w:sz="4" w:space="0" w:color="auto"/>
            </w:tcBorders>
          </w:tcPr>
          <w:p w14:paraId="183CFDF6" w14:textId="2FF6B5B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6E777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CFC9ED" w14:textId="2B3B54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auto"/>
              <w:left w:val="single" w:sz="4" w:space="0" w:color="auto"/>
              <w:bottom w:val="single" w:sz="4" w:space="0" w:color="auto"/>
              <w:right w:val="single" w:sz="4" w:space="0" w:color="auto"/>
            </w:tcBorders>
          </w:tcPr>
          <w:p w14:paraId="46826197" w14:textId="6FD7024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E6A53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5BF94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54E6B1C"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B255B5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2DEC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3E61AA8"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99767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62D8D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224DA7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DDC978" w14:textId="1BBA391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 score</w:t>
            </w:r>
          </w:p>
        </w:tc>
        <w:tc>
          <w:tcPr>
            <w:tcW w:w="1837" w:type="pct"/>
            <w:tcBorders>
              <w:top w:val="single" w:sz="4" w:space="0" w:color="auto"/>
              <w:left w:val="single" w:sz="4" w:space="0" w:color="auto"/>
              <w:bottom w:val="single" w:sz="4" w:space="0" w:color="auto"/>
              <w:right w:val="single" w:sz="4" w:space="0" w:color="auto"/>
            </w:tcBorders>
          </w:tcPr>
          <w:p w14:paraId="4986C9F3" w14:textId="036C5B7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FE427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480114" w14:textId="52A3072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E4B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76372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2E32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798ED7" w14:textId="77777777" w:rsidTr="00FC3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6E97A4" w14:textId="535DA949" w:rsidR="00583786" w:rsidRDefault="00583786" w:rsidP="00583786">
            <w:pPr>
              <w:rPr>
                <w:sz w:val="18"/>
                <w:szCs w:val="18"/>
              </w:rPr>
            </w:pPr>
            <w:r>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(54)","plainTextFormattedCitation":"(54)","previouslyFormattedCitation":"(54)"},"properties":{"noteIndex":0},"schema":"https://github.com/citation-style-language/schema/raw/master/csl-citation.json"}</w:instrText>
            </w:r>
            <w:r>
              <w:rPr>
                <w:sz w:val="18"/>
                <w:szCs w:val="18"/>
              </w:rPr>
              <w:fldChar w:fldCharType="separate"/>
            </w:r>
            <w:r w:rsidRPr="00851A91">
              <w:rPr>
                <w:b w:val="0"/>
                <w:noProof/>
                <w:sz w:val="18"/>
                <w:szCs w:val="18"/>
              </w:rPr>
              <w:t>(54)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2BC2F52" w14:textId="174B0E6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58700DDE" w14:textId="3C90B94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10.1016/j.bone.2011.01.016</w:t>
            </w:r>
          </w:p>
        </w:tc>
        <w:tc>
          <w:tcPr>
            <w:tcW w:w="226" w:type="pct"/>
            <w:tcBorders>
              <w:top w:val="single" w:sz="4" w:space="0" w:color="auto"/>
              <w:left w:val="single" w:sz="4" w:space="0" w:color="auto"/>
              <w:bottom w:val="single" w:sz="4" w:space="0" w:color="auto"/>
              <w:right w:val="single" w:sz="4" w:space="0" w:color="auto"/>
            </w:tcBorders>
          </w:tcPr>
          <w:p w14:paraId="5DD0D683" w14:textId="077C93B6"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322" w:type="pct"/>
            <w:tcBorders>
              <w:top w:val="single" w:sz="4" w:space="0" w:color="auto"/>
              <w:left w:val="single" w:sz="4" w:space="0" w:color="auto"/>
              <w:bottom w:val="single" w:sz="4" w:space="0" w:color="auto"/>
              <w:right w:val="single" w:sz="4" w:space="0" w:color="auto"/>
            </w:tcBorders>
          </w:tcPr>
          <w:p w14:paraId="2FC249C4" w14:textId="6CD32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B94A670" w14:textId="54926CD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0C20668" w14:textId="72041D7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top w:val="single" w:sz="4" w:space="0" w:color="auto"/>
              <w:left w:val="single" w:sz="4" w:space="0" w:color="auto"/>
              <w:bottom w:val="single" w:sz="4" w:space="0" w:color="auto"/>
              <w:right w:val="single" w:sz="4" w:space="0" w:color="auto"/>
            </w:tcBorders>
          </w:tcPr>
          <w:p w14:paraId="4E7C96F3" w14:textId="43C86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top w:val="single" w:sz="4" w:space="0" w:color="auto"/>
              <w:left w:val="single" w:sz="4" w:space="0" w:color="auto"/>
              <w:bottom w:val="single" w:sz="4" w:space="0" w:color="auto"/>
              <w:right w:val="single" w:sz="4" w:space="0" w:color="auto"/>
            </w:tcBorders>
          </w:tcPr>
          <w:p w14:paraId="1CB7D9F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30E172" w14:textId="2164F8A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258" w:type="pct"/>
            <w:tcBorders>
              <w:top w:val="single" w:sz="4" w:space="0" w:color="auto"/>
              <w:left w:val="single" w:sz="4" w:space="0" w:color="auto"/>
              <w:bottom w:val="single" w:sz="4" w:space="0" w:color="auto"/>
              <w:right w:val="single" w:sz="4" w:space="0" w:color="auto"/>
            </w:tcBorders>
          </w:tcPr>
          <w:p w14:paraId="7245A5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F116AA" w14:textId="567392F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229" w:type="pct"/>
            <w:tcBorders>
              <w:top w:val="single" w:sz="4" w:space="0" w:color="auto"/>
              <w:left w:val="single" w:sz="4" w:space="0" w:color="auto"/>
              <w:bottom w:val="single" w:sz="4" w:space="0" w:color="auto"/>
            </w:tcBorders>
          </w:tcPr>
          <w:p w14:paraId="5FFF62AE" w14:textId="446C806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r>
      <w:tr w:rsidR="00583786" w:rsidRPr="0001000C" w14:paraId="50460810" w14:textId="77777777" w:rsidTr="00FC372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0E562B" w14:textId="350765BC"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(55)","plainTextFormattedCitation":"(55)","previouslyFormattedCitation":"(55)"},"properties":{"noteIndex":0},"schema":"https://github.com/citation-style-language/schema/raw/master/csl-citation.json"}</w:instrText>
            </w:r>
            <w:r>
              <w:rPr>
                <w:sz w:val="18"/>
                <w:szCs w:val="18"/>
              </w:rPr>
              <w:fldChar w:fldCharType="separate"/>
            </w:r>
            <w:r w:rsidRPr="00442241">
              <w:rPr>
                <w:b w:val="0"/>
                <w:noProof/>
                <w:sz w:val="18"/>
                <w:szCs w:val="18"/>
              </w:rPr>
              <w:t>(55)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0C990C" w14:textId="2D7B86F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1582AA4" w14:textId="5F7240C2"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7E68A1C7" w14:textId="02B2BEFD"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0F134515" w14:textId="5EBDF99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714DFEC8" w14:textId="60776E6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8343BC9" w14:textId="380DCC4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6E6750B" w14:textId="6CFB7CE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auto"/>
              <w:left w:val="single" w:sz="4" w:space="0" w:color="auto"/>
              <w:bottom w:val="single" w:sz="4" w:space="0" w:color="auto"/>
              <w:right w:val="single" w:sz="4" w:space="0" w:color="auto"/>
            </w:tcBorders>
          </w:tcPr>
          <w:p w14:paraId="32251DD5" w14:textId="56B9A3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4F6515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9C4696" w14:textId="3F3DA6E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auto"/>
              <w:left w:val="single" w:sz="4" w:space="0" w:color="auto"/>
              <w:bottom w:val="single" w:sz="4" w:space="0" w:color="auto"/>
              <w:right w:val="single" w:sz="4" w:space="0" w:color="auto"/>
            </w:tcBorders>
          </w:tcPr>
          <w:p w14:paraId="6E4CAE3F" w14:textId="56553D7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EC5AB37" w14:textId="11B96F1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583786" w:rsidRPr="0001000C" w14:paraId="33305742" w14:textId="77777777" w:rsidTr="002C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30635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35D7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928DC0"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54EFAA"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E7B42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BA7CE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56ACBF" w14:textId="5A13C97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auto"/>
              <w:left w:val="single" w:sz="4" w:space="0" w:color="auto"/>
              <w:bottom w:val="single" w:sz="4" w:space="0" w:color="auto"/>
              <w:right w:val="single" w:sz="4" w:space="0" w:color="auto"/>
            </w:tcBorders>
          </w:tcPr>
          <w:p w14:paraId="722DD468" w14:textId="3437D1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auto"/>
              <w:left w:val="single" w:sz="4" w:space="0" w:color="auto"/>
              <w:bottom w:val="single" w:sz="4" w:space="0" w:color="auto"/>
              <w:right w:val="single" w:sz="4" w:space="0" w:color="auto"/>
            </w:tcBorders>
          </w:tcPr>
          <w:p w14:paraId="633A7C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C2BD4D" w14:textId="7AD4C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auto"/>
              <w:left w:val="single" w:sz="4" w:space="0" w:color="auto"/>
              <w:bottom w:val="single" w:sz="4" w:space="0" w:color="auto"/>
              <w:right w:val="single" w:sz="4" w:space="0" w:color="auto"/>
            </w:tcBorders>
          </w:tcPr>
          <w:p w14:paraId="2AE51CE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2935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A741AA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F36B647" w14:textId="77777777" w:rsidTr="00ED39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143BFF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27CD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0E38D7"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75902"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0E9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E2EA9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4E8F94" w14:textId="77777777"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BFFEFA" w14:textId="29A746DD"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7EE6E9BE" w14:textId="6119D89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A21B1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F5AE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02A9A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D8743F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47B6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EB3153B" w14:textId="77777777" w:rsidTr="00ED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5D92F6A" w14:textId="5EF11610"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(56)","plainTextFormattedCitation":"(56)","previouslyFormattedCitation":"(56)"},"properties":{"noteIndex":0},"schema":"https://github.com/citation-style-language/schema/raw/master/csl-citation.json"}</w:instrText>
            </w:r>
            <w:r>
              <w:rPr>
                <w:sz w:val="18"/>
                <w:szCs w:val="18"/>
              </w:rPr>
              <w:fldChar w:fldCharType="separate"/>
            </w:r>
            <w:r w:rsidRPr="00E6094B">
              <w:rPr>
                <w:b w:val="0"/>
                <w:noProof/>
                <w:sz w:val="18"/>
                <w:szCs w:val="18"/>
              </w:rPr>
              <w:t>(56)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FCC5D5" w14:textId="067F493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573E4B6D" w14:textId="045978C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w:t>
            </w:r>
            <w:r w:rsidRPr="00904274">
              <w:rPr>
                <w:sz w:val="18"/>
                <w:szCs w:val="18"/>
              </w:rPr>
              <w:lastRenderedPageBreak/>
              <w:t>194</w:t>
            </w:r>
          </w:p>
        </w:tc>
        <w:tc>
          <w:tcPr>
            <w:tcW w:w="226" w:type="pct"/>
            <w:tcBorders>
              <w:top w:val="single" w:sz="4" w:space="0" w:color="auto"/>
              <w:left w:val="single" w:sz="4" w:space="0" w:color="auto"/>
              <w:bottom w:val="single" w:sz="4" w:space="0" w:color="auto"/>
              <w:right w:val="single" w:sz="4" w:space="0" w:color="auto"/>
            </w:tcBorders>
          </w:tcPr>
          <w:p w14:paraId="0BE086A4" w14:textId="350125E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lastRenderedPageBreak/>
              <w:t>26331407</w:t>
            </w:r>
          </w:p>
        </w:tc>
        <w:tc>
          <w:tcPr>
            <w:tcW w:w="322" w:type="pct"/>
            <w:tcBorders>
              <w:top w:val="single" w:sz="4" w:space="0" w:color="auto"/>
              <w:left w:val="single" w:sz="4" w:space="0" w:color="auto"/>
              <w:bottom w:val="single" w:sz="4" w:space="0" w:color="auto"/>
              <w:right w:val="single" w:sz="4" w:space="0" w:color="auto"/>
            </w:tcBorders>
          </w:tcPr>
          <w:p w14:paraId="3F9A0696" w14:textId="50017C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2FB8D80" w14:textId="1CF1A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7701548" w14:textId="2FC4E683" w:rsidR="00583786" w:rsidRPr="0044224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1ED4453" w14:textId="781AD460" w:rsidR="00583786" w:rsidRPr="002C7E8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top w:val="single" w:sz="4" w:space="0" w:color="auto"/>
              <w:left w:val="single" w:sz="4" w:space="0" w:color="auto"/>
              <w:bottom w:val="single" w:sz="4" w:space="0" w:color="auto"/>
              <w:right w:val="single" w:sz="4" w:space="0" w:color="auto"/>
            </w:tcBorders>
          </w:tcPr>
          <w:p w14:paraId="0662DD7A" w14:textId="385256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9D74314" w14:textId="5A3A343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723511B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F6C5E1" w14:textId="56A9169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2E124A24" w14:textId="03162E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583786" w:rsidRPr="0001000C" w14:paraId="21059C13"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48C77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18EFB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B1A80E"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891A1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9BAF20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E47C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830878" w14:textId="479B170D"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60E8CEE4" w14:textId="1952ED58"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top w:val="single" w:sz="4" w:space="0" w:color="auto"/>
              <w:left w:val="single" w:sz="4" w:space="0" w:color="auto"/>
              <w:bottom w:val="single" w:sz="4" w:space="0" w:color="auto"/>
              <w:right w:val="single" w:sz="4" w:space="0" w:color="auto"/>
            </w:tcBorders>
          </w:tcPr>
          <w:p w14:paraId="5E55DED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F539C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A9A60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852A4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575BDF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F6F1BF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DE601A4" w14:textId="2F3680C4"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(57)","plainTextFormattedCitation":"(57)","previouslyFormattedCitation":"(57)"},"properties":{"noteIndex":0},"schema":"https://github.com/citation-style-language/schema/raw/master/csl-citation.json"}</w:instrText>
            </w:r>
            <w:r>
              <w:rPr>
                <w:sz w:val="18"/>
                <w:szCs w:val="18"/>
              </w:rPr>
              <w:fldChar w:fldCharType="separate"/>
            </w:r>
            <w:r w:rsidRPr="00721E1D">
              <w:rPr>
                <w:b w:val="0"/>
                <w:noProof/>
                <w:sz w:val="18"/>
                <w:szCs w:val="18"/>
              </w:rPr>
              <w:t>(57)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D9A241" w14:textId="34494A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73281DC" w14:textId="09589893"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auto"/>
              <w:left w:val="single" w:sz="4" w:space="0" w:color="auto"/>
              <w:bottom w:val="single" w:sz="4" w:space="0" w:color="auto"/>
              <w:right w:val="single" w:sz="4" w:space="0" w:color="auto"/>
            </w:tcBorders>
          </w:tcPr>
          <w:p w14:paraId="67ACC47D" w14:textId="34CAE25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auto"/>
              <w:left w:val="single" w:sz="4" w:space="0" w:color="auto"/>
              <w:bottom w:val="single" w:sz="4" w:space="0" w:color="auto"/>
              <w:right w:val="single" w:sz="4" w:space="0" w:color="auto"/>
            </w:tcBorders>
          </w:tcPr>
          <w:p w14:paraId="69FADB14" w14:textId="6FA37B8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57B38F24" w14:textId="2F8A25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1E87421B" w14:textId="7B18D908" w:rsidR="00583786" w:rsidRPr="00194B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FFBA1C" w14:textId="7448A4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auto"/>
              <w:left w:val="single" w:sz="4" w:space="0" w:color="auto"/>
              <w:bottom w:val="single" w:sz="4" w:space="0" w:color="auto"/>
              <w:right w:val="single" w:sz="4" w:space="0" w:color="auto"/>
            </w:tcBorders>
          </w:tcPr>
          <w:p w14:paraId="7E9395C4" w14:textId="539C106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EE578FC" w14:textId="442DF43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auto"/>
              <w:left w:val="single" w:sz="4" w:space="0" w:color="auto"/>
              <w:bottom w:val="single" w:sz="4" w:space="0" w:color="auto"/>
              <w:right w:val="single" w:sz="4" w:space="0" w:color="auto"/>
            </w:tcBorders>
          </w:tcPr>
          <w:p w14:paraId="445F54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30336F" w14:textId="5B4DD2C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C31D96F" w14:textId="61E34A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583786" w:rsidRPr="0001000C" w14:paraId="53890871"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70A8B41" w14:textId="78851B0E" w:rsidR="00583786" w:rsidRDefault="00D83DF8" w:rsidP="00583786">
            <w:pPr>
              <w:rPr>
                <w:sz w:val="18"/>
                <w:szCs w:val="18"/>
              </w:rPr>
            </w:pPr>
            <w:r>
              <w:rPr>
                <w:sz w:val="18"/>
                <w:szCs w:val="18"/>
              </w:rPr>
              <w:fldChar w:fldCharType="begin" w:fldLock="1"/>
            </w:r>
            <w:r w:rsidR="00D20716">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(58)","plainTextFormattedCitation":"(58)","previouslyFormattedCitation":"(58)"},"properties":{"noteIndex":0},"schema":"https://github.com/citation-style-language/schema/raw/master/csl-citation.json"}</w:instrText>
            </w:r>
            <w:r>
              <w:rPr>
                <w:sz w:val="18"/>
                <w:szCs w:val="18"/>
              </w:rPr>
              <w:fldChar w:fldCharType="separate"/>
            </w:r>
            <w:r w:rsidRPr="00D83DF8">
              <w:rPr>
                <w:b w:val="0"/>
                <w:noProof/>
                <w:sz w:val="18"/>
                <w:szCs w:val="18"/>
              </w:rPr>
              <w:t>(58)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A8CFC75" w14:textId="046C01FC"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DBDBEB0" w14:textId="77527B01"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10.1159/000443845</w:t>
            </w:r>
          </w:p>
        </w:tc>
        <w:tc>
          <w:tcPr>
            <w:tcW w:w="226" w:type="pct"/>
            <w:tcBorders>
              <w:top w:val="single" w:sz="4" w:space="0" w:color="auto"/>
              <w:left w:val="single" w:sz="4" w:space="0" w:color="auto"/>
              <w:bottom w:val="single" w:sz="4" w:space="0" w:color="auto"/>
              <w:right w:val="single" w:sz="4" w:space="0" w:color="auto"/>
            </w:tcBorders>
          </w:tcPr>
          <w:p w14:paraId="534949E4" w14:textId="03595890"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322" w:type="pct"/>
            <w:tcBorders>
              <w:top w:val="single" w:sz="4" w:space="0" w:color="auto"/>
              <w:left w:val="single" w:sz="4" w:space="0" w:color="auto"/>
              <w:bottom w:val="single" w:sz="4" w:space="0" w:color="auto"/>
              <w:right w:val="single" w:sz="4" w:space="0" w:color="auto"/>
            </w:tcBorders>
          </w:tcPr>
          <w:p w14:paraId="3DA49582" w14:textId="44359875"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6E08625B" w14:textId="505626C4"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B23DDC" w14:textId="391434A6"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1AFC040E" w14:textId="2B027382" w:rsidR="00583786" w:rsidRPr="00E6094B"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sidR="00FC4204">
              <w:rPr>
                <w:sz w:val="18"/>
                <w:szCs w:val="18"/>
              </w:rPr>
              <w:t xml:space="preserve"> (</w:t>
            </w:r>
            <w:r w:rsidRPr="00D83DF8">
              <w:rPr>
                <w:sz w:val="18"/>
                <w:szCs w:val="18"/>
              </w:rPr>
              <w:t>0.075−0.362</w:t>
            </w:r>
            <w:r w:rsidR="00FC420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1344C79" w14:textId="6EAFAC1C" w:rsidR="00583786" w:rsidRDefault="00497FF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66B16C" w14:textId="24BD45C8"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258" w:type="pct"/>
            <w:tcBorders>
              <w:top w:val="single" w:sz="4" w:space="0" w:color="auto"/>
              <w:left w:val="single" w:sz="4" w:space="0" w:color="auto"/>
              <w:bottom w:val="single" w:sz="4" w:space="0" w:color="auto"/>
              <w:right w:val="single" w:sz="4" w:space="0" w:color="auto"/>
            </w:tcBorders>
          </w:tcPr>
          <w:p w14:paraId="24B152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B8CEA7" w14:textId="5F61F7F7"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9DCB7EE" w14:textId="16DF91CB"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r>
      <w:tr w:rsidR="00A87149" w:rsidRPr="0001000C" w14:paraId="799B7895"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9A53BD" w14:textId="3C0084CC" w:rsidR="00A87149" w:rsidRDefault="00A87149" w:rsidP="00A87149">
            <w:pPr>
              <w:rPr>
                <w:sz w:val="18"/>
                <w:szCs w:val="18"/>
              </w:rPr>
            </w:pPr>
            <w:r>
              <w:rPr>
                <w:sz w:val="18"/>
                <w:szCs w:val="18"/>
              </w:rPr>
              <w:fldChar w:fldCharType="begin" w:fldLock="1"/>
            </w:r>
            <w:r w:rsidR="00383A8C">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(59)","plainTextFormattedCitation":"(59)","previouslyFormattedCitation":"(59)"},"properties":{"noteIndex":0},"schema":"https://github.com/citation-style-language/schema/raw/master/csl-citation.json"}</w:instrText>
            </w:r>
            <w:r>
              <w:rPr>
                <w:sz w:val="18"/>
                <w:szCs w:val="18"/>
              </w:rPr>
              <w:fldChar w:fldCharType="separate"/>
            </w:r>
            <w:r w:rsidRPr="00497FF0">
              <w:rPr>
                <w:b w:val="0"/>
                <w:noProof/>
                <w:sz w:val="18"/>
                <w:szCs w:val="18"/>
              </w:rPr>
              <w:t>(59)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B3D8B" w14:textId="7AA459C8"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4EC4ED10" w14:textId="5E7F940B"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auto"/>
              <w:left w:val="single" w:sz="4" w:space="0" w:color="auto"/>
              <w:bottom w:val="single" w:sz="4" w:space="0" w:color="auto"/>
              <w:right w:val="single" w:sz="4" w:space="0" w:color="auto"/>
            </w:tcBorders>
          </w:tcPr>
          <w:p w14:paraId="73C76A68" w14:textId="2F25F0B2"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auto"/>
              <w:left w:val="single" w:sz="4" w:space="0" w:color="auto"/>
              <w:bottom w:val="single" w:sz="4" w:space="0" w:color="auto"/>
              <w:right w:val="single" w:sz="4" w:space="0" w:color="auto"/>
            </w:tcBorders>
          </w:tcPr>
          <w:p w14:paraId="444A11B1" w14:textId="384C9402"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68957B28" w14:textId="2A766456"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9A28ECA" w14:textId="1E8BA58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C4CAC60" w14:textId="3A7B3E6F" w:rsidR="00A87149" w:rsidRPr="00E6094B"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auto"/>
              <w:left w:val="single" w:sz="4" w:space="0" w:color="auto"/>
              <w:bottom w:val="single" w:sz="4" w:space="0" w:color="auto"/>
              <w:right w:val="single" w:sz="4" w:space="0" w:color="auto"/>
            </w:tcBorders>
          </w:tcPr>
          <w:p w14:paraId="247DECA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DEC1C88"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60F55CA" w14:textId="563F88F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055AEBB2" w14:textId="1EF3C46B"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auto"/>
              <w:left w:val="single" w:sz="4" w:space="0" w:color="auto"/>
              <w:bottom w:val="single" w:sz="4" w:space="0" w:color="auto"/>
            </w:tcBorders>
          </w:tcPr>
          <w:p w14:paraId="0C10BFD1" w14:textId="4FEAB1EF" w:rsid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87149" w:rsidRPr="0001000C" w14:paraId="511E99E4"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BFD10D"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C3E7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91CBEA"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893E4"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5E816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96EB5D"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BD0294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CD32A2" w14:textId="170717B6"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auto"/>
              <w:left w:val="single" w:sz="4" w:space="0" w:color="auto"/>
              <w:bottom w:val="single" w:sz="4" w:space="0" w:color="auto"/>
              <w:right w:val="single" w:sz="4" w:space="0" w:color="auto"/>
            </w:tcBorders>
          </w:tcPr>
          <w:p w14:paraId="7A1C4B9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8CB86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8BD5A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917B3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316C9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1D0A2F06"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78C1AF1"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2940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5896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157C2E"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49AE1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A8060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4FC802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C4B60" w14:textId="06B31220"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auto"/>
              <w:left w:val="single" w:sz="4" w:space="0" w:color="auto"/>
              <w:bottom w:val="single" w:sz="4" w:space="0" w:color="auto"/>
              <w:right w:val="single" w:sz="4" w:space="0" w:color="auto"/>
            </w:tcBorders>
          </w:tcPr>
          <w:p w14:paraId="3974967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BD1EFC"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A5A758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5B769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E046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1328755A"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A2C60"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95235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7A5B03"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024CC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48E5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8FE2D4"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FDAE5E" w14:textId="70D1D03F"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auto"/>
              <w:left w:val="single" w:sz="4" w:space="0" w:color="auto"/>
              <w:bottom w:val="single" w:sz="4" w:space="0" w:color="auto"/>
              <w:right w:val="single" w:sz="4" w:space="0" w:color="auto"/>
            </w:tcBorders>
          </w:tcPr>
          <w:p w14:paraId="7C170D55" w14:textId="2CBCD710" w:rsidR="00A87149" w:rsidRPr="00E6094B"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B677723"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522A7E" w14:textId="53EE8D81"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A350721" w14:textId="26D594EA"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5F516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6C3DE0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2A55A628"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4A6C2E"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C24FD3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214403D"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F142CC"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B9C4F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9EB3E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77EA6" w14:textId="77777777" w:rsidR="00A87149" w:rsidRP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72A430" w14:textId="0A8A7468"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auto"/>
              <w:left w:val="single" w:sz="4" w:space="0" w:color="auto"/>
              <w:bottom w:val="single" w:sz="4" w:space="0" w:color="auto"/>
              <w:right w:val="single" w:sz="4" w:space="0" w:color="auto"/>
            </w:tcBorders>
          </w:tcPr>
          <w:p w14:paraId="0B117EE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3E705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B6855DB"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B2786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C17942"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5ACB38E0"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58048B"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B31CF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6A1839"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D30386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DF148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743245"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0B97594" w14:textId="77777777" w:rsidR="00A87149" w:rsidRP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5E099EA" w14:textId="773E230C"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auto"/>
              <w:left w:val="single" w:sz="4" w:space="0" w:color="auto"/>
              <w:bottom w:val="single" w:sz="4" w:space="0" w:color="auto"/>
              <w:right w:val="single" w:sz="4" w:space="0" w:color="auto"/>
            </w:tcBorders>
          </w:tcPr>
          <w:p w14:paraId="647D76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2E8A0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73313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3528E2"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86E4EA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493089D7" w14:textId="77777777" w:rsidTr="00AB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8CB08C"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5DBBA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8F4085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117A5"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025029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E01E2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F2E30A" w14:textId="6261B7D2"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w:t>
            </w:r>
            <w:r w:rsidRPr="00A87149">
              <w:rPr>
                <w:sz w:val="18"/>
                <w:szCs w:val="18"/>
              </w:rPr>
              <w:lastRenderedPageBreak/>
              <w:t>on (PAC) &gt; 1</w:t>
            </w:r>
          </w:p>
        </w:tc>
        <w:tc>
          <w:tcPr>
            <w:tcW w:w="1837" w:type="pct"/>
            <w:tcBorders>
              <w:top w:val="single" w:sz="4" w:space="0" w:color="auto"/>
              <w:left w:val="single" w:sz="4" w:space="0" w:color="auto"/>
              <w:bottom w:val="single" w:sz="4" w:space="0" w:color="auto"/>
              <w:right w:val="single" w:sz="4" w:space="0" w:color="auto"/>
            </w:tcBorders>
          </w:tcPr>
          <w:p w14:paraId="06FCDB0A" w14:textId="61005744" w:rsidR="00A87149" w:rsidRPr="00E6094B"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CKD 2-5: </w:t>
            </w:r>
            <w:r w:rsidR="00A87149">
              <w:rPr>
                <w:sz w:val="18"/>
                <w:szCs w:val="18"/>
              </w:rPr>
              <w:t xml:space="preserve">HR </w:t>
            </w:r>
            <w:r w:rsidR="00A87149" w:rsidRPr="00A87149">
              <w:rPr>
                <w:sz w:val="18"/>
                <w:szCs w:val="18"/>
              </w:rPr>
              <w:t>3.04 (1.33–6.</w:t>
            </w:r>
            <w:proofErr w:type="gramStart"/>
            <w:r w:rsidR="00A87149" w:rsidRPr="00A87149">
              <w:rPr>
                <w:sz w:val="18"/>
                <w:szCs w:val="18"/>
              </w:rPr>
              <w:t>96)*</w:t>
            </w:r>
            <w:proofErr w:type="gramEnd"/>
            <w:r w:rsidR="00A87149"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D6BD1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4CE377" w14:textId="59D5E7CD"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auto"/>
              <w:left w:val="single" w:sz="4" w:space="0" w:color="auto"/>
              <w:bottom w:val="single" w:sz="4" w:space="0" w:color="auto"/>
              <w:right w:val="single" w:sz="4" w:space="0" w:color="auto"/>
            </w:tcBorders>
          </w:tcPr>
          <w:p w14:paraId="4CBF028E"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D1CF8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A12AA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B74B3" w:rsidRPr="0001000C" w14:paraId="45B49E57" w14:textId="77777777" w:rsidTr="00AB74B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A0D0B"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E2346B3"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5C037E"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FEB0AB"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CC7D4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EF72A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B0F14D0"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C9E51B8" w14:textId="6BCD0A33"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auto"/>
              <w:left w:val="single" w:sz="4" w:space="0" w:color="auto"/>
              <w:bottom w:val="single" w:sz="4" w:space="0" w:color="auto"/>
              <w:right w:val="single" w:sz="4" w:space="0" w:color="auto"/>
            </w:tcBorders>
          </w:tcPr>
          <w:p w14:paraId="70B1D7BB"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AE239B"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098E91F"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5340ED2"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296FD8"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B74B3" w:rsidRPr="0001000C" w14:paraId="34B019B2"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997DCD"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F7BD9E6"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D6305CA"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AE1D0A3"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DF2E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2BE5D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D1CB70E"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1A7610A" w14:textId="1B702A4A"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42850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F5AFC3"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B64A65A"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4EB4B8"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7D19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00243" w:rsidRPr="0001000C" w14:paraId="59D0A54F"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9B368F"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688BFB9"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73009C1"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F2FA04"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E618B"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A0CF29" w14:textId="35B2FA54"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138448B" w14:textId="2CA6287C" w:rsidR="00A00243" w:rsidRPr="00A8714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r w:rsidR="008E63E6">
              <w:rPr>
                <w:sz w:val="18"/>
                <w:szCs w:val="18"/>
              </w:rPr>
              <w:t xml:space="preserve"> (%)</w:t>
            </w:r>
          </w:p>
        </w:tc>
        <w:tc>
          <w:tcPr>
            <w:tcW w:w="1837" w:type="pct"/>
            <w:tcBorders>
              <w:top w:val="single" w:sz="4" w:space="0" w:color="auto"/>
              <w:left w:val="single" w:sz="4" w:space="0" w:color="auto"/>
              <w:bottom w:val="single" w:sz="4" w:space="0" w:color="auto"/>
              <w:right w:val="single" w:sz="4" w:space="0" w:color="auto"/>
            </w:tcBorders>
          </w:tcPr>
          <w:p w14:paraId="06AA4A83" w14:textId="2F36A2FB"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xml:space="preserve">: </w:t>
            </w:r>
            <w:r w:rsidR="008E63E6">
              <w:rPr>
                <w:sz w:val="18"/>
                <w:szCs w:val="18"/>
              </w:rPr>
              <w:t>44.4 vs. 62.6</w:t>
            </w:r>
            <w:r w:rsidR="00980547">
              <w:rPr>
                <w:sz w:val="18"/>
                <w:szCs w:val="18"/>
              </w:rPr>
              <w:t xml:space="preserve"> (in CKD 2-5)</w:t>
            </w:r>
          </w:p>
        </w:tc>
        <w:tc>
          <w:tcPr>
            <w:tcW w:w="194" w:type="pct"/>
            <w:tcBorders>
              <w:top w:val="single" w:sz="4" w:space="0" w:color="auto"/>
              <w:left w:val="single" w:sz="4" w:space="0" w:color="auto"/>
              <w:bottom w:val="single" w:sz="4" w:space="0" w:color="auto"/>
              <w:right w:val="single" w:sz="4" w:space="0" w:color="auto"/>
            </w:tcBorders>
          </w:tcPr>
          <w:p w14:paraId="4DF9380A"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CE7B72A" w14:textId="744942FE" w:rsidR="00A00243" w:rsidRPr="00A87149" w:rsidRDefault="00026F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106AB6CE"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F3A9B7"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C2CA1D"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5B7E38" w:rsidRPr="0001000C" w14:paraId="242C5FBC"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060BD8A" w14:textId="52E3C5AA" w:rsidR="005B7E38" w:rsidRDefault="00383A8C" w:rsidP="00A87149">
            <w:pPr>
              <w:rPr>
                <w:sz w:val="18"/>
                <w:szCs w:val="18"/>
              </w:rPr>
            </w:pPr>
            <w:r>
              <w:rPr>
                <w:sz w:val="18"/>
                <w:szCs w:val="18"/>
              </w:rPr>
              <w:fldChar w:fldCharType="begin" w:fldLock="1"/>
            </w:r>
            <w:r w:rsidR="00D20716">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(60)","plainTextFormattedCitation":"(60)","previouslyFormattedCitation":"(60)"},"properties":{"noteIndex":0},"schema":"https://github.com/citation-style-language/schema/raw/master/csl-citation.json"}</w:instrText>
            </w:r>
            <w:r>
              <w:rPr>
                <w:sz w:val="18"/>
                <w:szCs w:val="18"/>
              </w:rPr>
              <w:fldChar w:fldCharType="separate"/>
            </w:r>
            <w:r w:rsidRPr="00383A8C">
              <w:rPr>
                <w:b w:val="0"/>
                <w:noProof/>
                <w:sz w:val="18"/>
                <w:szCs w:val="18"/>
              </w:rPr>
              <w:t>(60)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A545623" w14:textId="43BA5F5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2079520F" w14:textId="247E7A7F"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10.5414/cnp73360</w:t>
            </w:r>
          </w:p>
        </w:tc>
        <w:tc>
          <w:tcPr>
            <w:tcW w:w="226" w:type="pct"/>
            <w:tcBorders>
              <w:top w:val="single" w:sz="4" w:space="0" w:color="auto"/>
              <w:left w:val="single" w:sz="4" w:space="0" w:color="auto"/>
              <w:bottom w:val="single" w:sz="4" w:space="0" w:color="auto"/>
              <w:right w:val="single" w:sz="4" w:space="0" w:color="auto"/>
            </w:tcBorders>
          </w:tcPr>
          <w:p w14:paraId="694DDF04" w14:textId="368EFE79"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322" w:type="pct"/>
            <w:tcBorders>
              <w:top w:val="single" w:sz="4" w:space="0" w:color="auto"/>
              <w:left w:val="single" w:sz="4" w:space="0" w:color="auto"/>
              <w:bottom w:val="single" w:sz="4" w:space="0" w:color="auto"/>
              <w:right w:val="single" w:sz="4" w:space="0" w:color="auto"/>
            </w:tcBorders>
          </w:tcPr>
          <w:p w14:paraId="6B7186ED" w14:textId="7B70068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D521034" w14:textId="67DA1A8C"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044A07D" w14:textId="6ABC948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3CDB027" w14:textId="10A071FB"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top w:val="single" w:sz="4" w:space="0" w:color="auto"/>
              <w:left w:val="single" w:sz="4" w:space="0" w:color="auto"/>
              <w:bottom w:val="single" w:sz="4" w:space="0" w:color="auto"/>
              <w:right w:val="single" w:sz="4" w:space="0" w:color="auto"/>
            </w:tcBorders>
          </w:tcPr>
          <w:p w14:paraId="34EBB2B8"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33FBB5" w14:textId="762D060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258" w:type="pct"/>
            <w:tcBorders>
              <w:top w:val="single" w:sz="4" w:space="0" w:color="auto"/>
              <w:left w:val="single" w:sz="4" w:space="0" w:color="auto"/>
              <w:bottom w:val="single" w:sz="4" w:space="0" w:color="auto"/>
              <w:right w:val="single" w:sz="4" w:space="0" w:color="auto"/>
            </w:tcBorders>
          </w:tcPr>
          <w:p w14:paraId="524C37CD"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05A6A3"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D69C05"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5B7E38" w:rsidRPr="0001000C" w14:paraId="21601AE9"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ED19484" w14:textId="2391084B" w:rsidR="005B7E38" w:rsidRDefault="00EC5C81" w:rsidP="00A87149">
            <w:pPr>
              <w:rPr>
                <w:sz w:val="18"/>
                <w:szCs w:val="18"/>
              </w:rPr>
            </w:pPr>
            <w:r>
              <w:rPr>
                <w:sz w:val="18"/>
                <w:szCs w:val="18"/>
              </w:rPr>
              <w:fldChar w:fldCharType="begin" w:fldLock="1"/>
            </w:r>
            <w:r w:rsidR="00D20716">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(61)","plainTextFormattedCitation":"(61)","previouslyFormattedCitation":"(61)"},"properties":{"noteIndex":0},"schema":"https://github.com/citation-style-language/schema/raw/master/csl-citation.json"}</w:instrText>
            </w:r>
            <w:r>
              <w:rPr>
                <w:sz w:val="18"/>
                <w:szCs w:val="18"/>
              </w:rPr>
              <w:fldChar w:fldCharType="separate"/>
            </w:r>
            <w:r w:rsidRPr="00EC5C81">
              <w:rPr>
                <w:b w:val="0"/>
                <w:noProof/>
                <w:sz w:val="18"/>
                <w:szCs w:val="18"/>
              </w:rPr>
              <w:t>(61)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3B55FB" w14:textId="4ACCC34E" w:rsidR="005B7E38"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45E69B5" w14:textId="4073B1A1"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auto"/>
              <w:left w:val="single" w:sz="4" w:space="0" w:color="auto"/>
              <w:bottom w:val="single" w:sz="4" w:space="0" w:color="auto"/>
              <w:right w:val="single" w:sz="4" w:space="0" w:color="auto"/>
            </w:tcBorders>
          </w:tcPr>
          <w:p w14:paraId="550A1154" w14:textId="1E6091E2"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auto"/>
              <w:left w:val="single" w:sz="4" w:space="0" w:color="auto"/>
              <w:bottom w:val="single" w:sz="4" w:space="0" w:color="auto"/>
              <w:right w:val="single" w:sz="4" w:space="0" w:color="auto"/>
            </w:tcBorders>
          </w:tcPr>
          <w:p w14:paraId="7E47B5C7" w14:textId="2C640FF1" w:rsidR="005B7E38" w:rsidRDefault="00D2071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20159393" w14:textId="5434DD3F"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6CB20AD" w14:textId="576FB1A8"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9B1887A" w14:textId="0341EB3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auto"/>
              <w:left w:val="single" w:sz="4" w:space="0" w:color="auto"/>
              <w:bottom w:val="single" w:sz="4" w:space="0" w:color="auto"/>
              <w:right w:val="single" w:sz="4" w:space="0" w:color="auto"/>
            </w:tcBorders>
          </w:tcPr>
          <w:p w14:paraId="5ACDA56F" w14:textId="7265825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E50697E" w14:textId="77777777" w:rsidR="005B7E38" w:rsidRDefault="005B7E38"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DEBDC45" w14:textId="1C31E697"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w:t>
            </w:r>
            <w:r w:rsidR="000D0B37">
              <w:rPr>
                <w:sz w:val="18"/>
                <w:szCs w:val="18"/>
              </w:rPr>
              <w:t xml:space="preserve"> </w:t>
            </w:r>
            <w:r>
              <w:rPr>
                <w:sz w:val="18"/>
                <w:szCs w:val="18"/>
              </w:rPr>
              <w:t>d</w:t>
            </w:r>
            <w:r w:rsidR="000D0B37">
              <w:rPr>
                <w:sz w:val="18"/>
                <w:szCs w:val="18"/>
              </w:rPr>
              <w:t>ispersion (</w:t>
            </w:r>
            <w:proofErr w:type="spellStart"/>
            <w:r w:rsidR="000D0B37">
              <w:rPr>
                <w:sz w:val="18"/>
                <w:szCs w:val="18"/>
              </w:rPr>
              <w:t>QTd</w:t>
            </w:r>
            <w:proofErr w:type="spellEnd"/>
            <w:r w:rsidR="000D0B37">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2C6E0036" w14:textId="3B0BF7F5"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auto"/>
              <w:left w:val="single" w:sz="4" w:space="0" w:color="auto"/>
              <w:bottom w:val="single" w:sz="4" w:space="0" w:color="auto"/>
            </w:tcBorders>
          </w:tcPr>
          <w:p w14:paraId="130AD37D" w14:textId="244B72E2"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A00243" w:rsidRPr="0001000C" w14:paraId="7A9CEDC4" w14:textId="77777777" w:rsidTr="000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9D0BCC"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A4303"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49A2E1"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FA74F3"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A652E4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ACFC69"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5C1ED6" w14:textId="1D4AB70D" w:rsidR="00A00243" w:rsidRPr="00A87149"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auto"/>
              <w:left w:val="single" w:sz="4" w:space="0" w:color="auto"/>
              <w:bottom w:val="single" w:sz="4" w:space="0" w:color="auto"/>
              <w:right w:val="single" w:sz="4" w:space="0" w:color="auto"/>
            </w:tcBorders>
          </w:tcPr>
          <w:p w14:paraId="7A17D7A6" w14:textId="221ACCCD" w:rsidR="00A00243"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sidR="00E56ED0">
              <w:rPr>
                <w:sz w:val="18"/>
                <w:szCs w:val="18"/>
              </w:rPr>
              <w:t xml:space="preserve">, coefficient = </w:t>
            </w:r>
            <w:r w:rsidR="00E56ED0" w:rsidRPr="00E56ED0">
              <w:rPr>
                <w:sz w:val="18"/>
                <w:szCs w:val="18"/>
              </w:rPr>
              <w:t>1.571</w:t>
            </w:r>
            <w:r w:rsidR="00E56ED0">
              <w:rPr>
                <w:sz w:val="18"/>
                <w:szCs w:val="18"/>
              </w:rPr>
              <w:t>, p =</w:t>
            </w:r>
            <w:r w:rsidR="00E56ED0" w:rsidRPr="00E56ED0">
              <w:rPr>
                <w:sz w:val="18"/>
                <w:szCs w:val="18"/>
              </w:rPr>
              <w:t xml:space="preserve"> 0.0001</w:t>
            </w:r>
          </w:p>
        </w:tc>
        <w:tc>
          <w:tcPr>
            <w:tcW w:w="194" w:type="pct"/>
            <w:tcBorders>
              <w:top w:val="single" w:sz="4" w:space="0" w:color="auto"/>
              <w:left w:val="single" w:sz="4" w:space="0" w:color="auto"/>
              <w:bottom w:val="single" w:sz="4" w:space="0" w:color="auto"/>
              <w:right w:val="single" w:sz="4" w:space="0" w:color="auto"/>
            </w:tcBorders>
          </w:tcPr>
          <w:p w14:paraId="7FB8E85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3B59D14" w14:textId="77777777" w:rsidR="00A00243" w:rsidRPr="00A8714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957FBE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66CB11"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5892D5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0D0B37" w:rsidRPr="0001000C" w14:paraId="4C50CABF" w14:textId="77777777" w:rsidTr="00E229C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5B2BD92" w14:textId="77777777" w:rsidR="000D0B37" w:rsidRDefault="000D0B37"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1F32A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E6F562"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0535F"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D6B21C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FBA6F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40F2C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AE73BE" w14:textId="7672D2D9" w:rsidR="000D0B37"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B9B0362"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4DDABC1" w14:textId="77777777" w:rsidR="000D0B37" w:rsidRPr="00A8714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712ED33"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C226815"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FFF46D"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E229CE" w:rsidRPr="0001000C" w14:paraId="4E669708" w14:textId="77777777" w:rsidTr="00E2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FE2D66" w14:textId="05BF10C8" w:rsidR="00E229CE" w:rsidRDefault="008B5232" w:rsidP="00A87149">
            <w:pPr>
              <w:rPr>
                <w:sz w:val="18"/>
                <w:szCs w:val="18"/>
              </w:rPr>
            </w:pPr>
            <w:r>
              <w:rPr>
                <w:sz w:val="18"/>
                <w:szCs w:val="18"/>
              </w:rPr>
              <w:fldChar w:fldCharType="begin" w:fldLock="1"/>
            </w:r>
            <w:r w:rsidR="00650549">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(62)","plainTextFormattedCitation":"(62)","previouslyFormattedCitation":"(62)"},"properties":{"noteIndex":0},"schema":"https://github.com/citation-style-language/schema/raw/master/csl-citation.json"}</w:instrText>
            </w:r>
            <w:r>
              <w:rPr>
                <w:sz w:val="18"/>
                <w:szCs w:val="18"/>
              </w:rPr>
              <w:fldChar w:fldCharType="separate"/>
            </w:r>
            <w:r w:rsidRPr="008B5232">
              <w:rPr>
                <w:b w:val="0"/>
                <w:noProof/>
                <w:sz w:val="18"/>
                <w:szCs w:val="18"/>
              </w:rPr>
              <w:t>(62)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20686A" w14:textId="72D603DE"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4F52737D" w14:textId="3D35C51E"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top w:val="single" w:sz="4" w:space="0" w:color="auto"/>
              <w:left w:val="single" w:sz="4" w:space="0" w:color="auto"/>
              <w:bottom w:val="single" w:sz="4" w:space="0" w:color="auto"/>
              <w:right w:val="single" w:sz="4" w:space="0" w:color="auto"/>
            </w:tcBorders>
          </w:tcPr>
          <w:p w14:paraId="2925591B" w14:textId="5FD57F55"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top w:val="single" w:sz="4" w:space="0" w:color="auto"/>
              <w:left w:val="single" w:sz="4" w:space="0" w:color="auto"/>
              <w:bottom w:val="single" w:sz="4" w:space="0" w:color="auto"/>
              <w:right w:val="single" w:sz="4" w:space="0" w:color="auto"/>
            </w:tcBorders>
          </w:tcPr>
          <w:p w14:paraId="18D81A5B" w14:textId="61CC7F59"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top w:val="single" w:sz="4" w:space="0" w:color="auto"/>
              <w:left w:val="single" w:sz="4" w:space="0" w:color="auto"/>
              <w:bottom w:val="single" w:sz="4" w:space="0" w:color="auto"/>
              <w:right w:val="single" w:sz="4" w:space="0" w:color="auto"/>
            </w:tcBorders>
          </w:tcPr>
          <w:p w14:paraId="3577DBB8" w14:textId="37E4F7E7"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34E055" w14:textId="64F336F3"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518F0973" w14:textId="63E087D6"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top w:val="single" w:sz="4" w:space="0" w:color="auto"/>
              <w:left w:val="single" w:sz="4" w:space="0" w:color="auto"/>
              <w:bottom w:val="single" w:sz="4" w:space="0" w:color="auto"/>
              <w:right w:val="single" w:sz="4" w:space="0" w:color="auto"/>
            </w:tcBorders>
          </w:tcPr>
          <w:p w14:paraId="776A622E" w14:textId="62060566"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58402" w14:textId="7D2726BC" w:rsidR="00E229CE"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top w:val="single" w:sz="4" w:space="0" w:color="auto"/>
              <w:left w:val="single" w:sz="4" w:space="0" w:color="auto"/>
              <w:bottom w:val="single" w:sz="4" w:space="0" w:color="auto"/>
              <w:right w:val="single" w:sz="4" w:space="0" w:color="auto"/>
            </w:tcBorders>
          </w:tcPr>
          <w:p w14:paraId="50E61FF6" w14:textId="77777777" w:rsidR="00E229CE" w:rsidRDefault="00E229CE"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64F50A" w14:textId="728646DB"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7193DD9" w14:textId="28BD8D9C"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E229CE" w:rsidRPr="0001000C" w14:paraId="56E5A189" w14:textId="77777777" w:rsidTr="00EA300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30829E" w14:textId="5CE142C5" w:rsidR="00E229CE" w:rsidRDefault="00650549" w:rsidP="00A87149">
            <w:pPr>
              <w:rPr>
                <w:sz w:val="18"/>
                <w:szCs w:val="18"/>
              </w:rPr>
            </w:pPr>
            <w:r>
              <w:rPr>
                <w:sz w:val="18"/>
                <w:szCs w:val="18"/>
              </w:rPr>
              <w:lastRenderedPageBreak/>
              <w:fldChar w:fldCharType="begin" w:fldLock="1"/>
            </w:r>
            <w:r w:rsidR="00D018F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(63)","plainTextFormattedCitation":"(63)","previouslyFormattedCitation":"(63)"},"properties":{"noteIndex":0},"schema":"https://github.com/citation-style-language/schema/raw/master/csl-citation.json"}</w:instrText>
            </w:r>
            <w:r>
              <w:rPr>
                <w:sz w:val="18"/>
                <w:szCs w:val="18"/>
              </w:rPr>
              <w:fldChar w:fldCharType="separate"/>
            </w:r>
            <w:r w:rsidRPr="00650549">
              <w:rPr>
                <w:b w:val="0"/>
                <w:noProof/>
                <w:sz w:val="18"/>
                <w:szCs w:val="18"/>
              </w:rPr>
              <w:t>(63)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D0FB459" w14:textId="478C889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E86A914" w14:textId="73740FB0"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auto"/>
              <w:left w:val="single" w:sz="4" w:space="0" w:color="auto"/>
              <w:bottom w:val="single" w:sz="4" w:space="0" w:color="auto"/>
              <w:right w:val="single" w:sz="4" w:space="0" w:color="auto"/>
            </w:tcBorders>
          </w:tcPr>
          <w:p w14:paraId="4F112993" w14:textId="1481475C"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auto"/>
              <w:left w:val="single" w:sz="4" w:space="0" w:color="auto"/>
              <w:bottom w:val="single" w:sz="4" w:space="0" w:color="auto"/>
              <w:right w:val="single" w:sz="4" w:space="0" w:color="auto"/>
            </w:tcBorders>
          </w:tcPr>
          <w:p w14:paraId="6074C6EA" w14:textId="0654F954"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AFFE907" w14:textId="2E592102"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69BB292" w14:textId="2355043D"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auto"/>
              <w:left w:val="single" w:sz="4" w:space="0" w:color="auto"/>
              <w:bottom w:val="single" w:sz="4" w:space="0" w:color="auto"/>
              <w:right w:val="single" w:sz="4" w:space="0" w:color="auto"/>
            </w:tcBorders>
          </w:tcPr>
          <w:p w14:paraId="5E1E5CC9" w14:textId="2925F3FC"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DDA6B60"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563257" w14:textId="4657C006" w:rsidR="00E229CE" w:rsidRPr="00A8714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auto"/>
              <w:left w:val="single" w:sz="4" w:space="0" w:color="auto"/>
              <w:bottom w:val="single" w:sz="4" w:space="0" w:color="auto"/>
              <w:right w:val="single" w:sz="4" w:space="0" w:color="auto"/>
            </w:tcBorders>
          </w:tcPr>
          <w:p w14:paraId="38D62619"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A80558B" w14:textId="081457E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85E5B68" w14:textId="1A9BE0C3"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r>
      <w:tr w:rsidR="00EA3005" w:rsidRPr="0001000C" w14:paraId="79BDE505"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269D06" w14:textId="77777777" w:rsidR="00EA3005" w:rsidRDefault="00EA3005"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62B1F0"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513E52"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D0AC9F"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7B51FC"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05250F"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6B9B99" w14:textId="509DDA87" w:rsidR="00EA3005" w:rsidRP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A3D0CD5" w14:textId="61E1AC59"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auto"/>
              <w:left w:val="single" w:sz="4" w:space="0" w:color="auto"/>
              <w:bottom w:val="single" w:sz="4" w:space="0" w:color="auto"/>
              <w:right w:val="single" w:sz="4" w:space="0" w:color="auto"/>
            </w:tcBorders>
          </w:tcPr>
          <w:p w14:paraId="63220F75"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CB7F1AB" w14:textId="77777777" w:rsidR="00EA3005"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BEF1C2"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34D61A3"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AA792F7"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D018FA" w:rsidRPr="0001000C" w14:paraId="1ABB7688" w14:textId="77777777" w:rsidTr="00D018F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D216" w14:textId="48FC9E14" w:rsidR="00D018FA" w:rsidRDefault="008105E8" w:rsidP="00A87149">
            <w:pPr>
              <w:rPr>
                <w:sz w:val="18"/>
                <w:szCs w:val="18"/>
              </w:rPr>
            </w:pPr>
            <w:r>
              <w:rPr>
                <w:sz w:val="18"/>
                <w:szCs w:val="18"/>
              </w:rPr>
              <w:fldChar w:fldCharType="begin" w:fldLock="1"/>
            </w:r>
            <w:r w:rsidR="00D21C2D">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(64)","plainTextFormattedCitation":"(64)","previouslyFormattedCitation":"(64)"},"properties":{"noteIndex":0},"schema":"https://github.com/citation-style-language/schema/raw/master/csl-citation.json"}</w:instrText>
            </w:r>
            <w:r>
              <w:rPr>
                <w:sz w:val="18"/>
                <w:szCs w:val="18"/>
              </w:rPr>
              <w:fldChar w:fldCharType="separate"/>
            </w:r>
            <w:r w:rsidRPr="008105E8">
              <w:rPr>
                <w:b w:val="0"/>
                <w:noProof/>
                <w:sz w:val="18"/>
                <w:szCs w:val="18"/>
              </w:rPr>
              <w:t>(64)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9E892F9" w14:textId="75FFDA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4A5B3366" w14:textId="7C572A53"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10.2215/CJN.02190507</w:t>
            </w:r>
          </w:p>
        </w:tc>
        <w:tc>
          <w:tcPr>
            <w:tcW w:w="226" w:type="pct"/>
            <w:tcBorders>
              <w:top w:val="single" w:sz="4" w:space="0" w:color="auto"/>
              <w:left w:val="single" w:sz="4" w:space="0" w:color="auto"/>
              <w:bottom w:val="single" w:sz="4" w:space="0" w:color="auto"/>
              <w:right w:val="single" w:sz="4" w:space="0" w:color="auto"/>
            </w:tcBorders>
          </w:tcPr>
          <w:p w14:paraId="27CF9AD6" w14:textId="205EDD11"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322" w:type="pct"/>
            <w:tcBorders>
              <w:top w:val="single" w:sz="4" w:space="0" w:color="auto"/>
              <w:left w:val="single" w:sz="4" w:space="0" w:color="auto"/>
              <w:bottom w:val="single" w:sz="4" w:space="0" w:color="auto"/>
              <w:right w:val="single" w:sz="4" w:space="0" w:color="auto"/>
            </w:tcBorders>
          </w:tcPr>
          <w:p w14:paraId="6273C1DB" w14:textId="75E604BA"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0DE0DEA8" w14:textId="3D4831A3"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06CA7C52" w14:textId="447208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1100C7D" w14:textId="12A1CB6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194" w:type="pct"/>
            <w:tcBorders>
              <w:top w:val="single" w:sz="4" w:space="0" w:color="auto"/>
              <w:left w:val="single" w:sz="4" w:space="0" w:color="auto"/>
              <w:bottom w:val="single" w:sz="4" w:space="0" w:color="auto"/>
              <w:right w:val="single" w:sz="4" w:space="0" w:color="auto"/>
            </w:tcBorders>
          </w:tcPr>
          <w:p w14:paraId="7FBBE1CF" w14:textId="6405FA2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5D2D090" w14:textId="084BFF16" w:rsidR="00D018FA" w:rsidRPr="00A8714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258" w:type="pct"/>
            <w:tcBorders>
              <w:top w:val="single" w:sz="4" w:space="0" w:color="auto"/>
              <w:left w:val="single" w:sz="4" w:space="0" w:color="auto"/>
              <w:bottom w:val="single" w:sz="4" w:space="0" w:color="auto"/>
              <w:right w:val="single" w:sz="4" w:space="0" w:color="auto"/>
            </w:tcBorders>
          </w:tcPr>
          <w:p w14:paraId="639802A5"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9AA6814" w14:textId="0E92D6A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967B5EE" w14:textId="0DC6ED5C"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D018FA" w:rsidRPr="0001000C" w14:paraId="3E706C94"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F557E3" w14:textId="758EACD9" w:rsidR="00D018FA" w:rsidRDefault="00EB0EE2" w:rsidP="00A87149">
            <w:pPr>
              <w:rPr>
                <w:sz w:val="18"/>
                <w:szCs w:val="18"/>
              </w:rPr>
            </w:pPr>
            <w:r>
              <w:rPr>
                <w:sz w:val="18"/>
                <w:szCs w:val="18"/>
              </w:rPr>
              <w:fldChar w:fldCharType="begin" w:fldLock="1"/>
            </w:r>
            <w:r w:rsidR="00DF1F50">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(65)","plainTextFormattedCitation":"(65)","previouslyFormattedCitation":"(65)"},"properties":{"noteIndex":0},"schema":"https://github.com/citation-style-language/schema/raw/master/csl-citation.json"}</w:instrText>
            </w:r>
            <w:r>
              <w:rPr>
                <w:sz w:val="18"/>
                <w:szCs w:val="18"/>
              </w:rPr>
              <w:fldChar w:fldCharType="separate"/>
            </w:r>
            <w:r w:rsidRPr="00EB0EE2">
              <w:rPr>
                <w:b w:val="0"/>
                <w:noProof/>
                <w:sz w:val="18"/>
                <w:szCs w:val="18"/>
              </w:rPr>
              <w:t>(65)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3968F7" w14:textId="028F012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587CD333" w14:textId="1125A654"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10.1159/000157629</w:t>
            </w:r>
          </w:p>
        </w:tc>
        <w:tc>
          <w:tcPr>
            <w:tcW w:w="226" w:type="pct"/>
            <w:tcBorders>
              <w:top w:val="single" w:sz="4" w:space="0" w:color="auto"/>
              <w:left w:val="single" w:sz="4" w:space="0" w:color="auto"/>
              <w:bottom w:val="single" w:sz="4" w:space="0" w:color="auto"/>
              <w:right w:val="single" w:sz="4" w:space="0" w:color="auto"/>
            </w:tcBorders>
          </w:tcPr>
          <w:p w14:paraId="47BF34F4" w14:textId="0FC6DEDF"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322" w:type="pct"/>
            <w:tcBorders>
              <w:top w:val="single" w:sz="4" w:space="0" w:color="auto"/>
              <w:left w:val="single" w:sz="4" w:space="0" w:color="auto"/>
              <w:bottom w:val="single" w:sz="4" w:space="0" w:color="auto"/>
              <w:right w:val="single" w:sz="4" w:space="0" w:color="auto"/>
            </w:tcBorders>
          </w:tcPr>
          <w:p w14:paraId="0D5F3DED" w14:textId="5F3B498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19D752F0" w14:textId="3BE6E3BE"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495909C" w14:textId="6049844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D99F31" w14:textId="536998C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FBCF1A5" w14:textId="7D3D531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E8F0E6C" w14:textId="702B7E02" w:rsidR="00D018FA" w:rsidRPr="00A87149"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258" w:type="pct"/>
            <w:tcBorders>
              <w:top w:val="single" w:sz="4" w:space="0" w:color="auto"/>
              <w:left w:val="single" w:sz="4" w:space="0" w:color="auto"/>
              <w:bottom w:val="single" w:sz="4" w:space="0" w:color="auto"/>
              <w:right w:val="single" w:sz="4" w:space="0" w:color="auto"/>
            </w:tcBorders>
          </w:tcPr>
          <w:p w14:paraId="61292A03" w14:textId="77777777" w:rsidR="00D018FA" w:rsidRDefault="00D018FA"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3D9AB2" w14:textId="3244464C"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D645DD3" w14:textId="1BC184BA"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D018FA" w:rsidRPr="0001000C" w14:paraId="02915F95" w14:textId="77777777" w:rsidTr="003937B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633E99A" w14:textId="03B355F8" w:rsidR="00D018FA" w:rsidRDefault="00DF1F50" w:rsidP="00A87149">
            <w:pPr>
              <w:rPr>
                <w:sz w:val="18"/>
                <w:szCs w:val="18"/>
              </w:rPr>
            </w:pPr>
            <w:r>
              <w:rPr>
                <w:sz w:val="18"/>
                <w:szCs w:val="18"/>
              </w:rPr>
              <w:fldChar w:fldCharType="begin" w:fldLock="1"/>
            </w:r>
            <w:r w:rsidR="00E6530F">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(66)","plainTextFormattedCitation":"(66)","previouslyFormattedCitation":"(66)"},"properties":{"noteIndex":0},"schema":"https://github.com/citation-style-language/schema/raw/master/csl-citation.json"}</w:instrText>
            </w:r>
            <w:r>
              <w:rPr>
                <w:sz w:val="18"/>
                <w:szCs w:val="18"/>
              </w:rPr>
              <w:fldChar w:fldCharType="separate"/>
            </w:r>
            <w:r w:rsidRPr="00DF1F50">
              <w:rPr>
                <w:b w:val="0"/>
                <w:noProof/>
                <w:sz w:val="18"/>
                <w:szCs w:val="18"/>
              </w:rPr>
              <w:t>(66)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095665A" w14:textId="1BD92F14"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5E846761" w14:textId="2673D3F8"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auto"/>
              <w:left w:val="single" w:sz="4" w:space="0" w:color="auto"/>
              <w:bottom w:val="single" w:sz="4" w:space="0" w:color="auto"/>
              <w:right w:val="single" w:sz="4" w:space="0" w:color="auto"/>
            </w:tcBorders>
          </w:tcPr>
          <w:p w14:paraId="187EE888" w14:textId="46B9A1DE"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auto"/>
              <w:left w:val="single" w:sz="4" w:space="0" w:color="auto"/>
              <w:bottom w:val="single" w:sz="4" w:space="0" w:color="auto"/>
              <w:right w:val="single" w:sz="4" w:space="0" w:color="auto"/>
            </w:tcBorders>
          </w:tcPr>
          <w:p w14:paraId="57AB5949" w14:textId="11683647" w:rsidR="00D018FA" w:rsidRDefault="00021FA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638D21FB" w14:textId="1903FA1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85D7991" w14:textId="1544195D"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50D9247" w14:textId="2138C78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auto"/>
              <w:left w:val="single" w:sz="4" w:space="0" w:color="auto"/>
              <w:bottom w:val="single" w:sz="4" w:space="0" w:color="auto"/>
              <w:right w:val="single" w:sz="4" w:space="0" w:color="auto"/>
            </w:tcBorders>
          </w:tcPr>
          <w:p w14:paraId="24B1AF7F"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A65ECC" w14:textId="77777777" w:rsidR="00D018FA" w:rsidRPr="00A87149"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C8F92C6" w14:textId="7E541014" w:rsidR="00D018FA" w:rsidRDefault="00F5547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6AFE8786" w14:textId="050519D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1A21877" w14:textId="0E36D3C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3937B9" w:rsidRPr="0001000C" w14:paraId="52D1D868" w14:textId="77777777" w:rsidTr="00E6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6C0E7E" w14:textId="77777777" w:rsidR="003937B9" w:rsidRDefault="003937B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74CC7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5D3EEA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767FB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D74AD"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64206B6"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E08433D" w14:textId="71BA1294"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1E08742C" w14:textId="79624D20"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55D7CF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8F3C43" w14:textId="77777777" w:rsidR="003937B9" w:rsidRPr="00A8714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807A2D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7FEFD6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C3674"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423B70" w:rsidRPr="0001000C" w14:paraId="74A9D11B" w14:textId="77777777" w:rsidTr="00E6530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8D6481E" w14:textId="7141A534" w:rsidR="00423B70" w:rsidRDefault="00423B70" w:rsidP="00423B70">
            <w:pPr>
              <w:rPr>
                <w:sz w:val="18"/>
                <w:szCs w:val="18"/>
              </w:rPr>
            </w:pPr>
            <w:r>
              <w:rPr>
                <w:sz w:val="18"/>
                <w:szCs w:val="18"/>
              </w:rPr>
              <w:lastRenderedPageBreak/>
              <w:fldChar w:fldCharType="begin" w:fldLock="1"/>
            </w:r>
            <w:r w:rsidR="00B02CAE">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(67)","plainTextFormattedCitation":"(67)","previouslyFormattedCitation":"(67)"},"properties":{"noteIndex":0},"schema":"https://github.com/citation-style-language/schema/raw/master/csl-citation.json"}</w:instrText>
            </w:r>
            <w:r>
              <w:rPr>
                <w:sz w:val="18"/>
                <w:szCs w:val="18"/>
              </w:rPr>
              <w:fldChar w:fldCharType="separate"/>
            </w:r>
            <w:r w:rsidRPr="00E6530F">
              <w:rPr>
                <w:b w:val="0"/>
                <w:noProof/>
                <w:sz w:val="18"/>
                <w:szCs w:val="18"/>
              </w:rPr>
              <w:t>(67)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995249" w14:textId="5B220C8E"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7F67483" w14:textId="7B4C8641"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auto"/>
              <w:left w:val="single" w:sz="4" w:space="0" w:color="auto"/>
              <w:bottom w:val="single" w:sz="4" w:space="0" w:color="auto"/>
              <w:right w:val="single" w:sz="4" w:space="0" w:color="auto"/>
            </w:tcBorders>
          </w:tcPr>
          <w:p w14:paraId="24E0B60F" w14:textId="73A298C4"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auto"/>
              <w:left w:val="single" w:sz="4" w:space="0" w:color="auto"/>
              <w:bottom w:val="single" w:sz="4" w:space="0" w:color="auto"/>
              <w:right w:val="single" w:sz="4" w:space="0" w:color="auto"/>
            </w:tcBorders>
          </w:tcPr>
          <w:p w14:paraId="5BB52993" w14:textId="335892C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5008DB38" w14:textId="1B743362"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ECEE5FB" w14:textId="04EF955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auto"/>
              <w:left w:val="single" w:sz="4" w:space="0" w:color="auto"/>
              <w:bottom w:val="single" w:sz="4" w:space="0" w:color="auto"/>
              <w:right w:val="single" w:sz="4" w:space="0" w:color="auto"/>
            </w:tcBorders>
          </w:tcPr>
          <w:p w14:paraId="6259CAF0" w14:textId="59AAF7D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auto"/>
              <w:left w:val="single" w:sz="4" w:space="0" w:color="auto"/>
              <w:bottom w:val="single" w:sz="4" w:space="0" w:color="auto"/>
              <w:right w:val="single" w:sz="4" w:space="0" w:color="auto"/>
            </w:tcBorders>
          </w:tcPr>
          <w:p w14:paraId="29CB43AA" w14:textId="7777777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EF8880" w14:textId="63E87252" w:rsidR="00423B70" w:rsidRPr="00A8714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549C1A" w14:textId="0CC73F6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auto"/>
              <w:left w:val="single" w:sz="4" w:space="0" w:color="auto"/>
              <w:bottom w:val="single" w:sz="4" w:space="0" w:color="auto"/>
              <w:right w:val="single" w:sz="4" w:space="0" w:color="auto"/>
            </w:tcBorders>
          </w:tcPr>
          <w:p w14:paraId="25F53FD4" w14:textId="51E3D005"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4C9E6C33" w14:textId="2BB02F9D"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231</w:t>
            </w:r>
          </w:p>
        </w:tc>
      </w:tr>
      <w:tr w:rsidR="00423B70" w:rsidRPr="0001000C" w14:paraId="12F668F7"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F09D386" w14:textId="77777777" w:rsidR="00423B70" w:rsidRDefault="00423B70"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7048F00"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EECC3D"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1E26D0"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C3CD8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B1B22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0D5047" w14:textId="3D96904B"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ACD64CC" w14:textId="239A3044"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auto"/>
              <w:left w:val="single" w:sz="4" w:space="0" w:color="auto"/>
              <w:bottom w:val="single" w:sz="4" w:space="0" w:color="auto"/>
              <w:right w:val="single" w:sz="4" w:space="0" w:color="auto"/>
            </w:tcBorders>
          </w:tcPr>
          <w:p w14:paraId="74A0B80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BFECA8" w14:textId="77777777" w:rsidR="00423B70" w:rsidRPr="00A8714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1E6D14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F69DDA" w14:textId="3957F490"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6129BFA" w14:textId="364CBF69"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50939F0E" w14:textId="77777777" w:rsidTr="00B02CA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E84EB" w14:textId="2D982C29" w:rsidR="00B02CAE" w:rsidRDefault="00DC48AB" w:rsidP="00423B70">
            <w:pPr>
              <w:rPr>
                <w:sz w:val="18"/>
                <w:szCs w:val="18"/>
              </w:rPr>
            </w:pPr>
            <w:r>
              <w:rPr>
                <w:sz w:val="18"/>
                <w:szCs w:val="18"/>
              </w:rPr>
              <w:fldChar w:fldCharType="begin" w:fldLock="1"/>
            </w:r>
            <w:r w:rsidR="00FC5EDF">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(68)","plainTextFormattedCitation":"(68)","previouslyFormattedCitation":"(68)"},"properties":{"noteIndex":0},"schema":"https://github.com/citation-style-language/schema/raw/master/csl-citation.json"}</w:instrText>
            </w:r>
            <w:r>
              <w:rPr>
                <w:sz w:val="18"/>
                <w:szCs w:val="18"/>
              </w:rPr>
              <w:fldChar w:fldCharType="separate"/>
            </w:r>
            <w:r w:rsidRPr="00DC48AB">
              <w:rPr>
                <w:b w:val="0"/>
                <w:noProof/>
                <w:sz w:val="18"/>
                <w:szCs w:val="18"/>
              </w:rPr>
              <w:t>(68)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77DFD45" w14:textId="343695B0"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76A07FF" w14:textId="40B69639"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auto"/>
              <w:left w:val="single" w:sz="4" w:space="0" w:color="auto"/>
              <w:bottom w:val="single" w:sz="4" w:space="0" w:color="auto"/>
              <w:right w:val="single" w:sz="4" w:space="0" w:color="auto"/>
            </w:tcBorders>
          </w:tcPr>
          <w:p w14:paraId="49C1A9DD" w14:textId="7CABCD6C"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auto"/>
              <w:left w:val="single" w:sz="4" w:space="0" w:color="auto"/>
              <w:bottom w:val="single" w:sz="4" w:space="0" w:color="auto"/>
              <w:right w:val="single" w:sz="4" w:space="0" w:color="auto"/>
            </w:tcBorders>
          </w:tcPr>
          <w:p w14:paraId="259E502A" w14:textId="02B1B60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5761CAC" w14:textId="071E3C03"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F36BBEA" w14:textId="3660907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D3DA25" w14:textId="4956D8F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OR 8.06 (1.34–48.450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764AAFD"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0074D0" w14:textId="77777777" w:rsidR="00B02CAE" w:rsidRPr="00A87149"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88E45A6" w14:textId="489952F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4512D555" w14:textId="72399287"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E8F0A85" w14:textId="332B7418"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02CAE" w:rsidRPr="0001000C" w14:paraId="27DA5CF1"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DDBE33" w14:textId="77777777" w:rsidR="00B02CAE" w:rsidRDefault="00B02CA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D6A79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3E7DF1E"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72928"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A2EAA1"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0FE926"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370154C" w14:textId="418AE44C"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auto"/>
              <w:left w:val="single" w:sz="4" w:space="0" w:color="auto"/>
              <w:bottom w:val="single" w:sz="4" w:space="0" w:color="auto"/>
              <w:right w:val="single" w:sz="4" w:space="0" w:color="auto"/>
            </w:tcBorders>
          </w:tcPr>
          <w:p w14:paraId="4DEDCAD1" w14:textId="59CED7C3"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OR 5.31(1.35–20.88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68A955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8FBCCF" w14:textId="77777777" w:rsidR="00B02CAE" w:rsidRPr="00A8714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4B56BA"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B4AC50E"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E769FB8"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67F8A7E8"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E58376" w14:textId="4E76C727" w:rsidR="00B02CAE" w:rsidRDefault="00FC5EDF" w:rsidP="00423B70">
            <w:pPr>
              <w:rPr>
                <w:sz w:val="18"/>
                <w:szCs w:val="18"/>
              </w:rPr>
            </w:pPr>
            <w:r>
              <w:rPr>
                <w:sz w:val="18"/>
                <w:szCs w:val="18"/>
              </w:rPr>
              <w:fldChar w:fldCharType="begin" w:fldLock="1"/>
            </w:r>
            <w:r w:rsidR="00FF2D40">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(69)","plainTextFormattedCitation":"(69)","previouslyFormattedCitation":"(69)"},"properties":{"noteIndex":0},"schema":"https://github.com/citation-style-language/schema/raw/master/csl-citation.json"}</w:instrText>
            </w:r>
            <w:r>
              <w:rPr>
                <w:sz w:val="18"/>
                <w:szCs w:val="18"/>
              </w:rPr>
              <w:fldChar w:fldCharType="separate"/>
            </w:r>
            <w:r w:rsidRPr="00FC5EDF">
              <w:rPr>
                <w:b w:val="0"/>
                <w:noProof/>
                <w:sz w:val="18"/>
                <w:szCs w:val="18"/>
              </w:rPr>
              <w:t>(69)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0F12ACD" w14:textId="4B105506"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3F03A15C" w14:textId="2C549253"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10.5551/jat.5595</w:t>
            </w:r>
          </w:p>
        </w:tc>
        <w:tc>
          <w:tcPr>
            <w:tcW w:w="226" w:type="pct"/>
            <w:tcBorders>
              <w:top w:val="single" w:sz="4" w:space="0" w:color="auto"/>
              <w:left w:val="single" w:sz="4" w:space="0" w:color="auto"/>
              <w:bottom w:val="single" w:sz="4" w:space="0" w:color="auto"/>
              <w:right w:val="single" w:sz="4" w:space="0" w:color="auto"/>
            </w:tcBorders>
          </w:tcPr>
          <w:p w14:paraId="09522AAE" w14:textId="58AADDD2"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322" w:type="pct"/>
            <w:tcBorders>
              <w:top w:val="single" w:sz="4" w:space="0" w:color="auto"/>
              <w:left w:val="single" w:sz="4" w:space="0" w:color="auto"/>
              <w:bottom w:val="single" w:sz="4" w:space="0" w:color="auto"/>
              <w:right w:val="single" w:sz="4" w:space="0" w:color="auto"/>
            </w:tcBorders>
          </w:tcPr>
          <w:p w14:paraId="303C1580" w14:textId="1DC4D6ED"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C11A380" w14:textId="26B4ACA1"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1BBA0A5E" w14:textId="1ECFB563" w:rsidR="00B02CAE"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2C79B6" w14:textId="00300F24" w:rsidR="00B02CAE" w:rsidRP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top w:val="single" w:sz="4" w:space="0" w:color="auto"/>
              <w:left w:val="single" w:sz="4" w:space="0" w:color="auto"/>
              <w:bottom w:val="single" w:sz="4" w:space="0" w:color="auto"/>
              <w:right w:val="single" w:sz="4" w:space="0" w:color="auto"/>
            </w:tcBorders>
          </w:tcPr>
          <w:p w14:paraId="0446127D" w14:textId="38A3FB46"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F3FF0F2" w14:textId="3E871826" w:rsidR="00B02CAE" w:rsidRPr="00A87149"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AoACS</w:t>
            </w:r>
            <w:proofErr w:type="spellEnd"/>
            <w:r w:rsidR="004408F3">
              <w:rPr>
                <w:sz w:val="18"/>
                <w:szCs w:val="18"/>
              </w:rPr>
              <w:t xml:space="preserve"> progression (5 years)</w:t>
            </w:r>
          </w:p>
        </w:tc>
        <w:tc>
          <w:tcPr>
            <w:tcW w:w="258" w:type="pct"/>
            <w:tcBorders>
              <w:top w:val="single" w:sz="4" w:space="0" w:color="auto"/>
              <w:left w:val="single" w:sz="4" w:space="0" w:color="auto"/>
              <w:bottom w:val="single" w:sz="4" w:space="0" w:color="auto"/>
              <w:right w:val="single" w:sz="4" w:space="0" w:color="auto"/>
            </w:tcBorders>
          </w:tcPr>
          <w:p w14:paraId="230B3BD9"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03B5B3" w14:textId="760042B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5E3A8B" w14:textId="26F7A7C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r>
      <w:tr w:rsidR="00C2762F" w:rsidRPr="0001000C" w14:paraId="2C02A15F" w14:textId="77777777" w:rsidTr="00C2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FB9E18" w14:textId="77777777" w:rsidR="00C2762F" w:rsidRDefault="00C2762F"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ECF2DC"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42DAA3A"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E857C5"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A7C2590"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9EF0A"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314116C" w14:textId="3A57BC79"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sidRPr="00C2762F">
              <w:rPr>
                <w:sz w:val="18"/>
                <w:szCs w:val="18"/>
              </w:rPr>
              <w:t>Log FGF-23 (</w:t>
            </w:r>
            <w:proofErr w:type="spellStart"/>
            <w:r w:rsidRPr="00C2762F">
              <w:rPr>
                <w:sz w:val="18"/>
                <w:szCs w:val="18"/>
              </w:rPr>
              <w:t>pg</w:t>
            </w:r>
            <w:proofErr w:type="spellEnd"/>
            <w:r w:rsidRPr="00C2762F">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43ED3E51" w14:textId="3534850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F-value = </w:t>
            </w:r>
            <w:r w:rsidRPr="00C2762F">
              <w:rPr>
                <w:sz w:val="18"/>
                <w:szCs w:val="18"/>
              </w:rPr>
              <w:t>7.273</w:t>
            </w:r>
            <w:r>
              <w:rPr>
                <w:sz w:val="18"/>
                <w:szCs w:val="18"/>
              </w:rPr>
              <w:t xml:space="preserve">, </w:t>
            </w:r>
            <w:r>
              <w:rPr>
                <w:sz w:val="18"/>
                <w:szCs w:val="18"/>
                <w:lang w:val="el-GR"/>
              </w:rPr>
              <w:t>β =</w:t>
            </w:r>
            <w:r w:rsidR="003209F1">
              <w:rPr>
                <w:sz w:val="18"/>
                <w:szCs w:val="18"/>
              </w:rPr>
              <w:t xml:space="preserve"> -</w:t>
            </w:r>
            <w:r w:rsidRPr="00C2762F">
              <w:rPr>
                <w:sz w:val="18"/>
                <w:szCs w:val="18"/>
              </w:rPr>
              <w:t>0.001</w:t>
            </w:r>
            <w:r>
              <w:rPr>
                <w:sz w:val="18"/>
                <w:szCs w:val="18"/>
              </w:rPr>
              <w:t>, p =</w:t>
            </w:r>
            <w:r w:rsidRPr="00C2762F">
              <w:rPr>
                <w:sz w:val="18"/>
                <w:szCs w:val="18"/>
              </w:rPr>
              <w:t xml:space="preserve"> 0.0115</w:t>
            </w:r>
          </w:p>
        </w:tc>
        <w:tc>
          <w:tcPr>
            <w:tcW w:w="194" w:type="pct"/>
            <w:tcBorders>
              <w:top w:val="single" w:sz="4" w:space="0" w:color="auto"/>
              <w:left w:val="single" w:sz="4" w:space="0" w:color="auto"/>
              <w:bottom w:val="single" w:sz="4" w:space="0" w:color="auto"/>
              <w:right w:val="single" w:sz="4" w:space="0" w:color="auto"/>
            </w:tcBorders>
          </w:tcPr>
          <w:p w14:paraId="7F7C7A58"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56E88C3" w14:textId="77777777" w:rsidR="00C2762F" w:rsidRPr="00A8714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819859"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BE83AB"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CE2232"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C2762F" w:rsidRPr="0001000C" w14:paraId="21C7FCA5"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D3F7DA" w14:textId="09957025" w:rsidR="00C2762F" w:rsidRDefault="00FF2D40" w:rsidP="00423B70">
            <w:pPr>
              <w:rPr>
                <w:sz w:val="18"/>
                <w:szCs w:val="18"/>
              </w:rPr>
            </w:pPr>
            <w:r>
              <w:rPr>
                <w:sz w:val="18"/>
                <w:szCs w:val="18"/>
              </w:rPr>
              <w:fldChar w:fldCharType="begin" w:fldLock="1"/>
            </w:r>
            <w:r w:rsidR="008633BF">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(70)","plainTextFormattedCitation":"(70)","previouslyFormattedCitation":"(70)"},"properties":{"noteIndex":0},"schema":"https://github.com/citation-style-language/schema/raw/master/csl-citation.json"}</w:instrText>
            </w:r>
            <w:r>
              <w:rPr>
                <w:sz w:val="18"/>
                <w:szCs w:val="18"/>
              </w:rPr>
              <w:fldChar w:fldCharType="separate"/>
            </w:r>
            <w:r w:rsidRPr="00FF2D40">
              <w:rPr>
                <w:b w:val="0"/>
                <w:noProof/>
                <w:sz w:val="18"/>
                <w:szCs w:val="18"/>
              </w:rPr>
              <w:t>(70)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83F83" w14:textId="72E45578"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53094BD9" w14:textId="3426E8F2"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10.5414/cnp74</w:t>
            </w:r>
            <w:r w:rsidRPr="00FF2D40">
              <w:rPr>
                <w:sz w:val="18"/>
                <w:szCs w:val="18"/>
              </w:rPr>
              <w:lastRenderedPageBreak/>
              <w:t>091.</w:t>
            </w:r>
          </w:p>
        </w:tc>
        <w:tc>
          <w:tcPr>
            <w:tcW w:w="226" w:type="pct"/>
            <w:tcBorders>
              <w:top w:val="single" w:sz="4" w:space="0" w:color="auto"/>
              <w:left w:val="single" w:sz="4" w:space="0" w:color="auto"/>
              <w:bottom w:val="single" w:sz="4" w:space="0" w:color="auto"/>
              <w:right w:val="single" w:sz="4" w:space="0" w:color="auto"/>
            </w:tcBorders>
          </w:tcPr>
          <w:p w14:paraId="26AF93B5" w14:textId="6AD1A640"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lastRenderedPageBreak/>
              <w:t>20630128</w:t>
            </w:r>
          </w:p>
        </w:tc>
        <w:tc>
          <w:tcPr>
            <w:tcW w:w="322" w:type="pct"/>
            <w:tcBorders>
              <w:top w:val="single" w:sz="4" w:space="0" w:color="auto"/>
              <w:left w:val="single" w:sz="4" w:space="0" w:color="auto"/>
              <w:bottom w:val="single" w:sz="4" w:space="0" w:color="auto"/>
              <w:right w:val="single" w:sz="4" w:space="0" w:color="auto"/>
            </w:tcBorders>
          </w:tcPr>
          <w:p w14:paraId="38C2525B" w14:textId="6184DE3C"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354" w:type="pct"/>
            <w:tcBorders>
              <w:top w:val="single" w:sz="4" w:space="0" w:color="auto"/>
              <w:left w:val="single" w:sz="4" w:space="0" w:color="auto"/>
              <w:bottom w:val="single" w:sz="4" w:space="0" w:color="auto"/>
              <w:right w:val="single" w:sz="4" w:space="0" w:color="auto"/>
            </w:tcBorders>
          </w:tcPr>
          <w:p w14:paraId="11DE5177" w14:textId="63ED65DB"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8E804FF" w14:textId="1E0AEE54"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14580C" w14:textId="2163338C"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top w:val="single" w:sz="4" w:space="0" w:color="auto"/>
              <w:left w:val="single" w:sz="4" w:space="0" w:color="auto"/>
              <w:bottom w:val="single" w:sz="4" w:space="0" w:color="auto"/>
              <w:right w:val="single" w:sz="4" w:space="0" w:color="auto"/>
            </w:tcBorders>
          </w:tcPr>
          <w:p w14:paraId="5F827AAE"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BA95980" w14:textId="57712E50" w:rsidR="00C2762F" w:rsidRPr="00A87149"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w:t>
            </w:r>
            <w:r w:rsidR="00FF2D40">
              <w:rPr>
                <w:sz w:val="18"/>
                <w:szCs w:val="18"/>
              </w:rPr>
              <w:t>lkaline phosphate</w:t>
            </w:r>
          </w:p>
        </w:tc>
        <w:tc>
          <w:tcPr>
            <w:tcW w:w="258" w:type="pct"/>
            <w:tcBorders>
              <w:top w:val="single" w:sz="4" w:space="0" w:color="auto"/>
              <w:left w:val="single" w:sz="4" w:space="0" w:color="auto"/>
              <w:bottom w:val="single" w:sz="4" w:space="0" w:color="auto"/>
              <w:right w:val="single" w:sz="4" w:space="0" w:color="auto"/>
            </w:tcBorders>
          </w:tcPr>
          <w:p w14:paraId="1ADB59BF"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0EAA7C" w14:textId="428548E1"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9AF366F" w14:textId="78880A4A"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r>
      <w:tr w:rsidR="00C2762F" w:rsidRPr="0001000C" w14:paraId="1210816D"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67440E" w14:textId="2599186F" w:rsidR="00C2762F" w:rsidRDefault="008633BF" w:rsidP="00423B70">
            <w:pPr>
              <w:rPr>
                <w:sz w:val="18"/>
                <w:szCs w:val="18"/>
              </w:rPr>
            </w:pPr>
            <w:r>
              <w:rPr>
                <w:sz w:val="18"/>
                <w:szCs w:val="18"/>
              </w:rPr>
              <w:fldChar w:fldCharType="begin" w:fldLock="1"/>
            </w:r>
            <w:r w:rsidR="00C05ACD">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(71)","plainTextFormattedCitation":"(71)","previouslyFormattedCitation":"(71)"},"properties":{"noteIndex":0},"schema":"https://github.com/citation-style-language/schema/raw/master/csl-citation.json"}</w:instrText>
            </w:r>
            <w:r>
              <w:rPr>
                <w:sz w:val="18"/>
                <w:szCs w:val="18"/>
              </w:rPr>
              <w:fldChar w:fldCharType="separate"/>
            </w:r>
            <w:r w:rsidRPr="008633BF">
              <w:rPr>
                <w:b w:val="0"/>
                <w:noProof/>
                <w:sz w:val="18"/>
                <w:szCs w:val="18"/>
              </w:rPr>
              <w:t>(71)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AA7818" w14:textId="27F50973"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3CE1499" w14:textId="47A2A131" w:rsidR="00C2762F" w:rsidRPr="00882339"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10.1016/j.bone.2014.03.048</w:t>
            </w:r>
          </w:p>
        </w:tc>
        <w:tc>
          <w:tcPr>
            <w:tcW w:w="226" w:type="pct"/>
            <w:tcBorders>
              <w:top w:val="single" w:sz="4" w:space="0" w:color="auto"/>
              <w:left w:val="single" w:sz="4" w:space="0" w:color="auto"/>
              <w:bottom w:val="single" w:sz="4" w:space="0" w:color="auto"/>
              <w:right w:val="single" w:sz="4" w:space="0" w:color="auto"/>
            </w:tcBorders>
          </w:tcPr>
          <w:p w14:paraId="53F9104A" w14:textId="5BC6F3FF" w:rsidR="00C2762F" w:rsidRPr="00882339"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24709688</w:t>
            </w:r>
          </w:p>
        </w:tc>
        <w:tc>
          <w:tcPr>
            <w:tcW w:w="322" w:type="pct"/>
            <w:tcBorders>
              <w:top w:val="single" w:sz="4" w:space="0" w:color="auto"/>
              <w:left w:val="single" w:sz="4" w:space="0" w:color="auto"/>
              <w:bottom w:val="single" w:sz="4" w:space="0" w:color="auto"/>
              <w:right w:val="single" w:sz="4" w:space="0" w:color="auto"/>
            </w:tcBorders>
          </w:tcPr>
          <w:p w14:paraId="14F2D781" w14:textId="452C847E"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43422390" w14:textId="4C9BD15E" w:rsidR="00C2762F" w:rsidRDefault="008633B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B5B31E3" w14:textId="2A27C75A" w:rsidR="00C2762F"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B5164F">
              <w:rPr>
                <w:sz w:val="18"/>
                <w:szCs w:val="18"/>
              </w:rPr>
              <w:t>vs. female</w:t>
            </w:r>
          </w:p>
        </w:tc>
        <w:tc>
          <w:tcPr>
            <w:tcW w:w="1837" w:type="pct"/>
            <w:tcBorders>
              <w:top w:val="single" w:sz="4" w:space="0" w:color="auto"/>
              <w:left w:val="single" w:sz="4" w:space="0" w:color="auto"/>
              <w:bottom w:val="single" w:sz="4" w:space="0" w:color="auto"/>
              <w:right w:val="single" w:sz="4" w:space="0" w:color="auto"/>
            </w:tcBorders>
          </w:tcPr>
          <w:p w14:paraId="5495C4DA" w14:textId="192154B6" w:rsidR="00C2762F"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auto"/>
              <w:left w:val="single" w:sz="4" w:space="0" w:color="auto"/>
              <w:bottom w:val="single" w:sz="4" w:space="0" w:color="auto"/>
              <w:right w:val="single" w:sz="4" w:space="0" w:color="auto"/>
            </w:tcBorders>
          </w:tcPr>
          <w:p w14:paraId="10ADD4E9" w14:textId="12363D53"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7CDAFD4" w14:textId="30F9A4D9" w:rsidR="00C2762F"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28DF5945"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706C48" w14:textId="2CD8DE17"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F6D32F" w14:textId="4B04CCEB"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r>
      <w:tr w:rsidR="00E10BED" w:rsidRPr="0001000C" w14:paraId="7AFEC741"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648D1C"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38651AC"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F81FE9"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ECDAD5"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93BECD"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0B896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A2A47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28D7231" w14:textId="0CC50091"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auto"/>
              <w:left w:val="single" w:sz="4" w:space="0" w:color="auto"/>
              <w:bottom w:val="single" w:sz="4" w:space="0" w:color="auto"/>
              <w:right w:val="single" w:sz="4" w:space="0" w:color="auto"/>
            </w:tcBorders>
          </w:tcPr>
          <w:p w14:paraId="4762A00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DA34C9F"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BF3C30"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F74E1C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205FE6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5717AB1A"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0084C4E"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640AD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E002D39"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D3D2C1"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48F11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558A9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B2CC81"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5C17E7" w14:textId="6DC27DB8"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sidR="008633BF">
              <w:rPr>
                <w:sz w:val="18"/>
                <w:szCs w:val="18"/>
              </w:rPr>
              <w:t>, p =</w:t>
            </w:r>
            <w:r w:rsidRPr="00E10BED">
              <w:rPr>
                <w:sz w:val="18"/>
                <w:szCs w:val="18"/>
              </w:rPr>
              <w:t xml:space="preserve"> 0.018</w:t>
            </w:r>
          </w:p>
        </w:tc>
        <w:tc>
          <w:tcPr>
            <w:tcW w:w="194" w:type="pct"/>
            <w:tcBorders>
              <w:top w:val="single" w:sz="4" w:space="0" w:color="auto"/>
              <w:left w:val="single" w:sz="4" w:space="0" w:color="auto"/>
              <w:bottom w:val="single" w:sz="4" w:space="0" w:color="auto"/>
              <w:right w:val="single" w:sz="4" w:space="0" w:color="auto"/>
            </w:tcBorders>
          </w:tcPr>
          <w:p w14:paraId="630DC4B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41A656"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B96E7A4"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741537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02C1B1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10BED" w:rsidRPr="0001000C" w14:paraId="1F2173D1"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AEB8B7"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F11302"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772F4FD"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2D6FC4"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25949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C204E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443C80C"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75E46ED" w14:textId="33C5CBAE"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sidR="008633BF">
              <w:rPr>
                <w:sz w:val="18"/>
                <w:szCs w:val="18"/>
              </w:rPr>
              <w:t>:</w:t>
            </w:r>
            <w:r w:rsidRPr="00E10BED">
              <w:rPr>
                <w:sz w:val="18"/>
                <w:szCs w:val="18"/>
              </w:rPr>
              <w:t xml:space="preserve"> 193 [2–384]</w:t>
            </w:r>
            <w:r w:rsidR="008633BF">
              <w:rPr>
                <w:sz w:val="18"/>
                <w:szCs w:val="18"/>
              </w:rPr>
              <w:t xml:space="preserve"> vs.</w:t>
            </w:r>
            <w:r w:rsidRPr="00E10BED">
              <w:rPr>
                <w:sz w:val="18"/>
                <w:szCs w:val="18"/>
              </w:rPr>
              <w:t xml:space="preserve"> 57 [0–123]</w:t>
            </w:r>
            <w:r w:rsidR="008633BF">
              <w:rPr>
                <w:sz w:val="18"/>
                <w:szCs w:val="18"/>
              </w:rPr>
              <w:t>, p =</w:t>
            </w:r>
            <w:r w:rsidRPr="00E10BED">
              <w:rPr>
                <w:sz w:val="18"/>
                <w:szCs w:val="18"/>
              </w:rPr>
              <w:t xml:space="preserve"> 0.24</w:t>
            </w:r>
          </w:p>
        </w:tc>
        <w:tc>
          <w:tcPr>
            <w:tcW w:w="194" w:type="pct"/>
            <w:tcBorders>
              <w:top w:val="single" w:sz="4" w:space="0" w:color="auto"/>
              <w:left w:val="single" w:sz="4" w:space="0" w:color="auto"/>
              <w:bottom w:val="single" w:sz="4" w:space="0" w:color="auto"/>
              <w:right w:val="single" w:sz="4" w:space="0" w:color="auto"/>
            </w:tcBorders>
          </w:tcPr>
          <w:p w14:paraId="76D3F8B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FA7A99"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3E16D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005A4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D952E6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2CC3F82B"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136C2F"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2A35BD"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75C9EBA"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422435"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F73C88A"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E13451"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A0EDA2"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9C90A09" w14:textId="5CD296D1"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sidR="008633BF">
              <w:rPr>
                <w:sz w:val="18"/>
                <w:szCs w:val="18"/>
              </w:rPr>
              <w:t>:</w:t>
            </w:r>
            <w:r w:rsidRPr="00E10BED">
              <w:rPr>
                <w:sz w:val="18"/>
                <w:szCs w:val="18"/>
              </w:rPr>
              <w:t xml:space="preserve"> 667 [298–1035]</w:t>
            </w:r>
            <w:r w:rsidR="008633BF">
              <w:rPr>
                <w:sz w:val="18"/>
                <w:szCs w:val="18"/>
              </w:rPr>
              <w:t xml:space="preserve"> vs.</w:t>
            </w:r>
            <w:r w:rsidRPr="00E10BED">
              <w:rPr>
                <w:sz w:val="18"/>
                <w:szCs w:val="18"/>
              </w:rPr>
              <w:t xml:space="preserve"> 242 [0–519]</w:t>
            </w:r>
            <w:r w:rsidR="008633BF">
              <w:rPr>
                <w:sz w:val="18"/>
                <w:szCs w:val="18"/>
              </w:rPr>
              <w:t>, p =</w:t>
            </w:r>
            <w:r w:rsidRPr="00E10BED">
              <w:rPr>
                <w:sz w:val="18"/>
                <w:szCs w:val="18"/>
              </w:rPr>
              <w:t xml:space="preserve"> 0.017</w:t>
            </w:r>
          </w:p>
        </w:tc>
        <w:tc>
          <w:tcPr>
            <w:tcW w:w="194" w:type="pct"/>
            <w:tcBorders>
              <w:top w:val="single" w:sz="4" w:space="0" w:color="auto"/>
              <w:left w:val="single" w:sz="4" w:space="0" w:color="auto"/>
              <w:bottom w:val="single" w:sz="4" w:space="0" w:color="auto"/>
              <w:right w:val="single" w:sz="4" w:space="0" w:color="auto"/>
            </w:tcBorders>
          </w:tcPr>
          <w:p w14:paraId="1092DF3A"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8A7362"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79631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DB9086"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44217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2313EF03" w14:textId="77777777" w:rsidTr="00EC209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4F85EEA"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5E3542"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2E27B9"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6E310"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31A438"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75D627"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AA57FE4" w14:textId="44965F80" w:rsidR="00EC209E" w:rsidRDefault="00B5164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auto"/>
              <w:left w:val="single" w:sz="4" w:space="0" w:color="auto"/>
              <w:bottom w:val="single" w:sz="4" w:space="0" w:color="auto"/>
              <w:right w:val="single" w:sz="4" w:space="0" w:color="auto"/>
            </w:tcBorders>
          </w:tcPr>
          <w:p w14:paraId="6A2832FB" w14:textId="506EE454" w:rsidR="00EC209E" w:rsidRPr="00E10BED" w:rsidRDefault="00BF35E4" w:rsidP="00BF35E4">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00914CCE">
              <w:rPr>
                <w:sz w:val="18"/>
                <w:szCs w:val="18"/>
              </w:rPr>
              <w:t>s</w:t>
            </w:r>
            <w:r w:rsidR="00EC209E" w:rsidRPr="00EC209E">
              <w:rPr>
                <w:sz w:val="18"/>
                <w:szCs w:val="18"/>
              </w:rPr>
              <w:t xml:space="preserve">289 </w:t>
            </w:r>
            <w:r>
              <w:rPr>
                <w:sz w:val="18"/>
                <w:szCs w:val="18"/>
              </w:rPr>
              <w:t>vs.</w:t>
            </w:r>
            <w:r w:rsidR="00EC209E" w:rsidRPr="00EC209E">
              <w:rPr>
                <w:sz w:val="18"/>
                <w:szCs w:val="18"/>
              </w:rPr>
              <w:t xml:space="preserve"> 241 </w:t>
            </w:r>
            <w:r>
              <w:rPr>
                <w:sz w:val="18"/>
                <w:szCs w:val="18"/>
              </w:rPr>
              <w:t>vs.</w:t>
            </w:r>
            <w:r w:rsidR="00EC209E" w:rsidRPr="00EC209E">
              <w:rPr>
                <w:sz w:val="18"/>
                <w:szCs w:val="18"/>
              </w:rPr>
              <w:t xml:space="preserve"> 228 </w:t>
            </w:r>
            <w:r>
              <w:rPr>
                <w:sz w:val="18"/>
                <w:szCs w:val="18"/>
              </w:rPr>
              <w:t xml:space="preserve">vs. </w:t>
            </w:r>
            <w:r w:rsidR="00EC209E" w:rsidRPr="00EC209E">
              <w:rPr>
                <w:sz w:val="18"/>
                <w:szCs w:val="18"/>
              </w:rPr>
              <w:t>189</w:t>
            </w:r>
            <w:r>
              <w:rPr>
                <w:sz w:val="18"/>
                <w:szCs w:val="18"/>
              </w:rPr>
              <w:t>, p =0</w:t>
            </w:r>
            <w:r w:rsidR="00EC209E" w:rsidRPr="00EC209E">
              <w:rPr>
                <w:sz w:val="18"/>
                <w:szCs w:val="18"/>
              </w:rPr>
              <w:t>.03</w:t>
            </w:r>
          </w:p>
        </w:tc>
        <w:tc>
          <w:tcPr>
            <w:tcW w:w="194" w:type="pct"/>
            <w:tcBorders>
              <w:top w:val="single" w:sz="4" w:space="0" w:color="auto"/>
              <w:left w:val="single" w:sz="4" w:space="0" w:color="auto"/>
              <w:bottom w:val="single" w:sz="4" w:space="0" w:color="auto"/>
              <w:right w:val="single" w:sz="4" w:space="0" w:color="auto"/>
            </w:tcBorders>
          </w:tcPr>
          <w:p w14:paraId="2338A944"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C266A0" w14:textId="37AD3C43" w:rsidR="00EC209E" w:rsidRPr="00A87149" w:rsidRDefault="00914CCE"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FE7E88E"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D1870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35B95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C209E" w:rsidRPr="0001000C" w14:paraId="6595AF44"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5AC08D9"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DC27F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F57B2E"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836EBF"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3C89D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58047FC"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5564A5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A6EC380" w14:textId="41747012" w:rsidR="00EC209E" w:rsidRPr="00E10BED" w:rsidRDefault="00914CCE" w:rsidP="00914CCE">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auto"/>
              <w:left w:val="single" w:sz="4" w:space="0" w:color="auto"/>
              <w:bottom w:val="single" w:sz="4" w:space="0" w:color="auto"/>
              <w:right w:val="single" w:sz="4" w:space="0" w:color="auto"/>
            </w:tcBorders>
          </w:tcPr>
          <w:p w14:paraId="564EBB8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57CDC19" w14:textId="22A0C5CE" w:rsidR="00EC209E" w:rsidRPr="00A87149" w:rsidRDefault="00914CCE"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auto"/>
              <w:left w:val="single" w:sz="4" w:space="0" w:color="auto"/>
              <w:bottom w:val="single" w:sz="4" w:space="0" w:color="auto"/>
              <w:right w:val="single" w:sz="4" w:space="0" w:color="auto"/>
            </w:tcBorders>
          </w:tcPr>
          <w:p w14:paraId="42146B72"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6ACF61"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28359"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5FFBE849" w14:textId="77777777" w:rsidTr="006154A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B29F05" w14:textId="701F8D90" w:rsidR="00EC209E" w:rsidRDefault="00C05ACD" w:rsidP="00423B70">
            <w:pPr>
              <w:rPr>
                <w:sz w:val="18"/>
                <w:szCs w:val="18"/>
              </w:rPr>
            </w:pPr>
            <w:r>
              <w:rPr>
                <w:sz w:val="18"/>
                <w:szCs w:val="18"/>
              </w:rPr>
              <w:fldChar w:fldCharType="begin" w:fldLock="1"/>
            </w:r>
            <w:r w:rsidR="006172A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(72)","plainTextFormattedCitation":"(72)","previouslyFormattedCitation":"(72)"},"properties":{"noteIndex":0},"schema":"https://github.com/citation-style-language/schema/raw/master/csl-citation.json"}</w:instrText>
            </w:r>
            <w:r>
              <w:rPr>
                <w:sz w:val="18"/>
                <w:szCs w:val="18"/>
              </w:rPr>
              <w:fldChar w:fldCharType="separate"/>
            </w:r>
            <w:r w:rsidRPr="00C05ACD">
              <w:rPr>
                <w:b w:val="0"/>
                <w:noProof/>
                <w:sz w:val="18"/>
                <w:szCs w:val="18"/>
              </w:rPr>
              <w:t>(72)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8B596F" w14:textId="2104F2CF" w:rsidR="00EC209E" w:rsidRDefault="00C05ACD"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75F2D043" w14:textId="0C7F82FA" w:rsidR="00EC209E" w:rsidRPr="0088233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auto"/>
              <w:left w:val="single" w:sz="4" w:space="0" w:color="auto"/>
              <w:bottom w:val="single" w:sz="4" w:space="0" w:color="auto"/>
              <w:right w:val="single" w:sz="4" w:space="0" w:color="auto"/>
            </w:tcBorders>
          </w:tcPr>
          <w:p w14:paraId="7F2C8B7A" w14:textId="5D828DBD" w:rsidR="00EC209E" w:rsidRPr="0088233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auto"/>
              <w:left w:val="single" w:sz="4" w:space="0" w:color="auto"/>
              <w:bottom w:val="single" w:sz="4" w:space="0" w:color="auto"/>
              <w:right w:val="single" w:sz="4" w:space="0" w:color="auto"/>
            </w:tcBorders>
          </w:tcPr>
          <w:p w14:paraId="6AEFD24F" w14:textId="1003B92B" w:rsidR="00EC209E"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0D641ECF" w14:textId="0C45F7DF" w:rsidR="00EC209E"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FE9349" w14:textId="3385ECA1"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65382D" w14:textId="708725E2" w:rsidR="00EC209E" w:rsidRPr="00E10BED"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00C05ACD" w:rsidRPr="00C05ACD">
              <w:rPr>
                <w:sz w:val="18"/>
                <w:szCs w:val="18"/>
              </w:rPr>
              <w:t xml:space="preserve">10.5 </w:t>
            </w:r>
            <w:r>
              <w:rPr>
                <w:sz w:val="18"/>
                <w:szCs w:val="18"/>
              </w:rPr>
              <w:t>(</w:t>
            </w:r>
            <w:r w:rsidR="00C05ACD" w:rsidRPr="00C05ACD">
              <w:rPr>
                <w:sz w:val="18"/>
                <w:szCs w:val="18"/>
              </w:rPr>
              <w:t>3.2–34.4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728FC53"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64DE28" w14:textId="19BFE1BA" w:rsidR="00EC209E" w:rsidRPr="00A8714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AAB94D9"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7A2D63" w14:textId="15E0A3CB"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112BFFAA" w14:textId="72189856"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6154A9" w:rsidRPr="0001000C" w14:paraId="504AAEC1"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572AA5E" w14:textId="77777777" w:rsidR="006154A9" w:rsidRDefault="006154A9"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FEC612"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165ED" w14:textId="77777777" w:rsidR="006154A9" w:rsidRP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FAFF037" w14:textId="77777777" w:rsidR="006154A9" w:rsidRP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9F53E2"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1E024" w14:textId="63883C52" w:rsidR="006154A9" w:rsidRDefault="006B121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7E09327"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D7A2359" w14:textId="394BDAF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1AAE18E"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9BBE5B"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E2849E"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06A040"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A3EA4F1"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05D64CED"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46176F" w14:textId="147A00CF" w:rsidR="006B1219" w:rsidRDefault="006B1219" w:rsidP="006B1219">
            <w:pPr>
              <w:rPr>
                <w:sz w:val="18"/>
                <w:szCs w:val="18"/>
              </w:rPr>
            </w:pPr>
            <w:r>
              <w:rPr>
                <w:sz w:val="18"/>
                <w:szCs w:val="18"/>
              </w:rPr>
              <w:fldChar w:fldCharType="begin" w:fldLock="1"/>
            </w:r>
            <w:r w:rsidR="003C4230">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3C4230">
              <w:rPr>
                <w:rFonts w:hint="eastAsia"/>
                <w:sz w:val="18"/>
                <w:szCs w:val="18"/>
              </w:rPr>
              <w:instrText>es (N = 101), hs-CRP, fetuin-A, S-albumin, interleukin (IL)-6, and single nucleotide polymorphisms (SNPs) in the AHSG gene (N = 215) at amino acid positions Thr248Met (C</w:instrText>
            </w:r>
            <w:r w:rsidR="003C4230">
              <w:rPr>
                <w:rFonts w:hint="eastAsia"/>
                <w:sz w:val="18"/>
                <w:szCs w:val="18"/>
              </w:rPr>
              <w:instrText>→</w:instrText>
            </w:r>
            <w:r w:rsidR="003C4230">
              <w:rPr>
                <w:rFonts w:hint="eastAsia"/>
                <w:sz w:val="18"/>
                <w:szCs w:val="18"/>
              </w:rPr>
              <w:instrText>T), Thr256Ser (C</w:instrText>
            </w:r>
            <w:r w:rsidR="003C4230">
              <w:rPr>
                <w:rFonts w:hint="eastAsia"/>
                <w:sz w:val="18"/>
                <w:szCs w:val="18"/>
              </w:rPr>
              <w:instrText>→</w:instrText>
            </w:r>
            <w:r w:rsidR="003C4230">
              <w:rPr>
                <w:rFonts w:hint="eastAsia"/>
                <w:sz w:val="18"/>
                <w:szCs w:val="18"/>
              </w:rPr>
              <w:instrText>G), Asp276Asn (G</w:instrText>
            </w:r>
            <w:r w:rsidR="003C4230">
              <w:rPr>
                <w:rFonts w:hint="eastAsia"/>
                <w:sz w:val="18"/>
                <w:szCs w:val="18"/>
              </w:rPr>
              <w:instrText>→</w:instrText>
            </w:r>
            <w:r w:rsidR="003C4230">
              <w:rPr>
                <w:rFonts w:hint="eastAsia"/>
                <w:sz w:val="18"/>
                <w:szCs w:val="18"/>
              </w:rPr>
              <w:instrText>A), and Arg317Cys (C</w:instrText>
            </w:r>
            <w:r w:rsidR="003C4230">
              <w:rPr>
                <w:rFonts w:hint="eastAsia"/>
                <w:sz w:val="18"/>
                <w:szCs w:val="18"/>
              </w:rPr>
              <w:instrText>→</w:instrText>
            </w:r>
            <w:r w:rsidR="003C4230">
              <w:rPr>
                <w:rFonts w:hint="eastAsia"/>
                <w:sz w:val="18"/>
                <w:szCs w:val="18"/>
              </w:rPr>
              <w:instrText>T). Results. Both all-cause (P</w:instrText>
            </w:r>
            <w:r w:rsidR="003C4230">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(73)","plainTextFormattedCitation":"(73)","previouslyFormattedCitation":"(73)"},"properties":{"noteIndex":0},"schema":"https://github.com/citation-style-language/schema/raw/master/csl-citation.json"}</w:instrText>
            </w:r>
            <w:r>
              <w:rPr>
                <w:sz w:val="18"/>
                <w:szCs w:val="18"/>
              </w:rPr>
              <w:fldChar w:fldCharType="separate"/>
            </w:r>
            <w:r w:rsidRPr="006172AA">
              <w:rPr>
                <w:b w:val="0"/>
                <w:noProof/>
                <w:sz w:val="18"/>
                <w:szCs w:val="18"/>
              </w:rPr>
              <w:t>(73)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FDDE95" w14:textId="7187C90C"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4350CB20" w14:textId="27F848D8"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sidRPr="006172AA">
              <w:rPr>
                <w:sz w:val="18"/>
                <w:szCs w:val="18"/>
              </w:rPr>
              <w:t>10.1111/j.1523-</w:t>
            </w:r>
            <w:r w:rsidRPr="006172AA">
              <w:rPr>
                <w:sz w:val="18"/>
                <w:szCs w:val="18"/>
              </w:rPr>
              <w:lastRenderedPageBreak/>
              <w:t>1755.</w:t>
            </w:r>
            <w:proofErr w:type="gramStart"/>
            <w:r w:rsidRPr="006172AA">
              <w:rPr>
                <w:sz w:val="18"/>
                <w:szCs w:val="18"/>
              </w:rPr>
              <w:t>2005.00345.x</w:t>
            </w:r>
            <w:proofErr w:type="gramEnd"/>
          </w:p>
        </w:tc>
        <w:tc>
          <w:tcPr>
            <w:tcW w:w="226" w:type="pct"/>
            <w:tcBorders>
              <w:top w:val="single" w:sz="4" w:space="0" w:color="auto"/>
              <w:left w:val="single" w:sz="4" w:space="0" w:color="auto"/>
              <w:bottom w:val="single" w:sz="4" w:space="0" w:color="auto"/>
              <w:right w:val="single" w:sz="4" w:space="0" w:color="auto"/>
            </w:tcBorders>
          </w:tcPr>
          <w:p w14:paraId="0D8D7208" w14:textId="58C30184"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auto"/>
              <w:left w:val="single" w:sz="4" w:space="0" w:color="auto"/>
              <w:bottom w:val="single" w:sz="4" w:space="0" w:color="auto"/>
              <w:right w:val="single" w:sz="4" w:space="0" w:color="auto"/>
            </w:tcBorders>
          </w:tcPr>
          <w:p w14:paraId="065C4380" w14:textId="149EA345"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C962785" w14:textId="44769223"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776DEA0" w14:textId="28789109"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6477AA4" w14:textId="2E74CC46"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auto"/>
              <w:left w:val="single" w:sz="4" w:space="0" w:color="auto"/>
              <w:bottom w:val="single" w:sz="4" w:space="0" w:color="auto"/>
              <w:right w:val="single" w:sz="4" w:space="0" w:color="auto"/>
            </w:tcBorders>
          </w:tcPr>
          <w:p w14:paraId="6F38A93C"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C163D2"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1F6765" w14:textId="1A62AEC0"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50CE947D" w14:textId="19D476F9"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2023508F" w14:textId="423F84B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w:t>
            </w:r>
          </w:p>
        </w:tc>
      </w:tr>
      <w:tr w:rsidR="006B1219" w:rsidRPr="0001000C" w14:paraId="23C3BF5D"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2C65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4F31A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F87EF"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7EE09A"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17B30B7"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089BD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B50871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5C39DB" w14:textId="58317B7D"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auto"/>
              <w:left w:val="single" w:sz="4" w:space="0" w:color="auto"/>
              <w:bottom w:val="single" w:sz="4" w:space="0" w:color="auto"/>
              <w:right w:val="single" w:sz="4" w:space="0" w:color="auto"/>
            </w:tcBorders>
          </w:tcPr>
          <w:p w14:paraId="0C2443A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6432C63"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A0AB4F2" w14:textId="56D6BFDC"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7CC7FBB"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B4CFE48"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31C19557"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4536C55"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FCCE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13789B"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693DF"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3A961"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65C023"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888C6A5" w14:textId="5F02790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3239902B" w14:textId="275A0C94"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 (1.64–4.07)</w:t>
            </w:r>
          </w:p>
        </w:tc>
        <w:tc>
          <w:tcPr>
            <w:tcW w:w="194" w:type="pct"/>
            <w:tcBorders>
              <w:top w:val="single" w:sz="4" w:space="0" w:color="auto"/>
              <w:left w:val="single" w:sz="4" w:space="0" w:color="auto"/>
              <w:bottom w:val="single" w:sz="4" w:space="0" w:color="auto"/>
              <w:right w:val="single" w:sz="4" w:space="0" w:color="auto"/>
            </w:tcBorders>
          </w:tcPr>
          <w:p w14:paraId="655C8E92"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D665C9" w14:textId="0462BB61"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E0B9553" w14:textId="5566B4B5"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D6C9208"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2B009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1E5E1EB0"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3F614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833D6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7D862A1" w14:textId="77777777"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4C80C6" w14:textId="77777777"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F4EDF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759115D"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EFBFC5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40B9FF9" w14:textId="531E4D14"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2.63 (1.51–4.59)</w:t>
            </w:r>
          </w:p>
        </w:tc>
        <w:tc>
          <w:tcPr>
            <w:tcW w:w="194" w:type="pct"/>
            <w:tcBorders>
              <w:top w:val="single" w:sz="4" w:space="0" w:color="auto"/>
              <w:left w:val="single" w:sz="4" w:space="0" w:color="auto"/>
              <w:bottom w:val="single" w:sz="4" w:space="0" w:color="auto"/>
              <w:right w:val="single" w:sz="4" w:space="0" w:color="auto"/>
            </w:tcBorders>
          </w:tcPr>
          <w:p w14:paraId="4D04C03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A4DDC23" w14:textId="5ABB2113"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802F75E" w14:textId="602F672F"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14D8A406"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19299C"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4327F913"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6BA" w14:textId="3E7FFB11" w:rsidR="006B1219" w:rsidRDefault="003C4230" w:rsidP="006B1219">
            <w:pPr>
              <w:rPr>
                <w:sz w:val="18"/>
                <w:szCs w:val="18"/>
              </w:rPr>
            </w:pPr>
            <w:r>
              <w:rPr>
                <w:sz w:val="18"/>
                <w:szCs w:val="18"/>
              </w:rPr>
              <w:fldChar w:fldCharType="begin" w:fldLock="1"/>
            </w:r>
            <w:r w:rsidR="00DC0622">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(74)","plainTextFormattedCitation":"(74)","previouslyFormattedCitation":"(74)"},"properties":{"noteIndex":0},"schema":"https://github.com/citation-style-language/schema/raw/master/csl-citation.json"}</w:instrText>
            </w:r>
            <w:r>
              <w:rPr>
                <w:sz w:val="18"/>
                <w:szCs w:val="18"/>
              </w:rPr>
              <w:fldChar w:fldCharType="separate"/>
            </w:r>
            <w:r w:rsidRPr="003C4230">
              <w:rPr>
                <w:b w:val="0"/>
                <w:noProof/>
                <w:sz w:val="18"/>
                <w:szCs w:val="18"/>
              </w:rPr>
              <w:t>(74)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574CF6" w14:textId="280B1AB9"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06304679" w14:textId="7A67D0A8" w:rsidR="006B1219" w:rsidRPr="006154A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auto"/>
              <w:left w:val="single" w:sz="4" w:space="0" w:color="auto"/>
              <w:bottom w:val="single" w:sz="4" w:space="0" w:color="auto"/>
              <w:right w:val="single" w:sz="4" w:space="0" w:color="auto"/>
            </w:tcBorders>
          </w:tcPr>
          <w:p w14:paraId="050C3FEA" w14:textId="05E6DC4D" w:rsidR="006B1219" w:rsidRPr="006154A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auto"/>
              <w:left w:val="single" w:sz="4" w:space="0" w:color="auto"/>
              <w:bottom w:val="single" w:sz="4" w:space="0" w:color="auto"/>
              <w:right w:val="single" w:sz="4" w:space="0" w:color="auto"/>
            </w:tcBorders>
          </w:tcPr>
          <w:p w14:paraId="41FCB113" w14:textId="5594F7F5"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 study)</w:t>
            </w:r>
          </w:p>
        </w:tc>
        <w:tc>
          <w:tcPr>
            <w:tcW w:w="354" w:type="pct"/>
            <w:tcBorders>
              <w:top w:val="single" w:sz="4" w:space="0" w:color="auto"/>
              <w:left w:val="single" w:sz="4" w:space="0" w:color="auto"/>
              <w:bottom w:val="single" w:sz="4" w:space="0" w:color="auto"/>
              <w:right w:val="single" w:sz="4" w:space="0" w:color="auto"/>
            </w:tcBorders>
          </w:tcPr>
          <w:p w14:paraId="1622012B" w14:textId="1D2292A4"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1938B3D" w14:textId="0A107353"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4517AFB" w14:textId="2E77E0EE"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44E79E2A"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AB86D4" w14:textId="36CB2734"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4360372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D2FA4BC" w14:textId="58DCCCD0" w:rsidR="006B1219"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29" w:type="pct"/>
            <w:tcBorders>
              <w:top w:val="single" w:sz="4" w:space="0" w:color="auto"/>
              <w:left w:val="single" w:sz="4" w:space="0" w:color="auto"/>
              <w:bottom w:val="single" w:sz="4" w:space="0" w:color="auto"/>
            </w:tcBorders>
          </w:tcPr>
          <w:p w14:paraId="07CF9F89" w14:textId="7CF75513" w:rsidR="006B1219" w:rsidRDefault="00231C74"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r>
      <w:tr w:rsidR="00A52C5A" w:rsidRPr="0001000C" w14:paraId="7F199477"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7F4" w14:textId="39ADF0B3" w:rsidR="00A52C5A" w:rsidRDefault="00DC0622" w:rsidP="006B1219">
            <w:pPr>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(75)","plainTextFormattedCitation":"(75)","previouslyFormattedCitation":"(75)"},"properties":{"noteIndex":0},"schema":"https://github.com/citation-style-language/schema/raw/master/csl-citation.json"}</w:instrText>
            </w:r>
            <w:r>
              <w:rPr>
                <w:sz w:val="18"/>
                <w:szCs w:val="18"/>
              </w:rPr>
              <w:fldChar w:fldCharType="separate"/>
            </w:r>
            <w:r w:rsidRPr="00DC0622">
              <w:rPr>
                <w:b w:val="0"/>
                <w:noProof/>
                <w:sz w:val="18"/>
                <w:szCs w:val="18"/>
              </w:rPr>
              <w:t>(75)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67CBF" w14:textId="79D1A81C"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86C94D0" w14:textId="1BBF3793" w:rsidR="00A52C5A" w:rsidRPr="003C4230"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10.1016/j.transpr</w:t>
            </w:r>
            <w:r w:rsidRPr="00DC0622">
              <w:rPr>
                <w:sz w:val="18"/>
                <w:szCs w:val="18"/>
              </w:rPr>
              <w:lastRenderedPageBreak/>
              <w:t>oceed.2011.11.031</w:t>
            </w:r>
          </w:p>
        </w:tc>
        <w:tc>
          <w:tcPr>
            <w:tcW w:w="226" w:type="pct"/>
            <w:tcBorders>
              <w:top w:val="single" w:sz="4" w:space="0" w:color="auto"/>
              <w:left w:val="single" w:sz="4" w:space="0" w:color="auto"/>
              <w:bottom w:val="single" w:sz="4" w:space="0" w:color="auto"/>
              <w:right w:val="single" w:sz="4" w:space="0" w:color="auto"/>
            </w:tcBorders>
          </w:tcPr>
          <w:p w14:paraId="1895B8D8" w14:textId="36062BDE" w:rsidR="00A52C5A" w:rsidRPr="003C4230"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lastRenderedPageBreak/>
              <w:t>22483469</w:t>
            </w:r>
          </w:p>
        </w:tc>
        <w:tc>
          <w:tcPr>
            <w:tcW w:w="322" w:type="pct"/>
            <w:tcBorders>
              <w:top w:val="single" w:sz="4" w:space="0" w:color="auto"/>
              <w:left w:val="single" w:sz="4" w:space="0" w:color="auto"/>
              <w:bottom w:val="single" w:sz="4" w:space="0" w:color="auto"/>
              <w:right w:val="single" w:sz="4" w:space="0" w:color="auto"/>
            </w:tcBorders>
          </w:tcPr>
          <w:p w14:paraId="42E102AC" w14:textId="17A50E3E"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4D304FE8" w14:textId="29B6FDCD"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7665CD" w14:textId="6BFC6110"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462C403D" w14:textId="0CEEDA68"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top w:val="single" w:sz="4" w:space="0" w:color="auto"/>
              <w:left w:val="single" w:sz="4" w:space="0" w:color="auto"/>
              <w:bottom w:val="single" w:sz="4" w:space="0" w:color="auto"/>
              <w:right w:val="single" w:sz="4" w:space="0" w:color="auto"/>
            </w:tcBorders>
          </w:tcPr>
          <w:p w14:paraId="2AA94B0A" w14:textId="5445F740"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BB0812B" w14:textId="4EBD6E86"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7D5833D9"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C9F4E2" w14:textId="174F6BC6"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4DC44F0D" w14:textId="0903214D"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A52C5A" w:rsidRPr="0001000C" w14:paraId="694096E9"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62F7B" w14:textId="3DD9BA46" w:rsidR="00A52C5A" w:rsidRDefault="00DC0622" w:rsidP="006B1219">
            <w:pPr>
              <w:rPr>
                <w:sz w:val="18"/>
                <w:szCs w:val="18"/>
              </w:rPr>
            </w:pPr>
            <w:r>
              <w:rPr>
                <w:sz w:val="18"/>
                <w:szCs w:val="18"/>
              </w:rPr>
              <w:fldChar w:fldCharType="begin" w:fldLock="1"/>
            </w:r>
            <w:r w:rsidR="00B5164F">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(76)","plainTextFormattedCitation":"(76)","previouslyFormattedCitation":"(76)"},"properties":{"noteIndex":0},"schema":"https://github.com/citation-style-language/schema/raw/master/csl-citation.json"}</w:instrText>
            </w:r>
            <w:r>
              <w:rPr>
                <w:sz w:val="18"/>
                <w:szCs w:val="18"/>
              </w:rPr>
              <w:fldChar w:fldCharType="separate"/>
            </w:r>
            <w:r w:rsidRPr="00DC0622">
              <w:rPr>
                <w:b w:val="0"/>
                <w:noProof/>
                <w:sz w:val="18"/>
                <w:szCs w:val="18"/>
              </w:rPr>
              <w:t>(76)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B854DB" w14:textId="1FE0353F"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139C20DD" w14:textId="4F30E0CE" w:rsidR="00A52C5A" w:rsidRPr="003C4230"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10.1038/ki.2008.458</w:t>
            </w:r>
          </w:p>
        </w:tc>
        <w:tc>
          <w:tcPr>
            <w:tcW w:w="226" w:type="pct"/>
            <w:tcBorders>
              <w:top w:val="single" w:sz="4" w:space="0" w:color="auto"/>
              <w:left w:val="single" w:sz="4" w:space="0" w:color="auto"/>
              <w:bottom w:val="single" w:sz="4" w:space="0" w:color="auto"/>
              <w:right w:val="single" w:sz="4" w:space="0" w:color="auto"/>
            </w:tcBorders>
          </w:tcPr>
          <w:p w14:paraId="67A586D0" w14:textId="17A6686D" w:rsidR="000C436C"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5A5A938B" w14:textId="77777777" w:rsidR="00A52C5A" w:rsidRPr="000C436C" w:rsidRDefault="00A52C5A" w:rsidP="000C436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431D32C" w14:textId="1F652901"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167F1142" w14:textId="0944F57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C5D563" w14:textId="2541D39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7980A95" w14:textId="3498E8C2"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EDAEB3F" w14:textId="358A4C5F"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F7F7FC4" w14:textId="21B69867"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258" w:type="pct"/>
            <w:tcBorders>
              <w:top w:val="single" w:sz="4" w:space="0" w:color="auto"/>
              <w:left w:val="single" w:sz="4" w:space="0" w:color="auto"/>
              <w:bottom w:val="single" w:sz="4" w:space="0" w:color="auto"/>
              <w:right w:val="single" w:sz="4" w:space="0" w:color="auto"/>
            </w:tcBorders>
          </w:tcPr>
          <w:p w14:paraId="69555EA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1D7F25" w14:textId="3EC1D0DD"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5A36AB0" w14:textId="0BF2CE1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r>
      <w:tr w:rsidR="00A52C5A" w:rsidRPr="0001000C" w14:paraId="13E53F70"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C0CC94" w14:textId="5938014C" w:rsidR="00A52C5A" w:rsidRDefault="00B5164F" w:rsidP="006B1219">
            <w:pPr>
              <w:rPr>
                <w:sz w:val="18"/>
                <w:szCs w:val="18"/>
              </w:rPr>
            </w:pPr>
            <w:r>
              <w:rPr>
                <w:sz w:val="18"/>
                <w:szCs w:val="18"/>
              </w:rPr>
              <w:fldChar w:fldCharType="begin" w:fldLock="1"/>
            </w:r>
            <w:r w:rsidR="00F22CD5">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(77)","plainTextFormattedCitation":"(77)","previouslyFormattedCitation":"(77)"},"properties":{"noteIndex":0},"schema":"https://github.com/citation-style-language/schema/raw/master/csl-citation.json"}</w:instrText>
            </w:r>
            <w:r>
              <w:rPr>
                <w:sz w:val="18"/>
                <w:szCs w:val="18"/>
              </w:rPr>
              <w:fldChar w:fldCharType="separate"/>
            </w:r>
            <w:r w:rsidRPr="00B5164F">
              <w:rPr>
                <w:b w:val="0"/>
                <w:noProof/>
                <w:sz w:val="18"/>
                <w:szCs w:val="18"/>
              </w:rPr>
              <w:t>(77)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75446D" w14:textId="753E51DE"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1ECECA57" w14:textId="5508C9CF" w:rsidR="00A52C5A"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top w:val="single" w:sz="4" w:space="0" w:color="auto"/>
              <w:left w:val="single" w:sz="4" w:space="0" w:color="auto"/>
              <w:bottom w:val="single" w:sz="4" w:space="0" w:color="auto"/>
              <w:right w:val="single" w:sz="4" w:space="0" w:color="auto"/>
            </w:tcBorders>
          </w:tcPr>
          <w:p w14:paraId="7E351CAE" w14:textId="4C51D56C" w:rsidR="00A52C5A"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322" w:type="pct"/>
            <w:tcBorders>
              <w:top w:val="single" w:sz="4" w:space="0" w:color="auto"/>
              <w:left w:val="single" w:sz="4" w:space="0" w:color="auto"/>
              <w:bottom w:val="single" w:sz="4" w:space="0" w:color="auto"/>
              <w:right w:val="single" w:sz="4" w:space="0" w:color="auto"/>
            </w:tcBorders>
          </w:tcPr>
          <w:p w14:paraId="569A3E70" w14:textId="6D7B80BB"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65A3902" w14:textId="77BF48E4"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E49F842" w14:textId="19066A19"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6C609F6" w14:textId="04C91ABF"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194" w:type="pct"/>
            <w:tcBorders>
              <w:top w:val="single" w:sz="4" w:space="0" w:color="auto"/>
              <w:left w:val="single" w:sz="4" w:space="0" w:color="auto"/>
              <w:bottom w:val="single" w:sz="4" w:space="0" w:color="auto"/>
              <w:right w:val="single" w:sz="4" w:space="0" w:color="auto"/>
            </w:tcBorders>
          </w:tcPr>
          <w:p w14:paraId="26792AAA" w14:textId="33B53BD2" w:rsidR="00A52C5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1667ED2" w14:textId="2C5EF23B"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top w:val="single" w:sz="4" w:space="0" w:color="auto"/>
              <w:left w:val="single" w:sz="4" w:space="0" w:color="auto"/>
              <w:bottom w:val="single" w:sz="4" w:space="0" w:color="auto"/>
              <w:right w:val="single" w:sz="4" w:space="0" w:color="auto"/>
            </w:tcBorders>
          </w:tcPr>
          <w:p w14:paraId="241C0792"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25B383D" w14:textId="45624150"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608971F2" w14:textId="53D5C75E"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r>
      <w:tr w:rsidR="00A52C5A" w:rsidRPr="0001000C" w14:paraId="4E3A3C93" w14:textId="77777777" w:rsidTr="00DC57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1DA270" w14:textId="77777777" w:rsidR="00A52C5A" w:rsidRDefault="00A52C5A"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EDA48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CE13BC" w14:textId="77777777" w:rsidR="00A52C5A" w:rsidRPr="003C4230"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D7BF5B" w14:textId="77777777" w:rsidR="00A52C5A" w:rsidRPr="003C4230"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DD4D869"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7EF02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5D041B0" w14:textId="16FBA148"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w:t>
            </w:r>
          </w:p>
        </w:tc>
        <w:tc>
          <w:tcPr>
            <w:tcW w:w="1837" w:type="pct"/>
            <w:tcBorders>
              <w:top w:val="single" w:sz="4" w:space="0" w:color="auto"/>
              <w:left w:val="single" w:sz="4" w:space="0" w:color="auto"/>
              <w:bottom w:val="single" w:sz="4" w:space="0" w:color="auto"/>
              <w:right w:val="single" w:sz="4" w:space="0" w:color="auto"/>
            </w:tcBorders>
          </w:tcPr>
          <w:p w14:paraId="3174F340" w14:textId="517B8174" w:rsidR="00A52C5A"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 xml:space="preserve">769.26–1063.62 </w:t>
            </w:r>
            <w:proofErr w:type="spellStart"/>
            <w:r>
              <w:rPr>
                <w:sz w:val="18"/>
                <w:szCs w:val="18"/>
              </w:rPr>
              <w:t>pg</w:t>
            </w:r>
            <w:proofErr w:type="spellEnd"/>
            <w:r>
              <w:rPr>
                <w:sz w:val="18"/>
                <w:szCs w:val="18"/>
              </w:rPr>
              <w:t xml:space="preserve">/mL: OR </w:t>
            </w:r>
            <w:r w:rsidR="00B5164F" w:rsidRPr="00B5164F">
              <w:rPr>
                <w:sz w:val="18"/>
                <w:szCs w:val="18"/>
              </w:rPr>
              <w:t>7.57 (2.06–27.85)</w:t>
            </w:r>
          </w:p>
        </w:tc>
        <w:tc>
          <w:tcPr>
            <w:tcW w:w="194" w:type="pct"/>
            <w:tcBorders>
              <w:top w:val="single" w:sz="4" w:space="0" w:color="auto"/>
              <w:left w:val="single" w:sz="4" w:space="0" w:color="auto"/>
              <w:bottom w:val="single" w:sz="4" w:space="0" w:color="auto"/>
              <w:right w:val="single" w:sz="4" w:space="0" w:color="auto"/>
            </w:tcBorders>
          </w:tcPr>
          <w:p w14:paraId="6EA4B0D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F204893"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48CF29D"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444841"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94A99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C57A2" w:rsidRPr="0001000C" w14:paraId="5B9A9F02" w14:textId="77777777" w:rsidTr="00DC5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08292AC"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18814"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0E5EEC"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C8716"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3B71A80"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2809397"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9AAE1B2"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BA13B57" w14:textId="1F01E0FB" w:rsidR="00DC57A2" w:rsidRPr="00B5164F" w:rsidRDefault="00DC57A2" w:rsidP="00B5164F">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top w:val="single" w:sz="4" w:space="0" w:color="auto"/>
              <w:left w:val="single" w:sz="4" w:space="0" w:color="auto"/>
              <w:bottom w:val="single" w:sz="4" w:space="0" w:color="auto"/>
              <w:right w:val="single" w:sz="4" w:space="0" w:color="auto"/>
            </w:tcBorders>
          </w:tcPr>
          <w:p w14:paraId="136E2BA2"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8CB41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4E52F0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7499ECC"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DB2A1"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DC57A2" w:rsidRPr="0001000C" w14:paraId="3B31A160" w14:textId="77777777" w:rsidTr="00D3066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6548CA"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A652F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CA7314"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AD7E76"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3D9578D"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400782B"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0EC91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F45250F" w14:textId="0FF42D78" w:rsidR="00DC57A2" w:rsidRPr="00DC57A2"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ROC -&gt; cutoff 757.7 </w:t>
            </w:r>
            <w:proofErr w:type="spellStart"/>
            <w:r>
              <w:rPr>
                <w:sz w:val="18"/>
                <w:szCs w:val="18"/>
              </w:rPr>
              <w:t>pg</w:t>
            </w:r>
            <w:proofErr w:type="spellEnd"/>
            <w:r>
              <w:rPr>
                <w:sz w:val="18"/>
                <w:szCs w:val="18"/>
              </w:rPr>
              <w:t>/mL</w:t>
            </w:r>
          </w:p>
        </w:tc>
        <w:tc>
          <w:tcPr>
            <w:tcW w:w="194" w:type="pct"/>
            <w:tcBorders>
              <w:top w:val="single" w:sz="4" w:space="0" w:color="auto"/>
              <w:left w:val="single" w:sz="4" w:space="0" w:color="auto"/>
              <w:bottom w:val="single" w:sz="4" w:space="0" w:color="auto"/>
              <w:right w:val="single" w:sz="4" w:space="0" w:color="auto"/>
            </w:tcBorders>
          </w:tcPr>
          <w:p w14:paraId="7AABA928"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6855546"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4252E14"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65925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B6AE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3066A" w:rsidRPr="0001000C" w14:paraId="4F16C0D1" w14:textId="77777777" w:rsidTr="00D3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14CAB" w14:textId="6304C940" w:rsidR="00D3066A" w:rsidRDefault="00F22CD5" w:rsidP="006B1219">
            <w:pPr>
              <w:rPr>
                <w:sz w:val="18"/>
                <w:szCs w:val="18"/>
              </w:rPr>
            </w:pPr>
            <w:r>
              <w:rPr>
                <w:sz w:val="18"/>
                <w:szCs w:val="18"/>
              </w:rPr>
              <w:fldChar w:fldCharType="begin" w:fldLock="1"/>
            </w:r>
            <w:r w:rsidR="00E53328">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(78)","plainTextFormattedCitation":"(78)","previouslyFormattedCitation":"(78)"},"properties":{"noteIndex":0},"schema":"https://github.com/citation-style-language/schema/raw/master/csl-citation.json"}</w:instrText>
            </w:r>
            <w:r>
              <w:rPr>
                <w:sz w:val="18"/>
                <w:szCs w:val="18"/>
              </w:rPr>
              <w:fldChar w:fldCharType="separate"/>
            </w:r>
            <w:r w:rsidRPr="00F22CD5">
              <w:rPr>
                <w:b w:val="0"/>
                <w:noProof/>
                <w:sz w:val="18"/>
                <w:szCs w:val="18"/>
              </w:rPr>
              <w:t>(78)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B7192E" w14:textId="2994EC73"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044DEA7B" w14:textId="7329E3EA" w:rsidR="00D3066A"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w:t>
            </w:r>
            <w:r w:rsidRPr="00F22CD5">
              <w:rPr>
                <w:sz w:val="18"/>
                <w:szCs w:val="18"/>
              </w:rPr>
              <w:lastRenderedPageBreak/>
              <w:t>233.x</w:t>
            </w:r>
            <w:proofErr w:type="gramEnd"/>
          </w:p>
        </w:tc>
        <w:tc>
          <w:tcPr>
            <w:tcW w:w="226" w:type="pct"/>
            <w:tcBorders>
              <w:top w:val="single" w:sz="4" w:space="0" w:color="auto"/>
              <w:left w:val="single" w:sz="4" w:space="0" w:color="auto"/>
              <w:bottom w:val="single" w:sz="4" w:space="0" w:color="auto"/>
              <w:right w:val="single" w:sz="4" w:space="0" w:color="auto"/>
            </w:tcBorders>
          </w:tcPr>
          <w:p w14:paraId="3C293252" w14:textId="2482243B" w:rsidR="00D3066A"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lastRenderedPageBreak/>
              <w:t>15780108</w:t>
            </w:r>
          </w:p>
        </w:tc>
        <w:tc>
          <w:tcPr>
            <w:tcW w:w="322" w:type="pct"/>
            <w:tcBorders>
              <w:top w:val="single" w:sz="4" w:space="0" w:color="auto"/>
              <w:left w:val="single" w:sz="4" w:space="0" w:color="auto"/>
              <w:bottom w:val="single" w:sz="4" w:space="0" w:color="auto"/>
              <w:right w:val="single" w:sz="4" w:space="0" w:color="auto"/>
            </w:tcBorders>
          </w:tcPr>
          <w:p w14:paraId="137C5220" w14:textId="19BA7A34"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23676367" w14:textId="6C8B85B5" w:rsidR="00D3066A" w:rsidRDefault="00ED014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5D2EB9" w14:textId="7FC0CE67" w:rsidR="00D3066A" w:rsidRDefault="00ED014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auto"/>
              <w:left w:val="single" w:sz="4" w:space="0" w:color="auto"/>
              <w:bottom w:val="single" w:sz="4" w:space="0" w:color="auto"/>
              <w:right w:val="single" w:sz="4" w:space="0" w:color="auto"/>
            </w:tcBorders>
          </w:tcPr>
          <w:p w14:paraId="21D653EA" w14:textId="194EA560" w:rsidR="00D3066A" w:rsidRDefault="00F22CD5" w:rsidP="00B516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 xml:space="preserve">β = </w:t>
            </w:r>
            <w:r w:rsidR="00ED014A" w:rsidRPr="00ED014A">
              <w:rPr>
                <w:sz w:val="18"/>
                <w:szCs w:val="18"/>
              </w:rPr>
              <w:t>−0.48</w:t>
            </w:r>
            <w:r>
              <w:rPr>
                <w:sz w:val="18"/>
                <w:szCs w:val="18"/>
              </w:rPr>
              <w:t>, HR</w:t>
            </w:r>
            <w:r w:rsidR="00ED014A" w:rsidRPr="00ED014A">
              <w:rPr>
                <w:sz w:val="18"/>
                <w:szCs w:val="18"/>
              </w:rPr>
              <w:t xml:space="preserve"> 0.62</w:t>
            </w:r>
            <w:r>
              <w:rPr>
                <w:sz w:val="18"/>
                <w:szCs w:val="18"/>
              </w:rPr>
              <w:t>, p =</w:t>
            </w:r>
            <w:r w:rsidR="00ED014A" w:rsidRPr="00ED014A">
              <w:rPr>
                <w:sz w:val="18"/>
                <w:szCs w:val="18"/>
              </w:rPr>
              <w:t xml:space="preserve"> 0.0043</w:t>
            </w:r>
          </w:p>
        </w:tc>
        <w:tc>
          <w:tcPr>
            <w:tcW w:w="194" w:type="pct"/>
            <w:tcBorders>
              <w:top w:val="single" w:sz="4" w:space="0" w:color="auto"/>
              <w:left w:val="single" w:sz="4" w:space="0" w:color="auto"/>
              <w:bottom w:val="single" w:sz="4" w:space="0" w:color="auto"/>
              <w:right w:val="single" w:sz="4" w:space="0" w:color="auto"/>
            </w:tcBorders>
          </w:tcPr>
          <w:p w14:paraId="365DF048" w14:textId="77777777" w:rsidR="00D3066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7BD71" w14:textId="77777777" w:rsidR="00D3066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8B763D" w14:textId="0DE01443" w:rsidR="00D3066A" w:rsidRDefault="00BB4171"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w:t>
            </w:r>
            <w:r w:rsidR="00F22CD5">
              <w:rPr>
                <w:sz w:val="18"/>
                <w:szCs w:val="18"/>
              </w:rPr>
              <w:t>ardiovascular event</w:t>
            </w:r>
          </w:p>
        </w:tc>
        <w:tc>
          <w:tcPr>
            <w:tcW w:w="225" w:type="pct"/>
            <w:tcBorders>
              <w:top w:val="single" w:sz="4" w:space="0" w:color="auto"/>
              <w:left w:val="single" w:sz="4" w:space="0" w:color="auto"/>
              <w:bottom w:val="single" w:sz="4" w:space="0" w:color="auto"/>
              <w:right w:val="single" w:sz="4" w:space="0" w:color="auto"/>
            </w:tcBorders>
          </w:tcPr>
          <w:p w14:paraId="0043C201" w14:textId="2FDE120C"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764A8C" w14:textId="05131C8D"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F22CD5" w:rsidRPr="0001000C" w14:paraId="7AB372F5" w14:textId="77777777" w:rsidTr="00F22CD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A24096" w14:textId="77777777" w:rsidR="00F22CD5" w:rsidRDefault="00F22CD5"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94A663"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5C01362" w14:textId="77777777" w:rsidR="00F22CD5"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B47444" w14:textId="77777777" w:rsidR="00F22CD5"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9DD0A20"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DA5B05"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6E2B026" w14:textId="42007549"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auto"/>
              <w:left w:val="single" w:sz="4" w:space="0" w:color="auto"/>
              <w:bottom w:val="single" w:sz="4" w:space="0" w:color="auto"/>
              <w:right w:val="single" w:sz="4" w:space="0" w:color="auto"/>
            </w:tcBorders>
          </w:tcPr>
          <w:p w14:paraId="518C79C5" w14:textId="5F522849" w:rsidR="00F22CD5" w:rsidRPr="00F22CD5" w:rsidRDefault="00F22CD5"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auto"/>
              <w:left w:val="single" w:sz="4" w:space="0" w:color="auto"/>
              <w:bottom w:val="single" w:sz="4" w:space="0" w:color="auto"/>
              <w:right w:val="single" w:sz="4" w:space="0" w:color="auto"/>
            </w:tcBorders>
          </w:tcPr>
          <w:p w14:paraId="15285DD9"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A51B28"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0FB8C2"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2F9B2E"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4611019"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BB4171" w:rsidRPr="0001000C" w14:paraId="558A126C"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1CF443" w14:textId="77777777" w:rsidR="00BB4171" w:rsidRDefault="00BB4171" w:rsidP="00BB417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D3A361"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2F8F71" w14:textId="77777777" w:rsidR="00BB4171" w:rsidRPr="003C4230"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9E954E" w14:textId="77777777" w:rsidR="00BB4171" w:rsidRPr="003C4230"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ED28E1A"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A26133"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677BA18"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A2AF904" w14:textId="31465872" w:rsidR="00BB4171" w:rsidRPr="00F22CD5"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18% of variance explained.</w:t>
            </w:r>
          </w:p>
        </w:tc>
        <w:tc>
          <w:tcPr>
            <w:tcW w:w="194" w:type="pct"/>
            <w:tcBorders>
              <w:top w:val="single" w:sz="4" w:space="0" w:color="auto"/>
              <w:left w:val="single" w:sz="4" w:space="0" w:color="auto"/>
              <w:bottom w:val="single" w:sz="4" w:space="0" w:color="auto"/>
              <w:right w:val="single" w:sz="4" w:space="0" w:color="auto"/>
            </w:tcBorders>
          </w:tcPr>
          <w:p w14:paraId="5DA00789"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F4E00FD"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E88CB2B"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E7019E"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35F1CC"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r>
      <w:tr w:rsidR="00E53328" w:rsidRPr="0001000C" w14:paraId="5F23F2A3" w14:textId="77777777" w:rsidTr="000B7BE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205772" w14:textId="4AC49EBF" w:rsidR="00E53328" w:rsidRDefault="00E53328" w:rsidP="00E53328">
            <w:pPr>
              <w:rPr>
                <w:sz w:val="18"/>
                <w:szCs w:val="18"/>
              </w:rPr>
            </w:pPr>
            <w:r>
              <w:rPr>
                <w:sz w:val="18"/>
                <w:szCs w:val="18"/>
              </w:rPr>
              <w:fldChar w:fldCharType="begin" w:fldLock="1"/>
            </w:r>
            <w:r w:rsidR="00771035">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(79)","plainTextFormattedCitation":"(79)","previouslyFormattedCitation":"(79)"},"properties":{"noteIndex":0},"schema":"https://github.com/citation-style-language/schema/raw/master/csl-citation.json"}</w:instrText>
            </w:r>
            <w:r>
              <w:rPr>
                <w:sz w:val="18"/>
                <w:szCs w:val="18"/>
              </w:rPr>
              <w:fldChar w:fldCharType="separate"/>
            </w:r>
            <w:r w:rsidRPr="00E53328">
              <w:rPr>
                <w:b w:val="0"/>
                <w:noProof/>
                <w:sz w:val="18"/>
                <w:szCs w:val="18"/>
              </w:rPr>
              <w:t>(79)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6C792CB" w14:textId="2A81F649"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4157628B" w14:textId="3E37D93A"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auto"/>
              <w:left w:val="single" w:sz="4" w:space="0" w:color="auto"/>
              <w:bottom w:val="single" w:sz="4" w:space="0" w:color="auto"/>
              <w:right w:val="single" w:sz="4" w:space="0" w:color="auto"/>
            </w:tcBorders>
          </w:tcPr>
          <w:p w14:paraId="506C3E72" w14:textId="46D042C2"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auto"/>
              <w:left w:val="single" w:sz="4" w:space="0" w:color="auto"/>
              <w:bottom w:val="single" w:sz="4" w:space="0" w:color="auto"/>
              <w:right w:val="single" w:sz="4" w:space="0" w:color="auto"/>
            </w:tcBorders>
          </w:tcPr>
          <w:p w14:paraId="63A46DFC" w14:textId="1DA51935"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auto"/>
              <w:left w:val="single" w:sz="4" w:space="0" w:color="auto"/>
              <w:bottom w:val="single" w:sz="4" w:space="0" w:color="auto"/>
              <w:right w:val="single" w:sz="4" w:space="0" w:color="auto"/>
            </w:tcBorders>
          </w:tcPr>
          <w:p w14:paraId="361C3CD5" w14:textId="51092BDF"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4567A83" w14:textId="39F49ECC"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4A6EA34" w14:textId="03970424" w:rsidR="00E53328" w:rsidRPr="00F22CD5"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auto"/>
              <w:left w:val="single" w:sz="4" w:space="0" w:color="auto"/>
              <w:bottom w:val="single" w:sz="4" w:space="0" w:color="auto"/>
              <w:right w:val="single" w:sz="4" w:space="0" w:color="auto"/>
            </w:tcBorders>
          </w:tcPr>
          <w:p w14:paraId="0273950D"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9C421" w14:textId="51D5735E"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5E682" w14:textId="04A2F06A"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auto"/>
              <w:left w:val="single" w:sz="4" w:space="0" w:color="auto"/>
              <w:bottom w:val="single" w:sz="4" w:space="0" w:color="auto"/>
              <w:right w:val="single" w:sz="4" w:space="0" w:color="auto"/>
            </w:tcBorders>
          </w:tcPr>
          <w:p w14:paraId="6278BC67" w14:textId="54272052"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4CE09794" w14:textId="2B3A197F"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E53328" w:rsidRPr="0001000C" w14:paraId="6E0AFC1D"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154671" w14:textId="77777777" w:rsidR="00E53328" w:rsidRDefault="00E53328" w:rsidP="00E53328">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3C4ABF"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0C583B" w14:textId="77777777"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4A196EB" w14:textId="77777777"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62773CA"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91CBA0"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3D784A" w14:textId="5420D802"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auto"/>
              <w:left w:val="single" w:sz="4" w:space="0" w:color="auto"/>
              <w:bottom w:val="single" w:sz="4" w:space="0" w:color="auto"/>
              <w:right w:val="single" w:sz="4" w:space="0" w:color="auto"/>
            </w:tcBorders>
          </w:tcPr>
          <w:p w14:paraId="273C8D72" w14:textId="5991253F" w:rsidR="00E53328" w:rsidRPr="00F22CD5"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auto"/>
              <w:left w:val="single" w:sz="4" w:space="0" w:color="auto"/>
              <w:bottom w:val="single" w:sz="4" w:space="0" w:color="auto"/>
              <w:right w:val="single" w:sz="4" w:space="0" w:color="auto"/>
            </w:tcBorders>
          </w:tcPr>
          <w:p w14:paraId="590B0ABB"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7A78A3E"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16F2BFE"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F75CFA"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B6DB61"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r>
      <w:tr w:rsidR="005B5B2F" w:rsidRPr="0001000C" w14:paraId="43F9349C" w14:textId="77777777" w:rsidTr="00736E0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BCAA2C" w14:textId="546613F2" w:rsidR="005B5B2F" w:rsidRDefault="00771035" w:rsidP="005B5B2F">
            <w:pPr>
              <w:rPr>
                <w:sz w:val="18"/>
                <w:szCs w:val="18"/>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(80)","plainTextFormattedCitation":"(80)","previouslyFormattedCitation":"(80)"},"properties":{"noteIndex":0},"schema":"https://github.com/citation-style-language/schema/raw/master/csl-citation.json"}</w:instrText>
            </w:r>
            <w:r>
              <w:rPr>
                <w:sz w:val="18"/>
                <w:szCs w:val="18"/>
              </w:rPr>
              <w:fldChar w:fldCharType="separate"/>
            </w:r>
            <w:r w:rsidRPr="00771035">
              <w:rPr>
                <w:b w:val="0"/>
                <w:noProof/>
                <w:sz w:val="18"/>
                <w:szCs w:val="18"/>
              </w:rPr>
              <w:t>(80)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BD91D33" w14:textId="62F5D2D4"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341DE62" w14:textId="7894F7B3" w:rsidR="005B5B2F"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top w:val="single" w:sz="4" w:space="0" w:color="auto"/>
              <w:left w:val="single" w:sz="4" w:space="0" w:color="auto"/>
              <w:bottom w:val="single" w:sz="4" w:space="0" w:color="auto"/>
              <w:right w:val="single" w:sz="4" w:space="0" w:color="auto"/>
            </w:tcBorders>
          </w:tcPr>
          <w:p w14:paraId="30FD1990" w14:textId="5D368F35" w:rsidR="005B5B2F"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322" w:type="pct"/>
            <w:tcBorders>
              <w:top w:val="single" w:sz="4" w:space="0" w:color="auto"/>
              <w:left w:val="single" w:sz="4" w:space="0" w:color="auto"/>
              <w:bottom w:val="single" w:sz="4" w:space="0" w:color="auto"/>
              <w:right w:val="single" w:sz="4" w:space="0" w:color="auto"/>
            </w:tcBorders>
          </w:tcPr>
          <w:p w14:paraId="78CA797C" w14:textId="718C20E4" w:rsidR="005B5B2F" w:rsidRDefault="003355BA"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0AA37187" w14:textId="251F2D94"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3B46F5AD" w14:textId="188299B0"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C4BB914" w14:textId="19F75A28"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top w:val="single" w:sz="4" w:space="0" w:color="auto"/>
              <w:left w:val="single" w:sz="4" w:space="0" w:color="auto"/>
              <w:bottom w:val="single" w:sz="4" w:space="0" w:color="auto"/>
              <w:right w:val="single" w:sz="4" w:space="0" w:color="auto"/>
            </w:tcBorders>
          </w:tcPr>
          <w:p w14:paraId="7007F5D3"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4BBB0D" w14:textId="77777777" w:rsidR="005B5B2F" w:rsidRPr="00736E06"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7C6E9D61" w14:textId="4053B305"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3A988AA6"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90BD840" w14:textId="04D65D76"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673CFD7" w14:textId="6B230F91"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r>
      <w:tr w:rsidR="005B5B2F" w:rsidRPr="0001000C" w14:paraId="5EDA3F91" w14:textId="77777777" w:rsidTr="0073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2C6D84"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7256F8"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B7F1EDE"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CFFC06"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42FB2"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A69E5F" w14:textId="382456A4"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6169320" w14:textId="6985C05D"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Age (in male but not in female)</w:t>
            </w:r>
          </w:p>
        </w:tc>
        <w:tc>
          <w:tcPr>
            <w:tcW w:w="1837" w:type="pct"/>
            <w:tcBorders>
              <w:top w:val="single" w:sz="4" w:space="0" w:color="auto"/>
              <w:left w:val="single" w:sz="4" w:space="0" w:color="auto"/>
              <w:bottom w:val="single" w:sz="4" w:space="0" w:color="auto"/>
              <w:right w:val="single" w:sz="4" w:space="0" w:color="auto"/>
            </w:tcBorders>
          </w:tcPr>
          <w:p w14:paraId="0B173321" w14:textId="1E9396C9" w:rsidR="005B5B2F" w:rsidRPr="00F22CD5"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 xml:space="preserve">R </w:t>
            </w:r>
            <w:r>
              <w:rPr>
                <w:sz w:val="18"/>
                <w:szCs w:val="18"/>
              </w:rPr>
              <w:t xml:space="preserve">= </w:t>
            </w:r>
            <w:r w:rsidRPr="00736E06">
              <w:rPr>
                <w:sz w:val="18"/>
                <w:szCs w:val="18"/>
              </w:rPr>
              <w:t xml:space="preserve">0.500, </w:t>
            </w:r>
            <w:r>
              <w:rPr>
                <w:sz w:val="18"/>
                <w:szCs w:val="18"/>
              </w:rPr>
              <w:t>p</w:t>
            </w:r>
            <w:r w:rsidRPr="00736E06">
              <w:rPr>
                <w:sz w:val="18"/>
                <w:szCs w:val="18"/>
              </w:rPr>
              <w:t xml:space="preserve"> </w:t>
            </w:r>
            <w:r>
              <w:rPr>
                <w:sz w:val="18"/>
                <w:szCs w:val="18"/>
              </w:rPr>
              <w:t xml:space="preserve">= </w:t>
            </w:r>
            <w:r w:rsidRPr="00736E06">
              <w:rPr>
                <w:sz w:val="18"/>
                <w:szCs w:val="18"/>
              </w:rPr>
              <w:t>0.009</w:t>
            </w:r>
            <w:r>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411402C"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4D7A0E3" w14:textId="32595E9A"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F441A8E"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2BB7741"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CDABEE6"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5B5B2F" w:rsidRPr="0001000C" w14:paraId="3EB297F3"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C1AB371"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62E82C"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718598"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1F1F77"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6ECD3"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BB83744"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2CF2AA"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86617C3" w14:textId="367057E1"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Patient age positively correlated with the</w:t>
            </w:r>
            <w:r>
              <w:rPr>
                <w:sz w:val="18"/>
                <w:szCs w:val="18"/>
              </w:rPr>
              <w:t xml:space="preserve"> </w:t>
            </w:r>
            <w:r w:rsidRPr="00736E06">
              <w:rPr>
                <w:sz w:val="18"/>
                <w:szCs w:val="18"/>
              </w:rPr>
              <w:t>annualized change of square root-transformed CAC</w:t>
            </w:r>
            <w:r>
              <w:rPr>
                <w:sz w:val="18"/>
                <w:szCs w:val="18"/>
              </w:rPr>
              <w:t xml:space="preserve"> </w:t>
            </w:r>
            <w:r w:rsidRPr="00736E06">
              <w:rPr>
                <w:sz w:val="18"/>
                <w:szCs w:val="18"/>
              </w:rPr>
              <w:t xml:space="preserve">score in male patients (R </w:t>
            </w:r>
            <w:r>
              <w:rPr>
                <w:sz w:val="18"/>
                <w:szCs w:val="18"/>
              </w:rPr>
              <w:t>=</w:t>
            </w:r>
            <w:r w:rsidRPr="00736E06">
              <w:rPr>
                <w:sz w:val="18"/>
                <w:szCs w:val="18"/>
              </w:rPr>
              <w:t xml:space="preserve">0.500, P </w:t>
            </w:r>
            <w:r>
              <w:rPr>
                <w:sz w:val="18"/>
                <w:szCs w:val="18"/>
              </w:rPr>
              <w:t>=</w:t>
            </w:r>
            <w:r w:rsidRPr="00736E06">
              <w:rPr>
                <w:sz w:val="18"/>
                <w:szCs w:val="18"/>
              </w:rPr>
              <w:t>0.009) but not</w:t>
            </w:r>
            <w:r>
              <w:rPr>
                <w:sz w:val="18"/>
                <w:szCs w:val="18"/>
              </w:rPr>
              <w:t xml:space="preserve"> </w:t>
            </w:r>
            <w:r w:rsidRPr="00736E06">
              <w:rPr>
                <w:sz w:val="18"/>
                <w:szCs w:val="18"/>
              </w:rPr>
              <w:t>in female patients.</w:t>
            </w:r>
          </w:p>
        </w:tc>
        <w:tc>
          <w:tcPr>
            <w:tcW w:w="194" w:type="pct"/>
            <w:tcBorders>
              <w:top w:val="single" w:sz="4" w:space="0" w:color="auto"/>
              <w:left w:val="single" w:sz="4" w:space="0" w:color="auto"/>
              <w:bottom w:val="single" w:sz="4" w:space="0" w:color="auto"/>
              <w:right w:val="single" w:sz="4" w:space="0" w:color="auto"/>
            </w:tcBorders>
          </w:tcPr>
          <w:p w14:paraId="6FAA4990"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2D4FC37"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DCC130"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2EC4E5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863BD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r>
      <w:tr w:rsidR="00771035" w:rsidRPr="0001000C" w14:paraId="24F55075"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6E4B1" w14:textId="574D7121" w:rsidR="00771035" w:rsidRDefault="00771035" w:rsidP="005B5B2F">
            <w:pPr>
              <w:rPr>
                <w:sz w:val="18"/>
                <w:szCs w:val="18"/>
              </w:rPr>
            </w:pPr>
            <w:r>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(81)","plainTextFormattedCitation":"(81)","previouslyFormattedCitation":"(81)"},"properties":{"noteIndex":0},"schema":"https://github.com/citation-style-language/schema/raw/master/csl-citation.json"}</w:instrText>
            </w:r>
            <w:r>
              <w:rPr>
                <w:sz w:val="18"/>
                <w:szCs w:val="18"/>
              </w:rPr>
              <w:fldChar w:fldCharType="separate"/>
            </w:r>
            <w:r w:rsidRPr="00771035">
              <w:rPr>
                <w:b w:val="0"/>
                <w:noProof/>
                <w:sz w:val="18"/>
                <w:szCs w:val="18"/>
              </w:rPr>
              <w:t>(81)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4503D5C" w14:textId="5EC6BB0E"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54EAAD8" w14:textId="3EB91B65"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10.1016/j.atheroscle</w:t>
            </w:r>
            <w:r w:rsidRPr="00771035">
              <w:rPr>
                <w:sz w:val="18"/>
                <w:szCs w:val="18"/>
              </w:rPr>
              <w:lastRenderedPageBreak/>
              <w:t>rosis.2007.03.047</w:t>
            </w:r>
          </w:p>
        </w:tc>
        <w:tc>
          <w:tcPr>
            <w:tcW w:w="226" w:type="pct"/>
            <w:tcBorders>
              <w:top w:val="single" w:sz="4" w:space="0" w:color="auto"/>
              <w:left w:val="single" w:sz="4" w:space="0" w:color="auto"/>
              <w:bottom w:val="single" w:sz="4" w:space="0" w:color="auto"/>
              <w:right w:val="single" w:sz="4" w:space="0" w:color="auto"/>
            </w:tcBorders>
          </w:tcPr>
          <w:p w14:paraId="25FCF1B1" w14:textId="294C6AB2"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lastRenderedPageBreak/>
              <w:t>17524408</w:t>
            </w:r>
          </w:p>
        </w:tc>
        <w:tc>
          <w:tcPr>
            <w:tcW w:w="322" w:type="pct"/>
            <w:tcBorders>
              <w:top w:val="single" w:sz="4" w:space="0" w:color="auto"/>
              <w:left w:val="single" w:sz="4" w:space="0" w:color="auto"/>
              <w:bottom w:val="single" w:sz="4" w:space="0" w:color="auto"/>
              <w:right w:val="single" w:sz="4" w:space="0" w:color="auto"/>
            </w:tcBorders>
          </w:tcPr>
          <w:p w14:paraId="73D0E93E" w14:textId="702B021C"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090D67A" w14:textId="18EB6E45"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F80CFFA" w14:textId="1A7BAF7E"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B77280" w14:textId="1DE84BD3" w:rsidR="00771035" w:rsidRPr="00736E06"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top w:val="single" w:sz="4" w:space="0" w:color="auto"/>
              <w:left w:val="single" w:sz="4" w:space="0" w:color="auto"/>
              <w:bottom w:val="single" w:sz="4" w:space="0" w:color="auto"/>
              <w:right w:val="single" w:sz="4" w:space="0" w:color="auto"/>
            </w:tcBorders>
          </w:tcPr>
          <w:p w14:paraId="57B079AE"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38F89B" w14:textId="2E6414DF"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top w:val="single" w:sz="4" w:space="0" w:color="auto"/>
              <w:left w:val="single" w:sz="4" w:space="0" w:color="auto"/>
              <w:bottom w:val="single" w:sz="4" w:space="0" w:color="auto"/>
              <w:right w:val="single" w:sz="4" w:space="0" w:color="auto"/>
            </w:tcBorders>
          </w:tcPr>
          <w:p w14:paraId="2CA61778"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ADF232B" w14:textId="492ED2C6"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5D551AE3" w14:textId="7F0FDF88"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142</w:t>
            </w:r>
          </w:p>
        </w:tc>
      </w:tr>
      <w:tr w:rsidR="00771035" w:rsidRPr="0001000C" w14:paraId="580E8238"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87AA06" w14:textId="324D393F" w:rsidR="00771035" w:rsidRDefault="007356EE" w:rsidP="005B5B2F">
            <w:pPr>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(82)","plainTextFormattedCitation":"(82)"},"properties":{"noteIndex":0},"schema":"https://github.com/citation-style-language/schema/raw/master/csl-citation.json"}</w:instrText>
            </w:r>
            <w:r>
              <w:rPr>
                <w:sz w:val="18"/>
                <w:szCs w:val="18"/>
              </w:rPr>
              <w:fldChar w:fldCharType="separate"/>
            </w:r>
            <w:r w:rsidRPr="007356EE">
              <w:rPr>
                <w:b w:val="0"/>
                <w:noProof/>
                <w:sz w:val="18"/>
                <w:szCs w:val="18"/>
              </w:rPr>
              <w:t>(82)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2928F81" w14:textId="63701CBD"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7B983435" w14:textId="5C16EE73" w:rsidR="00771035" w:rsidRPr="003C4230" w:rsidRDefault="00675E56" w:rsidP="005B5B2F">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10.1016/j.atherosclerosis.2011.11.028</w:t>
            </w:r>
          </w:p>
        </w:tc>
        <w:tc>
          <w:tcPr>
            <w:tcW w:w="226" w:type="pct"/>
            <w:tcBorders>
              <w:top w:val="single" w:sz="4" w:space="0" w:color="auto"/>
              <w:left w:val="single" w:sz="4" w:space="0" w:color="auto"/>
              <w:bottom w:val="single" w:sz="4" w:space="0" w:color="auto"/>
              <w:right w:val="single" w:sz="4" w:space="0" w:color="auto"/>
            </w:tcBorders>
          </w:tcPr>
          <w:p w14:paraId="1917C846" w14:textId="4656AE0E" w:rsidR="00771035" w:rsidRPr="003C4230" w:rsidRDefault="00675E56" w:rsidP="005B5B2F">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22169112</w:t>
            </w:r>
          </w:p>
        </w:tc>
        <w:tc>
          <w:tcPr>
            <w:tcW w:w="322" w:type="pct"/>
            <w:tcBorders>
              <w:top w:val="single" w:sz="4" w:space="0" w:color="auto"/>
              <w:left w:val="single" w:sz="4" w:space="0" w:color="auto"/>
              <w:bottom w:val="single" w:sz="4" w:space="0" w:color="auto"/>
              <w:right w:val="single" w:sz="4" w:space="0" w:color="auto"/>
            </w:tcBorders>
          </w:tcPr>
          <w:p w14:paraId="406AD203" w14:textId="773CA174"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5D0799DA" w14:textId="67E49EAA"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7A61518" w14:textId="1E534099"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983E57B" w14:textId="562BB925" w:rsidR="00771035" w:rsidRPr="00736E06"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4075629" w14:textId="6D1A0B49" w:rsidR="00771035" w:rsidRDefault="00A57111"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8811865" w14:textId="764ED428"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Vitamin D </w:t>
            </w:r>
            <w:r w:rsidR="00BF5FF7">
              <w:rPr>
                <w:sz w:val="18"/>
                <w:szCs w:val="18"/>
              </w:rPr>
              <w:t>(</w:t>
            </w:r>
            <w:r w:rsidR="00BF5FF7" w:rsidRPr="007356EE">
              <w:rPr>
                <w:sz w:val="18"/>
                <w:szCs w:val="18"/>
              </w:rPr>
              <w:t>25D</w:t>
            </w:r>
            <w:r w:rsidR="00BF5FF7">
              <w:rPr>
                <w:sz w:val="18"/>
                <w:szCs w:val="18"/>
              </w:rPr>
              <w:t xml:space="preserve">) </w:t>
            </w:r>
            <w:r>
              <w:rPr>
                <w:sz w:val="18"/>
                <w:szCs w:val="18"/>
              </w:rPr>
              <w:t>deficiency</w:t>
            </w:r>
          </w:p>
        </w:tc>
        <w:tc>
          <w:tcPr>
            <w:tcW w:w="258" w:type="pct"/>
            <w:tcBorders>
              <w:top w:val="single" w:sz="4" w:space="0" w:color="auto"/>
              <w:left w:val="single" w:sz="4" w:space="0" w:color="auto"/>
              <w:bottom w:val="single" w:sz="4" w:space="0" w:color="auto"/>
              <w:right w:val="single" w:sz="4" w:space="0" w:color="auto"/>
            </w:tcBorders>
          </w:tcPr>
          <w:p w14:paraId="1B91A8B2"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016B83" w14:textId="5E8FA6B8"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78658EE" w14:textId="5AC9210E"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r>
      <w:tr w:rsidR="00771035" w:rsidRPr="0001000C" w14:paraId="1BFDE586"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CAC4AF0"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C3D664"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04A840"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764B6"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9F5C3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BA118AC" w14:textId="02BC1A4C"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E3C59F8" w14:textId="18B45C2D"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 level</w:t>
            </w:r>
          </w:p>
        </w:tc>
        <w:tc>
          <w:tcPr>
            <w:tcW w:w="1837" w:type="pct"/>
            <w:tcBorders>
              <w:top w:val="single" w:sz="4" w:space="0" w:color="auto"/>
              <w:left w:val="single" w:sz="4" w:space="0" w:color="auto"/>
              <w:bottom w:val="single" w:sz="4" w:space="0" w:color="auto"/>
              <w:right w:val="single" w:sz="4" w:space="0" w:color="auto"/>
            </w:tcBorders>
          </w:tcPr>
          <w:p w14:paraId="4C5476FB" w14:textId="37B8BC2B" w:rsidR="00771035" w:rsidRPr="00736E06"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auto"/>
              <w:left w:val="single" w:sz="4" w:space="0" w:color="auto"/>
              <w:bottom w:val="single" w:sz="4" w:space="0" w:color="auto"/>
              <w:right w:val="single" w:sz="4" w:space="0" w:color="auto"/>
            </w:tcBorders>
          </w:tcPr>
          <w:p w14:paraId="5F6546A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53B1AF" w14:textId="796E494C"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4D4519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4A6DC9"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2629BC1"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771035" w:rsidRPr="0001000C" w14:paraId="21A97698" w14:textId="77777777" w:rsidTr="005D697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41E69F3"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D3598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1E9079"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99322C"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3268F0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4943D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ABBD86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369F70F" w14:textId="2BB4552B" w:rsidR="00771035" w:rsidRPr="00736E06" w:rsidRDefault="007356EE" w:rsidP="007356EE">
            <w:pPr>
              <w:cnfStyle w:val="000000000000" w:firstRow="0" w:lastRow="0" w:firstColumn="0" w:lastColumn="0" w:oddVBand="0" w:evenVBand="0" w:oddHBand="0"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auto"/>
              <w:left w:val="single" w:sz="4" w:space="0" w:color="auto"/>
              <w:bottom w:val="single" w:sz="4" w:space="0" w:color="auto"/>
              <w:right w:val="single" w:sz="4" w:space="0" w:color="auto"/>
            </w:tcBorders>
          </w:tcPr>
          <w:p w14:paraId="1337B5CC"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460130" w14:textId="215991E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A8837A"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6C8AE86"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DBFDEE"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4DAC3FD0" w14:textId="3A8F4E49" w:rsidR="007356EE" w:rsidRPr="007356EE" w:rsidRDefault="002254BA" w:rsidP="007356EE">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7356EE" w:rsidRPr="007356EE">
        <w:rPr>
          <w:rFonts w:ascii="Calibri" w:hAnsi="Calibri" w:cs="Calibri"/>
          <w:noProof/>
          <w:sz w:val="18"/>
          <w:szCs w:val="24"/>
        </w:rPr>
        <w:t xml:space="preserve">1. </w:t>
      </w:r>
      <w:r w:rsidR="007356EE" w:rsidRPr="007356EE">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6418F2B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 </w:t>
      </w:r>
      <w:r w:rsidRPr="007356EE">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C25373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3. </w:t>
      </w:r>
      <w:r w:rsidRPr="007356EE">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2AC525A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 </w:t>
      </w:r>
      <w:r w:rsidRPr="007356EE">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842799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 </w:t>
      </w:r>
      <w:r w:rsidRPr="007356EE">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93F94B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 </w:t>
      </w:r>
      <w:r w:rsidRPr="007356EE">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738D17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 </w:t>
      </w:r>
      <w:r w:rsidRPr="007356EE">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9C7FF9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 </w:t>
      </w:r>
      <w:r w:rsidRPr="007356EE">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68A63E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9. </w:t>
      </w:r>
      <w:r w:rsidRPr="007356EE">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4CB195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10. </w:t>
      </w:r>
      <w:r w:rsidRPr="007356EE">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53B49A7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11. </w:t>
      </w:r>
      <w:r w:rsidRPr="007356EE">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5296AD2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12. </w:t>
      </w:r>
      <w:r w:rsidRPr="007356EE">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797CCC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13. </w:t>
      </w:r>
      <w:r w:rsidRPr="007356EE">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3B9E66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14. </w:t>
      </w:r>
      <w:r w:rsidRPr="007356EE">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4DC8E1B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15. </w:t>
      </w:r>
      <w:r w:rsidRPr="007356EE">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2E893E8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16. </w:t>
      </w:r>
      <w:r w:rsidRPr="007356EE">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623132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17. </w:t>
      </w:r>
      <w:r w:rsidRPr="007356EE">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466DC4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18. </w:t>
      </w:r>
      <w:r w:rsidRPr="007356EE">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91D613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19. </w:t>
      </w:r>
      <w:r w:rsidRPr="007356EE">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07284C0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20. </w:t>
      </w:r>
      <w:r w:rsidRPr="007356EE">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2FF8C3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21. </w:t>
      </w:r>
      <w:r w:rsidRPr="007356EE">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569C50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22. </w:t>
      </w:r>
      <w:r w:rsidRPr="007356EE">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5B980A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23. </w:t>
      </w:r>
      <w:r w:rsidRPr="007356EE">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6888728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24. </w:t>
      </w:r>
      <w:r w:rsidRPr="007356EE">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559EC7B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25. </w:t>
      </w:r>
      <w:r w:rsidRPr="007356EE">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4760781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26. </w:t>
      </w:r>
      <w:r w:rsidRPr="007356EE">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5AEB140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27. </w:t>
      </w:r>
      <w:r w:rsidRPr="007356EE">
        <w:rPr>
          <w:rFonts w:ascii="Calibri" w:hAnsi="Calibri" w:cs="Calibri"/>
          <w:noProof/>
          <w:sz w:val="18"/>
          <w:szCs w:val="24"/>
        </w:rPr>
        <w:tab/>
        <w:t xml:space="preserve">Jean G, Charra B, Chazot C. Vitamin D Deficiency and Associated Factors in Hemodialysis Patients. J Ren Nutr. 2008;18(5):395–9. </w:t>
      </w:r>
    </w:p>
    <w:p w14:paraId="076CCB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28. </w:t>
      </w:r>
      <w:r w:rsidRPr="007356EE">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73B88D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29. </w:t>
      </w:r>
      <w:r w:rsidRPr="007356EE">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0A276D4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30. </w:t>
      </w:r>
      <w:r w:rsidRPr="007356EE">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2598A29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31. </w:t>
      </w:r>
      <w:r w:rsidRPr="007356EE">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6BA2A4F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32. </w:t>
      </w:r>
      <w:r w:rsidRPr="007356EE">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599E97D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33. </w:t>
      </w:r>
      <w:r w:rsidRPr="007356EE">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3433779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34. </w:t>
      </w:r>
      <w:r w:rsidRPr="007356EE">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35805C1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35. </w:t>
      </w:r>
      <w:r w:rsidRPr="007356EE">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185A8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36. </w:t>
      </w:r>
      <w:r w:rsidRPr="007356EE">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62F14EC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37. </w:t>
      </w:r>
      <w:r w:rsidRPr="007356EE">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5E68AA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38. </w:t>
      </w:r>
      <w:r w:rsidRPr="007356EE">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705EC1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39. </w:t>
      </w:r>
      <w:r w:rsidRPr="007356EE">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7E3459F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40. </w:t>
      </w:r>
      <w:r w:rsidRPr="007356EE">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396D7DC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41. </w:t>
      </w:r>
      <w:r w:rsidRPr="007356EE">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387E21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42. </w:t>
      </w:r>
      <w:r w:rsidRPr="007356EE">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59CB3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43. </w:t>
      </w:r>
      <w:r w:rsidRPr="007356EE">
        <w:rPr>
          <w:rFonts w:ascii="Calibri" w:hAnsi="Calibri" w:cs="Calibri"/>
          <w:noProof/>
          <w:sz w:val="18"/>
          <w:szCs w:val="24"/>
        </w:rPr>
        <w:tab/>
        <w:t xml:space="preserve">Nishizawa Y, Jono S, Ishimura E, Shioi A. Hyperphosphatemia and vascular calcification in end-stage renal disease. J Ren Nutr. 2005;15(1):178–82. </w:t>
      </w:r>
    </w:p>
    <w:p w14:paraId="6301729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44. </w:t>
      </w:r>
      <w:r w:rsidRPr="007356EE">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499521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45. </w:t>
      </w:r>
      <w:r w:rsidRPr="007356EE">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792204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46. </w:t>
      </w:r>
      <w:r w:rsidRPr="007356EE">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2900861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47. </w:t>
      </w:r>
      <w:r w:rsidRPr="007356EE">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425C1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48. </w:t>
      </w:r>
      <w:r w:rsidRPr="007356EE">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0788C9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49. </w:t>
      </w:r>
      <w:r w:rsidRPr="007356EE">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259FD4D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50. </w:t>
      </w:r>
      <w:r w:rsidRPr="007356EE">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FB5CAB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51. </w:t>
      </w:r>
      <w:r w:rsidRPr="007356EE">
        <w:rPr>
          <w:rFonts w:ascii="Calibri" w:hAnsi="Calibri" w:cs="Calibri"/>
          <w:noProof/>
          <w:sz w:val="18"/>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7C2FDE8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52. </w:t>
      </w:r>
      <w:r w:rsidRPr="007356EE">
        <w:rPr>
          <w:rFonts w:ascii="Calibri" w:hAnsi="Calibri" w:cs="Calibri"/>
          <w:noProof/>
          <w:sz w:val="18"/>
          <w:szCs w:val="24"/>
        </w:rPr>
        <w:tab/>
        <w:t xml:space="preserve">Turan MN, Kircelli F, Yaprak M, Sisman AR, Gungor O, Bayraktaroglu S, et al. FGF-23 levels are associated with vascular calcification, but not with atherosclerosis, in hemodialysis patients. Int Urol Nephrol. 2016;48(4):609–17. </w:t>
      </w:r>
    </w:p>
    <w:p w14:paraId="53788C2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53. </w:t>
      </w:r>
      <w:r w:rsidRPr="007356EE">
        <w:rPr>
          <w:rFonts w:ascii="Calibri" w:hAnsi="Calibri" w:cs="Calibri"/>
          <w:noProof/>
          <w:sz w:val="18"/>
          <w:szCs w:val="24"/>
        </w:rPr>
        <w:tab/>
        <w:t xml:space="preserve">Claes KJ, Heye S, Bammens B, Kuypers DR, Meijers B, Naesens M, et al. Aortic calcifications and arterial stiffness as predictors of cardiovascular events in incident renal transplant recipients. Transpl Int. 2013;26(10):973–81. </w:t>
      </w:r>
    </w:p>
    <w:p w14:paraId="52A4928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54. </w:t>
      </w:r>
      <w:r w:rsidRPr="007356EE">
        <w:rPr>
          <w:rFonts w:ascii="Calibri" w:hAnsi="Calibri" w:cs="Calibri"/>
          <w:noProof/>
          <w:sz w:val="18"/>
          <w:szCs w:val="24"/>
        </w:rPr>
        <w:tab/>
        <w:t xml:space="preserve">Manghat P, Souleimanova I, Cheung J, Wierzbicki AS, Harrington DJ, Shearer MJ, et al. Association of bone turnover markers and arterial stiffness in pre-dialysis chronic kidney disease (CKD). Bone. 2011 May 1;48(5):1127–32. </w:t>
      </w:r>
    </w:p>
    <w:p w14:paraId="0E96E6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55. </w:t>
      </w:r>
      <w:r w:rsidRPr="007356EE">
        <w:rPr>
          <w:rFonts w:ascii="Calibri" w:hAnsi="Calibri" w:cs="Calibri"/>
          <w:noProof/>
          <w:sz w:val="18"/>
          <w:szCs w:val="24"/>
        </w:rPr>
        <w:tab/>
        <w:t xml:space="preserve">Claes KJ, Heye S, Nuyens D, Bammens B, Kuypers DR, Vanrenterghem Y, et al. Impact of vascular calcification on corrected QT interval at the time of renal transplantation. Am J Nephrol. 2012;35(1):24–30. </w:t>
      </w:r>
    </w:p>
    <w:p w14:paraId="4E125D6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56. </w:t>
      </w:r>
      <w:r w:rsidRPr="007356EE">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319529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57. </w:t>
      </w:r>
      <w:r w:rsidRPr="007356EE">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14:paraId="4258B1F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58. </w:t>
      </w:r>
      <w:r w:rsidRPr="007356EE">
        <w:rPr>
          <w:rFonts w:ascii="Calibri" w:hAnsi="Calibri" w:cs="Calibri"/>
          <w:noProof/>
          <w:sz w:val="18"/>
          <w:szCs w:val="24"/>
        </w:rPr>
        <w:tab/>
        <w:t xml:space="preserve">Jean G, Chazot C, Bresson E, Zaoui E, Cavalier E. High Serum Sclerostin Levels Are Associated with a Better Outcome in Haemodialysis Patients. Nephron. 2016;132(3):181–90. </w:t>
      </w:r>
    </w:p>
    <w:p w14:paraId="5FB0CAD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59. </w:t>
      </w:r>
      <w:r w:rsidRPr="007356EE">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1C62801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60. </w:t>
      </w:r>
      <w:r w:rsidRPr="007356EE">
        <w:rPr>
          <w:rFonts w:ascii="Calibri" w:hAnsi="Calibri" w:cs="Calibri"/>
          <w:noProof/>
          <w:sz w:val="18"/>
          <w:szCs w:val="24"/>
        </w:rPr>
        <w:tab/>
        <w:t xml:space="preserve">Sumida Y, Nakayama M, Nagata M, Nakashita S, Suehiro T, Kaizu Y, et al. Carotid artery calcification and atherosclerosis at the initiation of hemodialysis in patients with end-stage renal disease. Clin Nephrol. 2010;73(5):360–9. </w:t>
      </w:r>
    </w:p>
    <w:p w14:paraId="09D887A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61. </w:t>
      </w:r>
      <w:r w:rsidRPr="007356EE">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14:paraId="52D842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62. </w:t>
      </w:r>
      <w:r w:rsidRPr="007356EE">
        <w:rPr>
          <w:rFonts w:ascii="Calibri" w:hAnsi="Calibri" w:cs="Calibri"/>
          <w:noProof/>
          <w:sz w:val="18"/>
          <w:szCs w:val="24"/>
        </w:rPr>
        <w:tab/>
        <w:t xml:space="preserve">Raggi P, Boulay A, Chasan-Taber S, Amin N, Dillon M, Burke SK, et al. Cardiac calcification in adult hemodialysis patients: A link between end-stage renal disease and cardiovascular disease? J Am Coll Cardiol. 2002;39(4):695–701. </w:t>
      </w:r>
    </w:p>
    <w:p w14:paraId="4D6F502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63. </w:t>
      </w:r>
      <w:r w:rsidRPr="007356EE">
        <w:rPr>
          <w:rFonts w:ascii="Calibri" w:hAnsi="Calibri" w:cs="Calibri"/>
          <w:noProof/>
          <w:sz w:val="18"/>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42639F0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64. </w:t>
      </w:r>
      <w:r w:rsidRPr="007356EE">
        <w:rPr>
          <w:rFonts w:ascii="Calibri" w:hAnsi="Calibri" w:cs="Calibri"/>
          <w:noProof/>
          <w:sz w:val="18"/>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02D95AE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65. </w:t>
      </w:r>
      <w:r w:rsidRPr="007356EE">
        <w:rPr>
          <w:rFonts w:ascii="Calibri" w:hAnsi="Calibri" w:cs="Calibri"/>
          <w:noProof/>
          <w:sz w:val="18"/>
          <w:szCs w:val="24"/>
        </w:rPr>
        <w:tab/>
        <w:t xml:space="preserve">Nishiura R, Fujimoto S, Sato Y, Yamada K, Hisanaga S, Hara S, et al. Elevated Osteoprotegerin Levels Predict Cardiovascular Events in New Hemodialysis Patients. Am J Nephrol. 2009;29(3):257–63. </w:t>
      </w:r>
    </w:p>
    <w:p w14:paraId="678093E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66. </w:t>
      </w:r>
      <w:r w:rsidRPr="007356EE">
        <w:rPr>
          <w:rFonts w:ascii="Calibri" w:hAnsi="Calibri" w:cs="Calibri"/>
          <w:noProof/>
          <w:sz w:val="18"/>
          <w:szCs w:val="24"/>
        </w:rPr>
        <w:tab/>
        <w:t xml:space="preserve">Viaene L, Behets GJ, Claes K, Meijers B, Blocki F, Brandenburg V, et al. Sclerostin: another bone-related protein related to all-cause mortality in haemodialysis? Nephrol Dial Transplant. 2013;28(12):3024–30. </w:t>
      </w:r>
    </w:p>
    <w:p w14:paraId="4AB6CBC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67. </w:t>
      </w:r>
      <w:r w:rsidRPr="007356EE">
        <w:rPr>
          <w:rFonts w:ascii="Calibri" w:hAnsi="Calibri" w:cs="Calibri"/>
          <w:noProof/>
          <w:sz w:val="18"/>
          <w:szCs w:val="24"/>
        </w:rPr>
        <w:tab/>
        <w:t xml:space="preserve">Chen Z, Qureshi AR, Ripsweden J, Wennberg L, Heimburger O, Lindholm B, et al. Vertebral bone density associates with coronary artery calcification and is an independent predictor </w:t>
      </w:r>
      <w:r w:rsidRPr="007356EE">
        <w:rPr>
          <w:rFonts w:ascii="Calibri" w:hAnsi="Calibri" w:cs="Calibri"/>
          <w:noProof/>
          <w:sz w:val="18"/>
          <w:szCs w:val="24"/>
        </w:rPr>
        <w:lastRenderedPageBreak/>
        <w:t xml:space="preserve">of poor outcome in end-stage renal disease patients. Bone. 2016;92:50–7. </w:t>
      </w:r>
    </w:p>
    <w:p w14:paraId="61B561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68. </w:t>
      </w:r>
      <w:r w:rsidRPr="007356EE">
        <w:rPr>
          <w:rFonts w:ascii="Calibri" w:hAnsi="Calibri" w:cs="Calibri"/>
          <w:noProof/>
          <w:sz w:val="18"/>
          <w:szCs w:val="24"/>
        </w:rPr>
        <w:tab/>
        <w:t xml:space="preserve">Sigrist MK, Levin A, Er L, McIntyre CW. Elevated osteoprotegerin is associated with all-cause mortality in CKD stage 4 and 5 patients in addition to vascular calcification. Nephrol Dial Transplant. 2009;24(10):3157–62. </w:t>
      </w:r>
    </w:p>
    <w:p w14:paraId="06787F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69. </w:t>
      </w:r>
      <w:r w:rsidRPr="007356EE">
        <w:rPr>
          <w:rFonts w:ascii="Calibri" w:hAnsi="Calibri" w:cs="Calibri"/>
          <w:noProof/>
          <w:sz w:val="18"/>
          <w:szCs w:val="24"/>
        </w:rPr>
        <w:tab/>
        <w:t xml:space="preserve">Tamei N, Ogawa T, Ishida H, Ando Y, Nitta K. Serum Fibroblast Growth Factor-23 Levels and Progression of Aortic Arch Calcification in Non-Diabetic Patients on Chronic Hemodialysis. J Atheroscler Thromb. 2011;18(3):217–23. </w:t>
      </w:r>
    </w:p>
    <w:p w14:paraId="57B2DE8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70. </w:t>
      </w:r>
      <w:r w:rsidRPr="007356EE">
        <w:rPr>
          <w:rFonts w:ascii="Calibri" w:hAnsi="Calibri" w:cs="Calibri"/>
          <w:noProof/>
          <w:sz w:val="18"/>
          <w:szCs w:val="24"/>
        </w:rPr>
        <w:tab/>
        <w:t xml:space="preserve">Beddhu S, Baird B, Ma X, Cheung AK, Greene T. Serum alkaline phosphatase and mortality in hemodialysis patients. Clin Nephrol. 2010;74(2):91–6. </w:t>
      </w:r>
    </w:p>
    <w:p w14:paraId="040F8E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71. </w:t>
      </w:r>
      <w:r w:rsidRPr="007356EE">
        <w:rPr>
          <w:rFonts w:ascii="Calibri" w:hAnsi="Calibri" w:cs="Calibri"/>
          <w:noProof/>
          <w:sz w:val="18"/>
          <w:szCs w:val="24"/>
        </w:rPr>
        <w:tab/>
        <w:t xml:space="preserve">Cejka D, Weber M, Diarra D, Reiter T, Kainberger F, Haas M. Inverse association between bone microarchitecture assessed by HR-pQCT and coronary artery calcification in patients with end-stage renal disease. Bone. 2014;64:33–8. </w:t>
      </w:r>
    </w:p>
    <w:p w14:paraId="63ECCD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72. </w:t>
      </w:r>
      <w:r w:rsidRPr="007356EE">
        <w:rPr>
          <w:rFonts w:ascii="Calibri" w:hAnsi="Calibri" w:cs="Calibri"/>
          <w:noProof/>
          <w:sz w:val="18"/>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0E96BE6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73. </w:t>
      </w:r>
      <w:r w:rsidRPr="007356EE">
        <w:rPr>
          <w:rFonts w:ascii="Calibri" w:hAnsi="Calibri" w:cs="Calibri"/>
          <w:noProof/>
          <w:sz w:val="18"/>
          <w:szCs w:val="24"/>
        </w:rPr>
        <w:tab/>
        <w:t xml:space="preserve">Stenvinkel P, Wang K, Qureshi AR, Axelsson J, Pecoits-Filho R, Gao P, et al. Low fetuin-A levels are associated with cardiovascular death: Impact of variations in the gene encoding fetuin. Kidney Int. 2005;67(6):2383–92. </w:t>
      </w:r>
    </w:p>
    <w:p w14:paraId="4812DB3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74. </w:t>
      </w:r>
      <w:r w:rsidRPr="007356EE">
        <w:rPr>
          <w:rFonts w:ascii="Calibri" w:hAnsi="Calibri" w:cs="Calibri"/>
          <w:noProof/>
          <w:sz w:val="18"/>
          <w:szCs w:val="24"/>
        </w:rPr>
        <w:tab/>
        <w:t xml:space="preserve">He J, Reilly M, Yang W, Chen J, Go AS, Lash JP, et al. Risk factors for coronary artery calcium among patients with chronic kidney disease (from the Chronic Renal Insufficiency Cohort Study). Am J Cardiol. 2012;110(12):1735–41. </w:t>
      </w:r>
    </w:p>
    <w:p w14:paraId="166FD0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75. </w:t>
      </w:r>
      <w:r w:rsidRPr="007356EE">
        <w:rPr>
          <w:rFonts w:ascii="Calibri" w:hAnsi="Calibri" w:cs="Calibri"/>
          <w:noProof/>
          <w:sz w:val="18"/>
          <w:szCs w:val="24"/>
        </w:rPr>
        <w:tab/>
        <w:t xml:space="preserve">Shu K-H, Tsai I-C, Ho H-C, Wu M-J, Chen C-H, Cheng C-H, et al. Coronary artery calcification in kidney transplant recipients with long-term follow-up. Transplant Proc. 2012;44(3):687–90. </w:t>
      </w:r>
    </w:p>
    <w:p w14:paraId="5AB0C9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76. </w:t>
      </w:r>
      <w:r w:rsidRPr="007356EE">
        <w:rPr>
          <w:rFonts w:ascii="Calibri" w:hAnsi="Calibri" w:cs="Calibri"/>
          <w:noProof/>
          <w:sz w:val="18"/>
          <w:szCs w:val="24"/>
        </w:rPr>
        <w:tab/>
        <w:t xml:space="preserve">Schlieper G, Krüger T, Djuric Z, Damjanovic T, Markovic N, Schurgers LJ, et al. Vascular access calcification predicts mortality in hemodialysis patients. Kidney Int. 2008;74(12):1582–7. </w:t>
      </w:r>
    </w:p>
    <w:p w14:paraId="4B1E0D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77. </w:t>
      </w:r>
      <w:r w:rsidRPr="007356EE">
        <w:rPr>
          <w:rFonts w:ascii="Calibri" w:hAnsi="Calibri" w:cs="Calibri"/>
          <w:noProof/>
          <w:sz w:val="18"/>
          <w:szCs w:val="24"/>
        </w:rPr>
        <w:tab/>
        <w:t xml:space="preserve">M. M, A.-M. D, I. J, H. V, G. G, K. K, et al. A cut-off value of plasma osteoprotegerin level may predict the presence of coronary artery calcifications in chronic kidney disease patients. Nephrol Dial Transplant. 2009;24(11):3389–97. </w:t>
      </w:r>
    </w:p>
    <w:p w14:paraId="5B046B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78. </w:t>
      </w:r>
      <w:r w:rsidRPr="007356EE">
        <w:rPr>
          <w:rFonts w:ascii="Calibri" w:hAnsi="Calibri" w:cs="Calibri"/>
          <w:noProof/>
          <w:sz w:val="18"/>
          <w:szCs w:val="24"/>
        </w:rPr>
        <w:tab/>
        <w:t xml:space="preserve">K.F. H, J.J. C, G.M. L, Huybrechts KF, Caro JJ, London GM. Modeling the implications of changes in vascular calcification in patients on hemodialysis. Kidney Int. 2005;67(4):1532–8. </w:t>
      </w:r>
    </w:p>
    <w:p w14:paraId="5389F70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79. </w:t>
      </w:r>
      <w:r w:rsidRPr="007356EE">
        <w:rPr>
          <w:rFonts w:ascii="Calibri" w:hAnsi="Calibri" w:cs="Calibri"/>
          <w:noProof/>
          <w:sz w:val="18"/>
          <w:szCs w:val="24"/>
        </w:rPr>
        <w:tab/>
        <w:t xml:space="preserve">Joseph Lo Z, Tay WM, Lee Q, Chua JL, Tan GWL, Chandrasekar S, et al. Predictors of radio-cephalic arteriovenous fistulae patency in an Asian population. J Vasc Access. 2016;17(5):411–6. </w:t>
      </w:r>
    </w:p>
    <w:p w14:paraId="6ED6B66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80. </w:t>
      </w:r>
      <w:r w:rsidRPr="007356EE">
        <w:rPr>
          <w:rFonts w:ascii="Calibri" w:hAnsi="Calibri" w:cs="Calibri"/>
          <w:noProof/>
          <w:sz w:val="18"/>
          <w:szCs w:val="24"/>
        </w:rPr>
        <w:tab/>
        <w:t xml:space="preserve">Jung HH, Kim S-W, Han H. Inflammation, mineral metabolism and progressive coronary artery calcification in patients on haemodialysis. Nephrol Dial Transplant. 2006;21(7):1915–20. </w:t>
      </w:r>
    </w:p>
    <w:p w14:paraId="3E21B9E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81. </w:t>
      </w:r>
      <w:r w:rsidRPr="007356EE">
        <w:rPr>
          <w:rFonts w:ascii="Calibri" w:hAnsi="Calibri" w:cs="Calibri"/>
          <w:noProof/>
          <w:sz w:val="18"/>
          <w:szCs w:val="24"/>
        </w:rPr>
        <w:tab/>
        <w:t xml:space="preserve">Bellasi A, Veledar E, Ferramosca E, Ratti C, Block G, Raggi P, et al. Markers of vascular disease do not differ in black and white hemodialysis patients despite a different risk profile. Atherosclerosis. 2008;197(1):242–9. </w:t>
      </w:r>
    </w:p>
    <w:p w14:paraId="2EE6D8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rPr>
      </w:pPr>
      <w:r w:rsidRPr="007356EE">
        <w:rPr>
          <w:rFonts w:ascii="Calibri" w:hAnsi="Calibri" w:cs="Calibri"/>
          <w:noProof/>
          <w:sz w:val="18"/>
          <w:szCs w:val="24"/>
        </w:rPr>
        <w:t xml:space="preserve">82. </w:t>
      </w:r>
      <w:r w:rsidRPr="007356EE">
        <w:rPr>
          <w:rFonts w:ascii="Calibri" w:hAnsi="Calibri" w:cs="Calibri"/>
          <w:noProof/>
          <w:sz w:val="18"/>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673744" w:rsidRDefault="00673744" w:rsidP="00253FDF">
      <w:pPr>
        <w:spacing w:after="0" w:line="240" w:lineRule="auto"/>
      </w:pPr>
      <w:r>
        <w:separator/>
      </w:r>
    </w:p>
  </w:endnote>
  <w:endnote w:type="continuationSeparator" w:id="0">
    <w:p w14:paraId="530F21C6" w14:textId="77777777" w:rsidR="00673744" w:rsidRDefault="00673744"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673744" w:rsidRDefault="00673744" w:rsidP="00253FDF">
      <w:pPr>
        <w:spacing w:after="0" w:line="240" w:lineRule="auto"/>
      </w:pPr>
      <w:r>
        <w:separator/>
      </w:r>
    </w:p>
  </w:footnote>
  <w:footnote w:type="continuationSeparator" w:id="0">
    <w:p w14:paraId="6418F188" w14:textId="77777777" w:rsidR="00673744" w:rsidRDefault="00673744"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21FA4"/>
    <w:rsid w:val="00026FE8"/>
    <w:rsid w:val="00031112"/>
    <w:rsid w:val="00046007"/>
    <w:rsid w:val="000638AF"/>
    <w:rsid w:val="00064A2A"/>
    <w:rsid w:val="00065F4B"/>
    <w:rsid w:val="00070955"/>
    <w:rsid w:val="000A1096"/>
    <w:rsid w:val="000A3DEB"/>
    <w:rsid w:val="000A581F"/>
    <w:rsid w:val="000B4526"/>
    <w:rsid w:val="000B7BEC"/>
    <w:rsid w:val="000C2DFD"/>
    <w:rsid w:val="000C3692"/>
    <w:rsid w:val="000C3B96"/>
    <w:rsid w:val="000C436C"/>
    <w:rsid w:val="000D0B37"/>
    <w:rsid w:val="000D49C1"/>
    <w:rsid w:val="000D58B0"/>
    <w:rsid w:val="000D7AB2"/>
    <w:rsid w:val="000E0004"/>
    <w:rsid w:val="000E23B1"/>
    <w:rsid w:val="000F174B"/>
    <w:rsid w:val="000F33AC"/>
    <w:rsid w:val="001075E2"/>
    <w:rsid w:val="001115C2"/>
    <w:rsid w:val="0011300F"/>
    <w:rsid w:val="00123667"/>
    <w:rsid w:val="001367ED"/>
    <w:rsid w:val="0014096F"/>
    <w:rsid w:val="00143AC7"/>
    <w:rsid w:val="00145DA2"/>
    <w:rsid w:val="00153156"/>
    <w:rsid w:val="00154874"/>
    <w:rsid w:val="00156165"/>
    <w:rsid w:val="00156F75"/>
    <w:rsid w:val="00166C48"/>
    <w:rsid w:val="00174FD8"/>
    <w:rsid w:val="001818FE"/>
    <w:rsid w:val="00183CA7"/>
    <w:rsid w:val="00187B22"/>
    <w:rsid w:val="00194B02"/>
    <w:rsid w:val="001A0F01"/>
    <w:rsid w:val="001A2DD9"/>
    <w:rsid w:val="001A4152"/>
    <w:rsid w:val="001A5809"/>
    <w:rsid w:val="001A68A0"/>
    <w:rsid w:val="001B49B8"/>
    <w:rsid w:val="001B5127"/>
    <w:rsid w:val="001C2684"/>
    <w:rsid w:val="001D04CD"/>
    <w:rsid w:val="001D155C"/>
    <w:rsid w:val="001D1EE3"/>
    <w:rsid w:val="001D288C"/>
    <w:rsid w:val="001D348A"/>
    <w:rsid w:val="001D4A6B"/>
    <w:rsid w:val="001D5DAE"/>
    <w:rsid w:val="001E085D"/>
    <w:rsid w:val="001E7A42"/>
    <w:rsid w:val="0021081B"/>
    <w:rsid w:val="002217D5"/>
    <w:rsid w:val="00222660"/>
    <w:rsid w:val="002254BA"/>
    <w:rsid w:val="00231C74"/>
    <w:rsid w:val="00236170"/>
    <w:rsid w:val="00253FDF"/>
    <w:rsid w:val="002554B4"/>
    <w:rsid w:val="00256E78"/>
    <w:rsid w:val="002715DB"/>
    <w:rsid w:val="00280BAE"/>
    <w:rsid w:val="002878BD"/>
    <w:rsid w:val="00297AC3"/>
    <w:rsid w:val="002A59C8"/>
    <w:rsid w:val="002B0010"/>
    <w:rsid w:val="002B1755"/>
    <w:rsid w:val="002B2CA4"/>
    <w:rsid w:val="002C2240"/>
    <w:rsid w:val="002C5294"/>
    <w:rsid w:val="002C7E89"/>
    <w:rsid w:val="002D59BE"/>
    <w:rsid w:val="002E3508"/>
    <w:rsid w:val="002E5DB3"/>
    <w:rsid w:val="002F08FA"/>
    <w:rsid w:val="002F1384"/>
    <w:rsid w:val="003019B3"/>
    <w:rsid w:val="0030354F"/>
    <w:rsid w:val="00311252"/>
    <w:rsid w:val="003209F1"/>
    <w:rsid w:val="003355BA"/>
    <w:rsid w:val="00340965"/>
    <w:rsid w:val="00363928"/>
    <w:rsid w:val="00375B08"/>
    <w:rsid w:val="003767B2"/>
    <w:rsid w:val="00383A8C"/>
    <w:rsid w:val="00383CE4"/>
    <w:rsid w:val="003905DC"/>
    <w:rsid w:val="00391434"/>
    <w:rsid w:val="003927A7"/>
    <w:rsid w:val="003937B9"/>
    <w:rsid w:val="003B2DD1"/>
    <w:rsid w:val="003B3619"/>
    <w:rsid w:val="003C3B35"/>
    <w:rsid w:val="003C4230"/>
    <w:rsid w:val="003D2787"/>
    <w:rsid w:val="003D411F"/>
    <w:rsid w:val="003D605E"/>
    <w:rsid w:val="003E6E8C"/>
    <w:rsid w:val="003F196F"/>
    <w:rsid w:val="003F7AF8"/>
    <w:rsid w:val="00401D66"/>
    <w:rsid w:val="00406254"/>
    <w:rsid w:val="0040788A"/>
    <w:rsid w:val="00407AAD"/>
    <w:rsid w:val="00407FF4"/>
    <w:rsid w:val="00423B70"/>
    <w:rsid w:val="004408F3"/>
    <w:rsid w:val="00442241"/>
    <w:rsid w:val="00457EF0"/>
    <w:rsid w:val="00461B09"/>
    <w:rsid w:val="0046753D"/>
    <w:rsid w:val="004705E8"/>
    <w:rsid w:val="00471A82"/>
    <w:rsid w:val="00480384"/>
    <w:rsid w:val="00490282"/>
    <w:rsid w:val="00497CFC"/>
    <w:rsid w:val="00497FF0"/>
    <w:rsid w:val="004A221E"/>
    <w:rsid w:val="004A5415"/>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83786"/>
    <w:rsid w:val="00595124"/>
    <w:rsid w:val="005974C4"/>
    <w:rsid w:val="005A0852"/>
    <w:rsid w:val="005B11D0"/>
    <w:rsid w:val="005B5B2F"/>
    <w:rsid w:val="005B7675"/>
    <w:rsid w:val="005B7E38"/>
    <w:rsid w:val="005C07F3"/>
    <w:rsid w:val="005C2A7F"/>
    <w:rsid w:val="005C4B20"/>
    <w:rsid w:val="005C7202"/>
    <w:rsid w:val="005D02F1"/>
    <w:rsid w:val="005D6970"/>
    <w:rsid w:val="005E7570"/>
    <w:rsid w:val="005F4F76"/>
    <w:rsid w:val="00603331"/>
    <w:rsid w:val="006154A9"/>
    <w:rsid w:val="00615CA7"/>
    <w:rsid w:val="006172AA"/>
    <w:rsid w:val="00617D7E"/>
    <w:rsid w:val="0064019D"/>
    <w:rsid w:val="00650549"/>
    <w:rsid w:val="00662FB6"/>
    <w:rsid w:val="006647B4"/>
    <w:rsid w:val="0066730B"/>
    <w:rsid w:val="00673744"/>
    <w:rsid w:val="00675E56"/>
    <w:rsid w:val="0068000A"/>
    <w:rsid w:val="00682DE1"/>
    <w:rsid w:val="00684904"/>
    <w:rsid w:val="006862A3"/>
    <w:rsid w:val="00690391"/>
    <w:rsid w:val="006A10CB"/>
    <w:rsid w:val="006A5EC0"/>
    <w:rsid w:val="006B1219"/>
    <w:rsid w:val="006D1FE0"/>
    <w:rsid w:val="006D4556"/>
    <w:rsid w:val="006D72AA"/>
    <w:rsid w:val="006D7EAC"/>
    <w:rsid w:val="006E48CA"/>
    <w:rsid w:val="006E6EA3"/>
    <w:rsid w:val="006F1AEA"/>
    <w:rsid w:val="006F6CFB"/>
    <w:rsid w:val="0070384D"/>
    <w:rsid w:val="0071068A"/>
    <w:rsid w:val="007141D0"/>
    <w:rsid w:val="00721E1D"/>
    <w:rsid w:val="007317E5"/>
    <w:rsid w:val="007356EE"/>
    <w:rsid w:val="007363F9"/>
    <w:rsid w:val="00736E06"/>
    <w:rsid w:val="007400EB"/>
    <w:rsid w:val="00750ECD"/>
    <w:rsid w:val="00751FC4"/>
    <w:rsid w:val="00757478"/>
    <w:rsid w:val="00771035"/>
    <w:rsid w:val="007731BC"/>
    <w:rsid w:val="007757A5"/>
    <w:rsid w:val="00777465"/>
    <w:rsid w:val="007A09FC"/>
    <w:rsid w:val="007B5498"/>
    <w:rsid w:val="007C6E1C"/>
    <w:rsid w:val="007C6E9D"/>
    <w:rsid w:val="007E23B1"/>
    <w:rsid w:val="007F2B55"/>
    <w:rsid w:val="007F3CF8"/>
    <w:rsid w:val="008105E8"/>
    <w:rsid w:val="0081168D"/>
    <w:rsid w:val="00827C46"/>
    <w:rsid w:val="00831293"/>
    <w:rsid w:val="00832F10"/>
    <w:rsid w:val="00833233"/>
    <w:rsid w:val="008344E1"/>
    <w:rsid w:val="00835D6D"/>
    <w:rsid w:val="00842A0D"/>
    <w:rsid w:val="0084717E"/>
    <w:rsid w:val="00851A91"/>
    <w:rsid w:val="00851B52"/>
    <w:rsid w:val="008632FE"/>
    <w:rsid w:val="008633BF"/>
    <w:rsid w:val="008710F1"/>
    <w:rsid w:val="008721E8"/>
    <w:rsid w:val="00881A56"/>
    <w:rsid w:val="00882339"/>
    <w:rsid w:val="00893BF2"/>
    <w:rsid w:val="008B5232"/>
    <w:rsid w:val="008C31CE"/>
    <w:rsid w:val="008D47FC"/>
    <w:rsid w:val="008E07EF"/>
    <w:rsid w:val="008E63E6"/>
    <w:rsid w:val="00904274"/>
    <w:rsid w:val="00910DD7"/>
    <w:rsid w:val="00914CCE"/>
    <w:rsid w:val="0092755F"/>
    <w:rsid w:val="009370FA"/>
    <w:rsid w:val="00937846"/>
    <w:rsid w:val="00940D0B"/>
    <w:rsid w:val="00947332"/>
    <w:rsid w:val="00950D81"/>
    <w:rsid w:val="009709C9"/>
    <w:rsid w:val="0097152E"/>
    <w:rsid w:val="00971916"/>
    <w:rsid w:val="00974A89"/>
    <w:rsid w:val="00976074"/>
    <w:rsid w:val="00980547"/>
    <w:rsid w:val="009836E1"/>
    <w:rsid w:val="0099365C"/>
    <w:rsid w:val="009967B5"/>
    <w:rsid w:val="009A1CCE"/>
    <w:rsid w:val="009B6FE9"/>
    <w:rsid w:val="009B7142"/>
    <w:rsid w:val="009E0A7E"/>
    <w:rsid w:val="009E39F0"/>
    <w:rsid w:val="009E5E2A"/>
    <w:rsid w:val="009E781D"/>
    <w:rsid w:val="009F1E31"/>
    <w:rsid w:val="009F239D"/>
    <w:rsid w:val="009F7078"/>
    <w:rsid w:val="00A00243"/>
    <w:rsid w:val="00A00DB2"/>
    <w:rsid w:val="00A0251C"/>
    <w:rsid w:val="00A161A6"/>
    <w:rsid w:val="00A1731A"/>
    <w:rsid w:val="00A21BC5"/>
    <w:rsid w:val="00A26D43"/>
    <w:rsid w:val="00A43332"/>
    <w:rsid w:val="00A443E0"/>
    <w:rsid w:val="00A52C5A"/>
    <w:rsid w:val="00A53979"/>
    <w:rsid w:val="00A57111"/>
    <w:rsid w:val="00A816AF"/>
    <w:rsid w:val="00A82281"/>
    <w:rsid w:val="00A87149"/>
    <w:rsid w:val="00A94742"/>
    <w:rsid w:val="00AA3327"/>
    <w:rsid w:val="00AA54FA"/>
    <w:rsid w:val="00AB30E1"/>
    <w:rsid w:val="00AB580F"/>
    <w:rsid w:val="00AB6B01"/>
    <w:rsid w:val="00AB74B3"/>
    <w:rsid w:val="00AC00F3"/>
    <w:rsid w:val="00AD15C1"/>
    <w:rsid w:val="00AD7C8F"/>
    <w:rsid w:val="00AE02D5"/>
    <w:rsid w:val="00AF7818"/>
    <w:rsid w:val="00B00869"/>
    <w:rsid w:val="00B018F0"/>
    <w:rsid w:val="00B02CAE"/>
    <w:rsid w:val="00B0322B"/>
    <w:rsid w:val="00B07F57"/>
    <w:rsid w:val="00B13192"/>
    <w:rsid w:val="00B149E9"/>
    <w:rsid w:val="00B15360"/>
    <w:rsid w:val="00B22D20"/>
    <w:rsid w:val="00B27DEC"/>
    <w:rsid w:val="00B441AC"/>
    <w:rsid w:val="00B47F17"/>
    <w:rsid w:val="00B5164F"/>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B4171"/>
    <w:rsid w:val="00BC5481"/>
    <w:rsid w:val="00BD12F5"/>
    <w:rsid w:val="00BE0D67"/>
    <w:rsid w:val="00BE38E7"/>
    <w:rsid w:val="00BF12C1"/>
    <w:rsid w:val="00BF17EF"/>
    <w:rsid w:val="00BF35E4"/>
    <w:rsid w:val="00BF5FF7"/>
    <w:rsid w:val="00C05ACD"/>
    <w:rsid w:val="00C17EB9"/>
    <w:rsid w:val="00C2762F"/>
    <w:rsid w:val="00C3486F"/>
    <w:rsid w:val="00C62F39"/>
    <w:rsid w:val="00C80C51"/>
    <w:rsid w:val="00C9593D"/>
    <w:rsid w:val="00CA2EA9"/>
    <w:rsid w:val="00CC3C27"/>
    <w:rsid w:val="00CC465F"/>
    <w:rsid w:val="00CD5014"/>
    <w:rsid w:val="00CE2584"/>
    <w:rsid w:val="00CE7EAD"/>
    <w:rsid w:val="00CF23FB"/>
    <w:rsid w:val="00D018FA"/>
    <w:rsid w:val="00D05295"/>
    <w:rsid w:val="00D12AC4"/>
    <w:rsid w:val="00D1649A"/>
    <w:rsid w:val="00D17720"/>
    <w:rsid w:val="00D20716"/>
    <w:rsid w:val="00D21C2D"/>
    <w:rsid w:val="00D237A6"/>
    <w:rsid w:val="00D24701"/>
    <w:rsid w:val="00D3066A"/>
    <w:rsid w:val="00D30776"/>
    <w:rsid w:val="00D31632"/>
    <w:rsid w:val="00D40269"/>
    <w:rsid w:val="00D40B40"/>
    <w:rsid w:val="00D43C57"/>
    <w:rsid w:val="00D52351"/>
    <w:rsid w:val="00D57767"/>
    <w:rsid w:val="00D83DF8"/>
    <w:rsid w:val="00D86786"/>
    <w:rsid w:val="00D9342B"/>
    <w:rsid w:val="00D93A18"/>
    <w:rsid w:val="00D953B7"/>
    <w:rsid w:val="00DA5703"/>
    <w:rsid w:val="00DB7295"/>
    <w:rsid w:val="00DC0622"/>
    <w:rsid w:val="00DC0BF9"/>
    <w:rsid w:val="00DC48AB"/>
    <w:rsid w:val="00DC57A2"/>
    <w:rsid w:val="00DD4BD0"/>
    <w:rsid w:val="00DD4EA3"/>
    <w:rsid w:val="00DE7C16"/>
    <w:rsid w:val="00DF1F50"/>
    <w:rsid w:val="00DF2245"/>
    <w:rsid w:val="00DF46CE"/>
    <w:rsid w:val="00E02167"/>
    <w:rsid w:val="00E10BED"/>
    <w:rsid w:val="00E229CE"/>
    <w:rsid w:val="00E31033"/>
    <w:rsid w:val="00E37EC9"/>
    <w:rsid w:val="00E422E7"/>
    <w:rsid w:val="00E43483"/>
    <w:rsid w:val="00E44E0A"/>
    <w:rsid w:val="00E46333"/>
    <w:rsid w:val="00E53328"/>
    <w:rsid w:val="00E56675"/>
    <w:rsid w:val="00E56ED0"/>
    <w:rsid w:val="00E6094B"/>
    <w:rsid w:val="00E6530F"/>
    <w:rsid w:val="00EA0E0D"/>
    <w:rsid w:val="00EA199B"/>
    <w:rsid w:val="00EA3005"/>
    <w:rsid w:val="00EB0EE2"/>
    <w:rsid w:val="00EC209E"/>
    <w:rsid w:val="00EC5C81"/>
    <w:rsid w:val="00ED014A"/>
    <w:rsid w:val="00ED39C7"/>
    <w:rsid w:val="00EE6FAD"/>
    <w:rsid w:val="00F03FD6"/>
    <w:rsid w:val="00F04C8E"/>
    <w:rsid w:val="00F22CD5"/>
    <w:rsid w:val="00F27BBE"/>
    <w:rsid w:val="00F37CFC"/>
    <w:rsid w:val="00F4727C"/>
    <w:rsid w:val="00F51717"/>
    <w:rsid w:val="00F52310"/>
    <w:rsid w:val="00F55474"/>
    <w:rsid w:val="00F56880"/>
    <w:rsid w:val="00F67549"/>
    <w:rsid w:val="00F7037F"/>
    <w:rsid w:val="00F73041"/>
    <w:rsid w:val="00F83984"/>
    <w:rsid w:val="00F83DE2"/>
    <w:rsid w:val="00F87178"/>
    <w:rsid w:val="00F96242"/>
    <w:rsid w:val="00FA096F"/>
    <w:rsid w:val="00FA3329"/>
    <w:rsid w:val="00FA62CB"/>
    <w:rsid w:val="00FC372D"/>
    <w:rsid w:val="00FC37D8"/>
    <w:rsid w:val="00FC4204"/>
    <w:rsid w:val="00FC5EDF"/>
    <w:rsid w:val="00FC6AF3"/>
    <w:rsid w:val="00FC7756"/>
    <w:rsid w:val="00FD7C42"/>
    <w:rsid w:val="00FF2B52"/>
    <w:rsid w:val="00FF2D40"/>
    <w:rsid w:val="00FF6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 w:type="paragraph" w:styleId="a9">
    <w:name w:val="Balloon Text"/>
    <w:basedOn w:val="a"/>
    <w:link w:val="aa"/>
    <w:uiPriority w:val="99"/>
    <w:semiHidden/>
    <w:unhideWhenUsed/>
    <w:rsid w:val="00E6530F"/>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E6530F"/>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440608114">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9586A-1FA6-4CC1-9EF4-5C1C9B1A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34</Pages>
  <Words>52384</Words>
  <Characters>298593</Characters>
  <Application>Microsoft Office Word</Application>
  <DocSecurity>0</DocSecurity>
  <Lines>2488</Lines>
  <Paragraphs>700</Paragraphs>
  <ScaleCrop>false</ScaleCrop>
  <Company/>
  <LinksUpToDate>false</LinksUpToDate>
  <CharactersWithSpaces>350277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325</cp:revision>
  <cp:lastPrinted>2021-03-02T05:34:00Z</cp:lastPrinted>
  <dcterms:created xsi:type="dcterms:W3CDTF">2021-02-23T06:20:00Z</dcterms:created>
  <dcterms:modified xsi:type="dcterms:W3CDTF">2021-03-07T15:51:00Z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