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18" w:space="0" w:color="auto"/>
              <w:left w:val="single" w:sz="4" w:space="0" w:color="auto"/>
              <w:bottom w:val="single" w:sz="4" w:space="0" w:color="auto"/>
              <w:right w:val="single" w:sz="4" w:space="0" w:color="auto"/>
            </w:tcBorders>
          </w:tcPr>
          <w:p w14:paraId="6DFCB0C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2933AEE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w:t>
            </w:r>
            <w:r w:rsidRPr="0001000C">
              <w:rPr>
                <w:sz w:val="18"/>
                <w:szCs w:val="18"/>
              </w:rPr>
              <w:lastRenderedPageBreak/>
              <w:t>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22" w:type="pct"/>
            <w:tcBorders>
              <w:top w:val="single" w:sz="4" w:space="0" w:color="auto"/>
              <w:left w:val="single" w:sz="4" w:space="0" w:color="auto"/>
              <w:bottom w:val="single" w:sz="4" w:space="0" w:color="auto"/>
              <w:right w:val="single" w:sz="4" w:space="0" w:color="auto"/>
            </w:tcBorders>
          </w:tcPr>
          <w:p w14:paraId="1D373A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w:t>
            </w:r>
            <w:r w:rsidRPr="0001000C">
              <w:rPr>
                <w:sz w:val="18"/>
                <w:szCs w:val="18"/>
              </w:rPr>
              <w:lastRenderedPageBreak/>
              <w: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w:t>
            </w:r>
            <w:r w:rsidRPr="00A94742">
              <w:rPr>
                <w:sz w:val="18"/>
                <w:szCs w:val="18"/>
              </w:rPr>
              <w:lastRenderedPageBreak/>
              <w:t>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22" w:type="pct"/>
            <w:tcBorders>
              <w:top w:val="single" w:sz="4" w:space="0" w:color="auto"/>
              <w:left w:val="single" w:sz="4" w:space="0" w:color="auto"/>
              <w:bottom w:val="single" w:sz="4" w:space="0" w:color="auto"/>
              <w:right w:val="single" w:sz="4" w:space="0" w:color="auto"/>
            </w:tcBorders>
          </w:tcPr>
          <w:p w14:paraId="29BF37E8" w14:textId="77777777" w:rsidR="0001302D"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w:t>
            </w:r>
            <w:r w:rsidRPr="00363928">
              <w:rPr>
                <w:sz w:val="18"/>
                <w:szCs w:val="18"/>
              </w:rPr>
              <w:lastRenderedPageBreak/>
              <w:t>/s12882-020-1710-6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22" w:type="pct"/>
            <w:tcBorders>
              <w:top w:val="single" w:sz="4" w:space="0" w:color="auto"/>
              <w:left w:val="single" w:sz="4" w:space="0" w:color="auto"/>
              <w:bottom w:val="single" w:sz="4" w:space="0" w:color="auto"/>
              <w:right w:val="single" w:sz="4" w:space="0" w:color="auto"/>
            </w:tcBorders>
          </w:tcPr>
          <w:p w14:paraId="6F2393E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 xml:space="preserve">nferior epigastric </w:t>
            </w:r>
            <w:r w:rsidRPr="00CC3C27">
              <w:rPr>
                <w:sz w:val="18"/>
                <w:szCs w:val="18"/>
              </w:rPr>
              <w:lastRenderedPageBreak/>
              <w:t>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w:t>
            </w:r>
            <w:proofErr w:type="spellStart"/>
            <w:r>
              <w:rPr>
                <w:sz w:val="18"/>
                <w:szCs w:val="18"/>
              </w:rPr>
              <w:t>Osteoprotegerin</w:t>
            </w:r>
            <w:proofErr w:type="spellEnd"/>
            <w:r>
              <w:rPr>
                <w:sz w:val="18"/>
                <w:szCs w:val="18"/>
              </w:rPr>
              <w:t xml:space="preserve">: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0C6FC98F" w:rsidR="0001302D" w:rsidRDefault="00F73041" w:rsidP="001A0F0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226</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Osteoprotegerin</w:t>
            </w:r>
            <w:proofErr w:type="spellEnd"/>
            <w:r>
              <w:rPr>
                <w:sz w:val="18"/>
                <w:szCs w:val="18"/>
              </w:rPr>
              <w:t xml:space="preserve">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lastRenderedPageBreak/>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27ADDFF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rPr>
              <w:t>After adjustments for confounders by GLM (age, gender, BMI, diabetes, inflammation), only age, male gender, diabetes and statins remained significantly related to high CAC score</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odel</w:t>
            </w:r>
            <w:r>
              <w:rPr>
                <w:rFonts w:hint="eastAsia"/>
                <w:sz w:val="18"/>
                <w:szCs w:val="18"/>
              </w:rPr>
              <w:t xml:space="preserve"> </w:t>
            </w:r>
            <w:r>
              <w:rPr>
                <w:sz w:val="18"/>
                <w:szCs w:val="18"/>
              </w:rPr>
              <w:t xml:space="preserve">with </w:t>
            </w:r>
            <w:proofErr w:type="spellStart"/>
            <w:r>
              <w:rPr>
                <w:rFonts w:hint="eastAsia"/>
                <w:sz w:val="18"/>
                <w:szCs w:val="18"/>
              </w:rPr>
              <w:t>h</w:t>
            </w:r>
            <w:r>
              <w:rPr>
                <w:sz w:val="18"/>
                <w:szCs w:val="18"/>
              </w:rPr>
              <w:t>sCRP</w:t>
            </w:r>
            <w:proofErr w:type="spellEnd"/>
            <w:r>
              <w:rPr>
                <w:sz w:val="18"/>
                <w:szCs w:val="18"/>
              </w:rPr>
              <w:t xml:space="preserve">: estimate = </w:t>
            </w:r>
            <w:r w:rsidRPr="0046753D">
              <w:rPr>
                <w:sz w:val="18"/>
                <w:szCs w:val="18"/>
              </w:rPr>
              <w:t>−0</w:t>
            </w:r>
            <w:r>
              <w:rPr>
                <w:sz w:val="18"/>
                <w:szCs w:val="18"/>
              </w:rPr>
              <w:t>.</w:t>
            </w:r>
            <w:r w:rsidRPr="0046753D">
              <w:rPr>
                <w:sz w:val="18"/>
                <w:szCs w:val="18"/>
              </w:rPr>
              <w:t>38</w:t>
            </w:r>
            <w:r>
              <w:rPr>
                <w:sz w:val="18"/>
                <w:szCs w:val="18"/>
              </w:rPr>
              <w:t xml:space="preserve">, se = </w:t>
            </w:r>
            <w:r w:rsidRPr="0046753D">
              <w:rPr>
                <w:sz w:val="18"/>
                <w:szCs w:val="18"/>
              </w:rPr>
              <w:t>0</w:t>
            </w:r>
            <w:r>
              <w:rPr>
                <w:sz w:val="18"/>
                <w:szCs w:val="18"/>
              </w:rPr>
              <w:t>.</w:t>
            </w:r>
            <w:r w:rsidRPr="0046753D">
              <w:rPr>
                <w:sz w:val="18"/>
                <w:szCs w:val="18"/>
              </w:rPr>
              <w:t>11</w:t>
            </w:r>
            <w:r>
              <w:rPr>
                <w:sz w:val="18"/>
                <w:szCs w:val="18"/>
              </w:rPr>
              <w:t xml:space="preserve">, p = </w:t>
            </w:r>
            <w:r w:rsidRPr="0046753D">
              <w:rPr>
                <w:sz w:val="18"/>
                <w:szCs w:val="18"/>
              </w:rPr>
              <w:t>0</w:t>
            </w:r>
            <w:r>
              <w:rPr>
                <w:sz w:val="18"/>
                <w:szCs w:val="18"/>
              </w:rPr>
              <w:t>.</w:t>
            </w:r>
            <w:r w:rsidRPr="0046753D">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IL-6: estimate = </w:t>
            </w:r>
            <w:r w:rsidRPr="0046753D">
              <w:rPr>
                <w:sz w:val="18"/>
                <w:szCs w:val="18"/>
              </w:rPr>
              <w:t>0</w:t>
            </w:r>
            <w:r>
              <w:rPr>
                <w:sz w:val="18"/>
                <w:szCs w:val="18"/>
              </w:rPr>
              <w:t>.</w:t>
            </w:r>
            <w:r w:rsidRPr="0046753D">
              <w:rPr>
                <w:sz w:val="18"/>
                <w:szCs w:val="18"/>
              </w:rPr>
              <w:t>40</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Model with TNF but without statins: estimate = </w:t>
            </w:r>
            <w:r w:rsidRPr="0046753D">
              <w:rPr>
                <w:sz w:val="18"/>
                <w:szCs w:val="18"/>
              </w:rPr>
              <w:t>0</w:t>
            </w:r>
            <w:r>
              <w:rPr>
                <w:sz w:val="18"/>
                <w:szCs w:val="18"/>
              </w:rPr>
              <w:t>.</w:t>
            </w:r>
            <w:r w:rsidRPr="0046753D">
              <w:rPr>
                <w:sz w:val="18"/>
                <w:szCs w:val="18"/>
              </w:rPr>
              <w:t>35</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w:t>
            </w:r>
            <w:proofErr w:type="spellStart"/>
            <w:r>
              <w:rPr>
                <w:sz w:val="18"/>
                <w:szCs w:val="18"/>
              </w:rPr>
              <w:t>hsCRP</w:t>
            </w:r>
            <w:proofErr w:type="spellEnd"/>
            <w:r>
              <w:rPr>
                <w:sz w:val="18"/>
                <w:szCs w:val="18"/>
              </w:rPr>
              <w:t xml:space="preserve">: estimate = </w:t>
            </w:r>
            <w:r w:rsidRPr="00507002">
              <w:rPr>
                <w:sz w:val="18"/>
                <w:szCs w:val="18"/>
              </w:rPr>
              <w:t>0</w:t>
            </w:r>
            <w:r>
              <w:rPr>
                <w:sz w:val="18"/>
                <w:szCs w:val="18"/>
              </w:rPr>
              <w:t>.</w:t>
            </w:r>
            <w:r w:rsidRPr="00507002">
              <w:rPr>
                <w:sz w:val="18"/>
                <w:szCs w:val="18"/>
              </w:rPr>
              <w:t>29</w:t>
            </w:r>
            <w:r>
              <w:rPr>
                <w:sz w:val="18"/>
                <w:szCs w:val="18"/>
              </w:rPr>
              <w:t xml:space="preserve">, se = </w:t>
            </w:r>
            <w:r w:rsidRPr="00507002">
              <w:rPr>
                <w:sz w:val="18"/>
                <w:szCs w:val="18"/>
              </w:rPr>
              <w:t>0</w:t>
            </w:r>
            <w:r>
              <w:rPr>
                <w:sz w:val="18"/>
                <w:szCs w:val="18"/>
              </w:rPr>
              <w:t>.</w:t>
            </w:r>
            <w:r w:rsidRPr="00507002">
              <w:rPr>
                <w:sz w:val="18"/>
                <w:szCs w:val="18"/>
              </w:rPr>
              <w:t>11</w:t>
            </w:r>
            <w:r>
              <w:rPr>
                <w:sz w:val="18"/>
                <w:szCs w:val="18"/>
              </w:rPr>
              <w:t xml:space="preserve">, p = </w:t>
            </w:r>
            <w:r w:rsidRPr="00507002">
              <w:rPr>
                <w:sz w:val="18"/>
                <w:szCs w:val="18"/>
              </w:rPr>
              <w:t>0</w:t>
            </w:r>
            <w:r>
              <w:rPr>
                <w:sz w:val="18"/>
                <w:szCs w:val="18"/>
              </w:rPr>
              <w:t>.</w:t>
            </w:r>
            <w:r w:rsidRPr="00507002">
              <w:rPr>
                <w:sz w:val="18"/>
                <w:szCs w:val="18"/>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rPr>
            </w:pPr>
            <w:r w:rsidRPr="00A816AF">
              <w:rPr>
                <w:sz w:val="18"/>
                <w:szCs w:val="18"/>
              </w:rPr>
              <w:t>0 (0-531)</w:t>
            </w:r>
            <w:r>
              <w:rPr>
                <w:sz w:val="18"/>
                <w:szCs w:val="18"/>
              </w:rPr>
              <w:t xml:space="preserve"> </w:t>
            </w:r>
            <w:r w:rsidRPr="00A816AF">
              <w:rPr>
                <w:sz w:val="18"/>
                <w:szCs w:val="18"/>
              </w:rPr>
              <w:t>AUs to 273 (0-1256)</w:t>
            </w:r>
            <w:r>
              <w:rPr>
                <w:sz w:val="18"/>
                <w:szCs w:val="18"/>
              </w:rPr>
              <w:t xml:space="preserve"> </w:t>
            </w:r>
            <w:r w:rsidRPr="00A816AF">
              <w:rPr>
                <w:sz w:val="18"/>
                <w:szCs w:val="18"/>
              </w:rPr>
              <w:t>AUs</w:t>
            </w:r>
            <w:r>
              <w:rPr>
                <w:sz w:val="18"/>
                <w:szCs w:val="18"/>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66C48">
              <w:rPr>
                <w:sz w:val="18"/>
                <w:szCs w:val="18"/>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rPr>
            </w:pPr>
            <w:r>
              <w:rPr>
                <w:sz w:val="18"/>
                <w:szCs w:val="18"/>
              </w:rPr>
              <w:fldChar w:fldCharType="begin" w:fldLock="1"/>
            </w:r>
            <w:r>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5B7675">
              <w:rPr>
                <w:sz w:val="18"/>
                <w:szCs w:val="18"/>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rPr>
              <w:t>vascular calcification score</w:t>
            </w:r>
            <w:r>
              <w:rPr>
                <w:sz w:val="18"/>
                <w:szCs w:val="18"/>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flow (DU-</w:t>
            </w:r>
            <w:proofErr w:type="spellStart"/>
            <w:r>
              <w:rPr>
                <w:sz w:val="18"/>
                <w:szCs w:val="18"/>
              </w:rPr>
              <w:t>Qa</w:t>
            </w:r>
            <w:proofErr w:type="spellEnd"/>
            <w:r>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Pr="009709C9">
              <w:rPr>
                <w:sz w:val="18"/>
                <w:szCs w:val="18"/>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rPr>
            </w:pPr>
            <w:r>
              <w:rPr>
                <w:sz w:val="18"/>
                <w:szCs w:val="18"/>
              </w:rPr>
              <w:fldChar w:fldCharType="begin" w:fldLock="1"/>
            </w:r>
            <w:r>
              <w:rPr>
                <w:sz w:val="18"/>
                <w:szCs w:val="18"/>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55 </w:t>
            </w:r>
            <w:proofErr w:type="spellStart"/>
            <w:r w:rsidRPr="00971916">
              <w:rPr>
                <w:sz w:val="18"/>
                <w:szCs w:val="18"/>
              </w:rPr>
              <w:t>yrs</w:t>
            </w:r>
            <w:proofErr w:type="spellEnd"/>
            <w:r w:rsidRPr="00971916">
              <w:rPr>
                <w:sz w:val="18"/>
                <w:szCs w:val="18"/>
              </w:rPr>
              <w:t xml:space="preserve"> at inclusion and 45 </w:t>
            </w:r>
            <w:proofErr w:type="spellStart"/>
            <w:r w:rsidRPr="00971916">
              <w:rPr>
                <w:sz w:val="18"/>
                <w:szCs w:val="18"/>
              </w:rPr>
              <w:t>yrs</w:t>
            </w:r>
            <w:proofErr w:type="spellEnd"/>
            <w:r w:rsidRPr="00971916">
              <w:rPr>
                <w:sz w:val="18"/>
                <w:szCs w:val="18"/>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rPr>
            </w:pPr>
            <w:r>
              <w:rPr>
                <w:sz w:val="18"/>
                <w:szCs w:val="18"/>
              </w:rPr>
              <w:fldChar w:fldCharType="begin" w:fldLock="1"/>
            </w:r>
            <w:r>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10.2215</w:t>
            </w:r>
            <w:r w:rsidRPr="00684904">
              <w:rPr>
                <w:sz w:val="18"/>
                <w:szCs w:val="18"/>
              </w:rPr>
              <w:lastRenderedPageBreak/>
              <w:t>/CJN.02560310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lastRenderedPageBreak/>
              <w:t>20576822</w:t>
            </w:r>
          </w:p>
        </w:tc>
        <w:tc>
          <w:tcPr>
            <w:tcW w:w="322" w:type="pct"/>
            <w:tcBorders>
              <w:top w:val="single" w:sz="4" w:space="0" w:color="auto"/>
              <w:left w:val="single" w:sz="4" w:space="0" w:color="auto"/>
              <w:bottom w:val="single" w:sz="4" w:space="0" w:color="auto"/>
              <w:right w:val="single" w:sz="4" w:space="0" w:color="auto"/>
            </w:tcBorders>
          </w:tcPr>
          <w:p w14:paraId="06DA338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D959A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51D10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rPr>
              <w:t xml:space="preserve">The </w:t>
            </w:r>
            <w:proofErr w:type="spellStart"/>
            <w:r w:rsidRPr="00B86EC9">
              <w:rPr>
                <w:sz w:val="18"/>
                <w:szCs w:val="18"/>
              </w:rPr>
              <w:t>Gensini</w:t>
            </w:r>
            <w:proofErr w:type="spellEnd"/>
            <w:r w:rsidRPr="00B86EC9">
              <w:rPr>
                <w:sz w:val="18"/>
                <w:szCs w:val="18"/>
              </w:rPr>
              <w:t xml:space="preserve"> score values significantly correlated in univariate</w:t>
            </w:r>
            <w:r>
              <w:rPr>
                <w:sz w:val="18"/>
                <w:szCs w:val="18"/>
              </w:rPr>
              <w:t xml:space="preserve"> </w:t>
            </w:r>
            <w:r w:rsidRPr="00B86EC9">
              <w:rPr>
                <w:sz w:val="18"/>
                <w:szCs w:val="18"/>
              </w:rPr>
              <w:t xml:space="preserve">analysis with gender (R </w:t>
            </w:r>
            <w:r>
              <w:rPr>
                <w:sz w:val="18"/>
                <w:szCs w:val="18"/>
              </w:rPr>
              <w:t>= -</w:t>
            </w:r>
            <w:r w:rsidRPr="00B86EC9">
              <w:rPr>
                <w:sz w:val="18"/>
                <w:szCs w:val="18"/>
              </w:rPr>
              <w:t xml:space="preserve">0.181, P </w:t>
            </w:r>
            <w:r>
              <w:rPr>
                <w:sz w:val="18"/>
                <w:szCs w:val="18"/>
              </w:rPr>
              <w:t xml:space="preserve">= </w:t>
            </w:r>
            <w:r w:rsidRPr="00B86EC9">
              <w:rPr>
                <w:sz w:val="18"/>
                <w:szCs w:val="18"/>
              </w:rPr>
              <w:t xml:space="preserve">0.016), presence of </w:t>
            </w:r>
            <w:proofErr w:type="spellStart"/>
            <w:r w:rsidRPr="00B86EC9">
              <w:rPr>
                <w:sz w:val="18"/>
                <w:szCs w:val="18"/>
              </w:rPr>
              <w:t>hyperension</w:t>
            </w:r>
            <w:proofErr w:type="spellEnd"/>
            <w:r w:rsidRPr="00B86EC9">
              <w:rPr>
                <w:sz w:val="18"/>
                <w:szCs w:val="18"/>
              </w:rPr>
              <w:t xml:space="preserve"> (R </w:t>
            </w:r>
            <w:r>
              <w:rPr>
                <w:sz w:val="18"/>
                <w:szCs w:val="18"/>
              </w:rPr>
              <w:t xml:space="preserve">= </w:t>
            </w:r>
            <w:r w:rsidRPr="00B86EC9">
              <w:rPr>
                <w:sz w:val="18"/>
                <w:szCs w:val="18"/>
              </w:rPr>
              <w:t xml:space="preserve">0.203, P </w:t>
            </w:r>
            <w:r>
              <w:rPr>
                <w:sz w:val="18"/>
                <w:szCs w:val="18"/>
              </w:rPr>
              <w:t xml:space="preserve">= </w:t>
            </w:r>
            <w:r w:rsidRPr="00B86EC9">
              <w:rPr>
                <w:sz w:val="18"/>
                <w:szCs w:val="18"/>
              </w:rPr>
              <w:t xml:space="preserve">0.007), HDL cholesterol level (R </w:t>
            </w:r>
            <w:r>
              <w:rPr>
                <w:sz w:val="18"/>
                <w:szCs w:val="18"/>
              </w:rPr>
              <w:t>= -</w:t>
            </w:r>
            <w:r w:rsidRPr="00B86EC9">
              <w:rPr>
                <w:sz w:val="18"/>
                <w:szCs w:val="18"/>
              </w:rPr>
              <w:t>0.158,</w:t>
            </w:r>
            <w:r>
              <w:rPr>
                <w:sz w:val="18"/>
                <w:szCs w:val="18"/>
              </w:rPr>
              <w:t xml:space="preserve"> </w:t>
            </w:r>
            <w:r w:rsidRPr="00B86EC9">
              <w:rPr>
                <w:sz w:val="18"/>
                <w:szCs w:val="18"/>
              </w:rPr>
              <w:t xml:space="preserve">P </w:t>
            </w:r>
            <w:r>
              <w:rPr>
                <w:sz w:val="18"/>
                <w:szCs w:val="18"/>
              </w:rPr>
              <w:t xml:space="preserve">= </w:t>
            </w:r>
            <w:r w:rsidRPr="00B86EC9">
              <w:rPr>
                <w:sz w:val="18"/>
                <w:szCs w:val="18"/>
              </w:rPr>
              <w:t xml:space="preserve">0.047), eGFR (R </w:t>
            </w:r>
            <w:r>
              <w:rPr>
                <w:sz w:val="18"/>
                <w:szCs w:val="18"/>
              </w:rPr>
              <w:t>= -</w:t>
            </w:r>
            <w:r w:rsidRPr="00B86EC9">
              <w:rPr>
                <w:sz w:val="18"/>
                <w:szCs w:val="18"/>
              </w:rPr>
              <w:t xml:space="preserve">0.315, P 0.001), </w:t>
            </w:r>
            <w:proofErr w:type="spellStart"/>
            <w:r w:rsidRPr="00B86EC9">
              <w:rPr>
                <w:sz w:val="18"/>
                <w:szCs w:val="18"/>
              </w:rPr>
              <w:t>iPTH</w:t>
            </w:r>
            <w:proofErr w:type="spellEnd"/>
            <w:r w:rsidRPr="00B86EC9">
              <w:rPr>
                <w:sz w:val="18"/>
                <w:szCs w:val="18"/>
              </w:rPr>
              <w:t xml:space="preserve"> (R </w:t>
            </w:r>
            <w:r>
              <w:rPr>
                <w:sz w:val="18"/>
                <w:szCs w:val="18"/>
              </w:rPr>
              <w:t xml:space="preserve">= </w:t>
            </w:r>
            <w:r w:rsidRPr="00B86EC9">
              <w:rPr>
                <w:sz w:val="18"/>
                <w:szCs w:val="18"/>
              </w:rPr>
              <w:t xml:space="preserve">0.152; P </w:t>
            </w:r>
            <w:r>
              <w:rPr>
                <w:sz w:val="18"/>
                <w:szCs w:val="18"/>
              </w:rPr>
              <w:t xml:space="preserve">= </w:t>
            </w:r>
            <w:r w:rsidRPr="00B86EC9">
              <w:rPr>
                <w:sz w:val="18"/>
                <w:szCs w:val="18"/>
              </w:rPr>
              <w:t xml:space="preserve">0.044), FGF 23 (R </w:t>
            </w:r>
            <w:r>
              <w:rPr>
                <w:sz w:val="18"/>
                <w:szCs w:val="18"/>
              </w:rPr>
              <w:t xml:space="preserve">= </w:t>
            </w:r>
            <w:r w:rsidRPr="00B86EC9">
              <w:rPr>
                <w:sz w:val="18"/>
                <w:szCs w:val="18"/>
              </w:rPr>
              <w:t xml:space="preserve">0.868; P </w:t>
            </w:r>
            <w:r>
              <w:rPr>
                <w:sz w:val="18"/>
                <w:szCs w:val="18"/>
              </w:rPr>
              <w:t xml:space="preserve">= </w:t>
            </w:r>
            <w:r w:rsidRPr="00B86EC9">
              <w:rPr>
                <w:sz w:val="18"/>
                <w:szCs w:val="18"/>
              </w:rPr>
              <w:t xml:space="preserve">0.001), and fetuin A levels (R </w:t>
            </w:r>
            <w:r>
              <w:rPr>
                <w:sz w:val="18"/>
                <w:szCs w:val="18"/>
              </w:rPr>
              <w:t xml:space="preserve">= </w:t>
            </w:r>
            <w:r w:rsidRPr="00B86EC9">
              <w:rPr>
                <w:sz w:val="18"/>
                <w:szCs w:val="18"/>
              </w:rPr>
              <w:t xml:space="preserve">0.491; P </w:t>
            </w:r>
            <w:r>
              <w:rPr>
                <w:sz w:val="18"/>
                <w:szCs w:val="18"/>
              </w:rPr>
              <w:t xml:space="preserve">= </w:t>
            </w:r>
            <w:r w:rsidRPr="00B86EC9">
              <w:rPr>
                <w:sz w:val="18"/>
                <w:szCs w:val="18"/>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10.1111/j.1365-2362.</w:t>
            </w:r>
            <w:proofErr w:type="gramStart"/>
            <w:r w:rsidRPr="00910DD7">
              <w:rPr>
                <w:sz w:val="18"/>
                <w:szCs w:val="18"/>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5D02F1">
              <w:rPr>
                <w:sz w:val="18"/>
                <w:szCs w:val="18"/>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HR 2</w:t>
            </w:r>
            <w:r>
              <w:rPr>
                <w:sz w:val="18"/>
                <w:szCs w:val="18"/>
              </w:rPr>
              <w:t>.</w:t>
            </w:r>
            <w:r w:rsidRPr="00910DD7">
              <w:rPr>
                <w:sz w:val="18"/>
                <w:szCs w:val="18"/>
              </w:rPr>
              <w:t xml:space="preserve">3 </w:t>
            </w:r>
            <w:r>
              <w:rPr>
                <w:sz w:val="18"/>
                <w:szCs w:val="18"/>
              </w:rPr>
              <w:t>(</w:t>
            </w:r>
            <w:r w:rsidRPr="00910DD7">
              <w:rPr>
                <w:sz w:val="18"/>
                <w:szCs w:val="18"/>
              </w:rPr>
              <w:t>1</w:t>
            </w:r>
            <w:r>
              <w:rPr>
                <w:sz w:val="18"/>
                <w:szCs w:val="18"/>
              </w:rPr>
              <w:t>.</w:t>
            </w:r>
            <w:r w:rsidRPr="00910DD7">
              <w:rPr>
                <w:sz w:val="18"/>
                <w:szCs w:val="18"/>
              </w:rPr>
              <w:t>2–4</w:t>
            </w:r>
            <w:r>
              <w:rPr>
                <w:sz w:val="18"/>
                <w:szCs w:val="18"/>
              </w:rPr>
              <w:t>.</w:t>
            </w:r>
            <w:r w:rsidRPr="00910DD7">
              <w:rPr>
                <w:sz w:val="18"/>
                <w:szCs w:val="18"/>
              </w:rPr>
              <w:t>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rPr>
            </w:pPr>
            <w:r>
              <w:rPr>
                <w:sz w:val="18"/>
                <w:szCs w:val="18"/>
              </w:rPr>
              <w:fldChar w:fldCharType="begin" w:fldLock="1"/>
            </w:r>
            <w:r>
              <w:rPr>
                <w:sz w:val="18"/>
                <w:szCs w:val="18"/>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10.15386/cjme</w:t>
            </w:r>
            <w:r w:rsidRPr="002878BD">
              <w:rPr>
                <w:sz w:val="18"/>
                <w:szCs w:val="18"/>
              </w:rPr>
              <w:lastRenderedPageBreak/>
              <w:t>d-515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lastRenderedPageBreak/>
              <w:t>27004031</w:t>
            </w:r>
          </w:p>
        </w:tc>
        <w:tc>
          <w:tcPr>
            <w:tcW w:w="322" w:type="pct"/>
            <w:tcBorders>
              <w:top w:val="single" w:sz="4" w:space="0" w:color="auto"/>
              <w:left w:val="single" w:sz="4" w:space="0" w:color="auto"/>
              <w:bottom w:val="single" w:sz="4" w:space="0" w:color="auto"/>
              <w:right w:val="single" w:sz="4" w:space="0" w:color="auto"/>
            </w:tcBorders>
          </w:tcPr>
          <w:p w14:paraId="2DA861E8" w14:textId="29468124" w:rsidR="0001302D" w:rsidRDefault="008710F1"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14.</w:t>
            </w:r>
            <w:r>
              <w:rPr>
                <w:sz w:val="18"/>
                <w:szCs w:val="18"/>
              </w:rPr>
              <w:t>96 (</w:t>
            </w:r>
            <w:r w:rsidRPr="002878BD">
              <w:rPr>
                <w:sz w:val="18"/>
                <w:szCs w:val="18"/>
              </w:rPr>
              <w:t>2.09-106.98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other soft tissue calcifications (VC)</w:t>
            </w:r>
            <w:r>
              <w:rPr>
                <w:sz w:val="18"/>
                <w:szCs w:val="18"/>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r>
      <w:tr w:rsidR="00583786" w:rsidRPr="0001000C" w14:paraId="30EA7A9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45EC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8453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958DD0"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C6E13B1"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F650C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86D11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00F580A" w14:textId="21A80DE9"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VC score</w:t>
            </w:r>
          </w:p>
        </w:tc>
        <w:tc>
          <w:tcPr>
            <w:tcW w:w="1837" w:type="pct"/>
            <w:tcBorders>
              <w:top w:val="single" w:sz="4" w:space="0" w:color="auto"/>
              <w:left w:val="single" w:sz="4" w:space="0" w:color="auto"/>
              <w:bottom w:val="single" w:sz="4" w:space="0" w:color="auto"/>
              <w:right w:val="single" w:sz="4" w:space="0" w:color="auto"/>
            </w:tcBorders>
          </w:tcPr>
          <w:p w14:paraId="37B12976" w14:textId="472A5C1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HR</w:t>
            </w:r>
            <w:r>
              <w:rPr>
                <w:sz w:val="18"/>
                <w:szCs w:val="18"/>
              </w:rPr>
              <w:t xml:space="preserve"> </w:t>
            </w:r>
            <w:r w:rsidRPr="00DD4BD0">
              <w:rPr>
                <w:sz w:val="18"/>
                <w:szCs w:val="18"/>
              </w:rPr>
              <w:t xml:space="preserve">1.30 </w:t>
            </w:r>
            <w:r>
              <w:rPr>
                <w:sz w:val="18"/>
                <w:szCs w:val="18"/>
              </w:rPr>
              <w:t>(1</w:t>
            </w:r>
            <w:r w:rsidRPr="00DD4BD0">
              <w:rPr>
                <w:sz w:val="18"/>
                <w:szCs w:val="18"/>
              </w:rPr>
              <w:t>.05-1.59</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29065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899F844"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D60EAF"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FE427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47ADF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14417A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24B51D"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44FE7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E2E87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FD9AF1"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2DC4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CD372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EB4A67"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922663" w14:textId="3F1AC966"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HR </w:t>
            </w:r>
            <w:r w:rsidRPr="00DD4BD0">
              <w:rPr>
                <w:sz w:val="18"/>
                <w:szCs w:val="18"/>
              </w:rPr>
              <w:t>1.387</w:t>
            </w:r>
            <w:r>
              <w:rPr>
                <w:rFonts w:hint="eastAsia"/>
                <w:sz w:val="18"/>
                <w:szCs w:val="18"/>
              </w:rPr>
              <w:t xml:space="preserve"> (</w:t>
            </w:r>
            <w:r w:rsidRPr="00DD4BD0">
              <w:rPr>
                <w:sz w:val="18"/>
                <w:szCs w:val="18"/>
              </w:rPr>
              <w:t>1.095-1.757</w:t>
            </w:r>
            <w:r>
              <w:rPr>
                <w:rFonts w:hint="eastAsia"/>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0D77D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5E55ACE" w14:textId="01AD2400" w:rsidR="00583786" w:rsidRPr="00CC465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58" w:type="pct"/>
            <w:tcBorders>
              <w:top w:val="single" w:sz="4" w:space="0" w:color="auto"/>
              <w:left w:val="single" w:sz="4" w:space="0" w:color="auto"/>
              <w:bottom w:val="single" w:sz="4" w:space="0" w:color="auto"/>
              <w:right w:val="single" w:sz="4" w:space="0" w:color="auto"/>
            </w:tcBorders>
          </w:tcPr>
          <w:p w14:paraId="4AD946B6"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7A7E9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577C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A147ED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EF3BB5"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D299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472D5D"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A44339"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4B38D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74F8AA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18804B6"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A4AD496"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Multivariable Cox analysis of </w:t>
            </w:r>
            <w:proofErr w:type="spellStart"/>
            <w:r w:rsidRPr="00DD4BD0">
              <w:rPr>
                <w:sz w:val="18"/>
                <w:szCs w:val="18"/>
              </w:rPr>
              <w:t>CdV</w:t>
            </w:r>
            <w:proofErr w:type="spellEnd"/>
            <w:r w:rsidRPr="00DD4BD0">
              <w:rPr>
                <w:sz w:val="18"/>
                <w:szCs w:val="18"/>
              </w:rPr>
              <w:t xml:space="preserve"> mortality used </w:t>
            </w:r>
          </w:p>
          <w:p w14:paraId="53CA6E5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as covariates age, gender, HD vintage, presence of DM, </w:t>
            </w:r>
          </w:p>
          <w:p w14:paraId="17F8B78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VC score, presence of ROD, Ca in dialysis solution, oral </w:t>
            </w:r>
          </w:p>
          <w:p w14:paraId="3BA5BCC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Ca salts, vitamin D treatment, serum Ca, P, </w:t>
            </w:r>
            <w:proofErr w:type="spellStart"/>
            <w:r w:rsidRPr="00DD4BD0">
              <w:rPr>
                <w:sz w:val="18"/>
                <w:szCs w:val="18"/>
              </w:rPr>
              <w:t>iPTH</w:t>
            </w:r>
            <w:proofErr w:type="spellEnd"/>
            <w:r w:rsidRPr="00DD4BD0">
              <w:rPr>
                <w:sz w:val="18"/>
                <w:szCs w:val="18"/>
              </w:rPr>
              <w:t xml:space="preserve">, ALP, </w:t>
            </w:r>
          </w:p>
          <w:p w14:paraId="6047754E"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creatinine, Hb, cholesterol, </w:t>
            </w:r>
            <w:proofErr w:type="spellStart"/>
            <w:r w:rsidRPr="00DD4BD0">
              <w:rPr>
                <w:sz w:val="18"/>
                <w:szCs w:val="18"/>
              </w:rPr>
              <w:t>trygliceride</w:t>
            </w:r>
            <w:proofErr w:type="spellEnd"/>
            <w:r w:rsidRPr="00DD4BD0">
              <w:rPr>
                <w:sz w:val="18"/>
                <w:szCs w:val="18"/>
              </w:rPr>
              <w:t xml:space="preserve">, CRP, albumin, </w:t>
            </w:r>
          </w:p>
          <w:p w14:paraId="306C23D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ferritin levels, URR, </w:t>
            </w:r>
            <w:proofErr w:type="spellStart"/>
            <w:r w:rsidRPr="00DD4BD0">
              <w:rPr>
                <w:sz w:val="18"/>
                <w:szCs w:val="18"/>
              </w:rPr>
              <w:t>spKt</w:t>
            </w:r>
            <w:proofErr w:type="spellEnd"/>
            <w:r w:rsidRPr="00DD4BD0">
              <w:rPr>
                <w:sz w:val="18"/>
                <w:szCs w:val="18"/>
              </w:rPr>
              <w:t xml:space="preserve">/V baseline renal disease, initial </w:t>
            </w:r>
          </w:p>
          <w:p w14:paraId="3FA7447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DD4BD0">
              <w:rPr>
                <w:sz w:val="18"/>
                <w:szCs w:val="18"/>
              </w:rPr>
              <w:t>CdV</w:t>
            </w:r>
            <w:proofErr w:type="spellEnd"/>
            <w:r w:rsidRPr="00DD4BD0">
              <w:rPr>
                <w:sz w:val="18"/>
                <w:szCs w:val="18"/>
              </w:rPr>
              <w:t xml:space="preserve"> disease. The method was Forward LR stepwise. </w:t>
            </w:r>
          </w:p>
          <w:p w14:paraId="0EFAA23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VC score (HR=1.387; 95.0% CI 1.095-1.757; p=0.007) </w:t>
            </w:r>
          </w:p>
          <w:p w14:paraId="402EAE31"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D4BD0">
              <w:rPr>
                <w:sz w:val="18"/>
                <w:szCs w:val="18"/>
              </w:rPr>
              <w:t xml:space="preserve">and URR (HR=0.942; 95.0% CI 0.888-0.999; p=0.046) </w:t>
            </w:r>
          </w:p>
          <w:p w14:paraId="59DD51D6" w14:textId="77777777" w:rsidR="00583786" w:rsidRPr="00583786" w:rsidRDefault="00583786" w:rsidP="00583786">
            <w:pPr>
              <w:cnfStyle w:val="000000000000" w:firstRow="0" w:lastRow="0" w:firstColumn="0" w:lastColumn="0" w:oddVBand="0" w:evenVBand="0" w:oddHBand="0" w:evenHBand="0" w:firstRowFirstColumn="0" w:firstRowLastColumn="0" w:lastRowFirstColumn="0" w:lastRowLastColumn="0"/>
              <w:rPr>
                <w:b/>
                <w:sz w:val="18"/>
                <w:szCs w:val="18"/>
              </w:rPr>
            </w:pPr>
            <w:r w:rsidRPr="00DD4BD0">
              <w:rPr>
                <w:sz w:val="18"/>
                <w:szCs w:val="18"/>
              </w:rPr>
              <w:t xml:space="preserve">remained in the </w:t>
            </w:r>
            <w:proofErr w:type="spellStart"/>
            <w:r w:rsidRPr="00DD4BD0">
              <w:rPr>
                <w:sz w:val="18"/>
                <w:szCs w:val="18"/>
              </w:rPr>
              <w:t>ecuation</w:t>
            </w:r>
            <w:proofErr w:type="spellEnd"/>
            <w:r w:rsidRPr="00DD4BD0">
              <w:rPr>
                <w:sz w:val="18"/>
                <w:szCs w:val="18"/>
              </w:rPr>
              <w:t xml:space="preserve">. </w:t>
            </w:r>
            <w:r w:rsidRPr="00583786">
              <w:rPr>
                <w:b/>
                <w:sz w:val="18"/>
                <w:szCs w:val="18"/>
              </w:rPr>
              <w:t xml:space="preserve">Increased VC score and decreased </w:t>
            </w:r>
          </w:p>
          <w:p w14:paraId="6A29893D" w14:textId="1A9955E3"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83786">
              <w:rPr>
                <w:b/>
                <w:sz w:val="18"/>
                <w:szCs w:val="18"/>
              </w:rPr>
              <w:t>URR represent risk factors for CDV mortality.</w:t>
            </w:r>
          </w:p>
        </w:tc>
        <w:tc>
          <w:tcPr>
            <w:tcW w:w="194" w:type="pct"/>
            <w:tcBorders>
              <w:top w:val="single" w:sz="4" w:space="0" w:color="auto"/>
              <w:left w:val="single" w:sz="4" w:space="0" w:color="auto"/>
              <w:bottom w:val="single" w:sz="4" w:space="0" w:color="auto"/>
              <w:right w:val="single" w:sz="4" w:space="0" w:color="auto"/>
            </w:tcBorders>
          </w:tcPr>
          <w:p w14:paraId="5682E2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62B72DF"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BE2BA63"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55F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2EB5B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rPr>
              <w:t>10.1093/</w:t>
            </w:r>
            <w:proofErr w:type="spellStart"/>
            <w:r w:rsidRPr="005B11D0">
              <w:rPr>
                <w:sz w:val="18"/>
                <w:szCs w:val="18"/>
              </w:rPr>
              <w:t>ndt</w:t>
            </w:r>
            <w:proofErr w:type="spellEnd"/>
            <w:r w:rsidRPr="005B11D0">
              <w:rPr>
                <w:sz w:val="18"/>
                <w:szCs w:val="18"/>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7479C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229" w:type="pct"/>
            <w:tcBorders>
              <w:top w:val="single" w:sz="4" w:space="0" w:color="auto"/>
              <w:left w:val="single" w:sz="4" w:space="0" w:color="auto"/>
              <w:bottom w:val="single" w:sz="4" w:space="0" w:color="auto"/>
            </w:tcBorders>
          </w:tcPr>
          <w:p w14:paraId="11F10CCE" w14:textId="57EB33A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106</w:t>
            </w:r>
          </w:p>
        </w:tc>
      </w:tr>
      <w:tr w:rsidR="00583786"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583786" w:rsidRDefault="00583786" w:rsidP="00583786">
            <w:pPr>
              <w:rPr>
                <w:sz w:val="18"/>
                <w:szCs w:val="18"/>
              </w:rPr>
            </w:pPr>
            <w:r>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80215A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C6A4524" w14:textId="2D25C6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r>
      <w:tr w:rsidR="00583786"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 xml:space="preserve">score value but had </w:t>
            </w:r>
            <w:r w:rsidRPr="00461B09">
              <w:rPr>
                <w:sz w:val="18"/>
                <w:szCs w:val="18"/>
              </w:rPr>
              <w:lastRenderedPageBreak/>
              <w:t>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P = </w:t>
            </w:r>
            <w:proofErr w:type="gramStart"/>
            <w:r>
              <w:rPr>
                <w:sz w:val="18"/>
                <w:szCs w:val="18"/>
              </w:rPr>
              <w:t xml:space="preserve">0.056  </w:t>
            </w:r>
            <w:r>
              <w:rPr>
                <w:rFonts w:hint="eastAsia"/>
                <w:sz w:val="18"/>
                <w:szCs w:val="18"/>
              </w:rPr>
              <w:lastRenderedPageBreak/>
              <w:t>不應該相關</w:t>
            </w:r>
            <w:proofErr w:type="gramEnd"/>
            <w:r>
              <w:rPr>
                <w:rFonts w:hint="eastAsia"/>
                <w:sz w:val="18"/>
                <w:szCs w:val="18"/>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83786"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583786" w:rsidRPr="00461B0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w:t>
            </w:r>
            <w:r w:rsidRPr="002C5294">
              <w:rPr>
                <w:sz w:val="18"/>
                <w:szCs w:val="18"/>
              </w:rPr>
              <w:lastRenderedPageBreak/>
              <w:t>0223-013-9811-x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lastRenderedPageBreak/>
              <w:t>24193439</w:t>
            </w:r>
          </w:p>
        </w:tc>
        <w:tc>
          <w:tcPr>
            <w:tcW w:w="322" w:type="pct"/>
            <w:tcBorders>
              <w:top w:val="single" w:sz="4" w:space="0" w:color="auto"/>
              <w:left w:val="single" w:sz="4" w:space="0" w:color="auto"/>
              <w:bottom w:val="single" w:sz="4" w:space="0" w:color="auto"/>
              <w:right w:val="single" w:sz="4" w:space="0" w:color="auto"/>
            </w:tcBorders>
          </w:tcPr>
          <w:p w14:paraId="7E2C4D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583786"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583786" w:rsidRPr="00B1319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583786"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583786"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583786" w:rsidRDefault="00583786" w:rsidP="00583786">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w:t>
            </w:r>
            <w:r w:rsidRPr="005C7202">
              <w:rPr>
                <w:sz w:val="18"/>
                <w:szCs w:val="18"/>
              </w:rPr>
              <w:lastRenderedPageBreak/>
              <w:t>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lastRenderedPageBreak/>
              <w:t>18721733</w:t>
            </w:r>
          </w:p>
        </w:tc>
        <w:tc>
          <w:tcPr>
            <w:tcW w:w="322" w:type="pct"/>
            <w:tcBorders>
              <w:top w:val="single" w:sz="4" w:space="0" w:color="auto"/>
              <w:left w:val="single" w:sz="4" w:space="0" w:color="auto"/>
              <w:bottom w:val="single" w:sz="4" w:space="0" w:color="auto"/>
              <w:right w:val="single" w:sz="4" w:space="0" w:color="auto"/>
            </w:tcBorders>
          </w:tcPr>
          <w:p w14:paraId="7B1072B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FAD44" w14:textId="39227C8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 xml:space="preserve">accordance </w:t>
            </w:r>
            <w:r w:rsidRPr="00D30776">
              <w:rPr>
                <w:sz w:val="18"/>
                <w:szCs w:val="18"/>
              </w:rPr>
              <w:lastRenderedPageBreak/>
              <w:t>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583786"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583786" w:rsidRPr="005C72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583786" w:rsidRPr="006E6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583786" w:rsidRPr="00D3077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583786" w:rsidRDefault="00583786" w:rsidP="00583786">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583786" w:rsidRPr="005C72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583786" w:rsidRPr="006E6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583786" w:rsidRPr="00D3077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583786" w:rsidRDefault="00583786" w:rsidP="0058378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583786"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w:t>
            </w:r>
            <w:r w:rsidRPr="00E02167">
              <w:rPr>
                <w:sz w:val="18"/>
                <w:szCs w:val="18"/>
              </w:rPr>
              <w:lastRenderedPageBreak/>
              <w:t>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auto"/>
              <w:left w:val="single" w:sz="4" w:space="0" w:color="auto"/>
              <w:bottom w:val="single" w:sz="4" w:space="0" w:color="auto"/>
              <w:right w:val="single" w:sz="4" w:space="0" w:color="auto"/>
            </w:tcBorders>
          </w:tcPr>
          <w:p w14:paraId="2168C3D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583786" w:rsidRPr="008721E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583786"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583786" w:rsidRPr="008721E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583786" w:rsidRDefault="00583786" w:rsidP="00583786">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583786"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583786"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56CD8B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583786" w:rsidRPr="0001000C" w14:paraId="06809B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2C042" w14:textId="33FCCF94"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D68049" w14:textId="3617394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F046854" w14:textId="690669D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23495C" w14:textId="5C1692B1"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FC24F60" w14:textId="67985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6BE093" w14:textId="1B0F16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CE857FB" w14:textId="77777777" w:rsidR="00583786" w:rsidRPr="00194B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Male sex (versus</w:t>
            </w:r>
          </w:p>
          <w:p w14:paraId="51936B46" w14:textId="688413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auto"/>
              <w:left w:val="single" w:sz="4" w:space="0" w:color="auto"/>
              <w:bottom w:val="single" w:sz="4" w:space="0" w:color="auto"/>
              <w:right w:val="single" w:sz="4" w:space="0" w:color="auto"/>
            </w:tcBorders>
          </w:tcPr>
          <w:p w14:paraId="1F8750A5" w14:textId="2DF37F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auto"/>
              <w:left w:val="single" w:sz="4" w:space="0" w:color="auto"/>
              <w:bottom w:val="single" w:sz="4" w:space="0" w:color="auto"/>
              <w:right w:val="single" w:sz="4" w:space="0" w:color="auto"/>
            </w:tcBorders>
          </w:tcPr>
          <w:p w14:paraId="252D9938" w14:textId="715C3B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15BB39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6047A53" w14:textId="7A572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4D581EB" w14:textId="45B52D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DE5DDF3" w14:textId="1BF94AB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500336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8906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D69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A94C8AC"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34CD1"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06E2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A1B6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9700922" w14:textId="44D3E1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2A1B0D88" w14:textId="0F90486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6AE2EC6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9314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866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10336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91234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58F3ECFE" w:rsidR="00583786" w:rsidRDefault="00583786" w:rsidP="00583786">
            <w:pPr>
              <w:rPr>
                <w:sz w:val="18"/>
                <w:szCs w:val="18"/>
              </w:rPr>
            </w:pPr>
            <w:r>
              <w:rPr>
                <w:sz w:val="18"/>
                <w:szCs w:val="18"/>
              </w:rPr>
              <w:fldChar w:fldCharType="begin" w:fldLock="1"/>
            </w:r>
            <w:r w:rsidR="00D018FA">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Imaging","id":"ITEM-1","issue":"3","issued":{"date-parts":[["2011"]]},"note":"gender differences not discussed","page":"215-220","publisher":"Medknow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41E12" w14:textId="262E62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top w:val="single" w:sz="4" w:space="0" w:color="auto"/>
              <w:left w:val="single" w:sz="4" w:space="0" w:color="auto"/>
              <w:bottom w:val="single" w:sz="4" w:space="0" w:color="auto"/>
              <w:right w:val="single" w:sz="4" w:space="0" w:color="auto"/>
            </w:tcBorders>
          </w:tcPr>
          <w:p w14:paraId="2DCBD17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583786"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583786" w:rsidRDefault="00583786" w:rsidP="00583786">
            <w:pPr>
              <w:rPr>
                <w:sz w:val="18"/>
                <w:szCs w:val="18"/>
              </w:rPr>
            </w:pPr>
            <w:r>
              <w:rPr>
                <w:sz w:val="18"/>
                <w:szCs w:val="18"/>
              </w:rPr>
              <w:lastRenderedPageBreak/>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583786"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1BE0A5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583786"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583786" w:rsidRPr="007A09FC"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9CD07E" w14:textId="207A22B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583786" w:rsidRPr="00401D6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pancreas-kidne</w:t>
            </w:r>
            <w:r>
              <w:rPr>
                <w:sz w:val="18"/>
                <w:szCs w:val="18"/>
              </w:rPr>
              <w:lastRenderedPageBreak/>
              <w:t>y transplantation [SPKT])</w:t>
            </w:r>
          </w:p>
        </w:tc>
        <w:tc>
          <w:tcPr>
            <w:tcW w:w="229" w:type="pct"/>
            <w:tcBorders>
              <w:top w:val="single" w:sz="4" w:space="0" w:color="auto"/>
              <w:left w:val="single" w:sz="4" w:space="0" w:color="auto"/>
              <w:bottom w:val="single" w:sz="4" w:space="0" w:color="auto"/>
            </w:tcBorders>
          </w:tcPr>
          <w:p w14:paraId="0C2A450B" w14:textId="1DF18CB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531</w:t>
            </w:r>
          </w:p>
        </w:tc>
      </w:tr>
      <w:tr w:rsidR="00583786"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583786" w:rsidRDefault="00583786" w:rsidP="00583786">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583786" w:rsidRPr="001818FE"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583786" w:rsidRPr="00561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24F9C5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(F 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583786"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583786" w:rsidRPr="001818FE"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583786" w:rsidRPr="00561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583786" w:rsidRPr="0001302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583786" w:rsidRPr="002F08F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ortic 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583786" w:rsidRPr="00D953B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7E8A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583786"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1E4743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cuases</w:t>
            </w:r>
            <w:proofErr w:type="spellEnd"/>
          </w:p>
        </w:tc>
        <w:tc>
          <w:tcPr>
            <w:tcW w:w="355" w:type="pct"/>
            <w:tcBorders>
              <w:top w:val="single" w:sz="4" w:space="0" w:color="auto"/>
              <w:left w:val="single" w:sz="4" w:space="0" w:color="auto"/>
              <w:bottom w:val="single" w:sz="4" w:space="0" w:color="auto"/>
              <w:right w:val="single" w:sz="4" w:space="0" w:color="auto"/>
            </w:tcBorders>
          </w:tcPr>
          <w:p w14:paraId="721491F3" w14:textId="27DD50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583786"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583786" w:rsidRDefault="00583786" w:rsidP="00583786">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583786" w:rsidRPr="009E39F0"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583786"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w:t>
            </w:r>
            <w:r w:rsidRPr="00D1649A">
              <w:rPr>
                <w:sz w:val="18"/>
                <w:szCs w:val="18"/>
              </w:rPr>
              <w:lastRenderedPageBreak/>
              <w:t>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583786" w:rsidRPr="009E39F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lastRenderedPageBreak/>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lastRenderedPageBreak/>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0ED66B82" w14:textId="40342CFB" w:rsidR="00583786" w:rsidRPr="00C17EB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沒有</w:t>
            </w:r>
            <w:r>
              <w:rPr>
                <w:rFonts w:hint="eastAsia"/>
                <w:sz w:val="18"/>
                <w:szCs w:val="18"/>
              </w:rPr>
              <w:lastRenderedPageBreak/>
              <w:t>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58378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583786" w:rsidRPr="00AC00F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583786"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583786" w:rsidRPr="000F174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157216FD" w:rsidR="00583786" w:rsidRDefault="00583786" w:rsidP="00583786">
            <w:pPr>
              <w:rPr>
                <w:sz w:val="18"/>
                <w:szCs w:val="18"/>
              </w:rPr>
            </w:pPr>
            <w:r>
              <w:rPr>
                <w:sz w:val="18"/>
                <w:szCs w:val="18"/>
              </w:rPr>
              <w:fldChar w:fldCharType="begin" w:fldLock="1"/>
            </w:r>
            <w:r>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CARDIOLOGY","id":"ITEM-1","issue":"8","issued":{"date-parts":[["2017"]]},"note":"gender differences not discussed","page":"1434-1439","title":"Relation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83786" w:rsidRDefault="00583786" w:rsidP="00583786">
            <w:pPr>
              <w:rPr>
                <w:sz w:val="18"/>
                <w:szCs w:val="18"/>
              </w:rPr>
            </w:pPr>
            <w:r>
              <w:rPr>
                <w:sz w:val="18"/>
                <w:szCs w:val="18"/>
              </w:rPr>
              <w:fldChar w:fldCharType="begin" w:fldLock="1"/>
            </w:r>
            <w:r>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83786" w:rsidRPr="0059512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34D8DA8" w14:textId="77777777" w:rsidTr="00FD7C4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751BBA" w14:textId="31DB2B11"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B56C29" w14:textId="722E782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07034693" w14:textId="53E7583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w:t>
            </w:r>
            <w:r w:rsidRPr="00882339">
              <w:rPr>
                <w:sz w:val="18"/>
                <w:szCs w:val="18"/>
              </w:rPr>
              <w:lastRenderedPageBreak/>
              <w:t>002-0920-8</w:t>
            </w:r>
          </w:p>
        </w:tc>
        <w:tc>
          <w:tcPr>
            <w:tcW w:w="226" w:type="pct"/>
            <w:tcBorders>
              <w:top w:val="single" w:sz="4" w:space="0" w:color="auto"/>
              <w:left w:val="single" w:sz="4" w:space="0" w:color="auto"/>
              <w:bottom w:val="single" w:sz="4" w:space="0" w:color="auto"/>
              <w:right w:val="single" w:sz="4" w:space="0" w:color="auto"/>
            </w:tcBorders>
          </w:tcPr>
          <w:p w14:paraId="23B73B9D" w14:textId="3DE0729A"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lastRenderedPageBreak/>
              <w:t>12378387</w:t>
            </w:r>
          </w:p>
        </w:tc>
        <w:tc>
          <w:tcPr>
            <w:tcW w:w="322" w:type="pct"/>
            <w:tcBorders>
              <w:top w:val="single" w:sz="4" w:space="0" w:color="auto"/>
              <w:left w:val="single" w:sz="4" w:space="0" w:color="auto"/>
              <w:bottom w:val="single" w:sz="4" w:space="0" w:color="auto"/>
              <w:right w:val="single" w:sz="4" w:space="0" w:color="auto"/>
            </w:tcBorders>
          </w:tcPr>
          <w:p w14:paraId="4776B114" w14:textId="6147562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2F742B33" w14:textId="5B4E4C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6AA22B0" w14:textId="3D866A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0187A4" w14:textId="3D4DD0F1"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0DBD5FEB" w14:textId="3A2CBC5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top w:val="single" w:sz="4" w:space="0" w:color="auto"/>
              <w:left w:val="single" w:sz="4" w:space="0" w:color="auto"/>
              <w:bottom w:val="single" w:sz="4" w:space="0" w:color="auto"/>
              <w:right w:val="single" w:sz="4" w:space="0" w:color="auto"/>
            </w:tcBorders>
          </w:tcPr>
          <w:p w14:paraId="35157CD5" w14:textId="03748D4F"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1462D5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AABB63" w14:textId="295DBD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6E39164" w14:textId="7F9015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583786" w:rsidRPr="0001000C" w14:paraId="4521019F" w14:textId="77777777" w:rsidTr="003E6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4B0F4C" w14:textId="1E352A32"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(51)","plainTextFormattedCitation":"(51)","previouslyFormattedCitation":"(51)"},"properties":{"noteIndex":0},"schema":"https://github.com/citation-style-language/schema/raw/master/csl-citation.json"}</w:instrText>
            </w:r>
            <w:r>
              <w:rPr>
                <w:sz w:val="18"/>
                <w:szCs w:val="18"/>
              </w:rPr>
              <w:fldChar w:fldCharType="separate"/>
            </w:r>
            <w:r w:rsidRPr="003E6E8C">
              <w:rPr>
                <w:b w:val="0"/>
                <w:noProof/>
                <w:sz w:val="18"/>
                <w:szCs w:val="18"/>
              </w:rPr>
              <w:t>(51)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96B373" w14:textId="325E69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686EF846" w14:textId="33F51A01"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auto"/>
              <w:left w:val="single" w:sz="4" w:space="0" w:color="auto"/>
              <w:bottom w:val="single" w:sz="4" w:space="0" w:color="auto"/>
              <w:right w:val="single" w:sz="4" w:space="0" w:color="auto"/>
            </w:tcBorders>
          </w:tcPr>
          <w:p w14:paraId="043789CC" w14:textId="1619F9F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auto"/>
              <w:left w:val="single" w:sz="4" w:space="0" w:color="auto"/>
              <w:bottom w:val="single" w:sz="4" w:space="0" w:color="auto"/>
              <w:right w:val="single" w:sz="4" w:space="0" w:color="auto"/>
            </w:tcBorders>
          </w:tcPr>
          <w:p w14:paraId="61AE0DF5" w14:textId="3AAFA93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6D5A4858" w14:textId="0BCC32A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9637BA" w14:textId="591D06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CE4B9CF" w14:textId="63C290D4"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auto"/>
              <w:left w:val="single" w:sz="4" w:space="0" w:color="auto"/>
              <w:bottom w:val="single" w:sz="4" w:space="0" w:color="auto"/>
              <w:right w:val="single" w:sz="4" w:space="0" w:color="auto"/>
            </w:tcBorders>
          </w:tcPr>
          <w:p w14:paraId="3DB8E881" w14:textId="7FFB7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9BC80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985840" w14:textId="2F9A7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auto"/>
              <w:left w:val="single" w:sz="4" w:space="0" w:color="auto"/>
              <w:bottom w:val="single" w:sz="4" w:space="0" w:color="auto"/>
              <w:right w:val="single" w:sz="4" w:space="0" w:color="auto"/>
            </w:tcBorders>
          </w:tcPr>
          <w:p w14:paraId="227E69FE" w14:textId="607D2E8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66B4E779" w14:textId="0DFA6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583786" w:rsidRPr="0001000C" w14:paraId="258AE201" w14:textId="77777777" w:rsidTr="00145D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24791A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AC7A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F2EC33"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5C1E9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0D89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66C51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47594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C3A98B" w14:textId="36241A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auto"/>
              <w:left w:val="single" w:sz="4" w:space="0" w:color="auto"/>
              <w:bottom w:val="single" w:sz="4" w:space="0" w:color="auto"/>
              <w:right w:val="single" w:sz="4" w:space="0" w:color="auto"/>
            </w:tcBorders>
          </w:tcPr>
          <w:p w14:paraId="464C0FB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F04A21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CC5E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57C2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230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8808B79" w14:textId="77777777" w:rsidTr="0014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09280AE" w14:textId="0EC030B8"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(52)","plainTextFormattedCitation":"(52)","previouslyFormattedCitation":"(52)"},"properties":{"noteIndex":0},"schema":"https://github.com/citation-style-language/schema/raw/master/csl-citation.json"}</w:instrText>
            </w:r>
            <w:r>
              <w:rPr>
                <w:sz w:val="18"/>
                <w:szCs w:val="18"/>
              </w:rPr>
              <w:fldChar w:fldCharType="separate"/>
            </w:r>
            <w:r w:rsidRPr="00145DA2">
              <w:rPr>
                <w:b w:val="0"/>
                <w:noProof/>
                <w:sz w:val="18"/>
                <w:szCs w:val="18"/>
              </w:rPr>
              <w:t>(52)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5F5AFD" w14:textId="760DEC8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08329C91" w14:textId="32696F7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top w:val="single" w:sz="4" w:space="0" w:color="auto"/>
              <w:left w:val="single" w:sz="4" w:space="0" w:color="auto"/>
              <w:bottom w:val="single" w:sz="4" w:space="0" w:color="auto"/>
              <w:right w:val="single" w:sz="4" w:space="0" w:color="auto"/>
            </w:tcBorders>
          </w:tcPr>
          <w:p w14:paraId="18AD1582" w14:textId="289C6E0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top w:val="single" w:sz="4" w:space="0" w:color="auto"/>
              <w:left w:val="single" w:sz="4" w:space="0" w:color="auto"/>
              <w:bottom w:val="single" w:sz="4" w:space="0" w:color="auto"/>
              <w:right w:val="single" w:sz="4" w:space="0" w:color="auto"/>
            </w:tcBorders>
          </w:tcPr>
          <w:p w14:paraId="431EE3DC" w14:textId="2D0D22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13183B47" w14:textId="4ACDE1D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A6C9CB" w14:textId="3E0B4A2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09830A9" w14:textId="61C6A7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98F9AE8" w14:textId="05B57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536BC7B" w14:textId="5E8B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6FE97A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B0B575B" w14:textId="1AA2BF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D232649" w14:textId="349FC71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583786" w:rsidRPr="0001000C" w14:paraId="6CB20D4F" w14:textId="77777777" w:rsidTr="00F5688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E1AE9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6F2E7A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E295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73E9FC"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E42F3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3C2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282DF98" w14:textId="4312B87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51C8ABA0" w14:textId="00C0523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A6CF81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7536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BCCC5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DF940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21407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B45307E" w14:textId="77777777" w:rsidTr="00F5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0EE492" w14:textId="6EE35769" w:rsidR="00583786" w:rsidRDefault="00583786" w:rsidP="00583786">
            <w:pPr>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(53)","plainTextFormattedCitation":"(53)","previouslyFormattedCitation":"(53)"},"properties":{"noteIndex":0},"schema":"https://github.com/citation-style-language/schema/raw/master/csl-citation.json"}</w:instrText>
            </w:r>
            <w:r>
              <w:rPr>
                <w:sz w:val="18"/>
                <w:szCs w:val="18"/>
              </w:rPr>
              <w:fldChar w:fldCharType="separate"/>
            </w:r>
            <w:r w:rsidRPr="00B47F17">
              <w:rPr>
                <w:b w:val="0"/>
                <w:noProof/>
                <w:sz w:val="18"/>
                <w:szCs w:val="18"/>
              </w:rPr>
              <w:t>(53)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8636344" w14:textId="5A340E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7E42AAE" w14:textId="45B47020"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27461C2B" w14:textId="3259B68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47B377FC" w14:textId="3B177D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B0EDAA2" w14:textId="1C98FA1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3E65BC3" w14:textId="6FCF99C1"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075AF254" w14:textId="2D68B9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470F339E" w14:textId="18C999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3C0998" w14:textId="539EA20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top w:val="single" w:sz="4" w:space="0" w:color="auto"/>
              <w:left w:val="single" w:sz="4" w:space="0" w:color="auto"/>
              <w:bottom w:val="single" w:sz="4" w:space="0" w:color="auto"/>
              <w:right w:val="single" w:sz="4" w:space="0" w:color="auto"/>
            </w:tcBorders>
          </w:tcPr>
          <w:p w14:paraId="7348D3D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BF41E8C" w14:textId="3D44955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6F44BE4B" w14:textId="419E226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583786" w:rsidRPr="0001000C" w14:paraId="564B9EB9"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3C4A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0388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7AA2B7F"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5370CA"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1AE46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BA0AED" w14:textId="6A9E76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422481" w14:textId="6CCEBD6A" w:rsidR="00583786" w:rsidRPr="000638A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247F2CD3" w14:textId="6C625FA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DE76A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FA082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016ADE9" w14:textId="74CD955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w:t>
            </w:r>
            <w:r>
              <w:rPr>
                <w:sz w:val="18"/>
                <w:szCs w:val="18"/>
              </w:rPr>
              <w:lastRenderedPageBreak/>
              <w:t>ar events</w:t>
            </w:r>
          </w:p>
        </w:tc>
        <w:tc>
          <w:tcPr>
            <w:tcW w:w="225" w:type="pct"/>
            <w:tcBorders>
              <w:top w:val="single" w:sz="4" w:space="0" w:color="auto"/>
              <w:left w:val="single" w:sz="4" w:space="0" w:color="auto"/>
              <w:bottom w:val="single" w:sz="4" w:space="0" w:color="auto"/>
              <w:right w:val="single" w:sz="4" w:space="0" w:color="auto"/>
            </w:tcBorders>
          </w:tcPr>
          <w:p w14:paraId="211A87E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DC94F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7706A4" w14:textId="77777777" w:rsidTr="00B0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6CA2D1B" w14:textId="0A7E34EB"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313A7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9C3F38"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22156"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35997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24E21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6A39ED" w14:textId="69E2EB58"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auto"/>
              <w:left w:val="single" w:sz="4" w:space="0" w:color="auto"/>
              <w:bottom w:val="single" w:sz="4" w:space="0" w:color="auto"/>
              <w:right w:val="single" w:sz="4" w:space="0" w:color="auto"/>
            </w:tcBorders>
          </w:tcPr>
          <w:p w14:paraId="183CFDF6" w14:textId="2FF6B5B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6E777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CFC9ED" w14:textId="2B3B54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auto"/>
              <w:left w:val="single" w:sz="4" w:space="0" w:color="auto"/>
              <w:bottom w:val="single" w:sz="4" w:space="0" w:color="auto"/>
              <w:right w:val="single" w:sz="4" w:space="0" w:color="auto"/>
            </w:tcBorders>
          </w:tcPr>
          <w:p w14:paraId="46826197" w14:textId="6FD7024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E6A53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5BF94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54E6B1C"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B255B5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2DEC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3E61AA8"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99767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62D8D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224DA7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DDC978" w14:textId="1BBA391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 score</w:t>
            </w:r>
          </w:p>
        </w:tc>
        <w:tc>
          <w:tcPr>
            <w:tcW w:w="1837" w:type="pct"/>
            <w:tcBorders>
              <w:top w:val="single" w:sz="4" w:space="0" w:color="auto"/>
              <w:left w:val="single" w:sz="4" w:space="0" w:color="auto"/>
              <w:bottom w:val="single" w:sz="4" w:space="0" w:color="auto"/>
              <w:right w:val="single" w:sz="4" w:space="0" w:color="auto"/>
            </w:tcBorders>
          </w:tcPr>
          <w:p w14:paraId="4986C9F3" w14:textId="036C5B7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FE427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480114" w14:textId="52A3072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E4B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76372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2E32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798ED7" w14:textId="77777777" w:rsidTr="00FC3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6E97A4" w14:textId="535DA949" w:rsidR="00583786" w:rsidRDefault="00583786" w:rsidP="00583786">
            <w:pPr>
              <w:rPr>
                <w:sz w:val="18"/>
                <w:szCs w:val="18"/>
              </w:rPr>
            </w:pPr>
            <w:r>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(54)","plainTextFormattedCitation":"(54)","previouslyFormattedCitation":"(54)"},"properties":{"noteIndex":0},"schema":"https://github.com/citation-style-language/schema/raw/master/csl-citation.json"}</w:instrText>
            </w:r>
            <w:r>
              <w:rPr>
                <w:sz w:val="18"/>
                <w:szCs w:val="18"/>
              </w:rPr>
              <w:fldChar w:fldCharType="separate"/>
            </w:r>
            <w:r w:rsidRPr="00851A91">
              <w:rPr>
                <w:b w:val="0"/>
                <w:noProof/>
                <w:sz w:val="18"/>
                <w:szCs w:val="18"/>
              </w:rPr>
              <w:t>(54)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2BC2F52" w14:textId="174B0E6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58700DDE" w14:textId="3C90B94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10.1016/j.bone.2011.01.016</w:t>
            </w:r>
          </w:p>
        </w:tc>
        <w:tc>
          <w:tcPr>
            <w:tcW w:w="226" w:type="pct"/>
            <w:tcBorders>
              <w:top w:val="single" w:sz="4" w:space="0" w:color="auto"/>
              <w:left w:val="single" w:sz="4" w:space="0" w:color="auto"/>
              <w:bottom w:val="single" w:sz="4" w:space="0" w:color="auto"/>
              <w:right w:val="single" w:sz="4" w:space="0" w:color="auto"/>
            </w:tcBorders>
          </w:tcPr>
          <w:p w14:paraId="5DD0D683" w14:textId="077C93B6"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322" w:type="pct"/>
            <w:tcBorders>
              <w:top w:val="single" w:sz="4" w:space="0" w:color="auto"/>
              <w:left w:val="single" w:sz="4" w:space="0" w:color="auto"/>
              <w:bottom w:val="single" w:sz="4" w:space="0" w:color="auto"/>
              <w:right w:val="single" w:sz="4" w:space="0" w:color="auto"/>
            </w:tcBorders>
          </w:tcPr>
          <w:p w14:paraId="2FC249C4" w14:textId="6CD32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B94A670" w14:textId="54926CD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0C20668" w14:textId="72041D7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top w:val="single" w:sz="4" w:space="0" w:color="auto"/>
              <w:left w:val="single" w:sz="4" w:space="0" w:color="auto"/>
              <w:bottom w:val="single" w:sz="4" w:space="0" w:color="auto"/>
              <w:right w:val="single" w:sz="4" w:space="0" w:color="auto"/>
            </w:tcBorders>
          </w:tcPr>
          <w:p w14:paraId="4E7C96F3" w14:textId="43C86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top w:val="single" w:sz="4" w:space="0" w:color="auto"/>
              <w:left w:val="single" w:sz="4" w:space="0" w:color="auto"/>
              <w:bottom w:val="single" w:sz="4" w:space="0" w:color="auto"/>
              <w:right w:val="single" w:sz="4" w:space="0" w:color="auto"/>
            </w:tcBorders>
          </w:tcPr>
          <w:p w14:paraId="1CB7D9F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30E172" w14:textId="2164F8A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258" w:type="pct"/>
            <w:tcBorders>
              <w:top w:val="single" w:sz="4" w:space="0" w:color="auto"/>
              <w:left w:val="single" w:sz="4" w:space="0" w:color="auto"/>
              <w:bottom w:val="single" w:sz="4" w:space="0" w:color="auto"/>
              <w:right w:val="single" w:sz="4" w:space="0" w:color="auto"/>
            </w:tcBorders>
          </w:tcPr>
          <w:p w14:paraId="7245A5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F116AA" w14:textId="567392F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229" w:type="pct"/>
            <w:tcBorders>
              <w:top w:val="single" w:sz="4" w:space="0" w:color="auto"/>
              <w:left w:val="single" w:sz="4" w:space="0" w:color="auto"/>
              <w:bottom w:val="single" w:sz="4" w:space="0" w:color="auto"/>
            </w:tcBorders>
          </w:tcPr>
          <w:p w14:paraId="5FFF62AE" w14:textId="446C806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r>
      <w:tr w:rsidR="00583786" w:rsidRPr="0001000C" w14:paraId="50460810" w14:textId="77777777" w:rsidTr="00FC372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0E562B" w14:textId="350765BC"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(55)","plainTextFormattedCitation":"(55)","previouslyFormattedCitation":"(55)"},"properties":{"noteIndex":0},"schema":"https://github.com/citation-style-language/schema/raw/master/csl-citation.json"}</w:instrText>
            </w:r>
            <w:r>
              <w:rPr>
                <w:sz w:val="18"/>
                <w:szCs w:val="18"/>
              </w:rPr>
              <w:fldChar w:fldCharType="separate"/>
            </w:r>
            <w:r w:rsidRPr="00442241">
              <w:rPr>
                <w:b w:val="0"/>
                <w:noProof/>
                <w:sz w:val="18"/>
                <w:szCs w:val="18"/>
              </w:rPr>
              <w:t>(55)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0C990C" w14:textId="2D7B86F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1582AA4" w14:textId="5F7240C2"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7E68A1C7" w14:textId="02B2BEFD"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0F134515" w14:textId="5EBDF99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714DFEC8" w14:textId="60776E6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8343BC9" w14:textId="380DCC4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6E6750B" w14:textId="6CFB7CE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auto"/>
              <w:left w:val="single" w:sz="4" w:space="0" w:color="auto"/>
              <w:bottom w:val="single" w:sz="4" w:space="0" w:color="auto"/>
              <w:right w:val="single" w:sz="4" w:space="0" w:color="auto"/>
            </w:tcBorders>
          </w:tcPr>
          <w:p w14:paraId="32251DD5" w14:textId="56B9A3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4F6515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9C4696" w14:textId="3F3DA6E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auto"/>
              <w:left w:val="single" w:sz="4" w:space="0" w:color="auto"/>
              <w:bottom w:val="single" w:sz="4" w:space="0" w:color="auto"/>
              <w:right w:val="single" w:sz="4" w:space="0" w:color="auto"/>
            </w:tcBorders>
          </w:tcPr>
          <w:p w14:paraId="6E4CAE3F" w14:textId="56553D7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EC5AB37" w14:textId="11B96F1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583786" w:rsidRPr="0001000C" w14:paraId="33305742" w14:textId="77777777" w:rsidTr="002C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30635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35D7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928DC0"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54EFAA"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E7B42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BA7CE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56ACBF" w14:textId="5A13C97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auto"/>
              <w:left w:val="single" w:sz="4" w:space="0" w:color="auto"/>
              <w:bottom w:val="single" w:sz="4" w:space="0" w:color="auto"/>
              <w:right w:val="single" w:sz="4" w:space="0" w:color="auto"/>
            </w:tcBorders>
          </w:tcPr>
          <w:p w14:paraId="722DD468" w14:textId="3437D1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auto"/>
              <w:left w:val="single" w:sz="4" w:space="0" w:color="auto"/>
              <w:bottom w:val="single" w:sz="4" w:space="0" w:color="auto"/>
              <w:right w:val="single" w:sz="4" w:space="0" w:color="auto"/>
            </w:tcBorders>
          </w:tcPr>
          <w:p w14:paraId="633A7C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C2BD4D" w14:textId="7AD4C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auto"/>
              <w:left w:val="single" w:sz="4" w:space="0" w:color="auto"/>
              <w:bottom w:val="single" w:sz="4" w:space="0" w:color="auto"/>
              <w:right w:val="single" w:sz="4" w:space="0" w:color="auto"/>
            </w:tcBorders>
          </w:tcPr>
          <w:p w14:paraId="2AE51CE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2935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A741AA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F36B647" w14:textId="77777777" w:rsidTr="00ED39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143BFF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27CD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0E38D7"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75902"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0E9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E2EA9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4E8F94" w14:textId="77777777"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BFFEFA" w14:textId="29A746DD"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7EE6E9BE" w14:textId="6119D89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A21B1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F5AE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02A9A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D8743F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47B6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EB3153B" w14:textId="77777777" w:rsidTr="00ED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5D92F6A" w14:textId="5EF11610"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(56)","plainTextFormattedCitation":"(56)","previouslyFormattedCitation":"(56)"},"properties":{"noteIndex":0},"schema":"https://github.com/citation-style-language/schema/raw/master/csl-citation.json"}</w:instrText>
            </w:r>
            <w:r>
              <w:rPr>
                <w:sz w:val="18"/>
                <w:szCs w:val="18"/>
              </w:rPr>
              <w:fldChar w:fldCharType="separate"/>
            </w:r>
            <w:r w:rsidRPr="00E6094B">
              <w:rPr>
                <w:b w:val="0"/>
                <w:noProof/>
                <w:sz w:val="18"/>
                <w:szCs w:val="18"/>
              </w:rPr>
              <w:t>(56)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FCC5D5" w14:textId="067F493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573E4B6D" w14:textId="045978C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top w:val="single" w:sz="4" w:space="0" w:color="auto"/>
              <w:left w:val="single" w:sz="4" w:space="0" w:color="auto"/>
              <w:bottom w:val="single" w:sz="4" w:space="0" w:color="auto"/>
              <w:right w:val="single" w:sz="4" w:space="0" w:color="auto"/>
            </w:tcBorders>
          </w:tcPr>
          <w:p w14:paraId="0BE086A4" w14:textId="350125E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top w:val="single" w:sz="4" w:space="0" w:color="auto"/>
              <w:left w:val="single" w:sz="4" w:space="0" w:color="auto"/>
              <w:bottom w:val="single" w:sz="4" w:space="0" w:color="auto"/>
              <w:right w:val="single" w:sz="4" w:space="0" w:color="auto"/>
            </w:tcBorders>
          </w:tcPr>
          <w:p w14:paraId="3F9A0696" w14:textId="50017C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2FB8D80" w14:textId="1CF1A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7701548" w14:textId="2FC4E683" w:rsidR="00583786" w:rsidRPr="0044224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1ED4453" w14:textId="781AD460" w:rsidR="00583786" w:rsidRPr="002C7E8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top w:val="single" w:sz="4" w:space="0" w:color="auto"/>
              <w:left w:val="single" w:sz="4" w:space="0" w:color="auto"/>
              <w:bottom w:val="single" w:sz="4" w:space="0" w:color="auto"/>
              <w:right w:val="single" w:sz="4" w:space="0" w:color="auto"/>
            </w:tcBorders>
          </w:tcPr>
          <w:p w14:paraId="0662DD7A" w14:textId="385256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9D74314" w14:textId="5A3A343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723511B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F6C5E1" w14:textId="56A9169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2E124A24" w14:textId="03162E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583786" w:rsidRPr="0001000C" w14:paraId="21059C13"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48C77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18EFB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B1A80E"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891A1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9BAF20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E47C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830878" w14:textId="479B170D"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60E8CEE4" w14:textId="1952ED58"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top w:val="single" w:sz="4" w:space="0" w:color="auto"/>
              <w:left w:val="single" w:sz="4" w:space="0" w:color="auto"/>
              <w:bottom w:val="single" w:sz="4" w:space="0" w:color="auto"/>
              <w:right w:val="single" w:sz="4" w:space="0" w:color="auto"/>
            </w:tcBorders>
          </w:tcPr>
          <w:p w14:paraId="5E55DED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F539C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A9A60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852A4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575BDF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F6F1BF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DE601A4" w14:textId="2F3680C4"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(57)","plainTextFormattedCitation":"(57)","previouslyFormattedCitation":"(57)"},"properties":{"noteIndex":0},"schema":"https://github.com/citation-style-language/schema/raw/master/csl-citation.json"}</w:instrText>
            </w:r>
            <w:r>
              <w:rPr>
                <w:sz w:val="18"/>
                <w:szCs w:val="18"/>
              </w:rPr>
              <w:fldChar w:fldCharType="separate"/>
            </w:r>
            <w:r w:rsidRPr="00721E1D">
              <w:rPr>
                <w:b w:val="0"/>
                <w:noProof/>
                <w:sz w:val="18"/>
                <w:szCs w:val="18"/>
              </w:rPr>
              <w:t>(57)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D9A241" w14:textId="34494A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73281DC" w14:textId="09589893"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auto"/>
              <w:left w:val="single" w:sz="4" w:space="0" w:color="auto"/>
              <w:bottom w:val="single" w:sz="4" w:space="0" w:color="auto"/>
              <w:right w:val="single" w:sz="4" w:space="0" w:color="auto"/>
            </w:tcBorders>
          </w:tcPr>
          <w:p w14:paraId="67ACC47D" w14:textId="34CAE25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auto"/>
              <w:left w:val="single" w:sz="4" w:space="0" w:color="auto"/>
              <w:bottom w:val="single" w:sz="4" w:space="0" w:color="auto"/>
              <w:right w:val="single" w:sz="4" w:space="0" w:color="auto"/>
            </w:tcBorders>
          </w:tcPr>
          <w:p w14:paraId="69FADB14" w14:textId="6FA37B8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57B38F24" w14:textId="2F8A25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1E87421B" w14:textId="7B18D908" w:rsidR="00583786" w:rsidRPr="00194B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FFBA1C" w14:textId="7448A4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auto"/>
              <w:left w:val="single" w:sz="4" w:space="0" w:color="auto"/>
              <w:bottom w:val="single" w:sz="4" w:space="0" w:color="auto"/>
              <w:right w:val="single" w:sz="4" w:space="0" w:color="auto"/>
            </w:tcBorders>
          </w:tcPr>
          <w:p w14:paraId="7E9395C4" w14:textId="539C106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EE578FC" w14:textId="442DF43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auto"/>
              <w:left w:val="single" w:sz="4" w:space="0" w:color="auto"/>
              <w:bottom w:val="single" w:sz="4" w:space="0" w:color="auto"/>
              <w:right w:val="single" w:sz="4" w:space="0" w:color="auto"/>
            </w:tcBorders>
          </w:tcPr>
          <w:p w14:paraId="445F54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30336F" w14:textId="5B4DD2C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C31D96F" w14:textId="61E34A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583786" w:rsidRPr="0001000C" w14:paraId="53890871"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70A8B41" w14:textId="78851B0E" w:rsidR="00583786" w:rsidRDefault="00D83DF8" w:rsidP="00583786">
            <w:pPr>
              <w:rPr>
                <w:sz w:val="18"/>
                <w:szCs w:val="18"/>
              </w:rPr>
            </w:pPr>
            <w:r>
              <w:rPr>
                <w:sz w:val="18"/>
                <w:szCs w:val="18"/>
              </w:rPr>
              <w:fldChar w:fldCharType="begin" w:fldLock="1"/>
            </w:r>
            <w:r w:rsidR="00D20716">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(58)","plainTextFormattedCitation":"(58)","previouslyFormattedCitation":"(58)"},"properties":{"noteIndex":0},"schema":"https://github.com/citation-style-language/schema/raw/master/csl-citation.json"}</w:instrText>
            </w:r>
            <w:r>
              <w:rPr>
                <w:sz w:val="18"/>
                <w:szCs w:val="18"/>
              </w:rPr>
              <w:fldChar w:fldCharType="separate"/>
            </w:r>
            <w:r w:rsidRPr="00D83DF8">
              <w:rPr>
                <w:b w:val="0"/>
                <w:noProof/>
                <w:sz w:val="18"/>
                <w:szCs w:val="18"/>
              </w:rPr>
              <w:t>(58)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A8CFC75" w14:textId="046C01FC"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DBDBEB0" w14:textId="77527B01"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10.1159/000443845</w:t>
            </w:r>
          </w:p>
        </w:tc>
        <w:tc>
          <w:tcPr>
            <w:tcW w:w="226" w:type="pct"/>
            <w:tcBorders>
              <w:top w:val="single" w:sz="4" w:space="0" w:color="auto"/>
              <w:left w:val="single" w:sz="4" w:space="0" w:color="auto"/>
              <w:bottom w:val="single" w:sz="4" w:space="0" w:color="auto"/>
              <w:right w:val="single" w:sz="4" w:space="0" w:color="auto"/>
            </w:tcBorders>
          </w:tcPr>
          <w:p w14:paraId="534949E4" w14:textId="03595890"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322" w:type="pct"/>
            <w:tcBorders>
              <w:top w:val="single" w:sz="4" w:space="0" w:color="auto"/>
              <w:left w:val="single" w:sz="4" w:space="0" w:color="auto"/>
              <w:bottom w:val="single" w:sz="4" w:space="0" w:color="auto"/>
              <w:right w:val="single" w:sz="4" w:space="0" w:color="auto"/>
            </w:tcBorders>
          </w:tcPr>
          <w:p w14:paraId="3DA49582" w14:textId="44359875"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6E08625B" w14:textId="505626C4"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B23DDC" w14:textId="391434A6"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1AFC040E" w14:textId="2B027382" w:rsidR="00583786" w:rsidRPr="00E6094B"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sidR="00FC4204">
              <w:rPr>
                <w:sz w:val="18"/>
                <w:szCs w:val="18"/>
              </w:rPr>
              <w:t xml:space="preserve"> (</w:t>
            </w:r>
            <w:r w:rsidRPr="00D83DF8">
              <w:rPr>
                <w:sz w:val="18"/>
                <w:szCs w:val="18"/>
              </w:rPr>
              <w:t>0.075−0.362</w:t>
            </w:r>
            <w:r w:rsidR="00FC420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1344C79" w14:textId="6EAFAC1C" w:rsidR="00583786" w:rsidRDefault="00497FF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66B16C" w14:textId="24BD45C8"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258" w:type="pct"/>
            <w:tcBorders>
              <w:top w:val="single" w:sz="4" w:space="0" w:color="auto"/>
              <w:left w:val="single" w:sz="4" w:space="0" w:color="auto"/>
              <w:bottom w:val="single" w:sz="4" w:space="0" w:color="auto"/>
              <w:right w:val="single" w:sz="4" w:space="0" w:color="auto"/>
            </w:tcBorders>
          </w:tcPr>
          <w:p w14:paraId="24B152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B8CEA7" w14:textId="5F61F7F7"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9DCB7EE" w14:textId="16DF91CB"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r>
      <w:tr w:rsidR="00A87149" w:rsidRPr="0001000C" w14:paraId="799B7895"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9A53BD" w14:textId="3C0084CC" w:rsidR="00A87149" w:rsidRDefault="00A87149" w:rsidP="00A87149">
            <w:pPr>
              <w:rPr>
                <w:sz w:val="18"/>
                <w:szCs w:val="18"/>
              </w:rPr>
            </w:pPr>
            <w:r>
              <w:rPr>
                <w:sz w:val="18"/>
                <w:szCs w:val="18"/>
              </w:rPr>
              <w:fldChar w:fldCharType="begin" w:fldLock="1"/>
            </w:r>
            <w:r w:rsidR="00383A8C">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(59)","plainTextFormattedCitation":"(59)","previouslyFormattedCitation":"(59)"},"properties":{"noteIndex":0},"schema":"https://github.com/citation-style-language/schema/raw/master/csl-citation.json"}</w:instrText>
            </w:r>
            <w:r>
              <w:rPr>
                <w:sz w:val="18"/>
                <w:szCs w:val="18"/>
              </w:rPr>
              <w:fldChar w:fldCharType="separate"/>
            </w:r>
            <w:r w:rsidRPr="00497FF0">
              <w:rPr>
                <w:b w:val="0"/>
                <w:noProof/>
                <w:sz w:val="18"/>
                <w:szCs w:val="18"/>
              </w:rPr>
              <w:t>(59)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B3D8B" w14:textId="7AA459C8"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4EC4ED10" w14:textId="5E7F940B"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auto"/>
              <w:left w:val="single" w:sz="4" w:space="0" w:color="auto"/>
              <w:bottom w:val="single" w:sz="4" w:space="0" w:color="auto"/>
              <w:right w:val="single" w:sz="4" w:space="0" w:color="auto"/>
            </w:tcBorders>
          </w:tcPr>
          <w:p w14:paraId="73C76A68" w14:textId="2F25F0B2"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auto"/>
              <w:left w:val="single" w:sz="4" w:space="0" w:color="auto"/>
              <w:bottom w:val="single" w:sz="4" w:space="0" w:color="auto"/>
              <w:right w:val="single" w:sz="4" w:space="0" w:color="auto"/>
            </w:tcBorders>
          </w:tcPr>
          <w:p w14:paraId="444A11B1" w14:textId="384C9402"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68957B28" w14:textId="2A766456"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9A28ECA" w14:textId="1E8BA58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C4CAC60" w14:textId="3A7B3E6F" w:rsidR="00A87149" w:rsidRPr="00E6094B"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auto"/>
              <w:left w:val="single" w:sz="4" w:space="0" w:color="auto"/>
              <w:bottom w:val="single" w:sz="4" w:space="0" w:color="auto"/>
              <w:right w:val="single" w:sz="4" w:space="0" w:color="auto"/>
            </w:tcBorders>
          </w:tcPr>
          <w:p w14:paraId="247DECA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DEC1C88"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60F55CA" w14:textId="563F88F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055AEBB2" w14:textId="1EF3C46B"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auto"/>
              <w:left w:val="single" w:sz="4" w:space="0" w:color="auto"/>
              <w:bottom w:val="single" w:sz="4" w:space="0" w:color="auto"/>
            </w:tcBorders>
          </w:tcPr>
          <w:p w14:paraId="0C10BFD1" w14:textId="4FEAB1EF" w:rsid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87149" w:rsidRPr="0001000C" w14:paraId="511E99E4"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BFD10D"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C3E7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91CBEA"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893E4"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5E816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96EB5D"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BD0294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CD32A2" w14:textId="170717B6"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auto"/>
              <w:left w:val="single" w:sz="4" w:space="0" w:color="auto"/>
              <w:bottom w:val="single" w:sz="4" w:space="0" w:color="auto"/>
              <w:right w:val="single" w:sz="4" w:space="0" w:color="auto"/>
            </w:tcBorders>
          </w:tcPr>
          <w:p w14:paraId="7A1C4B9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8CB86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8BD5A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917B3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316C9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1D0A2F06"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78C1AF1"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2940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5896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157C2E"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49AE1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A8060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4FC802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C4B60" w14:textId="06B31220"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auto"/>
              <w:left w:val="single" w:sz="4" w:space="0" w:color="auto"/>
              <w:bottom w:val="single" w:sz="4" w:space="0" w:color="auto"/>
              <w:right w:val="single" w:sz="4" w:space="0" w:color="auto"/>
            </w:tcBorders>
          </w:tcPr>
          <w:p w14:paraId="3974967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BD1EFC"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A5A758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5B769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E046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1328755A"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A2C60"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95235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7A5B03"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024CC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48E5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8FE2D4"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FDAE5E" w14:textId="70D1D03F"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auto"/>
              <w:left w:val="single" w:sz="4" w:space="0" w:color="auto"/>
              <w:bottom w:val="single" w:sz="4" w:space="0" w:color="auto"/>
              <w:right w:val="single" w:sz="4" w:space="0" w:color="auto"/>
            </w:tcBorders>
          </w:tcPr>
          <w:p w14:paraId="7C170D55" w14:textId="2CBCD710" w:rsidR="00A87149" w:rsidRPr="00E6094B"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B677723"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522A7E" w14:textId="53EE8D81"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A350721" w14:textId="26D594EA"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5F516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6C3DE0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2A55A628"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4A6C2E"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C24FD3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214403D"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F142CC"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B9C4F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9EB3E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77EA6" w14:textId="77777777" w:rsidR="00A87149" w:rsidRP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72A430" w14:textId="0A8A7468"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auto"/>
              <w:left w:val="single" w:sz="4" w:space="0" w:color="auto"/>
              <w:bottom w:val="single" w:sz="4" w:space="0" w:color="auto"/>
              <w:right w:val="single" w:sz="4" w:space="0" w:color="auto"/>
            </w:tcBorders>
          </w:tcPr>
          <w:p w14:paraId="0B117EE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3E705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B6855DB"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B2786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C17942"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5ACB38E0"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58048B"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B31CF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6A1839"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D30386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DF148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743245"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0B97594" w14:textId="77777777" w:rsidR="00A87149" w:rsidRP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5E099EA" w14:textId="773E230C"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auto"/>
              <w:left w:val="single" w:sz="4" w:space="0" w:color="auto"/>
              <w:bottom w:val="single" w:sz="4" w:space="0" w:color="auto"/>
              <w:right w:val="single" w:sz="4" w:space="0" w:color="auto"/>
            </w:tcBorders>
          </w:tcPr>
          <w:p w14:paraId="647D76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2E8A0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73313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3528E2"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86E4EA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493089D7" w14:textId="77777777" w:rsidTr="00AB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8CB08C"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5DBBA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8F4085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117A5"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025029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E01E2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F2E30A" w14:textId="6261B7D2"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auto"/>
              <w:left w:val="single" w:sz="4" w:space="0" w:color="auto"/>
              <w:bottom w:val="single" w:sz="4" w:space="0" w:color="auto"/>
              <w:right w:val="single" w:sz="4" w:space="0" w:color="auto"/>
            </w:tcBorders>
          </w:tcPr>
          <w:p w14:paraId="06FCDB0A" w14:textId="61005744" w:rsidR="00A87149" w:rsidRPr="00E6094B"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w:t>
            </w:r>
            <w:r w:rsidR="00A87149">
              <w:rPr>
                <w:sz w:val="18"/>
                <w:szCs w:val="18"/>
              </w:rPr>
              <w:t xml:space="preserve">HR </w:t>
            </w:r>
            <w:r w:rsidR="00A87149" w:rsidRPr="00A87149">
              <w:rPr>
                <w:sz w:val="18"/>
                <w:szCs w:val="18"/>
              </w:rPr>
              <w:t>3.04 (1.33–6.</w:t>
            </w:r>
            <w:proofErr w:type="gramStart"/>
            <w:r w:rsidR="00A87149" w:rsidRPr="00A87149">
              <w:rPr>
                <w:sz w:val="18"/>
                <w:szCs w:val="18"/>
              </w:rPr>
              <w:t>96)*</w:t>
            </w:r>
            <w:proofErr w:type="gramEnd"/>
            <w:r w:rsidR="00A87149"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D6BD1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4CE377" w14:textId="59D5E7CD"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auto"/>
              <w:left w:val="single" w:sz="4" w:space="0" w:color="auto"/>
              <w:bottom w:val="single" w:sz="4" w:space="0" w:color="auto"/>
              <w:right w:val="single" w:sz="4" w:space="0" w:color="auto"/>
            </w:tcBorders>
          </w:tcPr>
          <w:p w14:paraId="4CBF028E"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D1CF8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A12AA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B74B3" w:rsidRPr="0001000C" w14:paraId="45B49E57" w14:textId="77777777" w:rsidTr="00AB74B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A0D0B"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E2346B3"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5C037E"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FEB0AB"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CC7D4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EF72A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B0F14D0"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C9E51B8" w14:textId="6BCD0A33"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auto"/>
              <w:left w:val="single" w:sz="4" w:space="0" w:color="auto"/>
              <w:bottom w:val="single" w:sz="4" w:space="0" w:color="auto"/>
              <w:right w:val="single" w:sz="4" w:space="0" w:color="auto"/>
            </w:tcBorders>
          </w:tcPr>
          <w:p w14:paraId="70B1D7BB"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AE239B"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098E91F"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5340ED2"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296FD8"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B74B3" w:rsidRPr="0001000C" w14:paraId="34B019B2"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997DCD"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F7BD9E6"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D6305CA"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AE1D0A3"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DF2E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2BE5D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D1CB70E"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1A7610A" w14:textId="1B702A4A"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42850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F5AFC3"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B64A65A"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4EB4B8"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7D19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00243" w:rsidRPr="0001000C" w14:paraId="59D0A54F"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9B368F"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688BFB9"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73009C1"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F2FA04"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E618B"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A0CF29" w14:textId="35B2FA54"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138448B" w14:textId="2CA6287C" w:rsidR="00A00243" w:rsidRPr="00A8714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r w:rsidR="008E63E6">
              <w:rPr>
                <w:sz w:val="18"/>
                <w:szCs w:val="18"/>
              </w:rPr>
              <w:t xml:space="preserve"> (%)</w:t>
            </w:r>
          </w:p>
        </w:tc>
        <w:tc>
          <w:tcPr>
            <w:tcW w:w="1837" w:type="pct"/>
            <w:tcBorders>
              <w:top w:val="single" w:sz="4" w:space="0" w:color="auto"/>
              <w:left w:val="single" w:sz="4" w:space="0" w:color="auto"/>
              <w:bottom w:val="single" w:sz="4" w:space="0" w:color="auto"/>
              <w:right w:val="single" w:sz="4" w:space="0" w:color="auto"/>
            </w:tcBorders>
          </w:tcPr>
          <w:p w14:paraId="06AA4A83" w14:textId="2F36A2FB"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xml:space="preserve">: </w:t>
            </w:r>
            <w:r w:rsidR="008E63E6">
              <w:rPr>
                <w:sz w:val="18"/>
                <w:szCs w:val="18"/>
              </w:rPr>
              <w:t>44.4 vs. 62.6</w:t>
            </w:r>
            <w:r w:rsidR="00980547">
              <w:rPr>
                <w:sz w:val="18"/>
                <w:szCs w:val="18"/>
              </w:rPr>
              <w:t xml:space="preserve"> (in CKD 2-5)</w:t>
            </w:r>
          </w:p>
        </w:tc>
        <w:tc>
          <w:tcPr>
            <w:tcW w:w="194" w:type="pct"/>
            <w:tcBorders>
              <w:top w:val="single" w:sz="4" w:space="0" w:color="auto"/>
              <w:left w:val="single" w:sz="4" w:space="0" w:color="auto"/>
              <w:bottom w:val="single" w:sz="4" w:space="0" w:color="auto"/>
              <w:right w:val="single" w:sz="4" w:space="0" w:color="auto"/>
            </w:tcBorders>
          </w:tcPr>
          <w:p w14:paraId="4DF9380A"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CE7B72A" w14:textId="744942FE" w:rsidR="00A00243" w:rsidRPr="00A87149" w:rsidRDefault="00026F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106AB6CE"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F3A9B7"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C2CA1D"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5B7E38" w:rsidRPr="0001000C" w14:paraId="242C5FBC"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060BD8A" w14:textId="52E3C5AA" w:rsidR="005B7E38" w:rsidRDefault="00383A8C" w:rsidP="00A87149">
            <w:pPr>
              <w:rPr>
                <w:sz w:val="18"/>
                <w:szCs w:val="18"/>
              </w:rPr>
            </w:pPr>
            <w:r>
              <w:rPr>
                <w:sz w:val="18"/>
                <w:szCs w:val="18"/>
              </w:rPr>
              <w:fldChar w:fldCharType="begin" w:fldLock="1"/>
            </w:r>
            <w:r w:rsidR="00D20716">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(60)","plainTextFormattedCitation":"(60)","previouslyFormattedCitation":"(60)"},"properties":{"noteIndex":0},"schema":"https://github.com/citation-style-language/schema/raw/master/csl-citation.json"}</w:instrText>
            </w:r>
            <w:r>
              <w:rPr>
                <w:sz w:val="18"/>
                <w:szCs w:val="18"/>
              </w:rPr>
              <w:fldChar w:fldCharType="separate"/>
            </w:r>
            <w:r w:rsidRPr="00383A8C">
              <w:rPr>
                <w:b w:val="0"/>
                <w:noProof/>
                <w:sz w:val="18"/>
                <w:szCs w:val="18"/>
              </w:rPr>
              <w:t>(60)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A545623" w14:textId="43BA5F5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2079520F" w14:textId="247E7A7F"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10.5414/cnp73360</w:t>
            </w:r>
          </w:p>
        </w:tc>
        <w:tc>
          <w:tcPr>
            <w:tcW w:w="226" w:type="pct"/>
            <w:tcBorders>
              <w:top w:val="single" w:sz="4" w:space="0" w:color="auto"/>
              <w:left w:val="single" w:sz="4" w:space="0" w:color="auto"/>
              <w:bottom w:val="single" w:sz="4" w:space="0" w:color="auto"/>
              <w:right w:val="single" w:sz="4" w:space="0" w:color="auto"/>
            </w:tcBorders>
          </w:tcPr>
          <w:p w14:paraId="694DDF04" w14:textId="368EFE79"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322" w:type="pct"/>
            <w:tcBorders>
              <w:top w:val="single" w:sz="4" w:space="0" w:color="auto"/>
              <w:left w:val="single" w:sz="4" w:space="0" w:color="auto"/>
              <w:bottom w:val="single" w:sz="4" w:space="0" w:color="auto"/>
              <w:right w:val="single" w:sz="4" w:space="0" w:color="auto"/>
            </w:tcBorders>
          </w:tcPr>
          <w:p w14:paraId="6B7186ED" w14:textId="7B70068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D521034" w14:textId="67DA1A8C"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044A07D" w14:textId="6ABC948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3CDB027" w14:textId="10A071FB"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top w:val="single" w:sz="4" w:space="0" w:color="auto"/>
              <w:left w:val="single" w:sz="4" w:space="0" w:color="auto"/>
              <w:bottom w:val="single" w:sz="4" w:space="0" w:color="auto"/>
              <w:right w:val="single" w:sz="4" w:space="0" w:color="auto"/>
            </w:tcBorders>
          </w:tcPr>
          <w:p w14:paraId="34EBB2B8"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33FBB5" w14:textId="762D060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258" w:type="pct"/>
            <w:tcBorders>
              <w:top w:val="single" w:sz="4" w:space="0" w:color="auto"/>
              <w:left w:val="single" w:sz="4" w:space="0" w:color="auto"/>
              <w:bottom w:val="single" w:sz="4" w:space="0" w:color="auto"/>
              <w:right w:val="single" w:sz="4" w:space="0" w:color="auto"/>
            </w:tcBorders>
          </w:tcPr>
          <w:p w14:paraId="524C37CD"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05A6A3"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D69C05"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5B7E38" w:rsidRPr="0001000C" w14:paraId="21601AE9"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ED19484" w14:textId="2391084B" w:rsidR="005B7E38" w:rsidRDefault="00EC5C81" w:rsidP="00A87149">
            <w:pPr>
              <w:rPr>
                <w:sz w:val="18"/>
                <w:szCs w:val="18"/>
              </w:rPr>
            </w:pPr>
            <w:r>
              <w:rPr>
                <w:sz w:val="18"/>
                <w:szCs w:val="18"/>
              </w:rPr>
              <w:fldChar w:fldCharType="begin" w:fldLock="1"/>
            </w:r>
            <w:r w:rsidR="00D20716">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(61)","plainTextFormattedCitation":"(61)","previouslyFormattedCitation":"(61)"},"properties":{"noteIndex":0},"schema":"https://github.com/citation-style-language/schema/raw/master/csl-citation.json"}</w:instrText>
            </w:r>
            <w:r>
              <w:rPr>
                <w:sz w:val="18"/>
                <w:szCs w:val="18"/>
              </w:rPr>
              <w:fldChar w:fldCharType="separate"/>
            </w:r>
            <w:r w:rsidRPr="00EC5C81">
              <w:rPr>
                <w:b w:val="0"/>
                <w:noProof/>
                <w:sz w:val="18"/>
                <w:szCs w:val="18"/>
              </w:rPr>
              <w:t>(61)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3B55FB" w14:textId="4ACCC34E" w:rsidR="005B7E38"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45E69B5" w14:textId="4073B1A1"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auto"/>
              <w:left w:val="single" w:sz="4" w:space="0" w:color="auto"/>
              <w:bottom w:val="single" w:sz="4" w:space="0" w:color="auto"/>
              <w:right w:val="single" w:sz="4" w:space="0" w:color="auto"/>
            </w:tcBorders>
          </w:tcPr>
          <w:p w14:paraId="550A1154" w14:textId="1E6091E2"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auto"/>
              <w:left w:val="single" w:sz="4" w:space="0" w:color="auto"/>
              <w:bottom w:val="single" w:sz="4" w:space="0" w:color="auto"/>
              <w:right w:val="single" w:sz="4" w:space="0" w:color="auto"/>
            </w:tcBorders>
          </w:tcPr>
          <w:p w14:paraId="7E47B5C7" w14:textId="2C640FF1" w:rsidR="005B7E38" w:rsidRDefault="00D2071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20159393" w14:textId="5434DD3F"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6CB20AD" w14:textId="576FB1A8"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9B1887A" w14:textId="0341EB3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auto"/>
              <w:left w:val="single" w:sz="4" w:space="0" w:color="auto"/>
              <w:bottom w:val="single" w:sz="4" w:space="0" w:color="auto"/>
              <w:right w:val="single" w:sz="4" w:space="0" w:color="auto"/>
            </w:tcBorders>
          </w:tcPr>
          <w:p w14:paraId="5ACDA56F" w14:textId="7265825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E50697E" w14:textId="77777777" w:rsidR="005B7E38" w:rsidRDefault="005B7E38"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DEBDC45" w14:textId="1C31E697"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w:t>
            </w:r>
            <w:r w:rsidR="000D0B37">
              <w:rPr>
                <w:sz w:val="18"/>
                <w:szCs w:val="18"/>
              </w:rPr>
              <w:t xml:space="preserve"> </w:t>
            </w:r>
            <w:r>
              <w:rPr>
                <w:sz w:val="18"/>
                <w:szCs w:val="18"/>
              </w:rPr>
              <w:t>d</w:t>
            </w:r>
            <w:r w:rsidR="000D0B37">
              <w:rPr>
                <w:sz w:val="18"/>
                <w:szCs w:val="18"/>
              </w:rPr>
              <w:t>ispersion (</w:t>
            </w:r>
            <w:proofErr w:type="spellStart"/>
            <w:r w:rsidR="000D0B37">
              <w:rPr>
                <w:sz w:val="18"/>
                <w:szCs w:val="18"/>
              </w:rPr>
              <w:t>QTd</w:t>
            </w:r>
            <w:proofErr w:type="spellEnd"/>
            <w:r w:rsidR="000D0B37">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2C6E0036" w14:textId="3B0BF7F5"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auto"/>
              <w:left w:val="single" w:sz="4" w:space="0" w:color="auto"/>
              <w:bottom w:val="single" w:sz="4" w:space="0" w:color="auto"/>
            </w:tcBorders>
          </w:tcPr>
          <w:p w14:paraId="130AD37D" w14:textId="244B72E2"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A00243" w:rsidRPr="0001000C" w14:paraId="7A9CEDC4" w14:textId="77777777" w:rsidTr="000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9D0BCC"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A4303"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49A2E1"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FA74F3"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A652E4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ACFC69"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5C1ED6" w14:textId="1D4AB70D" w:rsidR="00A00243" w:rsidRPr="00A87149"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auto"/>
              <w:left w:val="single" w:sz="4" w:space="0" w:color="auto"/>
              <w:bottom w:val="single" w:sz="4" w:space="0" w:color="auto"/>
              <w:right w:val="single" w:sz="4" w:space="0" w:color="auto"/>
            </w:tcBorders>
          </w:tcPr>
          <w:p w14:paraId="7A17D7A6" w14:textId="221ACCCD" w:rsidR="00A00243"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sidR="00E56ED0">
              <w:rPr>
                <w:sz w:val="18"/>
                <w:szCs w:val="18"/>
              </w:rPr>
              <w:t xml:space="preserve">, coefficient = </w:t>
            </w:r>
            <w:r w:rsidR="00E56ED0" w:rsidRPr="00E56ED0">
              <w:rPr>
                <w:sz w:val="18"/>
                <w:szCs w:val="18"/>
              </w:rPr>
              <w:t>1.571</w:t>
            </w:r>
            <w:r w:rsidR="00E56ED0">
              <w:rPr>
                <w:sz w:val="18"/>
                <w:szCs w:val="18"/>
              </w:rPr>
              <w:t>, p =</w:t>
            </w:r>
            <w:r w:rsidR="00E56ED0" w:rsidRPr="00E56ED0">
              <w:rPr>
                <w:sz w:val="18"/>
                <w:szCs w:val="18"/>
              </w:rPr>
              <w:t xml:space="preserve"> 0.0001</w:t>
            </w:r>
          </w:p>
        </w:tc>
        <w:tc>
          <w:tcPr>
            <w:tcW w:w="194" w:type="pct"/>
            <w:tcBorders>
              <w:top w:val="single" w:sz="4" w:space="0" w:color="auto"/>
              <w:left w:val="single" w:sz="4" w:space="0" w:color="auto"/>
              <w:bottom w:val="single" w:sz="4" w:space="0" w:color="auto"/>
              <w:right w:val="single" w:sz="4" w:space="0" w:color="auto"/>
            </w:tcBorders>
          </w:tcPr>
          <w:p w14:paraId="7FB8E85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3B59D14" w14:textId="77777777" w:rsidR="00A00243" w:rsidRPr="00A8714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957FBE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66CB11"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5892D5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0D0B37" w:rsidRPr="0001000C" w14:paraId="4C50CABF" w14:textId="77777777" w:rsidTr="00E229C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5B2BD92" w14:textId="77777777" w:rsidR="000D0B37" w:rsidRDefault="000D0B37"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1F32A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E6F562"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0535F"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D6B21C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FBA6F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40F2C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AE73BE" w14:textId="7672D2D9" w:rsidR="000D0B37"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B9B0362"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4DDABC1" w14:textId="77777777" w:rsidR="000D0B37" w:rsidRPr="00A8714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712ED33"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C226815"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FFF46D"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E229CE" w:rsidRPr="0001000C" w14:paraId="4E669708" w14:textId="77777777" w:rsidTr="00E2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FE2D66" w14:textId="05BF10C8" w:rsidR="00E229CE" w:rsidRDefault="008B5232" w:rsidP="00A87149">
            <w:pPr>
              <w:rPr>
                <w:sz w:val="18"/>
                <w:szCs w:val="18"/>
              </w:rPr>
            </w:pPr>
            <w:r>
              <w:rPr>
                <w:sz w:val="18"/>
                <w:szCs w:val="18"/>
              </w:rPr>
              <w:fldChar w:fldCharType="begin" w:fldLock="1"/>
            </w:r>
            <w:r w:rsidR="00650549">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(62)","plainTextFormattedCitation":"(62)","previouslyFormattedCitation":"(62)"},"properties":{"noteIndex":0},"schema":"https://github.com/citation-style-language/schema/raw/master/csl-citation.json"}</w:instrText>
            </w:r>
            <w:r>
              <w:rPr>
                <w:sz w:val="18"/>
                <w:szCs w:val="18"/>
              </w:rPr>
              <w:fldChar w:fldCharType="separate"/>
            </w:r>
            <w:r w:rsidRPr="008B5232">
              <w:rPr>
                <w:b w:val="0"/>
                <w:noProof/>
                <w:sz w:val="18"/>
                <w:szCs w:val="18"/>
              </w:rPr>
              <w:t>(62)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20686A" w14:textId="72D603DE"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4F52737D" w14:textId="3D35C51E"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top w:val="single" w:sz="4" w:space="0" w:color="auto"/>
              <w:left w:val="single" w:sz="4" w:space="0" w:color="auto"/>
              <w:bottom w:val="single" w:sz="4" w:space="0" w:color="auto"/>
              <w:right w:val="single" w:sz="4" w:space="0" w:color="auto"/>
            </w:tcBorders>
          </w:tcPr>
          <w:p w14:paraId="2925591B" w14:textId="5FD57F55"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top w:val="single" w:sz="4" w:space="0" w:color="auto"/>
              <w:left w:val="single" w:sz="4" w:space="0" w:color="auto"/>
              <w:bottom w:val="single" w:sz="4" w:space="0" w:color="auto"/>
              <w:right w:val="single" w:sz="4" w:space="0" w:color="auto"/>
            </w:tcBorders>
          </w:tcPr>
          <w:p w14:paraId="18D81A5B" w14:textId="61CC7F59"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top w:val="single" w:sz="4" w:space="0" w:color="auto"/>
              <w:left w:val="single" w:sz="4" w:space="0" w:color="auto"/>
              <w:bottom w:val="single" w:sz="4" w:space="0" w:color="auto"/>
              <w:right w:val="single" w:sz="4" w:space="0" w:color="auto"/>
            </w:tcBorders>
          </w:tcPr>
          <w:p w14:paraId="3577DBB8" w14:textId="37E4F7E7"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34E055" w14:textId="64F336F3"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518F0973" w14:textId="63E087D6"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top w:val="single" w:sz="4" w:space="0" w:color="auto"/>
              <w:left w:val="single" w:sz="4" w:space="0" w:color="auto"/>
              <w:bottom w:val="single" w:sz="4" w:space="0" w:color="auto"/>
              <w:right w:val="single" w:sz="4" w:space="0" w:color="auto"/>
            </w:tcBorders>
          </w:tcPr>
          <w:p w14:paraId="776A622E" w14:textId="62060566"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58402" w14:textId="7D2726BC" w:rsidR="00E229CE"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top w:val="single" w:sz="4" w:space="0" w:color="auto"/>
              <w:left w:val="single" w:sz="4" w:space="0" w:color="auto"/>
              <w:bottom w:val="single" w:sz="4" w:space="0" w:color="auto"/>
              <w:right w:val="single" w:sz="4" w:space="0" w:color="auto"/>
            </w:tcBorders>
          </w:tcPr>
          <w:p w14:paraId="50E61FF6" w14:textId="77777777" w:rsidR="00E229CE" w:rsidRDefault="00E229CE"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64F50A" w14:textId="728646DB"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7193DD9" w14:textId="28BD8D9C"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E229CE" w:rsidRPr="0001000C" w14:paraId="56E5A189" w14:textId="77777777" w:rsidTr="00EA300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30829E" w14:textId="5CE142C5" w:rsidR="00E229CE" w:rsidRDefault="00650549" w:rsidP="00A87149">
            <w:pPr>
              <w:rPr>
                <w:sz w:val="18"/>
                <w:szCs w:val="18"/>
              </w:rPr>
            </w:pPr>
            <w:r>
              <w:rPr>
                <w:sz w:val="18"/>
                <w:szCs w:val="18"/>
              </w:rPr>
              <w:fldChar w:fldCharType="begin" w:fldLock="1"/>
            </w:r>
            <w:r w:rsidR="00D018F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(63)","plainTextFormattedCitation":"(63)","previouslyFormattedCitation":"(63)"},"properties":{"noteIndex":0},"schema":"https://github.com/citation-style-language/schema/raw/master/csl-citation.json"}</w:instrText>
            </w:r>
            <w:r>
              <w:rPr>
                <w:sz w:val="18"/>
                <w:szCs w:val="18"/>
              </w:rPr>
              <w:fldChar w:fldCharType="separate"/>
            </w:r>
            <w:r w:rsidRPr="00650549">
              <w:rPr>
                <w:b w:val="0"/>
                <w:noProof/>
                <w:sz w:val="18"/>
                <w:szCs w:val="18"/>
              </w:rPr>
              <w:t>(63)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D0FB459" w14:textId="478C889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E86A914" w14:textId="73740FB0"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auto"/>
              <w:left w:val="single" w:sz="4" w:space="0" w:color="auto"/>
              <w:bottom w:val="single" w:sz="4" w:space="0" w:color="auto"/>
              <w:right w:val="single" w:sz="4" w:space="0" w:color="auto"/>
            </w:tcBorders>
          </w:tcPr>
          <w:p w14:paraId="4F112993" w14:textId="1481475C"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auto"/>
              <w:left w:val="single" w:sz="4" w:space="0" w:color="auto"/>
              <w:bottom w:val="single" w:sz="4" w:space="0" w:color="auto"/>
              <w:right w:val="single" w:sz="4" w:space="0" w:color="auto"/>
            </w:tcBorders>
          </w:tcPr>
          <w:p w14:paraId="6074C6EA" w14:textId="0654F954"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AFFE907" w14:textId="2E592102"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69BB292" w14:textId="2355043D"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auto"/>
              <w:left w:val="single" w:sz="4" w:space="0" w:color="auto"/>
              <w:bottom w:val="single" w:sz="4" w:space="0" w:color="auto"/>
              <w:right w:val="single" w:sz="4" w:space="0" w:color="auto"/>
            </w:tcBorders>
          </w:tcPr>
          <w:p w14:paraId="5E1E5CC9" w14:textId="2925F3FC"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DDA6B60"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563257" w14:textId="4657C006" w:rsidR="00E229CE" w:rsidRPr="00A8714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auto"/>
              <w:left w:val="single" w:sz="4" w:space="0" w:color="auto"/>
              <w:bottom w:val="single" w:sz="4" w:space="0" w:color="auto"/>
              <w:right w:val="single" w:sz="4" w:space="0" w:color="auto"/>
            </w:tcBorders>
          </w:tcPr>
          <w:p w14:paraId="38D62619"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A80558B" w14:textId="081457E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85E5B68" w14:textId="1A9BE0C3"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r>
      <w:tr w:rsidR="00EA3005" w:rsidRPr="0001000C" w14:paraId="79BDE505"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269D06" w14:textId="77777777" w:rsidR="00EA3005" w:rsidRDefault="00EA3005"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62B1F0"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513E52"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D0AC9F"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7B51FC"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05250F"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6B9B99" w14:textId="509DDA87" w:rsidR="00EA3005" w:rsidRP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A3D0CD5" w14:textId="61E1AC59"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auto"/>
              <w:left w:val="single" w:sz="4" w:space="0" w:color="auto"/>
              <w:bottom w:val="single" w:sz="4" w:space="0" w:color="auto"/>
              <w:right w:val="single" w:sz="4" w:space="0" w:color="auto"/>
            </w:tcBorders>
          </w:tcPr>
          <w:p w14:paraId="63220F75"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CB7F1AB" w14:textId="77777777" w:rsidR="00EA3005"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BEF1C2"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34D61A3"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AA792F7"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D018FA" w:rsidRPr="0001000C" w14:paraId="1ABB7688" w14:textId="77777777" w:rsidTr="00D018F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D216" w14:textId="48FC9E14" w:rsidR="00D018FA" w:rsidRDefault="008105E8" w:rsidP="00A87149">
            <w:pPr>
              <w:rPr>
                <w:sz w:val="18"/>
                <w:szCs w:val="18"/>
              </w:rPr>
            </w:pPr>
            <w:r>
              <w:rPr>
                <w:sz w:val="18"/>
                <w:szCs w:val="18"/>
              </w:rPr>
              <w:fldChar w:fldCharType="begin" w:fldLock="1"/>
            </w:r>
            <w:r w:rsidR="00D21C2D">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(64)","plainTextFormattedCitation":"(64)","previouslyFormattedCitation":"(64)"},"properties":{"noteIndex":0},"schema":"https://github.com/citation-style-language/schema/raw/master/csl-citation.json"}</w:instrText>
            </w:r>
            <w:r>
              <w:rPr>
                <w:sz w:val="18"/>
                <w:szCs w:val="18"/>
              </w:rPr>
              <w:fldChar w:fldCharType="separate"/>
            </w:r>
            <w:r w:rsidRPr="008105E8">
              <w:rPr>
                <w:b w:val="0"/>
                <w:noProof/>
                <w:sz w:val="18"/>
                <w:szCs w:val="18"/>
              </w:rPr>
              <w:t>(64)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9E892F9" w14:textId="75FFDA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4A5B3366" w14:textId="7C572A53"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10.2215/CJN.02190507</w:t>
            </w:r>
          </w:p>
        </w:tc>
        <w:tc>
          <w:tcPr>
            <w:tcW w:w="226" w:type="pct"/>
            <w:tcBorders>
              <w:top w:val="single" w:sz="4" w:space="0" w:color="auto"/>
              <w:left w:val="single" w:sz="4" w:space="0" w:color="auto"/>
              <w:bottom w:val="single" w:sz="4" w:space="0" w:color="auto"/>
              <w:right w:val="single" w:sz="4" w:space="0" w:color="auto"/>
            </w:tcBorders>
          </w:tcPr>
          <w:p w14:paraId="27CF9AD6" w14:textId="205EDD11"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322" w:type="pct"/>
            <w:tcBorders>
              <w:top w:val="single" w:sz="4" w:space="0" w:color="auto"/>
              <w:left w:val="single" w:sz="4" w:space="0" w:color="auto"/>
              <w:bottom w:val="single" w:sz="4" w:space="0" w:color="auto"/>
              <w:right w:val="single" w:sz="4" w:space="0" w:color="auto"/>
            </w:tcBorders>
          </w:tcPr>
          <w:p w14:paraId="6273C1DB" w14:textId="75E604BA"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0DE0DEA8" w14:textId="3D4831A3"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06CA7C52" w14:textId="447208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1100C7D" w14:textId="12A1CB6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194" w:type="pct"/>
            <w:tcBorders>
              <w:top w:val="single" w:sz="4" w:space="0" w:color="auto"/>
              <w:left w:val="single" w:sz="4" w:space="0" w:color="auto"/>
              <w:bottom w:val="single" w:sz="4" w:space="0" w:color="auto"/>
              <w:right w:val="single" w:sz="4" w:space="0" w:color="auto"/>
            </w:tcBorders>
          </w:tcPr>
          <w:p w14:paraId="7FBBE1CF" w14:textId="6405FA2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5D2D090" w14:textId="084BFF16" w:rsidR="00D018FA" w:rsidRPr="00A8714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258" w:type="pct"/>
            <w:tcBorders>
              <w:top w:val="single" w:sz="4" w:space="0" w:color="auto"/>
              <w:left w:val="single" w:sz="4" w:space="0" w:color="auto"/>
              <w:bottom w:val="single" w:sz="4" w:space="0" w:color="auto"/>
              <w:right w:val="single" w:sz="4" w:space="0" w:color="auto"/>
            </w:tcBorders>
          </w:tcPr>
          <w:p w14:paraId="639802A5"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9AA6814" w14:textId="0E92D6A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967B5EE" w14:textId="0DC6ED5C"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D018FA" w:rsidRPr="0001000C" w14:paraId="3E706C94"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F557E3" w14:textId="758EACD9" w:rsidR="00D018FA" w:rsidRDefault="00EB0EE2" w:rsidP="00A87149">
            <w:pPr>
              <w:rPr>
                <w:sz w:val="18"/>
                <w:szCs w:val="18"/>
              </w:rPr>
            </w:pPr>
            <w:r>
              <w:rPr>
                <w:sz w:val="18"/>
                <w:szCs w:val="18"/>
              </w:rPr>
              <w:fldChar w:fldCharType="begin" w:fldLock="1"/>
            </w:r>
            <w:r w:rsidR="00DF1F50">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(65)","plainTextFormattedCitation":"(65)","previouslyFormattedCitation":"(65)"},"properties":{"noteIndex":0},"schema":"https://github.com/citation-style-language/schema/raw/master/csl-citation.json"}</w:instrText>
            </w:r>
            <w:r>
              <w:rPr>
                <w:sz w:val="18"/>
                <w:szCs w:val="18"/>
              </w:rPr>
              <w:fldChar w:fldCharType="separate"/>
            </w:r>
            <w:r w:rsidRPr="00EB0EE2">
              <w:rPr>
                <w:b w:val="0"/>
                <w:noProof/>
                <w:sz w:val="18"/>
                <w:szCs w:val="18"/>
              </w:rPr>
              <w:t>(65)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3968F7" w14:textId="028F012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587CD333" w14:textId="1125A654"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10.1159/000157629</w:t>
            </w:r>
          </w:p>
        </w:tc>
        <w:tc>
          <w:tcPr>
            <w:tcW w:w="226" w:type="pct"/>
            <w:tcBorders>
              <w:top w:val="single" w:sz="4" w:space="0" w:color="auto"/>
              <w:left w:val="single" w:sz="4" w:space="0" w:color="auto"/>
              <w:bottom w:val="single" w:sz="4" w:space="0" w:color="auto"/>
              <w:right w:val="single" w:sz="4" w:space="0" w:color="auto"/>
            </w:tcBorders>
          </w:tcPr>
          <w:p w14:paraId="47BF34F4" w14:textId="0FC6DEDF"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322" w:type="pct"/>
            <w:tcBorders>
              <w:top w:val="single" w:sz="4" w:space="0" w:color="auto"/>
              <w:left w:val="single" w:sz="4" w:space="0" w:color="auto"/>
              <w:bottom w:val="single" w:sz="4" w:space="0" w:color="auto"/>
              <w:right w:val="single" w:sz="4" w:space="0" w:color="auto"/>
            </w:tcBorders>
          </w:tcPr>
          <w:p w14:paraId="0D5F3DED" w14:textId="5F3B498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19D752F0" w14:textId="3BE6E3BE"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495909C" w14:textId="6049844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Pr>
                <w:sz w:val="18"/>
                <w:szCs w:val="18"/>
              </w:rPr>
              <w:t>ale gender</w:t>
            </w:r>
          </w:p>
        </w:tc>
        <w:tc>
          <w:tcPr>
            <w:tcW w:w="1837" w:type="pct"/>
            <w:tcBorders>
              <w:top w:val="single" w:sz="4" w:space="0" w:color="auto"/>
              <w:left w:val="single" w:sz="4" w:space="0" w:color="auto"/>
              <w:bottom w:val="single" w:sz="4" w:space="0" w:color="auto"/>
              <w:right w:val="single" w:sz="4" w:space="0" w:color="auto"/>
            </w:tcBorders>
          </w:tcPr>
          <w:p w14:paraId="28D99F31" w14:textId="536998C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FBCF1A5" w14:textId="7D3D531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E8F0E6C" w14:textId="702B7E02" w:rsidR="00D018FA" w:rsidRPr="00A87149"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258" w:type="pct"/>
            <w:tcBorders>
              <w:top w:val="single" w:sz="4" w:space="0" w:color="auto"/>
              <w:left w:val="single" w:sz="4" w:space="0" w:color="auto"/>
              <w:bottom w:val="single" w:sz="4" w:space="0" w:color="auto"/>
              <w:right w:val="single" w:sz="4" w:space="0" w:color="auto"/>
            </w:tcBorders>
          </w:tcPr>
          <w:p w14:paraId="61292A03" w14:textId="77777777" w:rsidR="00D018FA" w:rsidRDefault="00D018FA"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3D9AB2" w14:textId="3244464C"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D645DD3" w14:textId="1BC184BA"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D018FA" w:rsidRPr="0001000C" w14:paraId="02915F95" w14:textId="77777777" w:rsidTr="003937B9">
        <w:tc>
          <w:tcPr>
            <w:tcW w:w="193" w:type="pct"/>
            <w:tcBorders>
              <w:top w:val="single" w:sz="4" w:space="0" w:color="auto"/>
              <w:bottom w:val="single" w:sz="4" w:space="0" w:color="auto"/>
              <w:right w:val="single" w:sz="4" w:space="0" w:color="auto"/>
            </w:tcBorders>
          </w:tcPr>
          <w:p w14:paraId="1633E99A" w14:textId="4866F3EF" w:rsidR="00D018FA" w:rsidRDefault="00DF1F50" w:rsidP="00A87149">
            <w:pPr>
              <w:cnfStyle w:val="001000000000" w:firstRow="0" w:lastRow="0" w:firstColumn="1"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(66)","plainTextFormattedCitation":"(66)"},"properties":{"noteIndex":0},"schema":"https://github.com/citation-style-language/schema/raw/master/csl-citation.json"}</w:instrText>
            </w:r>
            <w:r>
              <w:rPr>
                <w:sz w:val="18"/>
                <w:szCs w:val="18"/>
              </w:rPr>
              <w:fldChar w:fldCharType="separate"/>
            </w:r>
            <w:r w:rsidRPr="00DF1F50">
              <w:rPr>
                <w:b w:val="0"/>
                <w:noProof/>
                <w:sz w:val="18"/>
                <w:szCs w:val="18"/>
              </w:rPr>
              <w:t>(66)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095665A" w14:textId="1BD92F14" w:rsidR="00D018FA" w:rsidRDefault="003937B9" w:rsidP="00A87149">
            <w:pPr>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5E846761" w14:textId="2673D3F8" w:rsidR="00D018FA" w:rsidRPr="00882339" w:rsidRDefault="003937B9" w:rsidP="00A87149">
            <w:pPr>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auto"/>
              <w:left w:val="single" w:sz="4" w:space="0" w:color="auto"/>
              <w:bottom w:val="single" w:sz="4" w:space="0" w:color="auto"/>
              <w:right w:val="single" w:sz="4" w:space="0" w:color="auto"/>
            </w:tcBorders>
          </w:tcPr>
          <w:p w14:paraId="187EE888" w14:textId="46B9A1DE" w:rsidR="00D018FA" w:rsidRPr="00882339" w:rsidRDefault="003937B9" w:rsidP="00A87149">
            <w:pPr>
              <w:rPr>
                <w:sz w:val="18"/>
                <w:szCs w:val="18"/>
              </w:rPr>
            </w:pPr>
            <w:r w:rsidRPr="003937B9">
              <w:rPr>
                <w:sz w:val="18"/>
                <w:szCs w:val="18"/>
              </w:rPr>
              <w:t>23605174</w:t>
            </w:r>
          </w:p>
        </w:tc>
        <w:tc>
          <w:tcPr>
            <w:tcW w:w="322" w:type="pct"/>
            <w:tcBorders>
              <w:top w:val="single" w:sz="4" w:space="0" w:color="auto"/>
              <w:left w:val="single" w:sz="4" w:space="0" w:color="auto"/>
              <w:bottom w:val="single" w:sz="4" w:space="0" w:color="auto"/>
              <w:right w:val="single" w:sz="4" w:space="0" w:color="auto"/>
            </w:tcBorders>
          </w:tcPr>
          <w:p w14:paraId="57AB5949" w14:textId="11683647" w:rsidR="00D018FA" w:rsidRDefault="00021FA4" w:rsidP="00A87149">
            <w:pPr>
              <w:rPr>
                <w:sz w:val="18"/>
                <w:szCs w:val="18"/>
              </w:rPr>
            </w:pPr>
            <w:r>
              <w:rPr>
                <w:sz w:val="18"/>
                <w:szCs w:val="18"/>
              </w:rPr>
              <w:t>Belgium</w:t>
            </w:r>
            <w:bookmarkStart w:id="0" w:name="_GoBack"/>
            <w:bookmarkEnd w:id="0"/>
          </w:p>
        </w:tc>
        <w:tc>
          <w:tcPr>
            <w:tcW w:w="354" w:type="pct"/>
            <w:tcBorders>
              <w:top w:val="single" w:sz="4" w:space="0" w:color="auto"/>
              <w:left w:val="single" w:sz="4" w:space="0" w:color="auto"/>
              <w:bottom w:val="single" w:sz="4" w:space="0" w:color="auto"/>
              <w:right w:val="single" w:sz="4" w:space="0" w:color="auto"/>
            </w:tcBorders>
          </w:tcPr>
          <w:p w14:paraId="638D21FB" w14:textId="1903FA1B" w:rsidR="00D018FA" w:rsidRDefault="003937B9" w:rsidP="00A87149">
            <w:pPr>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85D7991" w14:textId="1544195D" w:rsidR="00D018FA" w:rsidRDefault="003937B9" w:rsidP="00A87149">
            <w:pPr>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50D9247" w14:textId="2138C785" w:rsidR="00D018FA" w:rsidRDefault="003937B9" w:rsidP="00A87149">
            <w:pPr>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auto"/>
              <w:left w:val="single" w:sz="4" w:space="0" w:color="auto"/>
              <w:bottom w:val="single" w:sz="4" w:space="0" w:color="auto"/>
              <w:right w:val="single" w:sz="4" w:space="0" w:color="auto"/>
            </w:tcBorders>
          </w:tcPr>
          <w:p w14:paraId="24B1AF7F" w14:textId="77777777" w:rsidR="00D018FA" w:rsidRDefault="00D018FA" w:rsidP="00A87149">
            <w:pPr>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A65ECC" w14:textId="77777777" w:rsidR="00D018FA" w:rsidRPr="00A87149" w:rsidRDefault="00D018FA" w:rsidP="00A87149">
            <w:pPr>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C8F92C6" w14:textId="7E541014" w:rsidR="00D018FA" w:rsidRDefault="00F55474" w:rsidP="00A87149">
            <w:pPr>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6AFE8786" w14:textId="050519DB" w:rsidR="00D018FA" w:rsidRDefault="003937B9" w:rsidP="00A87149">
            <w:pPr>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1A21877" w14:textId="0E36D3C5" w:rsidR="00D018FA" w:rsidRDefault="003937B9" w:rsidP="00A87149">
            <w:pPr>
              <w:rPr>
                <w:sz w:val="18"/>
                <w:szCs w:val="18"/>
              </w:rPr>
            </w:pPr>
            <w:r>
              <w:rPr>
                <w:sz w:val="18"/>
                <w:szCs w:val="18"/>
              </w:rPr>
              <w:t>100</w:t>
            </w:r>
          </w:p>
        </w:tc>
      </w:tr>
      <w:tr w:rsidR="003937B9" w:rsidRPr="0001000C" w14:paraId="52D1D86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2E6C0E7E" w14:textId="77777777" w:rsidR="003937B9" w:rsidRDefault="003937B9" w:rsidP="00A87149">
            <w:pPr>
              <w:rPr>
                <w:sz w:val="18"/>
                <w:szCs w:val="18"/>
              </w:rPr>
            </w:pPr>
          </w:p>
        </w:tc>
        <w:tc>
          <w:tcPr>
            <w:tcW w:w="226" w:type="pct"/>
            <w:tcBorders>
              <w:top w:val="single" w:sz="4" w:space="0" w:color="auto"/>
              <w:left w:val="single" w:sz="4" w:space="0" w:color="auto"/>
              <w:right w:val="single" w:sz="4" w:space="0" w:color="auto"/>
            </w:tcBorders>
          </w:tcPr>
          <w:p w14:paraId="0274CC7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55D3EEA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right w:val="single" w:sz="4" w:space="0" w:color="auto"/>
            </w:tcBorders>
          </w:tcPr>
          <w:p w14:paraId="3E767FB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right w:val="single" w:sz="4" w:space="0" w:color="auto"/>
            </w:tcBorders>
          </w:tcPr>
          <w:p w14:paraId="630D74AD"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right w:val="single" w:sz="4" w:space="0" w:color="auto"/>
            </w:tcBorders>
          </w:tcPr>
          <w:p w14:paraId="164206B6"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right w:val="single" w:sz="4" w:space="0" w:color="auto"/>
            </w:tcBorders>
          </w:tcPr>
          <w:p w14:paraId="7E08433D" w14:textId="71BA1294"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right w:val="single" w:sz="4" w:space="0" w:color="auto"/>
            </w:tcBorders>
          </w:tcPr>
          <w:p w14:paraId="1E08742C" w14:textId="79624D20"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auto"/>
              <w:left w:val="single" w:sz="4" w:space="0" w:color="auto"/>
              <w:right w:val="single" w:sz="4" w:space="0" w:color="auto"/>
            </w:tcBorders>
          </w:tcPr>
          <w:p w14:paraId="455D7CF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right w:val="single" w:sz="4" w:space="0" w:color="auto"/>
            </w:tcBorders>
          </w:tcPr>
          <w:p w14:paraId="2E8F3C43" w14:textId="77777777" w:rsidR="003937B9" w:rsidRPr="00A8714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right w:val="single" w:sz="4" w:space="0" w:color="auto"/>
            </w:tcBorders>
          </w:tcPr>
          <w:p w14:paraId="4807A2D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67FEFD6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tcBorders>
          </w:tcPr>
          <w:p w14:paraId="3C4C3674"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1A557E20" w14:textId="646C14CB" w:rsidR="00DF1F50" w:rsidRPr="00DF1F50" w:rsidRDefault="002254BA" w:rsidP="00DF1F50">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DF1F50" w:rsidRPr="00DF1F50">
        <w:rPr>
          <w:rFonts w:ascii="Calibri" w:hAnsi="Calibri" w:cs="Calibri"/>
          <w:noProof/>
          <w:sz w:val="18"/>
          <w:szCs w:val="24"/>
        </w:rPr>
        <w:t xml:space="preserve">1. </w:t>
      </w:r>
      <w:r w:rsidR="00DF1F50" w:rsidRPr="00DF1F50">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5CD45057"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 </w:t>
      </w:r>
      <w:r w:rsidRPr="00DF1F50">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581AF4B8"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 </w:t>
      </w:r>
      <w:r w:rsidRPr="00DF1F50">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D2B0BE4"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 </w:t>
      </w:r>
      <w:r w:rsidRPr="00DF1F50">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1773E387"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 </w:t>
      </w:r>
      <w:r w:rsidRPr="00DF1F50">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3EC6046"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6. </w:t>
      </w:r>
      <w:r w:rsidRPr="00DF1F50">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2E363A0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7. </w:t>
      </w:r>
      <w:r w:rsidRPr="00DF1F50">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715D7EF3"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8. </w:t>
      </w:r>
      <w:r w:rsidRPr="00DF1F50">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2ADC3101"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9. </w:t>
      </w:r>
      <w:r w:rsidRPr="00DF1F50">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5C50CF99"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10. </w:t>
      </w:r>
      <w:r w:rsidRPr="00DF1F50">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2339116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11. </w:t>
      </w:r>
      <w:r w:rsidRPr="00DF1F50">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5F5E4B34"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12. </w:t>
      </w:r>
      <w:r w:rsidRPr="00DF1F50">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3F77E41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13. </w:t>
      </w:r>
      <w:r w:rsidRPr="00DF1F50">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7576ADF5"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14. </w:t>
      </w:r>
      <w:r w:rsidRPr="00DF1F50">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64FC7B26"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15. </w:t>
      </w:r>
      <w:r w:rsidRPr="00DF1F50">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450D576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16. </w:t>
      </w:r>
      <w:r w:rsidRPr="00DF1F50">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2BDF6BF4"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17. </w:t>
      </w:r>
      <w:r w:rsidRPr="00DF1F50">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353D3F71"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18. </w:t>
      </w:r>
      <w:r w:rsidRPr="00DF1F50">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09B796B0"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19. </w:t>
      </w:r>
      <w:r w:rsidRPr="00DF1F50">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631CA019"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20. </w:t>
      </w:r>
      <w:r w:rsidRPr="00DF1F50">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5C36C7D5"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21. </w:t>
      </w:r>
      <w:r w:rsidRPr="00DF1F50">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3C9D0DAC"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22. </w:t>
      </w:r>
      <w:r w:rsidRPr="00DF1F50">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0224A69"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23. </w:t>
      </w:r>
      <w:r w:rsidRPr="00DF1F50">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6E8D908F"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24. </w:t>
      </w:r>
      <w:r w:rsidRPr="00DF1F50">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47EFA5E0"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25. </w:t>
      </w:r>
      <w:r w:rsidRPr="00DF1F50">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4FBB59D1"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26. </w:t>
      </w:r>
      <w:r w:rsidRPr="00DF1F50">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61717FCA"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27. </w:t>
      </w:r>
      <w:r w:rsidRPr="00DF1F50">
        <w:rPr>
          <w:rFonts w:ascii="Calibri" w:hAnsi="Calibri" w:cs="Calibri"/>
          <w:noProof/>
          <w:sz w:val="18"/>
          <w:szCs w:val="24"/>
        </w:rPr>
        <w:tab/>
        <w:t xml:space="preserve">Jean G, Charra B, Chazot C. Vitamin D Deficiency and Associated Factors in Hemodialysis Patients. J Ren Nutr. 2008;18(5):395–9. </w:t>
      </w:r>
    </w:p>
    <w:p w14:paraId="5A40528E"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28. </w:t>
      </w:r>
      <w:r w:rsidRPr="00DF1F50">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70ABFA2F"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29. </w:t>
      </w:r>
      <w:r w:rsidRPr="00DF1F50">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10A9CCCC"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30. </w:t>
      </w:r>
      <w:r w:rsidRPr="00DF1F50">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5D225AF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31. </w:t>
      </w:r>
      <w:r w:rsidRPr="00DF1F50">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0A09948C"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32. </w:t>
      </w:r>
      <w:r w:rsidRPr="00DF1F50">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2C948345"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33. </w:t>
      </w:r>
      <w:r w:rsidRPr="00DF1F50">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587CC1AF"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34. </w:t>
      </w:r>
      <w:r w:rsidRPr="00DF1F50">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451F4BB0"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35. </w:t>
      </w:r>
      <w:r w:rsidRPr="00DF1F50">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5CA7751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36. </w:t>
      </w:r>
      <w:r w:rsidRPr="00DF1F50">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1F44624E"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37. </w:t>
      </w:r>
      <w:r w:rsidRPr="00DF1F50">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1D7C077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38. </w:t>
      </w:r>
      <w:r w:rsidRPr="00DF1F50">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3A37B58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39. </w:t>
      </w:r>
      <w:r w:rsidRPr="00DF1F50">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063CC116"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40. </w:t>
      </w:r>
      <w:r w:rsidRPr="00DF1F50">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63C81AD1"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41. </w:t>
      </w:r>
      <w:r w:rsidRPr="00DF1F50">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0EB9BC1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42. </w:t>
      </w:r>
      <w:r w:rsidRPr="00DF1F50">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06726580"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43. </w:t>
      </w:r>
      <w:r w:rsidRPr="00DF1F50">
        <w:rPr>
          <w:rFonts w:ascii="Calibri" w:hAnsi="Calibri" w:cs="Calibri"/>
          <w:noProof/>
          <w:sz w:val="18"/>
          <w:szCs w:val="24"/>
        </w:rPr>
        <w:tab/>
        <w:t xml:space="preserve">Nishizawa Y, Jono S, Ishimura E, Shioi A. Hyperphosphatemia and vascular calcification in end-stage renal disease. J Ren Nutr. 2005;15(1):178–82. </w:t>
      </w:r>
    </w:p>
    <w:p w14:paraId="6DACA57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44. </w:t>
      </w:r>
      <w:r w:rsidRPr="00DF1F50">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1355528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45. </w:t>
      </w:r>
      <w:r w:rsidRPr="00DF1F50">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4B4CB03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46. </w:t>
      </w:r>
      <w:r w:rsidRPr="00DF1F50">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5811AC70"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47. </w:t>
      </w:r>
      <w:r w:rsidRPr="00DF1F50">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391118D5"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48. </w:t>
      </w:r>
      <w:r w:rsidRPr="00DF1F50">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5FF27C8B"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49. </w:t>
      </w:r>
      <w:r w:rsidRPr="00DF1F50">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74A0C02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50. </w:t>
      </w:r>
      <w:r w:rsidRPr="00DF1F50">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55F97CD3"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51. </w:t>
      </w:r>
      <w:r w:rsidRPr="00DF1F50">
        <w:rPr>
          <w:rFonts w:ascii="Calibri" w:hAnsi="Calibri" w:cs="Calibri"/>
          <w:noProof/>
          <w:sz w:val="18"/>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5F369BDE"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52. </w:t>
      </w:r>
      <w:r w:rsidRPr="00DF1F50">
        <w:rPr>
          <w:rFonts w:ascii="Calibri" w:hAnsi="Calibri" w:cs="Calibri"/>
          <w:noProof/>
          <w:sz w:val="18"/>
          <w:szCs w:val="24"/>
        </w:rPr>
        <w:tab/>
        <w:t xml:space="preserve">Turan MN, Kircelli F, Yaprak M, Sisman AR, Gungor O, Bayraktaroglu S, et al. FGF-23 levels are associated with vascular calcification, but not with atherosclerosis, in hemodialysis patients. Int Urol Nephrol. 2016;48(4):609–17. </w:t>
      </w:r>
    </w:p>
    <w:p w14:paraId="4D067F18"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53. </w:t>
      </w:r>
      <w:r w:rsidRPr="00DF1F50">
        <w:rPr>
          <w:rFonts w:ascii="Calibri" w:hAnsi="Calibri" w:cs="Calibri"/>
          <w:noProof/>
          <w:sz w:val="18"/>
          <w:szCs w:val="24"/>
        </w:rPr>
        <w:tab/>
        <w:t xml:space="preserve">Claes KJ, Heye S, Bammens B, Kuypers DR, Meijers B, Naesens M, et al. Aortic calcifications and arterial stiffness as predictors of cardiovascular events in incident renal transplant recipients. Transpl Int. 2013;26(10):973–81. </w:t>
      </w:r>
    </w:p>
    <w:p w14:paraId="0D46A7B2"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54. </w:t>
      </w:r>
      <w:r w:rsidRPr="00DF1F50">
        <w:rPr>
          <w:rFonts w:ascii="Calibri" w:hAnsi="Calibri" w:cs="Calibri"/>
          <w:noProof/>
          <w:sz w:val="18"/>
          <w:szCs w:val="24"/>
        </w:rPr>
        <w:tab/>
        <w:t xml:space="preserve">Manghat P, Souleimanova I, Cheung J, Wierzbicki AS, Harrington DJ, Shearer MJ, et al. Association of bone turnover markers and arterial stiffness in pre-dialysis chronic kidney disease (CKD). Bone. 2011 May 1;48(5):1127–32. </w:t>
      </w:r>
    </w:p>
    <w:p w14:paraId="6A9C0152"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55. </w:t>
      </w:r>
      <w:r w:rsidRPr="00DF1F50">
        <w:rPr>
          <w:rFonts w:ascii="Calibri" w:hAnsi="Calibri" w:cs="Calibri"/>
          <w:noProof/>
          <w:sz w:val="18"/>
          <w:szCs w:val="24"/>
        </w:rPr>
        <w:tab/>
        <w:t xml:space="preserve">Claes KJ, Heye S, Nuyens D, Bammens B, Kuypers DR, Vanrenterghem Y, et al. Impact of vascular calcification on corrected QT interval at the time of renal transplantation. Am J Nephrol. 2012;35(1):24–30. </w:t>
      </w:r>
    </w:p>
    <w:p w14:paraId="7DEBA6B0"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56. </w:t>
      </w:r>
      <w:r w:rsidRPr="00DF1F50">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5466B076"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57. </w:t>
      </w:r>
      <w:r w:rsidRPr="00DF1F50">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14:paraId="028C88E5"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58. </w:t>
      </w:r>
      <w:r w:rsidRPr="00DF1F50">
        <w:rPr>
          <w:rFonts w:ascii="Calibri" w:hAnsi="Calibri" w:cs="Calibri"/>
          <w:noProof/>
          <w:sz w:val="18"/>
          <w:szCs w:val="24"/>
        </w:rPr>
        <w:tab/>
        <w:t xml:space="preserve">Jean G, Chazot C, Bresson E, Zaoui E, Cavalier E. High Serum Sclerostin Levels Are Associated with a Better Outcome in Haemodialysis Patients. Nephron. 2016;132(3):181–90. </w:t>
      </w:r>
    </w:p>
    <w:p w14:paraId="646C6D7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59. </w:t>
      </w:r>
      <w:r w:rsidRPr="00DF1F50">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2EB14C60"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60. </w:t>
      </w:r>
      <w:r w:rsidRPr="00DF1F50">
        <w:rPr>
          <w:rFonts w:ascii="Calibri" w:hAnsi="Calibri" w:cs="Calibri"/>
          <w:noProof/>
          <w:sz w:val="18"/>
          <w:szCs w:val="24"/>
        </w:rPr>
        <w:tab/>
        <w:t xml:space="preserve">Sumida Y, Nakayama M, Nagata M, Nakashita S, Suehiro T, Kaizu Y, et al. Carotid artery calcification and atherosclerosis at the initiation of hemodialysis in patients with end-stage renal disease. Clin Nephrol. 2010;73(5):360–9. </w:t>
      </w:r>
    </w:p>
    <w:p w14:paraId="62CBC1EF"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61. </w:t>
      </w:r>
      <w:r w:rsidRPr="00DF1F50">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14:paraId="3DDBDD78"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62. </w:t>
      </w:r>
      <w:r w:rsidRPr="00DF1F50">
        <w:rPr>
          <w:rFonts w:ascii="Calibri" w:hAnsi="Calibri" w:cs="Calibri"/>
          <w:noProof/>
          <w:sz w:val="18"/>
          <w:szCs w:val="24"/>
        </w:rPr>
        <w:tab/>
        <w:t xml:space="preserve">Raggi P, Boulay A, Chasan-Taber S, Amin N, Dillon M, Burke SK, et al. Cardiac calcification in adult hemodialysis patients: A link between end-stage renal disease and cardiovascular disease? J Am Coll Cardiol. 2002;39(4):695–701. </w:t>
      </w:r>
    </w:p>
    <w:p w14:paraId="36CC10CC"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63. </w:t>
      </w:r>
      <w:r w:rsidRPr="00DF1F50">
        <w:rPr>
          <w:rFonts w:ascii="Calibri" w:hAnsi="Calibri" w:cs="Calibri"/>
          <w:noProof/>
          <w:sz w:val="18"/>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4DAD3188"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64. </w:t>
      </w:r>
      <w:r w:rsidRPr="00DF1F50">
        <w:rPr>
          <w:rFonts w:ascii="Calibri" w:hAnsi="Calibri" w:cs="Calibri"/>
          <w:noProof/>
          <w:sz w:val="18"/>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08521CEE"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szCs w:val="24"/>
        </w:rPr>
      </w:pPr>
      <w:r w:rsidRPr="00DF1F50">
        <w:rPr>
          <w:rFonts w:ascii="Calibri" w:hAnsi="Calibri" w:cs="Calibri"/>
          <w:noProof/>
          <w:sz w:val="18"/>
          <w:szCs w:val="24"/>
        </w:rPr>
        <w:t xml:space="preserve">65. </w:t>
      </w:r>
      <w:r w:rsidRPr="00DF1F50">
        <w:rPr>
          <w:rFonts w:ascii="Calibri" w:hAnsi="Calibri" w:cs="Calibri"/>
          <w:noProof/>
          <w:sz w:val="18"/>
          <w:szCs w:val="24"/>
        </w:rPr>
        <w:tab/>
        <w:t xml:space="preserve">Nishiura R, Fujimoto S, Sato Y, Yamada K, Hisanaga S, Hara S, et al. Elevated Osteoprotegerin Levels Predict Cardiovascular Events in New Hemodialysis Patients. Am J Nephrol. 2009;29(3):257–63. </w:t>
      </w:r>
    </w:p>
    <w:p w14:paraId="512C86DD" w14:textId="77777777" w:rsidR="00DF1F50" w:rsidRPr="00DF1F50" w:rsidRDefault="00DF1F50" w:rsidP="00DF1F50">
      <w:pPr>
        <w:widowControl w:val="0"/>
        <w:autoSpaceDE w:val="0"/>
        <w:autoSpaceDN w:val="0"/>
        <w:adjustRightInd w:val="0"/>
        <w:spacing w:line="240" w:lineRule="auto"/>
        <w:ind w:left="640" w:hanging="640"/>
        <w:rPr>
          <w:rFonts w:ascii="Calibri" w:hAnsi="Calibri" w:cs="Calibri"/>
          <w:noProof/>
          <w:sz w:val="18"/>
        </w:rPr>
      </w:pPr>
      <w:r w:rsidRPr="00DF1F50">
        <w:rPr>
          <w:rFonts w:ascii="Calibri" w:hAnsi="Calibri" w:cs="Calibri"/>
          <w:noProof/>
          <w:sz w:val="18"/>
          <w:szCs w:val="24"/>
        </w:rPr>
        <w:t xml:space="preserve">66. </w:t>
      </w:r>
      <w:r w:rsidRPr="00DF1F50">
        <w:rPr>
          <w:rFonts w:ascii="Calibri" w:hAnsi="Calibri" w:cs="Calibri"/>
          <w:noProof/>
          <w:sz w:val="18"/>
          <w:szCs w:val="24"/>
        </w:rPr>
        <w:tab/>
        <w:t xml:space="preserve">Viaene L, Behets GJ, Claes K, Meijers B, Blocki F, Brandenburg V, et al. Sclerostin: another bone-related protein related to all-cause mortality in haemodialysis? Nephrol Dial Transplant. 2013;28(12):3024–30.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8B5232" w:rsidRDefault="008B5232" w:rsidP="00253FDF">
      <w:pPr>
        <w:spacing w:after="0" w:line="240" w:lineRule="auto"/>
      </w:pPr>
      <w:r>
        <w:separator/>
      </w:r>
    </w:p>
  </w:endnote>
  <w:endnote w:type="continuationSeparator" w:id="0">
    <w:p w14:paraId="530F21C6" w14:textId="77777777" w:rsidR="008B5232" w:rsidRDefault="008B5232"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8B5232" w:rsidRDefault="008B5232" w:rsidP="00253FDF">
      <w:pPr>
        <w:spacing w:after="0" w:line="240" w:lineRule="auto"/>
      </w:pPr>
      <w:r>
        <w:separator/>
      </w:r>
    </w:p>
  </w:footnote>
  <w:footnote w:type="continuationSeparator" w:id="0">
    <w:p w14:paraId="6418F188" w14:textId="77777777" w:rsidR="008B5232" w:rsidRDefault="008B5232"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21FA4"/>
    <w:rsid w:val="00026FE8"/>
    <w:rsid w:val="00031112"/>
    <w:rsid w:val="00046007"/>
    <w:rsid w:val="000638AF"/>
    <w:rsid w:val="00064A2A"/>
    <w:rsid w:val="00065F4B"/>
    <w:rsid w:val="00070955"/>
    <w:rsid w:val="000A1096"/>
    <w:rsid w:val="000A3DEB"/>
    <w:rsid w:val="000A581F"/>
    <w:rsid w:val="000B4526"/>
    <w:rsid w:val="000C2DFD"/>
    <w:rsid w:val="000C3692"/>
    <w:rsid w:val="000C3B96"/>
    <w:rsid w:val="000D0B37"/>
    <w:rsid w:val="000D49C1"/>
    <w:rsid w:val="000D58B0"/>
    <w:rsid w:val="000D7AB2"/>
    <w:rsid w:val="000E0004"/>
    <w:rsid w:val="000E23B1"/>
    <w:rsid w:val="000F174B"/>
    <w:rsid w:val="000F33AC"/>
    <w:rsid w:val="001075E2"/>
    <w:rsid w:val="001115C2"/>
    <w:rsid w:val="0011300F"/>
    <w:rsid w:val="00123667"/>
    <w:rsid w:val="001367ED"/>
    <w:rsid w:val="0014096F"/>
    <w:rsid w:val="00145DA2"/>
    <w:rsid w:val="00153156"/>
    <w:rsid w:val="00156165"/>
    <w:rsid w:val="00156F75"/>
    <w:rsid w:val="00166C48"/>
    <w:rsid w:val="00174FD8"/>
    <w:rsid w:val="001818FE"/>
    <w:rsid w:val="00183CA7"/>
    <w:rsid w:val="00187B22"/>
    <w:rsid w:val="00194B02"/>
    <w:rsid w:val="001A0F01"/>
    <w:rsid w:val="001A2DD9"/>
    <w:rsid w:val="001A4152"/>
    <w:rsid w:val="001A5809"/>
    <w:rsid w:val="001A68A0"/>
    <w:rsid w:val="001B49B8"/>
    <w:rsid w:val="001B5127"/>
    <w:rsid w:val="001C2684"/>
    <w:rsid w:val="001D04CD"/>
    <w:rsid w:val="001D155C"/>
    <w:rsid w:val="001D1EE3"/>
    <w:rsid w:val="001D288C"/>
    <w:rsid w:val="001D348A"/>
    <w:rsid w:val="001D5DAE"/>
    <w:rsid w:val="001E085D"/>
    <w:rsid w:val="001E7A42"/>
    <w:rsid w:val="0021081B"/>
    <w:rsid w:val="002217D5"/>
    <w:rsid w:val="00222660"/>
    <w:rsid w:val="002254BA"/>
    <w:rsid w:val="00236170"/>
    <w:rsid w:val="00253FDF"/>
    <w:rsid w:val="002554B4"/>
    <w:rsid w:val="00256E78"/>
    <w:rsid w:val="002715DB"/>
    <w:rsid w:val="002878BD"/>
    <w:rsid w:val="00297AC3"/>
    <w:rsid w:val="002A59C8"/>
    <w:rsid w:val="002B0010"/>
    <w:rsid w:val="002B1755"/>
    <w:rsid w:val="002B2CA4"/>
    <w:rsid w:val="002C2240"/>
    <w:rsid w:val="002C5294"/>
    <w:rsid w:val="002C7E89"/>
    <w:rsid w:val="002D59BE"/>
    <w:rsid w:val="002E3508"/>
    <w:rsid w:val="002E5DB3"/>
    <w:rsid w:val="002F08FA"/>
    <w:rsid w:val="002F1384"/>
    <w:rsid w:val="003019B3"/>
    <w:rsid w:val="0030354F"/>
    <w:rsid w:val="00311252"/>
    <w:rsid w:val="00340965"/>
    <w:rsid w:val="00363928"/>
    <w:rsid w:val="00375B08"/>
    <w:rsid w:val="003767B2"/>
    <w:rsid w:val="00383A8C"/>
    <w:rsid w:val="00383CE4"/>
    <w:rsid w:val="003905DC"/>
    <w:rsid w:val="00391434"/>
    <w:rsid w:val="003927A7"/>
    <w:rsid w:val="003937B9"/>
    <w:rsid w:val="003B3619"/>
    <w:rsid w:val="003C3B35"/>
    <w:rsid w:val="003D2787"/>
    <w:rsid w:val="003D411F"/>
    <w:rsid w:val="003D605E"/>
    <w:rsid w:val="003E6E8C"/>
    <w:rsid w:val="003F196F"/>
    <w:rsid w:val="003F7AF8"/>
    <w:rsid w:val="00401D66"/>
    <w:rsid w:val="00406254"/>
    <w:rsid w:val="0040788A"/>
    <w:rsid w:val="00407AAD"/>
    <w:rsid w:val="00407FF4"/>
    <w:rsid w:val="00442241"/>
    <w:rsid w:val="00457EF0"/>
    <w:rsid w:val="00461B09"/>
    <w:rsid w:val="0046753D"/>
    <w:rsid w:val="004705E8"/>
    <w:rsid w:val="00471A82"/>
    <w:rsid w:val="00480384"/>
    <w:rsid w:val="00497CFC"/>
    <w:rsid w:val="00497FF0"/>
    <w:rsid w:val="004A221E"/>
    <w:rsid w:val="004A5415"/>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83786"/>
    <w:rsid w:val="00595124"/>
    <w:rsid w:val="005974C4"/>
    <w:rsid w:val="005A0852"/>
    <w:rsid w:val="005B11D0"/>
    <w:rsid w:val="005B7675"/>
    <w:rsid w:val="005B7E38"/>
    <w:rsid w:val="005C07F3"/>
    <w:rsid w:val="005C2A7F"/>
    <w:rsid w:val="005C4B20"/>
    <w:rsid w:val="005C7202"/>
    <w:rsid w:val="005D02F1"/>
    <w:rsid w:val="005E7570"/>
    <w:rsid w:val="005F4F76"/>
    <w:rsid w:val="00603331"/>
    <w:rsid w:val="00615CA7"/>
    <w:rsid w:val="00617D7E"/>
    <w:rsid w:val="0064019D"/>
    <w:rsid w:val="00650549"/>
    <w:rsid w:val="0068000A"/>
    <w:rsid w:val="00682DE1"/>
    <w:rsid w:val="00684904"/>
    <w:rsid w:val="006862A3"/>
    <w:rsid w:val="00690391"/>
    <w:rsid w:val="006A10CB"/>
    <w:rsid w:val="006A5EC0"/>
    <w:rsid w:val="006D1FE0"/>
    <w:rsid w:val="006D72AA"/>
    <w:rsid w:val="006D7EAC"/>
    <w:rsid w:val="006E48CA"/>
    <w:rsid w:val="006E6EA3"/>
    <w:rsid w:val="006F1AEA"/>
    <w:rsid w:val="006F6CFB"/>
    <w:rsid w:val="0070384D"/>
    <w:rsid w:val="0071068A"/>
    <w:rsid w:val="007141D0"/>
    <w:rsid w:val="00721E1D"/>
    <w:rsid w:val="007317E5"/>
    <w:rsid w:val="007363F9"/>
    <w:rsid w:val="007400EB"/>
    <w:rsid w:val="00750ECD"/>
    <w:rsid w:val="00751FC4"/>
    <w:rsid w:val="00757478"/>
    <w:rsid w:val="007757A5"/>
    <w:rsid w:val="00777465"/>
    <w:rsid w:val="007A09FC"/>
    <w:rsid w:val="007B5498"/>
    <w:rsid w:val="007C6E1C"/>
    <w:rsid w:val="007C6E9D"/>
    <w:rsid w:val="007E23B1"/>
    <w:rsid w:val="007F2B55"/>
    <w:rsid w:val="007F3CF8"/>
    <w:rsid w:val="008105E8"/>
    <w:rsid w:val="0081168D"/>
    <w:rsid w:val="00827C46"/>
    <w:rsid w:val="00831293"/>
    <w:rsid w:val="00833233"/>
    <w:rsid w:val="008344E1"/>
    <w:rsid w:val="00835D6D"/>
    <w:rsid w:val="00842A0D"/>
    <w:rsid w:val="0084717E"/>
    <w:rsid w:val="00851A91"/>
    <w:rsid w:val="00851B52"/>
    <w:rsid w:val="008632FE"/>
    <w:rsid w:val="008710F1"/>
    <w:rsid w:val="008721E8"/>
    <w:rsid w:val="00882339"/>
    <w:rsid w:val="00893BF2"/>
    <w:rsid w:val="008B5232"/>
    <w:rsid w:val="008C31CE"/>
    <w:rsid w:val="008D47FC"/>
    <w:rsid w:val="008E07EF"/>
    <w:rsid w:val="008E63E6"/>
    <w:rsid w:val="00904274"/>
    <w:rsid w:val="00910DD7"/>
    <w:rsid w:val="0092755F"/>
    <w:rsid w:val="009370FA"/>
    <w:rsid w:val="00937846"/>
    <w:rsid w:val="00940D0B"/>
    <w:rsid w:val="00947332"/>
    <w:rsid w:val="00950D81"/>
    <w:rsid w:val="009709C9"/>
    <w:rsid w:val="0097152E"/>
    <w:rsid w:val="00971916"/>
    <w:rsid w:val="00974A89"/>
    <w:rsid w:val="00976074"/>
    <w:rsid w:val="00980547"/>
    <w:rsid w:val="009836E1"/>
    <w:rsid w:val="0099365C"/>
    <w:rsid w:val="009967B5"/>
    <w:rsid w:val="009A1CCE"/>
    <w:rsid w:val="009B6FE9"/>
    <w:rsid w:val="009B7142"/>
    <w:rsid w:val="009E0A7E"/>
    <w:rsid w:val="009E39F0"/>
    <w:rsid w:val="009E5E2A"/>
    <w:rsid w:val="009E781D"/>
    <w:rsid w:val="009F1E31"/>
    <w:rsid w:val="009F7078"/>
    <w:rsid w:val="00A00243"/>
    <w:rsid w:val="00A00DB2"/>
    <w:rsid w:val="00A0251C"/>
    <w:rsid w:val="00A161A6"/>
    <w:rsid w:val="00A1731A"/>
    <w:rsid w:val="00A21BC5"/>
    <w:rsid w:val="00A26D43"/>
    <w:rsid w:val="00A43332"/>
    <w:rsid w:val="00A443E0"/>
    <w:rsid w:val="00A53979"/>
    <w:rsid w:val="00A816AF"/>
    <w:rsid w:val="00A82281"/>
    <w:rsid w:val="00A87149"/>
    <w:rsid w:val="00A94742"/>
    <w:rsid w:val="00AA3327"/>
    <w:rsid w:val="00AA54FA"/>
    <w:rsid w:val="00AB30E1"/>
    <w:rsid w:val="00AB580F"/>
    <w:rsid w:val="00AB6B01"/>
    <w:rsid w:val="00AB74B3"/>
    <w:rsid w:val="00AC00F3"/>
    <w:rsid w:val="00AD15C1"/>
    <w:rsid w:val="00AD7C8F"/>
    <w:rsid w:val="00AE02D5"/>
    <w:rsid w:val="00AF7818"/>
    <w:rsid w:val="00B018F0"/>
    <w:rsid w:val="00B0322B"/>
    <w:rsid w:val="00B07F57"/>
    <w:rsid w:val="00B13192"/>
    <w:rsid w:val="00B149E9"/>
    <w:rsid w:val="00B15360"/>
    <w:rsid w:val="00B22D20"/>
    <w:rsid w:val="00B441AC"/>
    <w:rsid w:val="00B47F17"/>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C5481"/>
    <w:rsid w:val="00BD12F5"/>
    <w:rsid w:val="00BE0D67"/>
    <w:rsid w:val="00BE38E7"/>
    <w:rsid w:val="00BF12C1"/>
    <w:rsid w:val="00BF17EF"/>
    <w:rsid w:val="00C17EB9"/>
    <w:rsid w:val="00C3486F"/>
    <w:rsid w:val="00C62F39"/>
    <w:rsid w:val="00C80C51"/>
    <w:rsid w:val="00C9593D"/>
    <w:rsid w:val="00CA2EA9"/>
    <w:rsid w:val="00CC3C27"/>
    <w:rsid w:val="00CC465F"/>
    <w:rsid w:val="00CD5014"/>
    <w:rsid w:val="00CE2584"/>
    <w:rsid w:val="00CE7EAD"/>
    <w:rsid w:val="00CF23FB"/>
    <w:rsid w:val="00D018FA"/>
    <w:rsid w:val="00D05295"/>
    <w:rsid w:val="00D1649A"/>
    <w:rsid w:val="00D17720"/>
    <w:rsid w:val="00D20716"/>
    <w:rsid w:val="00D21C2D"/>
    <w:rsid w:val="00D237A6"/>
    <w:rsid w:val="00D30776"/>
    <w:rsid w:val="00D31632"/>
    <w:rsid w:val="00D40B40"/>
    <w:rsid w:val="00D43C57"/>
    <w:rsid w:val="00D52351"/>
    <w:rsid w:val="00D57767"/>
    <w:rsid w:val="00D83DF8"/>
    <w:rsid w:val="00D86786"/>
    <w:rsid w:val="00D93A18"/>
    <w:rsid w:val="00D953B7"/>
    <w:rsid w:val="00DA5703"/>
    <w:rsid w:val="00DB7295"/>
    <w:rsid w:val="00DC0BF9"/>
    <w:rsid w:val="00DD4BD0"/>
    <w:rsid w:val="00DD4EA3"/>
    <w:rsid w:val="00DE7C16"/>
    <w:rsid w:val="00DF1F50"/>
    <w:rsid w:val="00DF2245"/>
    <w:rsid w:val="00DF46CE"/>
    <w:rsid w:val="00E02167"/>
    <w:rsid w:val="00E229CE"/>
    <w:rsid w:val="00E31033"/>
    <w:rsid w:val="00E37EC9"/>
    <w:rsid w:val="00E43483"/>
    <w:rsid w:val="00E44E0A"/>
    <w:rsid w:val="00E46333"/>
    <w:rsid w:val="00E56675"/>
    <w:rsid w:val="00E56ED0"/>
    <w:rsid w:val="00E6094B"/>
    <w:rsid w:val="00EA0E0D"/>
    <w:rsid w:val="00EA199B"/>
    <w:rsid w:val="00EA3005"/>
    <w:rsid w:val="00EB0EE2"/>
    <w:rsid w:val="00EC5C81"/>
    <w:rsid w:val="00ED39C7"/>
    <w:rsid w:val="00EE6FAD"/>
    <w:rsid w:val="00F03FD6"/>
    <w:rsid w:val="00F04C8E"/>
    <w:rsid w:val="00F27BBE"/>
    <w:rsid w:val="00F37CFC"/>
    <w:rsid w:val="00F52310"/>
    <w:rsid w:val="00F55474"/>
    <w:rsid w:val="00F56880"/>
    <w:rsid w:val="00F67549"/>
    <w:rsid w:val="00F73041"/>
    <w:rsid w:val="00F83984"/>
    <w:rsid w:val="00F83DE2"/>
    <w:rsid w:val="00F87178"/>
    <w:rsid w:val="00F96242"/>
    <w:rsid w:val="00FA096F"/>
    <w:rsid w:val="00FA3329"/>
    <w:rsid w:val="00FA62CB"/>
    <w:rsid w:val="00FC372D"/>
    <w:rsid w:val="00FC37D8"/>
    <w:rsid w:val="00FC4204"/>
    <w:rsid w:val="00FC6AF3"/>
    <w:rsid w:val="00FC7756"/>
    <w:rsid w:val="00FD7C42"/>
    <w:rsid w:val="00FF2B52"/>
    <w:rsid w:val="00FF6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5F0D8-4968-40AE-8B57-51C75665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28</Pages>
  <Words>42419</Words>
  <Characters>241790</Characters>
  <Application>Microsoft Office Word</Application>
  <DocSecurity>0</DocSecurity>
  <Lines>2014</Lines>
  <Paragraphs>567</Paragraphs>
  <ScaleCrop>false</ScaleCrop>
  <Company/>
  <LinksUpToDate>false</LinksUpToDate>
  <CharactersWithSpaces>283642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293</cp:revision>
  <dcterms:created xsi:type="dcterms:W3CDTF">2021-02-23T06:20:00Z</dcterms:created>
  <dcterms:modified xsi:type="dcterms:W3CDTF">2021-03-02T03:40:00Z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