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018"/>
        <w:gridCol w:w="7278"/>
      </w:tblGrid>
      <w:tr w:rsidR="00845C5B" w:rsidTr="001D6AA4">
        <w:tc>
          <w:tcPr>
            <w:tcW w:w="562" w:type="dxa"/>
          </w:tcPr>
          <w:p w:rsidR="001D6AA4" w:rsidRDefault="001D6AA4">
            <w:r>
              <w:fldChar w:fldCharType="begin" w:fldLock="1"/>
            </w:r>
            <w:r w:rsidR="00590B32">
              <w:instrText>ADDIN CSL_CITATION {"citationItems":[{"id":"ITEM-1","itemData":{"DOI":"10.5414/CN108940","ISSN":"03010430","PMID":"27805564","abstract":"Background: Coronary artery calcification (CAC) is common in patients with chronic kidney disease on hemodialysis (CKD-5D) and is an important predictor of mortality. However, cardiac functional links between CAC and mortality have not been well established. This study tested the hypothesis that CAC increases mortality by adversely affecting cardiac function. Methods: Patients were recruited from 37 regional dialysis centers. 2-D and Doppler echocardiographic analyses were performed, and CAC was measured using 64-slice computed tomography. Relationships between CAC and echocardiographic measures of left ventricular (LV) function were analyzed. Survival was assessed with median follow-up of 37 months. Results: There were 157 patients: 59% male, 46% Caucasian, 48% diabetic. Median age was 55 years, and median duration of CKD-5D was 45 months. Agatston CAC scores &gt; 100 were found in 69% of patients, with 51% having a score &gt; 400. CAC was associated with measures of LV systolic and diastolic function (global longitudinal strain (GLS; rho = 0.270, p = 0.004)), peak LV systolic velocity (rho = -0.259, p = 0.004), and estimate of LV filling pressure (E:E'; rho = 0.286, p = 0.001). Multivariate regression confirmed these relationships after adjustment for age, gender, LV ejection fraction, and coronary artery disease. Valvular calcification varied linearly with CAC (p &lt; 0.05). Both LV diastolic and systolic functional measures were significant predictors of mortality, the strongest of which was LV diastolic dysfunction. Conclusions: These findings show a link between CAC, cardiac function, and mortality in CKD-5D. LV diastolic function (E:E'), peak LV systolic velocity, and GLS are independent predictors of mortality. Valvular calcification may be an important marker of CAC in CKD-5D. These effects on cardiac function likely explain the high mortality with CKD-5D and describe a potentially-valuable role for echocardiography in the routine management of these patients. Copyright © 2016 Dustri-Verlag Dr. K. Feistle.","author":[{"dropping-particle":"","family":"Anaya","given":"Paul","non-dropping-particle":"","parse-names":false,"suffix":""},{"dropping-particle":"","family":"Blomquist","given":"Gustav A.","non-dropping-particle":"","parse-names":false,"suffix":""},{"dropping-particle":"","family":"Davenport","given":"Daniel L.","non-dropping-particle":"","parse-names":false,"suffix":""},{"dropping-particle":"","family":"Monier-Faugere","given":"Marie-Claude Claude","non-dropping-particle":"","parse-names":false,"suffix":""},{"dropping-particle":"","family":"Sorrell","given":"Vincent L.","non-dropping-particle":"","parse-names":false,"suffix":""},{"dropping-particle":"","family":"Malluche","given":"Hartmut H.","non-dropping-particle":"","parse-names":false,"suffix":""}],"container-title":"Clinical Nephrology","id":"ITEM-1","issue":"6","issued":{"date-parts":[["2016","12"]]},"language":"eng","note":"From Duplicate 1 (Coronary artery calcification in CKD-5D patients is tied to adverse cardiac function and increased mortality - Anaya, Paul; Blomquist, Gustav A.; Davenport, Daniel L.; Monier-Faugere, Marie Claude; Sorrell, Vincent L.; Malluche, Hartmut H.)\n\n1\n.\nRelationships between Cardiac functions and CAC\n,\nCAC was associated with measures of LV systolic and diastolic function (global longitudinal strain (GLS; rho = 0.270, p = 0.004)), peak LV systolic velocity (rho = -0.259, p = 0.004), and estimate of LV filling pressure (E:E'; rho = 0.286, p = 0.001). Multivariate regression confirmed these relationships after adjustment for age, gender, LV ejection fraction, and coronary artery disease. Valvular calcification varied linearly with CAC (p &amp;lt; 0.05). Both LV diastolic and systolic functional measures were significant predictors of mortality, the strongest of which was LV diastolic dysfunction.","page":"291-302","publisher-place":"Germany","title":"Coronary artery calcification in CKD-5D patients is tied to adverse cardiac function and increased mortality","type":"article-journal","volume":"86"},"uris":["http://www.mendeley.com/documents/?uuid=34549f87-08aa-4561-89d6-13ed000eb6fb"]}],"mendeley":{"formattedCitation":"(1)","plainTextFormattedCitation":"(1)","previouslyFormattedCitation":"(1)"},"properties":{"noteIndex":0},"schema":"https://github.com/citation-style-language/schema/raw/master/csl-citation.json"}</w:instrText>
            </w:r>
            <w:r>
              <w:fldChar w:fldCharType="separate"/>
            </w:r>
            <w:r w:rsidRPr="001D6AA4">
              <w:rPr>
                <w:noProof/>
              </w:rPr>
              <w:t>(1)</w:t>
            </w:r>
            <w:r>
              <w:fldChar w:fldCharType="end"/>
            </w:r>
          </w:p>
        </w:tc>
        <w:tc>
          <w:tcPr>
            <w:tcW w:w="7734" w:type="dxa"/>
          </w:tcPr>
          <w:p w:rsidR="001D6AA4" w:rsidRDefault="001D6AA4" w:rsidP="001D6AA4">
            <w:r w:rsidRPr="001D6AA4">
              <w:rPr>
                <w:b/>
              </w:rPr>
              <w:t>CAC</w:t>
            </w:r>
            <w:r w:rsidRPr="001D6AA4">
              <w:t xml:space="preserve"> was associated with measures of </w:t>
            </w:r>
            <w:r w:rsidRPr="001D6AA4">
              <w:rPr>
                <w:b/>
              </w:rPr>
              <w:t>LV systolic and diastolic function (global longitudinal strain (GLS; rho = 0.270, p = 0.004)), peak LV systolic velocity (rho = -0.259, p = 0.004), and estimate of LV filling pressure (E:E'; rho = 0.286, p = 0.001)</w:t>
            </w:r>
            <w:r w:rsidRPr="001D6AA4">
              <w:t xml:space="preserve">. Multivariate regression confirmed these relationships after adjustment for age, gender, LV ejection fraction, and coronary artery disease. </w:t>
            </w:r>
            <w:r w:rsidRPr="001D6AA4">
              <w:rPr>
                <w:b/>
              </w:rPr>
              <w:t>Valvular calcification</w:t>
            </w:r>
            <w:r w:rsidRPr="001D6AA4">
              <w:t xml:space="preserve"> varied linearly with </w:t>
            </w:r>
            <w:r w:rsidRPr="001D6AA4">
              <w:rPr>
                <w:b/>
              </w:rPr>
              <w:t>CAC</w:t>
            </w:r>
            <w:r w:rsidRPr="001D6AA4">
              <w:t xml:space="preserve"> (p &lt; 0.05). Both </w:t>
            </w:r>
            <w:r w:rsidRPr="001D6AA4">
              <w:rPr>
                <w:b/>
              </w:rPr>
              <w:t>LV diastolic and systolic functional measures</w:t>
            </w:r>
            <w:r w:rsidRPr="001D6AA4">
              <w:t xml:space="preserve"> were significant predictors of mortality, the strongest of whi</w:t>
            </w:r>
            <w:r>
              <w:t>ch was LV diastolic dysfunction.</w:t>
            </w:r>
          </w:p>
        </w:tc>
      </w:tr>
      <w:tr w:rsidR="00845C5B" w:rsidTr="001D6AA4">
        <w:tc>
          <w:tcPr>
            <w:tcW w:w="562" w:type="dxa"/>
          </w:tcPr>
          <w:p w:rsidR="00590B32" w:rsidRPr="00590B32" w:rsidRDefault="00590B32">
            <w:r>
              <w:fldChar w:fldCharType="begin" w:fldLock="1"/>
            </w:r>
            <w:r>
              <w:instrText>ADDIN CSL_CITATION {"citationItems":[{"id":"ITEM-1","itemData":{"DOI":"10.1093/ndt/16.5.1075","ISSN":"09310509","author":[{"dropping-particle":"","family":"Fournier","given":"A.","non-dropping-particle":"","parse-names":false,"suffix":""},{"dropping-particle":"","family":"Guerin","given":"A. P.","non-dropping-particle":"","parse-names":false,"suffix":""},{"dropping-particle":"","family":"London","given":"G. M.","non-dropping-particle":"","parse-names":false,"suffix":""}],"container-title":"Nephrology Dialysis Transplantation","id":"ITEM-1","issue":"5","issued":{"date-parts":[["2001"]]},"language":"English","note":"Original article: Renaud H, Atik A, Herve M,etal. Evaluation of vascularcalcinosis risk factors in patients on chronic hemodialysis lack ofin ̄uence of calcium carbonate.Nephron1988; 48: 28-32","page":"1075-1076","publisher-place":"A. Fournier, Hôpital Sord, Amiens, France","title":"CaCO3 dose and risk of arterial calcification (multiple letters) [1]","type":"article-journal","volume":"16"},"uris":["http://www.mendeley.com/documents/?uuid=77927093-055c-4ce4-8195-dd2bb0d94e73"]}],"mendeley":{"formattedCitation":"(2)","plainTextFormattedCitation":"(2)","previouslyFormattedCitation":"(2)"},"properties":{"noteIndex":0},"schema":"https://github.com/citation-style-language/schema/raw/master/csl-citation.json"}</w:instrText>
            </w:r>
            <w:r>
              <w:fldChar w:fldCharType="separate"/>
            </w:r>
            <w:r w:rsidRPr="00590B32">
              <w:rPr>
                <w:noProof/>
              </w:rPr>
              <w:t>(2)</w:t>
            </w:r>
            <w:r>
              <w:fldChar w:fldCharType="end"/>
            </w:r>
          </w:p>
        </w:tc>
        <w:tc>
          <w:tcPr>
            <w:tcW w:w="7734" w:type="dxa"/>
          </w:tcPr>
          <w:p w:rsidR="00590B32" w:rsidRPr="00590B32" w:rsidRDefault="00590B32" w:rsidP="001D6AA4">
            <w:r w:rsidRPr="00590B32">
              <w:t>Therefore, we think that the observation of Guerin et al. of an independent link between CaCO3</w:t>
            </w:r>
            <w:r>
              <w:t xml:space="preserve"> </w:t>
            </w:r>
            <w:r w:rsidRPr="00590B32">
              <w:t>dose and arterial calci</w:t>
            </w:r>
            <w:r w:rsidRPr="00590B32">
              <w:rPr>
                <w:rFonts w:ascii="DengXian" w:eastAsia="DengXian" w:hAnsi="DengXian" w:hint="eastAsia"/>
                <w:lang w:eastAsia="zh-CN"/>
              </w:rPr>
              <w:t>fi</w:t>
            </w:r>
            <w:r w:rsidRPr="00590B32">
              <w:t>cations should make us more cautious about the use of calcitriol rather than about that of CaCO3, the main concern of the nephrologist being to prevent hypercalcaemia</w:t>
            </w:r>
            <w:r>
              <w:t xml:space="preserve"> </w:t>
            </w:r>
            <w:r w:rsidRPr="00590B32">
              <w:t>and hyperphosphataemia by a continuous adjustment of dialysate calcium, and of CaCO3</w:t>
            </w:r>
            <w:r>
              <w:t xml:space="preserve"> </w:t>
            </w:r>
            <w:r w:rsidRPr="00590B32">
              <w:t>dose while maintaining an adequate</w:t>
            </w:r>
            <w:r>
              <w:t xml:space="preserve"> native vitamin D replete state</w:t>
            </w:r>
            <w:r w:rsidR="00EC6783">
              <w:t xml:space="preserve"> </w:t>
            </w:r>
            <w:r>
              <w:fldChar w:fldCharType="begin" w:fldLock="1"/>
            </w:r>
            <w:r w:rsidR="00250DFA">
              <w:instrText>ADDIN CSL_CITATION {"citationItems":[{"id":"ITEM-1","itemData":{"DOI":"10.1093/ndt/15.7.1014","ISSN":"09310509","abstract":"Background. Epidemiological studies have identified aortic stiffness as an independent predictor of cardiovascular mortality in end-stage renal disease (ESRD) patients. In these patients, aortic pulse wave velocity (PWV) was associated with mediacalcosis, but the influence of arterial calcifications on the viscoelastic properties of large arteries was not well characterized. The purpose of the present study was to analyse the influence of arterial calcifications on arterial stiffness in stable haemodialysed patients. Methods. We studied 120 stable ESRD patients on haemodialysis. All patients underwent B-mode ultrasonography of common carotid artery (CCA), aorta, and femoral arteries to determine CCA distensibility, the elastic incremental modulus (Einc), and the presence of vascular calcifications. All patients underwent measurement of aortic PWV and echocardiogram. The presence of calcifications was analysed semiquantitatively as a score (0 to 4) according to the number of arterial sites with calcifications. Results. Our observations indicate that arterial and aortic stiffness is significantly influenced by the presence and extent of arterial calcifications. The extent of arterial calcifications is in part responsible for increased left ventricular afterload, and is inversely correlated with stroke volume. The influence of calcifications is independent of the role of ageing and blood pressure. Arterial calcifications density increases with age, duration of haemodialysis, the fibrinogen level, and the prescribed dose of calcium-based phosphate binders. Conclusions. The results of this study showed that the presence of vascular calcifications in ESRD patients was associated with increased stiffness of large capacity, elastic-type arteries, like the aorta and CCA. The extent of arterial calcifications increased with the use of calcium-based phosphate-binders.","author":[{"dropping-particle":"","family":"Guérin","given":"Alain P.","non-dropping-particle":"","parse-names":false,"suffix":""},{"dropping-particle":"","family":"London","given":"Gérard M.","non-dropping-particle":"","parse-names":false,"suffix":""},{"dropping-particle":"","family":"Marchais","given":"Sylvain J.","non-dropping-particle":"","parse-names":false,"suffix":""},{"dropping-particle":"","family":"Metivier","given":"Fabien","non-dropping-particle":"","parse-names":false,"suffix":""}],"container-title":"Nephrology Dialysis Transplantation","id":"ITEM-1","issue":"7","issued":{"date-parts":[["2000","7","1"]]},"page":"1014-1021","publisher":"Narnia","title":"Arterial stiffening and vascular calcifications in end-stage renal disease","type":"article-journal","volume":"15"},"uris":["http://www.mendeley.com/documents/?uuid=5a3b3377-89ad-3702-bac3-e59b2897fda4"]}],"mendeley":{"formattedCitation":"(3)","plainTextFormattedCitation":"(3)","previouslyFormattedCitation":"(3)"},"properties":{"noteIndex":0},"schema":"https://github.com/citation-style-language/schema/raw/master/csl-citation.json"}</w:instrText>
            </w:r>
            <w:r>
              <w:fldChar w:fldCharType="separate"/>
            </w:r>
            <w:r w:rsidRPr="00590B32">
              <w:rPr>
                <w:noProof/>
              </w:rPr>
              <w:t>(3)</w:t>
            </w:r>
            <w:r>
              <w:fldChar w:fldCharType="end"/>
            </w:r>
            <w:r w:rsidRPr="00590B32">
              <w:t>, before using calcitriol</w:t>
            </w:r>
          </w:p>
        </w:tc>
      </w:tr>
      <w:tr w:rsidR="00845C5B" w:rsidTr="001D6AA4">
        <w:tc>
          <w:tcPr>
            <w:tcW w:w="562" w:type="dxa"/>
          </w:tcPr>
          <w:p w:rsidR="00EC6783" w:rsidRDefault="00E61024">
            <w:r>
              <w:fldChar w:fldCharType="begin" w:fldLock="1"/>
            </w:r>
            <w:r w:rsidR="00281154">
              <w:instrText>ADDIN CSL_CITATION {"citationItems":[{"id":"ITEM-1","itemData":{"DOI":"10.1046/j.1523-1755.2003.00068.x","ISSN":"00852538","abstract":"Background.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International","id":"ITEM-1","issue":"1","issued":{"date-parts":[["2003","7"]]},"language":"English","note":"A1\n.\nFrom Duplicate 1 (Coronary artery, aortic wall, and valvular calcification in nondialyzed individuals with type 2 diabetes and renal disease - Merjanian, R; Budoff, M; Adler, S; Berman, N; Mehrotra, R)\n\n35th Annual Meeting of the American-Society-of-Nephrology, PHILADELPHIA,\nPENNSYLVANIA, NOV 03-06, 2002","page":"263-271","publisher-place":"R.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935ef683-8539-45db-a3f1-42bb509d5d8d"]}],"mendeley":{"formattedCitation":"(4)","plainTextFormattedCitation":"(4)","previouslyFormattedCitation":"(4)"},"properties":{"noteIndex":0},"schema":"https://github.com/citation-style-language/schema/raw/master/csl-citation.json"}</w:instrText>
            </w:r>
            <w:r>
              <w:fldChar w:fldCharType="separate"/>
            </w:r>
            <w:r w:rsidRPr="00E61024">
              <w:rPr>
                <w:noProof/>
              </w:rPr>
              <w:t>(4)</w:t>
            </w:r>
            <w:r>
              <w:fldChar w:fldCharType="end"/>
            </w:r>
          </w:p>
        </w:tc>
        <w:tc>
          <w:tcPr>
            <w:tcW w:w="7734" w:type="dxa"/>
          </w:tcPr>
          <w:p w:rsidR="00EC6783" w:rsidRDefault="00A1412D" w:rsidP="00A1412D">
            <w:r>
              <w:t>We undertook this study to test the hypothesis</w:t>
            </w:r>
            <w:r w:rsidRPr="00A1412D">
              <w:t xml:space="preserve"> that</w:t>
            </w:r>
            <w:r>
              <w:t xml:space="preserve"> vascular</w:t>
            </w:r>
            <w:r w:rsidRPr="00A1412D">
              <w:t xml:space="preserve"> and</w:t>
            </w:r>
            <w:r>
              <w:t xml:space="preserve"> valvular</w:t>
            </w:r>
            <w:r w:rsidRPr="00A1412D">
              <w:t xml:space="preserve"> calcif</w:t>
            </w:r>
            <w:r>
              <w:t>ication begins and is often</w:t>
            </w:r>
            <w:r w:rsidRPr="00A1412D">
              <w:t xml:space="preserve"> severe</w:t>
            </w:r>
            <w:r>
              <w:t xml:space="preserve"> </w:t>
            </w:r>
            <w:r w:rsidRPr="00A1412D">
              <w:t>long before diabetic renal disease progresses to ESRD</w:t>
            </w:r>
            <w:r>
              <w:t>.</w:t>
            </w:r>
          </w:p>
          <w:p w:rsidR="00A1412D" w:rsidRDefault="00A1412D" w:rsidP="00A1412D">
            <w:r>
              <w:t>.</w:t>
            </w:r>
          </w:p>
          <w:p w:rsidR="00A1412D" w:rsidRDefault="00A1412D" w:rsidP="00E61024">
            <w:pPr>
              <w:rPr>
                <w:rFonts w:eastAsia="DengXian"/>
                <w:lang w:eastAsia="zh-CN"/>
              </w:rPr>
            </w:pPr>
            <w:r w:rsidRPr="00A1412D">
              <w:t>32 nondialyzed individuals with type 2</w:t>
            </w:r>
            <w:r>
              <w:t xml:space="preserve"> </w:t>
            </w:r>
            <w:r w:rsidRPr="00A1412D">
              <w:t>diabetes mellitus and diabetic renal disease (albumin excretion</w:t>
            </w:r>
            <w:r>
              <w:t xml:space="preserve"> rate &gt; 30 </w:t>
            </w:r>
            <w:r>
              <w:rPr>
                <w:rFonts w:ascii="Calibri" w:hAnsi="Calibri" w:cs="Calibri"/>
              </w:rPr>
              <w:t>μ</w:t>
            </w:r>
            <w:r w:rsidRPr="00A1412D">
              <w:t>g/min) [mean glomer</w:t>
            </w:r>
            <w:r>
              <w:t xml:space="preserve">ular filtration rate (GFR), </w:t>
            </w:r>
            <m:oMath>
              <m:r>
                <m:rPr>
                  <m:sty m:val="p"/>
                </m:rPr>
                <w:rPr>
                  <w:rFonts w:ascii="Cambria Math" w:hAnsi="Cambria Math" w:hint="eastAsia"/>
                </w:rPr>
                <m:t>49.8</m:t>
              </m:r>
              <m:r>
                <m:rPr>
                  <m:sty m:val="p"/>
                </m:rPr>
                <w:rPr>
                  <w:rFonts w:ascii="Cambria Math" w:hAnsi="Cambria Math"/>
                </w:rPr>
                <m:t>±</m:t>
              </m:r>
              <m:f>
                <m:fPr>
                  <m:type m:val="lin"/>
                  <m:ctrlPr>
                    <w:rPr>
                      <w:rFonts w:ascii="Cambria Math" w:hAnsi="Cambria Math"/>
                    </w:rPr>
                  </m:ctrlPr>
                </m:fPr>
                <m:num>
                  <m:r>
                    <m:rPr>
                      <m:sty m:val="p"/>
                    </m:rPr>
                    <w:rPr>
                      <w:rFonts w:ascii="Cambria Math" w:hAnsi="Cambria Math"/>
                    </w:rPr>
                    <m:t>6.1</m:t>
                  </m:r>
                  <m:r>
                    <w:rPr>
                      <w:rFonts w:ascii="Cambria Math" w:hAnsi="Cambria Math"/>
                    </w:rPr>
                    <m:t>mL</m:t>
                  </m:r>
                  <m:r>
                    <m:rPr>
                      <m:sty m:val="p"/>
                    </m:rPr>
                    <w:rPr>
                      <w:rFonts w:ascii="Cambria Math" w:hAnsi="Cambria Math"/>
                    </w:rPr>
                    <m:t>/</m:t>
                  </m:r>
                  <m:r>
                    <w:rPr>
                      <w:rFonts w:ascii="Cambria Math" w:hAnsi="Cambria Math"/>
                    </w:rPr>
                    <m:t>min</m:t>
                  </m:r>
                </m:num>
                <m:den>
                  <m:r>
                    <m:rPr>
                      <m:sty m:val="p"/>
                    </m:rPr>
                    <w:rPr>
                      <w:rFonts w:ascii="Cambria Math" w:hAnsi="Cambria Math"/>
                    </w:rPr>
                    <m:t>1.73</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oMath>
            <w:r w:rsidRPr="00B039B0">
              <w:t xml:space="preserve"> </w:t>
            </w:r>
            <w:r w:rsidRPr="00A1412D">
              <w:rPr>
                <w:rFonts w:eastAsia="DengXian"/>
                <w:lang w:eastAsia="zh-CN"/>
              </w:rPr>
              <w:t>were identified and compared with a group</w:t>
            </w:r>
            <w:r>
              <w:rPr>
                <w:rFonts w:eastAsia="DengXian"/>
                <w:lang w:eastAsia="zh-CN"/>
              </w:rPr>
              <w:t xml:space="preserve"> </w:t>
            </w:r>
            <w:r w:rsidRPr="00A1412D">
              <w:rPr>
                <w:rFonts w:eastAsia="DengXian"/>
                <w:lang w:eastAsia="zh-CN"/>
              </w:rPr>
              <w:t>of 18 normoalbuminuric diabetics.</w:t>
            </w:r>
            <w:r>
              <w:rPr>
                <w:rFonts w:eastAsia="DengXian"/>
                <w:lang w:eastAsia="zh-CN"/>
              </w:rPr>
              <w:t xml:space="preserve"> </w:t>
            </w:r>
            <w:r w:rsidRPr="00A1412D">
              <w:rPr>
                <w:rFonts w:eastAsia="DengXian"/>
                <w:lang w:eastAsia="zh-CN"/>
              </w:rPr>
              <w:t>We used 3:1 matching to iden</w:t>
            </w:r>
            <w:r w:rsidR="00E61024">
              <w:rPr>
                <w:rFonts w:eastAsia="DengXian"/>
                <w:lang w:eastAsia="zh-CN"/>
              </w:rPr>
              <w:t>tify 95 nondiabetic c</w:t>
            </w:r>
            <w:r w:rsidRPr="00A1412D">
              <w:rPr>
                <w:rFonts w:eastAsia="DengXian"/>
                <w:lang w:eastAsia="zh-CN"/>
              </w:rPr>
              <w:t>ont</w:t>
            </w:r>
            <w:r w:rsidR="00E61024">
              <w:rPr>
                <w:rFonts w:eastAsia="DengXian"/>
                <w:lang w:eastAsia="zh-CN"/>
              </w:rPr>
              <w:t>rols without renal disease, matched</w:t>
            </w:r>
            <w:r w:rsidRPr="00A1412D">
              <w:rPr>
                <w:rFonts w:eastAsia="DengXian"/>
                <w:lang w:eastAsia="zh-CN"/>
              </w:rPr>
              <w:t xml:space="preserve"> fo</w:t>
            </w:r>
            <w:r>
              <w:rPr>
                <w:rFonts w:eastAsia="DengXian"/>
                <w:lang w:eastAsia="zh-CN"/>
              </w:rPr>
              <w:t xml:space="preserve">r </w:t>
            </w:r>
            <w:r w:rsidR="00E61024">
              <w:rPr>
                <w:rFonts w:eastAsia="DengXian"/>
                <w:lang w:eastAsia="zh-CN"/>
              </w:rPr>
              <w:t>age, gender, ethnicity, and the presence/absence of d</w:t>
            </w:r>
            <w:r w:rsidRPr="00A1412D">
              <w:rPr>
                <w:rFonts w:eastAsia="DengXian"/>
                <w:lang w:eastAsia="zh-CN"/>
              </w:rPr>
              <w:t>yslipid</w:t>
            </w:r>
            <w:r w:rsidR="00E61024">
              <w:rPr>
                <w:rFonts w:eastAsia="DengXian"/>
                <w:lang w:eastAsia="zh-CN"/>
              </w:rPr>
              <w:t>emia</w:t>
            </w:r>
            <w:r w:rsidR="00E61024" w:rsidRPr="00E61024">
              <w:rPr>
                <w:rFonts w:eastAsia="DengXian"/>
                <w:lang w:eastAsia="zh-CN"/>
              </w:rPr>
              <w:t>, hypertension, and known coronary artery disease (CAD).</w:t>
            </w:r>
          </w:p>
          <w:p w:rsidR="00E61024" w:rsidRDefault="00E61024" w:rsidP="00E61024">
            <w:pPr>
              <w:rPr>
                <w:rFonts w:eastAsia="DengXian"/>
                <w:lang w:eastAsia="zh-CN"/>
              </w:rPr>
            </w:pPr>
            <w:r>
              <w:rPr>
                <w:rFonts w:eastAsia="DengXian"/>
                <w:lang w:eastAsia="zh-CN"/>
              </w:rPr>
              <w:t>.</w:t>
            </w:r>
          </w:p>
          <w:p w:rsidR="00E61024" w:rsidRPr="00A1412D" w:rsidRDefault="00E61024" w:rsidP="00E61024">
            <w:pPr>
              <w:rPr>
                <w:rFonts w:eastAsia="DengXian"/>
                <w:lang w:eastAsia="zh-CN"/>
              </w:rPr>
            </w:pPr>
            <w:r w:rsidRPr="00E61024">
              <w:rPr>
                <w:rFonts w:eastAsia="DengXian"/>
                <w:lang w:eastAsia="zh-CN"/>
              </w:rPr>
              <w:t>In the ANCOVA model, in addition to age and the presence of diabetic renal disease, male gender and the presence of hypertension were all independent predictors of a greater severity of coronary artery calcification.</w:t>
            </w:r>
          </w:p>
        </w:tc>
      </w:tr>
      <w:tr w:rsidR="00845C5B" w:rsidTr="001D6AA4">
        <w:tc>
          <w:tcPr>
            <w:tcW w:w="562" w:type="dxa"/>
          </w:tcPr>
          <w:p w:rsidR="00250DFA" w:rsidRDefault="00250DFA">
            <w:r>
              <w:fldChar w:fldCharType="begin" w:fldLock="1"/>
            </w:r>
            <w:r w:rsidR="00281154">
              <w:instrText>ADDIN CSL_CITATION {"citationItems":[{"id":"ITEM-1","itemData":{"DOI":"10.1186/s12882-015-0103-8","ISSN":"1471-2369","abstract":"Coronary artery calcification (CAC) is associated with cardiovascular mortality in end-stage renal disease (ESRD) patients. The present study aimed to identify modifiable risk factors for CAC progression in peritoneal dialysis (PD) patients. Adult patients who received regular PD for more than 6 months and underwent a series of coronary artery calcification score (CaCS) measurements by multislice spiral computed tomography (MSCT) with an interval of ≥ 6 months were included in this observational cohort study. The demographic characteristics and clinical data, including laboratory data and adequacy of PD, were collected. Curve estimation was used to fit the straight line and obtain the slope. Binary logistic regression was performed to identify the independent risk factors for CAC progression in the PD patients, and multivariate linear regression was conducted to identify factors associated with hyperphosphatemia. A total of 207 adult patients on PD (116 men, 56.0 %) with a mean age of 59.8 ± 15.9 years were recruited to this study, and 157 of them (75.8 %) received three or more CaCS assessments. The patients were divided into a slow group (n = 137) and a rapid group (n = 70) according to the linear regression slope or the average speed of development. The follow-up time was 33.0 ± 18.8 months. Multivariate logistic regression revealed that age and serum phosphate level were independent risk factors for CAC progression after adjustments. Multivariate linear regression revealed that hyperphosphatemia was associated with elevations in the transferrin and serum albumin levels and normalized protein catabolic rate (nPCR) and reductions in the hemoglobin level, residual Ccr, and PD Ccr. Hyperphosphatemia is an independent risk factor for CAC progression, and the serum phosphate level may be associated with protein intake and PD adequacy. These results provide important information for the clinical management of ESRD patients.","author":[{"dropping-particle":"","family":"Shang","given":"Da","non-dropping-particle":"","parse-names":false,"suffix":""},{"dropping-particle":"","family":"Xie","given":"Qionghong","non-dropping-particle":"","parse-names":false,"suffix":""},{"dropping-particle":"","family":"Ge","given":"Xiaolin","non-dropping-particle":"","parse-names":false,"suffix":""},{"dropping-particle":"","family":"Yan","given":"Huanqing","non-dropping-particle":"","parse-names":false,"suffix":""},{"dropping-particle":"","family":"Tian","given":"Jing","non-dropping-particle":"","parse-names":false,"suffix":""},{"dropping-particle":"","family":"Kuang","given":"Dingwei","non-dropping-particle":"","parse-names":false,"suffix":""},{"dropping-particle":"","family":"Hao","given":"Chuan-Ming","non-dropping-particle":"","parse-names":false,"suffix":""},{"dropping-particle":"","family":"Zhu","given":"Tongying","non-dropping-particle":"","parse-names":false,"suffix":""}],"container-title":"BMC Nephrology","id":"ITEM-1","issue":"1","issued":{"date-parts":[["2015","12","18"]]},"page":"107","publisher":"BioMed Central","title":"Hyperphosphatemia as an independent risk factor for coronary artery calcification progression in peritoneal dialysis patients","type":"article-journal","volume":"16"},"uris":["http://www.mendeley.com/documents/?uuid=0609ef28-f80c-3ba3-a9d3-2e2fefa88a88"]}],"mendeley":{"formattedCitation":"(5)","plainTextFormattedCitation":"(5)","previouslyFormattedCitation":"(5)"},"properties":{"noteIndex":0},"schema":"https://github.com/citation-style-language/schema/raw/master/csl-citation.json"}</w:instrText>
            </w:r>
            <w:r>
              <w:fldChar w:fldCharType="separate"/>
            </w:r>
            <w:r w:rsidRPr="00250DFA">
              <w:rPr>
                <w:noProof/>
              </w:rPr>
              <w:t>(5)</w:t>
            </w:r>
            <w:r>
              <w:fldChar w:fldCharType="end"/>
            </w:r>
          </w:p>
        </w:tc>
        <w:tc>
          <w:tcPr>
            <w:tcW w:w="7734" w:type="dxa"/>
          </w:tcPr>
          <w:p w:rsidR="00250DFA" w:rsidRDefault="00250DFA" w:rsidP="00A1412D">
            <w:r w:rsidRPr="00250DFA">
              <w:t>No significant correlation in gender, the cause of ESRD, the iPTH, cholesterol, or triglyceride level, nPCR, PD-Ccr or Kt/V was observed between the slow and rapid progression groups (Table 1).</w:t>
            </w:r>
          </w:p>
        </w:tc>
      </w:tr>
      <w:tr w:rsidR="00845C5B" w:rsidTr="001D6AA4">
        <w:tc>
          <w:tcPr>
            <w:tcW w:w="562" w:type="dxa"/>
          </w:tcPr>
          <w:p w:rsidR="00281154" w:rsidRDefault="00DB2F61">
            <w:r>
              <w:fldChar w:fldCharType="begin" w:fldLock="1"/>
            </w:r>
            <w:r w:rsidR="005D7AD9">
              <w:instrText>ADDIN CSL_CITATION {"citationItems":[{"id":"ITEM-1","itemData":{"DOI":"10.1111/j.1523-1755.2004.00972.x","ISSN":"00852538","abstract":"BACKGROUND: Secondary hyperparathyroidism (SHPTH) is highly prevalent among persons with end-stage renal disease (ESRD). SHPTH has been linked to uremic bone disease, vascular calcification, and a higher risk of death. Parathyroidectomy (PTX) can dramatically reduce parathyroid hormone (PTH) and phosphate levels; however, the relationship between PTX and survival is not known. METHODS: We conducted an observational matched cohort study utilizing data from the United States Renal Database System (USRDS) in which 4558 patients undergoing a first PTX while on hemodialysis or peritoneal dialysis were individually matched by age, race, gender, cause of ESRD, dialysis duration, prior transplantation status, and dialysis modality to 4558 control patients who did not undergo PTX. Patients were followed from the date of PTX until they died or were lost to follow-up. RESULTS: The 30-day postoperative mortality rate following PTX was 3.1%. Long-term relative risks of death among patients undergoing PTX were estimated to be 10% to 15% lower than those of matched control patients not undergoing surgery. Survival curves between the 2 groups crossed 587 days following PTX. Median survival was 53.4 months (95% CI: 51.2-56.4) in the PTX group, and 46.8 months (95% CI: 44.7-48.9) in the control group. CONCLUSION: PTX was associated with higher short-term, and lower long-term, mortality rates among U.S. patients receiving chronic dialysis. Measures to attenuate SHPTH may play an important role in reducing mortality among patients with end-stage renal disease.","author":[{"dropping-particle":"","family":"Kestenbaum","given":"Bryan","non-dropping-particle":"","parse-names":false,"suffix":""},{"dropping-particle":"","family":"Andress","given":"Dennis L.","non-dropping-particle":"","parse-names":false,"suffix":""},{"dropping-particle":"","family":"Schwartz","given":"Stephen M.","non-dropping-particle":"","parse-names":false,"suffix":""},{"dropping-particle":"","family":"Gillen","given":"Daniel L.","non-dropping-particle":"","parse-names":false,"suffix":""},{"dropping-particle":"","family":"Seliger","given":"Stephen L.","non-dropping-particle":"","parse-names":false,"suffix":""},{"dropping-particle":"","family":"Jadav","given":"Paresh R.","non-dropping-particle":"","parse-names":false,"suffix":""},{"dropping-particle":"","family":"Sherrard","given":"Donald J.","non-dropping-particle":"","parse-names":false,"suffix":""},{"dropping-particle":"","family":"Stehman-Breen","given":"Catherine","non-dropping-particle":"","parse-names":false,"suffix":""}],"container-title":"Kidney international","id":"ITEM-1","issue":"5","issued":{"date-parts":[["2004","11"]]},"language":"English","note":"1 No gender effects to mortality\n.\nShort-term relative mortality risks did not differ appreciably by age or dialysis modality, nor did they differ by gender, or whether a patient had previously undergone renal transplantation.\n.","page":"2010-2016","publisher-place":"B. Kestenbaum, Division of Nephrology, University of Washington, Veterans' Affairs Puget Sound Health Care System, Seattle, Washington 98108, USA.","title":"Survival following parathyroidectomy among United States dialysis patients.","type":"article-journal","volume":"66"},"uris":["http://www.mendeley.com/documents/?uuid=b13d93b2-7cd3-42aa-9a62-368f5b08a1c7"]}],"mendeley":{"formattedCitation":"(6)","plainTextFormattedCitation":"(6)","previouslyFormattedCitation":"(6)"},"properties":{"noteIndex":0},"schema":"https://github.com/citation-style-language/schema/raw/master/csl-citation.json"}</w:instrText>
            </w:r>
            <w:r>
              <w:fldChar w:fldCharType="separate"/>
            </w:r>
            <w:r w:rsidRPr="00DB2F61">
              <w:rPr>
                <w:noProof/>
              </w:rPr>
              <w:t>(6)</w:t>
            </w:r>
            <w:r>
              <w:fldChar w:fldCharType="end"/>
            </w:r>
            <w:r w:rsidR="0014299A">
              <w:fldChar w:fldCharType="begin" w:fldLock="1"/>
            </w:r>
            <w:r w:rsidR="00CB6D3B">
              <w:instrText>ADDIN CSL_CITATION {"citationItems":[{"id":"ITEM-1","itemData":{"DOI":"10.1111/j.1523-1755.2005.00345.x","ISSN":"00852538","abstract":"Background.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w:instrText>
            </w:r>
            <w:r w:rsidR="00CB6D3B">
              <w:rPr>
                <w:rFonts w:hint="eastAsia"/>
              </w:rPr>
              <w:instrText>D)], carotid plaques (N = 101), hs-CRP, fetuin-A, S-albumin, interleukin (IL)-6, and single nucleotide polymorphisms (SNPs) in the AHSG gene (N = 215) at amino acid positions Thr248Met (C</w:instrText>
            </w:r>
            <w:r w:rsidR="00CB6D3B">
              <w:rPr>
                <w:rFonts w:hint="eastAsia"/>
              </w:rPr>
              <w:instrText>→</w:instrText>
            </w:r>
            <w:r w:rsidR="00CB6D3B">
              <w:rPr>
                <w:rFonts w:hint="eastAsia"/>
              </w:rPr>
              <w:instrText>T), Thr256Ser (C</w:instrText>
            </w:r>
            <w:r w:rsidR="00CB6D3B">
              <w:rPr>
                <w:rFonts w:hint="eastAsia"/>
              </w:rPr>
              <w:instrText>→</w:instrText>
            </w:r>
            <w:r w:rsidR="00CB6D3B">
              <w:rPr>
                <w:rFonts w:hint="eastAsia"/>
              </w:rPr>
              <w:instrText>G), Asp276Asn (G</w:instrText>
            </w:r>
            <w:r w:rsidR="00CB6D3B">
              <w:rPr>
                <w:rFonts w:hint="eastAsia"/>
              </w:rPr>
              <w:instrText>→</w:instrText>
            </w:r>
            <w:r w:rsidR="00CB6D3B">
              <w:rPr>
                <w:rFonts w:hint="eastAsia"/>
              </w:rPr>
              <w:instrText>A), and Arg317Cys (C</w:instrText>
            </w:r>
            <w:r w:rsidR="00CB6D3B">
              <w:rPr>
                <w:rFonts w:hint="eastAsia"/>
              </w:rPr>
              <w:instrText>→</w:instrText>
            </w:r>
            <w:r w:rsidR="00CB6D3B">
              <w:rPr>
                <w:rFonts w:hint="eastAsia"/>
              </w:rPr>
              <w:instrText>T). Results.</w:instrText>
            </w:r>
            <w:r w:rsidR="00CB6D3B">
              <w:instrText xml:space="preserve"> Both all-cause (P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International","id":"ITEM-1","issue":"6","issued":{"date-parts":[["2005","6"]]},"language":"English","note":"1 no gender differences in the relationship of fetuin-A and carotid plaques\n.\nIn a logistic regression model (N =101), fetuin-A was significantly (P &amp;lt; 0.05) associated with the presence of carotid plaques independently of age, CVD, diabetes, S-albumin, gender, and inflammation.\n.\nIn a logistic multiple regression model (totalR20.47) including age (≥median 54 years), gender, DM,CVD, evidence of inflammation (CRP≥10 mg/L), lowalbumin levels (≤33 g/L), and fetuin-A (quartiles) onlyage (OR 40.7; 95% CI 4.4–378.2;P&amp;lt;0.001) and fetuin-A(OR 2.2; 95% CI 1.1–4.0;P&amp;lt;0.05) were significantly associated with the presence of carotid plaques.\n.\nBy univariate analysis all variables, except gender, mode of RRT, and Ca×PO4ion product, were significantly associated with both all-cause and CVD mortality as shown in Table 2.","page":"2383-2392","publisher-place":"P.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59420d6a-2e8d-478f-8eb2-a31b603ae820"]}],"mendeley":{"formattedCitation":"(7)","plainTextFormattedCitation":"(7)","previouslyFormattedCitation":"(7)"},"properties":{"noteIndex":0},"schema":"https://github.com/citation-style-language/schema/raw/master/csl-citation.json"}</w:instrText>
            </w:r>
            <w:r w:rsidR="0014299A">
              <w:fldChar w:fldCharType="separate"/>
            </w:r>
            <w:r w:rsidR="0014299A" w:rsidRPr="0014299A">
              <w:rPr>
                <w:noProof/>
              </w:rPr>
              <w:t>(7)</w:t>
            </w:r>
            <w:r w:rsidR="0014299A">
              <w:fldChar w:fldCharType="end"/>
            </w:r>
            <w:r>
              <w:fldChar w:fldCharType="begin" w:fldLock="1"/>
            </w:r>
            <w:r w:rsidR="00CB6D3B">
              <w:instrText>ADDIN CSL_CITATION {"citationItems":[{"id":"ITEM-1","itemData":{"DOI":"10.1093/ndt/gfh217","ISSN":"0931-0509","PMID":"15034154","abstract":"Background.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is","non-dropping-particle":"","parse-names":false,"suffix":""},{"dropping-particle":"","family":"Goncalves","given":"Margarida","non-dropping-particle":"","parse-names":false,"suffix":""},{"dropping-particle":"","family":"Negrao","given":"Acacio Pita","non-dropping-particle":"","parse-names":false,"suffix":""},{"dropping-particle":"","family":"T.","given":"Adragao","non-dropping-particle":"","parse-names":false,"suffix":""},{"dropping-particle":"","family":"A.","given":"Pires","non-dropping-particle":"","parse-names":false,"suffix":""},{"dropping-particle":"","family":"C.","given":"Lucas","non-dropping-particle":"","parse-names":false,"suffix":""},{"dropping-particle":"","family":"R.","given":"Birne","non-dropping-particle":"","parse-names":false,"suffix":""},{"dropping-particle":"","family":"L.","given":"Magalhaes","non-dropping-particle":"","parse-names":false,"suffix":""},{"dropping-particle":"","family":"M.","given":"Gonçalves","non-dropping-particle":"","parse-names":false,"suffix":""},{"dropping-particle":"","family":"A.P.","given":"Negrao","non-dropping-particle":"","parse-names":false,"suffix":""}],"container-title":"Nephrology Dialysis Transplantation","id":"ITEM-1","issue":"6","issued":{"date-parts":[["2004","6"]]},"language":"English","note":"A1, A3, A5\n.\nBy binary logistic regression, diabetes (P = 0.01), male sex (P &amp;lt; 0.001), age (P = 0.02), HD duration (P = 0.02) and MAP (P = 0.03) were independently associated with a vascular score ≥3. This score ≥3 was independently associated with coronary artery disease (P = 0.008), peripheral arterial disease (P &amp;lt;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0.04).","page":"1480-1488","publisher-place":"T. Adragao, Nefroclinica-Estoril, Rua Vale de S Rita 19, 2765-293 Esteril, Portugal, England","title":"A simple vascular calcification score predicts cardiovascular risk in haemodialysis patients","type":"article-journal","volume":"19"},"uris":["http://www.mendeley.com/documents/?uuid=a2bbb24d-4492-4d55-ab70-f37f463356e2"]}],"mendeley":{"formattedCitation":"(8)","plainTextFormattedCitation":"(8)","previouslyFormattedCitation":"(8)"},"properties":{"noteIndex":0},"schema":"https://github.com/citation-style-language/schema/raw/master/csl-citation.json"}</w:instrText>
            </w:r>
            <w:r>
              <w:fldChar w:fldCharType="separate"/>
            </w:r>
            <w:r w:rsidR="0014299A" w:rsidRPr="0014299A">
              <w:rPr>
                <w:noProof/>
              </w:rPr>
              <w:t>(8)</w:t>
            </w:r>
            <w:r>
              <w:fldChar w:fldCharType="end"/>
            </w:r>
          </w:p>
        </w:tc>
        <w:tc>
          <w:tcPr>
            <w:tcW w:w="7734" w:type="dxa"/>
          </w:tcPr>
          <w:p w:rsidR="00281154" w:rsidRPr="00281154" w:rsidRDefault="00281154" w:rsidP="0014299A">
            <w:pPr>
              <w:rPr>
                <w:rFonts w:eastAsia="DengXian"/>
                <w:lang w:eastAsia="zh-CN"/>
              </w:rPr>
            </w:pPr>
            <w:r>
              <w:rPr>
                <w:rFonts w:eastAsia="DengXian"/>
              </w:rPr>
              <w:t>Difference in gender does not cause alteration in mortality</w:t>
            </w:r>
            <w:r w:rsidR="0014299A">
              <w:rPr>
                <w:rFonts w:eastAsia="DengXian"/>
                <w:lang w:eastAsia="zh-CN"/>
              </w:rPr>
              <w:fldChar w:fldCharType="begin" w:fldLock="1"/>
            </w:r>
            <w:r w:rsidR="005D7AD9">
              <w:rPr>
                <w:rFonts w:eastAsia="DengXian"/>
              </w:rPr>
              <w:instrText>ADDIN CSL_CITATION {"citationItems":[{"id":"ITEM-1","itemData":{"DOI":"10.1111/j.1523-1755.2004.00972.x","ISSN":"00852538","abstract":"BACKGROUND: Secondary hyperparathyroidism (SHPTH) is highly prevalent among persons with end-stage renal disease (ESRD). SHPTH has been linked to uremic bone disease, vascular calcification, and a higher risk of death. Parathyroidectomy (PTX</w:instrText>
            </w:r>
            <w:r w:rsidR="005D7AD9">
              <w:rPr>
                <w:rFonts w:eastAsia="DengXian"/>
                <w:lang w:eastAsia="zh-CN"/>
              </w:rPr>
              <w:instrText>) can dramatically reduce parathyroid hormone (PTH) and phosphate levels; however, the relationship between PTX and survival is not known. METHODS: We conducted an observational matched cohort study utilizing data from the United States Renal Database System (USRDS) in which 4558 patients undergoing a first PTX while on hemodialysis or peritoneal dialysis were individually matched by age, race, gender, cause of ESRD, dialysis duration, prior transplantation status, and dialysis modality to 4558 control patients who did not undergo PTX. Patients were followed from the date of PTX until they died or were lost to follow-up. RESULTS: The 30-day postoperative mortality rate following PTX was 3.1%. Long-term relative risks of death among patients undergoing PTX were estimated to be 10% to 15% lower than those of matched control patients not undergoing surgery. Survival curves between the 2 groups crossed 587 days following PTX. Median survival was 53.4 months (95% CI: 51.2-56.4) in the PTX group, and 46.8 months (95% CI: 44.7-48.9) in the control group. CONCLUSION: PTX was associated with higher short-term, and lower long-term, mortality rates among U.S. patients receiving chronic dialysis. Measures to attenuate SHPTH may play an important role in reducing mortality among patients with end-stage renal disease.","author":[{"dropping-particle":"","family":"Kestenbaum","given":"Bryan","non-dropping-particle":"","parse-names":false,"suffix":""},{"dropping-particle":"","family":"Andress","given":"Dennis L.","non-dropping-particle":"","parse-names":false,"suffix":""},{"dropping-particle":"","family":"Schwartz","given":"Stephen M.","non-dropping-particle":"","parse-names":false,"suffix":""},{"dropping-particle":"","family":"Gillen","given":"Daniel L.","non-dropping-particle":"","parse-names":false,"suffix":""},{"dropping-particle":"","family":"Seliger","given":"Stephen L.","non-dropping-particle":"","parse-names":false,"suffix":""},{"dropping-particle":"","family":"Jadav","given":"Paresh R.","non-dropping-particle":"","parse-names":false,"suffix":""},{"dropping-particle":"","family":"Sherrard","given":"Donald J.","non-dropping-particle":"","parse-names":false,"suffix":""},{"dropping-particle":"","family":"Stehman-Breen","given":"Catherine","non-dropping-particle":"","parse-names":false,"suffix":""}],"container-title":"Kidney international","id":"ITEM-1","issue":"5","issued":{"date-parts":[["2004","11"]]},"language":"English","note":"1 No gender effects to mortality\n.\nShort-term relative mortality risks did not differ appreciably by age or dialysis modality, nor did they differ by gender, or whether a patient had previously undergone renal transplantation.\n.","page":"2010-2016","publisher-place":"B. Kestenbaum, Division of Nephrology, University of Washington, Veterans' Affairs Puget Sound Health Care System, Seattle, Washington 98108, USA.","title":"Survival following parathyroidectomy among United States dialysis patients.","type":"article-journal","volume":"66"},"uris":["http://www.mendeley.com/documents/?uuid=b13d93b2-7cd3-42aa-9a62-368f5b08a1c7"]}],"mendeley":{"formattedCitation":"(6)","plainTextFormattedCitation":"(6)","previouslyFormattedCitation":"(6)"},"properties":{"noteIndex":0},"schema":"https://github.com/citation-style-language/schema/raw/master/csl-citation.json"}</w:instrText>
            </w:r>
            <w:r w:rsidR="0014299A">
              <w:rPr>
                <w:rFonts w:eastAsia="DengXian"/>
                <w:lang w:eastAsia="zh-CN"/>
              </w:rPr>
              <w:fldChar w:fldCharType="separate"/>
            </w:r>
            <w:r w:rsidR="0014299A" w:rsidRPr="0014299A">
              <w:rPr>
                <w:rFonts w:eastAsia="DengXian"/>
                <w:noProof/>
                <w:lang w:eastAsia="zh-CN"/>
              </w:rPr>
              <w:t>(6)</w:t>
            </w:r>
            <w:r w:rsidR="0014299A">
              <w:rPr>
                <w:rFonts w:eastAsia="DengXian"/>
                <w:lang w:eastAsia="zh-CN"/>
              </w:rPr>
              <w:fldChar w:fldCharType="end"/>
            </w:r>
            <w:r w:rsidR="0014299A">
              <w:rPr>
                <w:rFonts w:eastAsia="DengXian"/>
                <w:lang w:eastAsia="zh-CN"/>
              </w:rPr>
              <w:fldChar w:fldCharType="begin" w:fldLock="1"/>
            </w:r>
            <w:r w:rsidR="00CB6D3B">
              <w:rPr>
                <w:rFonts w:eastAsia="DengXian"/>
                <w:lang w:eastAsia="zh-CN"/>
              </w:rPr>
              <w:instrText>ADDIN CSL_CITATION {"citationItems":[{"id":"ITEM-1","itemData":{"DOI":"10.1111/j.1523-1755.2005.00345.x","ISSN":"00852538","abstract":"Background.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w:instrText>
            </w:r>
            <w:r w:rsidR="00CB6D3B">
              <w:rPr>
                <w:rFonts w:eastAsia="DengXian" w:hint="eastAsia"/>
                <w:lang w:eastAsia="zh-CN"/>
              </w:rPr>
              <w:instrText>D)], carotid plaques (N = 101), hs-CRP, fetuin-A, S-albumin, interleukin (IL)-6, and single nucleotide polymorphisms (SNPs) in the AHSG gene (N = 215) at amino acid positions Thr248Met (C</w:instrText>
            </w:r>
            <w:r w:rsidR="00CB6D3B">
              <w:rPr>
                <w:rFonts w:eastAsia="DengXian" w:hint="eastAsia"/>
                <w:lang w:eastAsia="zh-CN"/>
              </w:rPr>
              <w:instrText>→</w:instrText>
            </w:r>
            <w:r w:rsidR="00CB6D3B">
              <w:rPr>
                <w:rFonts w:eastAsia="DengXian" w:hint="eastAsia"/>
                <w:lang w:eastAsia="zh-CN"/>
              </w:rPr>
              <w:instrText>T), Thr256Ser (C</w:instrText>
            </w:r>
            <w:r w:rsidR="00CB6D3B">
              <w:rPr>
                <w:rFonts w:eastAsia="DengXian" w:hint="eastAsia"/>
                <w:lang w:eastAsia="zh-CN"/>
              </w:rPr>
              <w:instrText>→</w:instrText>
            </w:r>
            <w:r w:rsidR="00CB6D3B">
              <w:rPr>
                <w:rFonts w:eastAsia="DengXian" w:hint="eastAsia"/>
                <w:lang w:eastAsia="zh-CN"/>
              </w:rPr>
              <w:instrText>G), Asp276Asn (G</w:instrText>
            </w:r>
            <w:r w:rsidR="00CB6D3B">
              <w:rPr>
                <w:rFonts w:eastAsia="DengXian" w:hint="eastAsia"/>
                <w:lang w:eastAsia="zh-CN"/>
              </w:rPr>
              <w:instrText>→</w:instrText>
            </w:r>
            <w:r w:rsidR="00CB6D3B">
              <w:rPr>
                <w:rFonts w:eastAsia="DengXian" w:hint="eastAsia"/>
                <w:lang w:eastAsia="zh-CN"/>
              </w:rPr>
              <w:instrText>A), and Arg317Cys (C</w:instrText>
            </w:r>
            <w:r w:rsidR="00CB6D3B">
              <w:rPr>
                <w:rFonts w:eastAsia="DengXian" w:hint="eastAsia"/>
                <w:lang w:eastAsia="zh-CN"/>
              </w:rPr>
              <w:instrText>→</w:instrText>
            </w:r>
            <w:r w:rsidR="00CB6D3B">
              <w:rPr>
                <w:rFonts w:eastAsia="DengXian" w:hint="eastAsia"/>
                <w:lang w:eastAsia="zh-CN"/>
              </w:rPr>
              <w:instrText xml:space="preserve">T). Results. Both all-cause (P &lt; 0.001) and cardiovascular (P &lt; 0.001) mortality were associated with low fetuin-A levels independently of age, smoking diabetes, S-albumin, CVD, and inflammation (CRP </w:instrText>
            </w:r>
            <w:r w:rsidR="00CB6D3B">
              <w:rPr>
                <w:rFonts w:eastAsia="DengXian" w:hint="eastAsia"/>
                <w:lang w:eastAsia="zh-CN"/>
              </w:rPr>
              <w:instrText>≥</w:instrText>
            </w:r>
            <w:r w:rsidR="00CB6D3B">
              <w:rPr>
                <w:rFonts w:eastAsia="DengXian" w:hint="eastAsia"/>
                <w:lang w:eastAsia="zh-CN"/>
              </w:rPr>
              <w:instrText>10 mg/L). Inflamed (0.199 vs. 0.247 g/L; P &lt; 0.01) and malnourishe</w:instrText>
            </w:r>
            <w:r w:rsidR="00CB6D3B">
              <w:rPr>
                <w:rFonts w:eastAsia="DengXian"/>
                <w:lang w:eastAsia="zh-CN"/>
              </w:rPr>
              <w:instrText>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International","id":"ITEM-1","issue":"6","issued":{"date-parts":[["2005","6"]]},"language":"English","note":"1 no gender differences in the relationship of fetuin-A and carotid plaques\n.\nIn a logistic regression model (N =101), fetuin-A was significantly (P &amp;lt; 0.05) associated with the presence of carotid plaques independently of age, CVD, diab</w:instrText>
            </w:r>
            <w:r w:rsidR="00CB6D3B">
              <w:rPr>
                <w:rFonts w:eastAsia="DengXian" w:hint="eastAsia"/>
                <w:lang w:eastAsia="zh-CN"/>
              </w:rPr>
              <w:instrText>etes, S-albumin, gender, and inflammation.\n.\nIn a logistic multiple regression model (totalR20.47) including age (</w:instrText>
            </w:r>
            <w:r w:rsidR="00CB6D3B">
              <w:rPr>
                <w:rFonts w:eastAsia="DengXian" w:hint="eastAsia"/>
                <w:lang w:eastAsia="zh-CN"/>
              </w:rPr>
              <w:instrText>≥</w:instrText>
            </w:r>
            <w:r w:rsidR="00CB6D3B">
              <w:rPr>
                <w:rFonts w:eastAsia="DengXian" w:hint="eastAsia"/>
                <w:lang w:eastAsia="zh-CN"/>
              </w:rPr>
              <w:instrText>median 54 years), gender, DM,CVD, evidence of inflammation (CRP</w:instrText>
            </w:r>
            <w:r w:rsidR="00CB6D3B">
              <w:rPr>
                <w:rFonts w:eastAsia="DengXian" w:hint="eastAsia"/>
                <w:lang w:eastAsia="zh-CN"/>
              </w:rPr>
              <w:instrText>≥</w:instrText>
            </w:r>
            <w:r w:rsidR="00CB6D3B">
              <w:rPr>
                <w:rFonts w:eastAsia="DengXian" w:hint="eastAsia"/>
                <w:lang w:eastAsia="zh-CN"/>
              </w:rPr>
              <w:instrText>10 mg/L), lowalbumin levels (</w:instrText>
            </w:r>
            <w:r w:rsidR="00CB6D3B">
              <w:rPr>
                <w:rFonts w:eastAsia="DengXian" w:hint="eastAsia"/>
                <w:lang w:eastAsia="zh-CN"/>
              </w:rPr>
              <w:instrText>≤</w:instrText>
            </w:r>
            <w:r w:rsidR="00CB6D3B">
              <w:rPr>
                <w:rFonts w:eastAsia="DengXian" w:hint="eastAsia"/>
                <w:lang w:eastAsia="zh-CN"/>
              </w:rPr>
              <w:instrText>33 g/L), and fetuin-A (quartiles) onlyage (O</w:instrText>
            </w:r>
            <w:r w:rsidR="00CB6D3B">
              <w:rPr>
                <w:rFonts w:eastAsia="DengXian"/>
                <w:lang w:eastAsia="zh-CN"/>
              </w:rPr>
              <w:instrText>R 40.7; 95% CI 4.4–378.2;P&amp;lt;0.001) and fetuin-A(OR 2.2; 95% CI 1.1–4.0;P&amp;lt;0.05) were significantly associated with the presence of carotid plaques.\n.\nBy univariate analysis all variables, except gender, mode of RRT, and Ca×PO4ion product, were significantly associated with both all-cause and CVD mortality as shown in Table 2.","page":"2383-2392","publisher-place":"P.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59420d6a-2e8d-478f-8eb2-a31b603ae820"]}],"mendeley":{"formattedCitation":"(7)","plainTextFormattedCitation":"(7)","previouslyFormattedCitation":"(7)"},"properties":{"noteIndex":0},"schema":"https://github.com/citation-style-language/schema/raw/master/csl-citation.json"}</w:instrText>
            </w:r>
            <w:r w:rsidR="0014299A">
              <w:rPr>
                <w:rFonts w:eastAsia="DengXian"/>
                <w:lang w:eastAsia="zh-CN"/>
              </w:rPr>
              <w:fldChar w:fldCharType="separate"/>
            </w:r>
            <w:r w:rsidR="0014299A" w:rsidRPr="0014299A">
              <w:rPr>
                <w:rFonts w:eastAsia="DengXian"/>
                <w:noProof/>
                <w:lang w:eastAsia="zh-CN"/>
              </w:rPr>
              <w:t>(7)</w:t>
            </w:r>
            <w:r w:rsidR="0014299A">
              <w:rPr>
                <w:rFonts w:eastAsia="DengXian"/>
                <w:lang w:eastAsia="zh-CN"/>
              </w:rPr>
              <w:fldChar w:fldCharType="end"/>
            </w:r>
            <w:r>
              <w:rPr>
                <w:rFonts w:eastAsia="DengXian"/>
                <w:lang w:eastAsia="zh-CN"/>
              </w:rPr>
              <w:t xml:space="preserve">, however male gender mostly leads to higher risk for cardiovascular mortality </w:t>
            </w:r>
            <w:r>
              <w:rPr>
                <w:rFonts w:eastAsia="DengXian"/>
                <w:lang w:eastAsia="zh-CN"/>
              </w:rPr>
              <w:fldChar w:fldCharType="begin" w:fldLock="1"/>
            </w:r>
            <w:r w:rsidR="00CB6D3B">
              <w:rPr>
                <w:rFonts w:eastAsia="DengXian"/>
                <w:lang w:eastAsia="zh-CN"/>
              </w:rPr>
              <w:instrText xml:space="preserve">ADDIN CSL_CITATION {"citationItems":[{"id":"ITEM-1","itemData":{"DOI":"10.1093/ndt/gfh217","ISSN":"0931-0509","PMID":"15034154","abstract":"Background.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w:instrText>
            </w:r>
            <w:r w:rsidR="00CB6D3B">
              <w:rPr>
                <w:rFonts w:eastAsia="DengXian" w:hint="eastAsia"/>
                <w:lang w:eastAsia="zh-CN"/>
              </w:rPr>
              <w:instrText xml:space="preserve">or cerebral vascular disease) in 61 patients (49.6%). By binary logistic regression, diabetes (P = 0.01), male sex (P &lt; 0.001), age (P = 0.02), HD duration (P = 0.02) and MAP (P = 0.03) were independently associated with a vascular score </w:instrText>
            </w:r>
            <w:r w:rsidR="00CB6D3B">
              <w:rPr>
                <w:rFonts w:eastAsia="DengXian" w:hint="eastAsia"/>
                <w:lang w:eastAsia="zh-CN"/>
              </w:rPr>
              <w:instrText>≥</w:instrText>
            </w:r>
            <w:r w:rsidR="00CB6D3B">
              <w:rPr>
                <w:rFonts w:eastAsia="DengXian" w:hint="eastAsia"/>
                <w:lang w:eastAsia="zh-CN"/>
              </w:rPr>
              <w:instrText xml:space="preserve">3. This score </w:instrText>
            </w:r>
            <w:r w:rsidR="00CB6D3B">
              <w:rPr>
                <w:rFonts w:eastAsia="DengXian" w:hint="eastAsia"/>
                <w:lang w:eastAsia="zh-CN"/>
              </w:rPr>
              <w:instrText>≥</w:instrText>
            </w:r>
            <w:r w:rsidR="00CB6D3B">
              <w:rPr>
                <w:rFonts w:eastAsia="DengXian" w:hint="eastAsia"/>
                <w:lang w:eastAsia="zh-CN"/>
              </w:rPr>
              <w:instrText xml:space="preserve">3 was independently associated with coronary artery disease (P = 0.008), peripheral arterial disease (P &lt; 0.001) and vascular disease (P = 0.001). Patients with a vascular calcification score </w:instrText>
            </w:r>
            <w:r w:rsidR="00CB6D3B">
              <w:rPr>
                <w:rFonts w:eastAsia="DengXian" w:hint="eastAsia"/>
                <w:lang w:eastAsia="zh-CN"/>
              </w:rPr>
              <w:instrText>≥</w:instrText>
            </w:r>
            <w:r w:rsidR="00CB6D3B">
              <w:rPr>
                <w:rFonts w:eastAsia="DengXian" w:hint="eastAsia"/>
                <w:lang w:eastAsia="zh-CN"/>
              </w:rPr>
              <w:instrText>3 had a 3.9-fold higher risk of cardiovascular mortality (P = 0</w:instrText>
            </w:r>
            <w:r w:rsidR="00CB6D3B">
              <w:rPr>
                <w:rFonts w:eastAsia="DengXian"/>
                <w:lang w:eastAsia="zh-CN"/>
              </w:rPr>
              <w:instrText>.03),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is","non-dropping-particle":"","parse-names":false,"suffix":""},{"dropping-particle":"","family":"Goncalves","given":"Margarida","non-dropping-particle":"","parse-names":false,"suffix":""},{"dropping-particle":"","family":"Negrao","given":"Acacio Pita","non-dropping-particle":"","parse-names":false,"suffix":""},{"dropping-particle":"","family":"T.","given":"Adragao","non-dropping-particle":"","parse-names":false,"suffix":""},{"dropping-particle":"","family":"A.","given":"Pires","non-dropping-particle":"","parse-names":false,"suffix":""},{"dropping-particle":"","family":"C.","given":"Lucas","non-dropping-particle":"","parse-names":false,"suffix":""},{"dropping-particle":"","family":"R.","given":"Birne","non-dropping-particle":"","parse-names":false,"suffix":""},{"dropping-particle":"","family":"L.","given":"Magalhaes","non-dropping-particle":"","parse-names":false,"suffix":""},{"dropping-particle":"","family":"M.","given":"Gonçalves","non-dropping-particle":"","parse-names":false,"suffix":""},{"dropping-particle":"","family":"A.P.","given":"Negrao","non-dropping-particle":"","parse-names":false,"suffix":""}],"container-title":"Nephrology Dialysis Transplantation","id":"ITEM-1","issue":"6","issued":{"date-parts":[["2004","6"]]},"language":"English","note":"A1, A3, A5\n.\nBy binary logistic regression, diabetes (P = 0.01), male sex (P &amp;lt; 0.001), age (P = 0.0</w:instrText>
            </w:r>
            <w:r w:rsidR="00CB6D3B">
              <w:rPr>
                <w:rFonts w:eastAsia="DengXian" w:hint="eastAsia"/>
                <w:lang w:eastAsia="zh-CN"/>
              </w:rPr>
              <w:instrText xml:space="preserve">2), HD duration (P = 0.02) and MAP (P = 0.03) were independently associated with a vascular score </w:instrText>
            </w:r>
            <w:r w:rsidR="00CB6D3B">
              <w:rPr>
                <w:rFonts w:eastAsia="DengXian" w:hint="eastAsia"/>
                <w:lang w:eastAsia="zh-CN"/>
              </w:rPr>
              <w:instrText>≥</w:instrText>
            </w:r>
            <w:r w:rsidR="00CB6D3B">
              <w:rPr>
                <w:rFonts w:eastAsia="DengXian" w:hint="eastAsia"/>
                <w:lang w:eastAsia="zh-CN"/>
              </w:rPr>
              <w:instrText xml:space="preserve">3. This score </w:instrText>
            </w:r>
            <w:r w:rsidR="00CB6D3B">
              <w:rPr>
                <w:rFonts w:eastAsia="DengXian" w:hint="eastAsia"/>
                <w:lang w:eastAsia="zh-CN"/>
              </w:rPr>
              <w:instrText>≥</w:instrText>
            </w:r>
            <w:r w:rsidR="00CB6D3B">
              <w:rPr>
                <w:rFonts w:eastAsia="DengXian" w:hint="eastAsia"/>
                <w:lang w:eastAsia="zh-CN"/>
              </w:rPr>
              <w:instrText xml:space="preserve">3 was independently associated with coronary artery disease (P = 0.008), peripheral arterial disease (P &amp;lt; 0.001) and vascular disease (P = 0.001). Patients with a vascular calcification score </w:instrText>
            </w:r>
            <w:r w:rsidR="00CB6D3B">
              <w:rPr>
                <w:rFonts w:eastAsia="DengXian" w:hint="eastAsia"/>
                <w:lang w:eastAsia="zh-CN"/>
              </w:rPr>
              <w:instrText>≥</w:instrText>
            </w:r>
            <w:r w:rsidR="00CB6D3B">
              <w:rPr>
                <w:rFonts w:eastAsia="DengXian" w:hint="eastAsia"/>
                <w:lang w:eastAsia="zh-CN"/>
              </w:rPr>
              <w:instrText>3 had a 3.9-fold higher risk of cardiovascular mortality (P = 0.03), a 2.8-fold higher risk of cardiovascular hospitalizations (P = 0.02) and a 2.3-fold higher risk of fatal or non-fatal cardiovascula</w:instrText>
            </w:r>
            <w:r w:rsidR="00CB6D3B">
              <w:rPr>
                <w:rFonts w:eastAsia="DengXian"/>
                <w:lang w:eastAsia="zh-CN"/>
              </w:rPr>
              <w:instrText>r events (P = 0.04).","page":"1480-1488","publisher-place":"T. Adragao, Nefroclinica-Estoril, Rua Vale de S Rita 19, 2765-293 Esteril, Portugal, England","title":"A simple vascular calcification score predicts cardiovascular risk in haemodialysis patients","type":"article-journal","volume":"19"},"uris":["http://www.mendeley.com/documents/?uuid=a2bbb24d-4492-4d55-ab70-f37f463356e2"]}],"mendeley":{"formattedCitation":"(8)","plainTextFormattedCitation":"(8)","previouslyFormattedCitation":"(8)"},"properties":{"noteIndex":0},"schema":"https://github.com/citation-style-language/schema/raw/master/csl-citation.json"}</w:instrText>
            </w:r>
            <w:r>
              <w:rPr>
                <w:rFonts w:eastAsia="DengXian"/>
                <w:lang w:eastAsia="zh-CN"/>
              </w:rPr>
              <w:fldChar w:fldCharType="separate"/>
            </w:r>
            <w:r w:rsidR="0014299A" w:rsidRPr="0014299A">
              <w:rPr>
                <w:rFonts w:eastAsia="DengXian"/>
                <w:noProof/>
                <w:lang w:eastAsia="zh-CN"/>
              </w:rPr>
              <w:t>(8)</w:t>
            </w:r>
            <w:r>
              <w:rPr>
                <w:rFonts w:eastAsia="DengXian"/>
                <w:lang w:eastAsia="zh-CN"/>
              </w:rPr>
              <w:fldChar w:fldCharType="end"/>
            </w:r>
            <w:r>
              <w:rPr>
                <w:rFonts w:eastAsia="DengXian"/>
                <w:lang w:eastAsia="zh-CN"/>
              </w:rPr>
              <w:t>.</w:t>
            </w:r>
          </w:p>
        </w:tc>
      </w:tr>
      <w:tr w:rsidR="00845C5B" w:rsidTr="001D6AA4">
        <w:tc>
          <w:tcPr>
            <w:tcW w:w="562" w:type="dxa"/>
          </w:tcPr>
          <w:p w:rsidR="00DB2F61" w:rsidRDefault="00CB6D3B">
            <w:r>
              <w:lastRenderedPageBreak/>
              <w:fldChar w:fldCharType="begin" w:fldLock="1"/>
            </w:r>
            <w:r>
              <w:instrText>ADDIN CSL_CITATION {"citationItems":[{"id":"ITEM-1","itemData":{"DOI":"10.1136/bmj.4.5944.557","ISSN":"0007-1447 (Print)","PMID":"4434140","abstract":"A study of 150 patients undergoing haemodialysis has shown that age had a striking effect on the radiological presentation of renal bone disease, erosions being common in the young and uncommon in older patients and vascular calcification showing opposite trends to this. Men aged 20 to 59 years had a greater tendency to develop erosions than did women in this age range. Examination of a group of 53 patients over a period of five years showed that the half time for the development of vascular calcification was 4.6 years, erosions 26.7 years, and fractures 6.9 years. Nine out of 16 polycystic patients matched for age and sex with 50 controls did not develop erosions and had consistently less vascular calcification than the controls when examined over a six-year period.","author":[{"dropping-particle":"","family":"Moorhead","given":"J F","non-dropping-particle":"","parse-names":false,"suffix":""},{"dropping-particle":"","family":"Tatler","given":"G L","non-dropping-particle":"","parse-names":false,"suffix":""},{"dropping-particle":"","family":"Baillod","given":"R A","non-dropping-particle":"","parse-names":false,"suffix":""},{"dropping-particle":"","family":"Varghese","given":"Z","non-dropping-particle":"","parse-names":false,"suffix":""},{"dropping-particle":"","family":"Wills","given":"M R","non-dropping-particle":"","parse-names":false,"suffix":""},{"dropping-particle":"","family":"Farrow","given":"S C","non-dropping-particle":"","parse-names":false,"suffix":""}],"container-title":"British medical journal","id":"ITEM-1","issue":"5944","issued":{"date-parts":[["1974","12"]]},"language":"eng","note":"A1\n.\nIn the 0-19-year age group there were equal numbers of male and female patients with erosions. Subsequently these occurred more often in men. In patients aged 20 to 59 years the proportion of women with erosions was 2.2% (1/46) and the proportion of men 12.2% (10/82) (P&amp;lt;0.04). \n.\n9 male polycystic hemodialysis lower incidence of vascular calcification than age- and sex-matched control\n.","page":"557-560","publisher-place":"England","title":"Effects of age, sex, and polycystic disease on progressive bone disease of renal  failure.","type":"article-journal","volume":"4"},"uris":["http://www.mendeley.com/documents/?uuid=440b4e6d-a1c4-49d4-b987-1461263b1005"]}],"mendeley":{"formattedCitation":"(9)","plainTextFormattedCitation":"(9)","previouslyFormattedCitation":"(9)"},"properties":{"noteIndex":0},"schema":"https://github.com/citation-style-language/schema/raw/master/csl-citation.json"}</w:instrText>
            </w:r>
            <w:r>
              <w:fldChar w:fldCharType="separate"/>
            </w:r>
            <w:r w:rsidRPr="00CB6D3B">
              <w:rPr>
                <w:noProof/>
              </w:rPr>
              <w:t>(9)</w:t>
            </w:r>
            <w:r>
              <w:fldChar w:fldCharType="end"/>
            </w:r>
          </w:p>
        </w:tc>
        <w:tc>
          <w:tcPr>
            <w:tcW w:w="7734" w:type="dxa"/>
          </w:tcPr>
          <w:p w:rsidR="0096244A" w:rsidRDefault="0096244A" w:rsidP="00281154">
            <w:pPr>
              <w:rPr>
                <w:rFonts w:eastAsia="DengXian"/>
                <w:lang w:eastAsia="zh-CN"/>
              </w:rPr>
            </w:pPr>
            <w:r w:rsidRPr="0096244A">
              <w:rPr>
                <w:rFonts w:eastAsia="DengXian"/>
                <w:lang w:eastAsia="zh-CN"/>
              </w:rPr>
              <w:t>In</w:t>
            </w:r>
            <w:r>
              <w:rPr>
                <w:rFonts w:eastAsia="DengXian"/>
                <w:lang w:eastAsia="zh-CN"/>
              </w:rPr>
              <w:t xml:space="preserve"> </w:t>
            </w:r>
            <w:r w:rsidRPr="0096244A">
              <w:rPr>
                <w:rFonts w:eastAsia="DengXian"/>
                <w:lang w:eastAsia="zh-CN"/>
              </w:rPr>
              <w:t>the</w:t>
            </w:r>
            <w:r>
              <w:rPr>
                <w:rFonts w:eastAsia="DengXian"/>
                <w:lang w:eastAsia="zh-CN"/>
              </w:rPr>
              <w:t xml:space="preserve"> </w:t>
            </w:r>
            <w:r w:rsidRPr="0096244A">
              <w:rPr>
                <w:rFonts w:eastAsia="DengXian"/>
                <w:lang w:eastAsia="zh-CN"/>
              </w:rPr>
              <w:t>0-19-year</w:t>
            </w:r>
            <w:r>
              <w:rPr>
                <w:rFonts w:eastAsia="DengXian"/>
                <w:lang w:eastAsia="zh-CN"/>
              </w:rPr>
              <w:t xml:space="preserve"> </w:t>
            </w:r>
            <w:r w:rsidRPr="0096244A">
              <w:rPr>
                <w:rFonts w:eastAsia="DengXian"/>
                <w:lang w:eastAsia="zh-CN"/>
              </w:rPr>
              <w:t>age</w:t>
            </w:r>
            <w:r>
              <w:rPr>
                <w:rFonts w:eastAsia="DengXian"/>
                <w:lang w:eastAsia="zh-CN"/>
              </w:rPr>
              <w:t xml:space="preserve"> </w:t>
            </w:r>
            <w:r w:rsidRPr="0096244A">
              <w:rPr>
                <w:rFonts w:eastAsia="DengXian"/>
                <w:lang w:eastAsia="zh-CN"/>
              </w:rPr>
              <w:t>group</w:t>
            </w:r>
            <w:r>
              <w:rPr>
                <w:rFonts w:eastAsia="DengXian"/>
                <w:lang w:eastAsia="zh-CN"/>
              </w:rPr>
              <w:t xml:space="preserve"> </w:t>
            </w:r>
            <w:r w:rsidRPr="0096244A">
              <w:rPr>
                <w:rFonts w:eastAsia="DengXian"/>
                <w:lang w:eastAsia="zh-CN"/>
              </w:rPr>
              <w:t>there</w:t>
            </w:r>
            <w:r>
              <w:rPr>
                <w:rFonts w:eastAsia="DengXian"/>
                <w:lang w:eastAsia="zh-CN"/>
              </w:rPr>
              <w:t xml:space="preserve"> </w:t>
            </w:r>
            <w:r w:rsidRPr="0096244A">
              <w:rPr>
                <w:rFonts w:eastAsia="DengXian"/>
                <w:lang w:eastAsia="zh-CN"/>
              </w:rPr>
              <w:t>were</w:t>
            </w:r>
            <w:r>
              <w:rPr>
                <w:rFonts w:eastAsia="DengXian"/>
                <w:lang w:eastAsia="zh-CN"/>
              </w:rPr>
              <w:t xml:space="preserve"> </w:t>
            </w:r>
            <w:r w:rsidRPr="0096244A">
              <w:rPr>
                <w:rFonts w:eastAsia="DengXian"/>
                <w:lang w:eastAsia="zh-CN"/>
              </w:rPr>
              <w:t>equal</w:t>
            </w:r>
            <w:r>
              <w:rPr>
                <w:rFonts w:eastAsia="DengXian"/>
                <w:lang w:eastAsia="zh-CN"/>
              </w:rPr>
              <w:t xml:space="preserve"> </w:t>
            </w:r>
            <w:r w:rsidRPr="0096244A">
              <w:rPr>
                <w:rFonts w:eastAsia="DengXian"/>
                <w:lang w:eastAsia="zh-CN"/>
              </w:rPr>
              <w:t>numbers</w:t>
            </w:r>
            <w:r>
              <w:rPr>
                <w:rFonts w:eastAsia="DengXian"/>
                <w:lang w:eastAsia="zh-CN"/>
              </w:rPr>
              <w:t xml:space="preserve"> </w:t>
            </w:r>
            <w:r w:rsidRPr="0096244A">
              <w:rPr>
                <w:rFonts w:eastAsia="DengXian"/>
                <w:lang w:eastAsia="zh-CN"/>
              </w:rPr>
              <w:t>of</w:t>
            </w:r>
            <w:r>
              <w:rPr>
                <w:rFonts w:eastAsia="DengXian"/>
                <w:lang w:eastAsia="zh-CN"/>
              </w:rPr>
              <w:t xml:space="preserve"> </w:t>
            </w:r>
            <w:r w:rsidRPr="0096244A">
              <w:rPr>
                <w:rFonts w:eastAsia="DengXian"/>
                <w:lang w:eastAsia="zh-CN"/>
              </w:rPr>
              <w:t>male</w:t>
            </w:r>
            <w:r>
              <w:rPr>
                <w:rFonts w:eastAsia="DengXian"/>
                <w:lang w:eastAsia="zh-CN"/>
              </w:rPr>
              <w:t xml:space="preserve"> </w:t>
            </w:r>
            <w:r w:rsidRPr="0096244A">
              <w:rPr>
                <w:rFonts w:eastAsia="DengXian"/>
                <w:lang w:eastAsia="zh-CN"/>
              </w:rPr>
              <w:t>and</w:t>
            </w:r>
            <w:r>
              <w:rPr>
                <w:rFonts w:eastAsia="DengXian"/>
                <w:lang w:eastAsia="zh-CN"/>
              </w:rPr>
              <w:t xml:space="preserve"> </w:t>
            </w:r>
            <w:r w:rsidRPr="0096244A">
              <w:rPr>
                <w:rFonts w:eastAsia="DengXian"/>
                <w:lang w:eastAsia="zh-CN"/>
              </w:rPr>
              <w:t>female</w:t>
            </w:r>
            <w:r>
              <w:rPr>
                <w:rFonts w:eastAsia="DengXian"/>
                <w:lang w:eastAsia="zh-CN"/>
              </w:rPr>
              <w:t xml:space="preserve"> </w:t>
            </w:r>
            <w:r w:rsidRPr="0096244A">
              <w:rPr>
                <w:rFonts w:eastAsia="DengXian"/>
                <w:lang w:eastAsia="zh-CN"/>
              </w:rPr>
              <w:t>patients</w:t>
            </w:r>
            <w:r>
              <w:rPr>
                <w:rFonts w:eastAsia="DengXian"/>
                <w:lang w:eastAsia="zh-CN"/>
              </w:rPr>
              <w:t xml:space="preserve"> with e</w:t>
            </w:r>
            <w:r w:rsidRPr="0096244A">
              <w:rPr>
                <w:rFonts w:eastAsia="DengXian"/>
                <w:lang w:eastAsia="zh-CN"/>
              </w:rPr>
              <w:t>rosions.</w:t>
            </w:r>
            <w:r>
              <w:rPr>
                <w:rFonts w:eastAsia="DengXian"/>
                <w:lang w:eastAsia="zh-CN"/>
              </w:rPr>
              <w:t xml:space="preserve"> </w:t>
            </w:r>
            <w:r w:rsidRPr="0096244A">
              <w:rPr>
                <w:rFonts w:eastAsia="DengXian"/>
                <w:lang w:eastAsia="zh-CN"/>
              </w:rPr>
              <w:t>Subsequently</w:t>
            </w:r>
            <w:r>
              <w:rPr>
                <w:rFonts w:eastAsia="DengXian"/>
                <w:lang w:eastAsia="zh-CN"/>
              </w:rPr>
              <w:t xml:space="preserve"> </w:t>
            </w:r>
            <w:r w:rsidRPr="0096244A">
              <w:rPr>
                <w:rFonts w:eastAsia="DengXian"/>
                <w:lang w:eastAsia="zh-CN"/>
              </w:rPr>
              <w:t>these</w:t>
            </w:r>
            <w:r>
              <w:rPr>
                <w:rFonts w:eastAsia="DengXian"/>
                <w:lang w:eastAsia="zh-CN"/>
              </w:rPr>
              <w:t xml:space="preserve"> </w:t>
            </w:r>
            <w:r w:rsidRPr="0096244A">
              <w:rPr>
                <w:rFonts w:eastAsia="DengXian"/>
                <w:lang w:eastAsia="zh-CN"/>
              </w:rPr>
              <w:t>occurred</w:t>
            </w:r>
            <w:r>
              <w:rPr>
                <w:rFonts w:eastAsia="DengXian"/>
                <w:lang w:eastAsia="zh-CN"/>
              </w:rPr>
              <w:t xml:space="preserve"> </w:t>
            </w:r>
            <w:r w:rsidRPr="0096244A">
              <w:rPr>
                <w:rFonts w:eastAsia="DengXian"/>
                <w:lang w:eastAsia="zh-CN"/>
              </w:rPr>
              <w:t>more</w:t>
            </w:r>
            <w:r>
              <w:rPr>
                <w:rFonts w:eastAsia="DengXian"/>
                <w:lang w:eastAsia="zh-CN"/>
              </w:rPr>
              <w:t xml:space="preserve"> </w:t>
            </w:r>
            <w:r w:rsidRPr="0096244A">
              <w:rPr>
                <w:rFonts w:eastAsia="DengXian"/>
                <w:lang w:eastAsia="zh-CN"/>
              </w:rPr>
              <w:t>often</w:t>
            </w:r>
            <w:r>
              <w:rPr>
                <w:rFonts w:eastAsia="DengXian"/>
                <w:lang w:eastAsia="zh-CN"/>
              </w:rPr>
              <w:t xml:space="preserve"> </w:t>
            </w:r>
            <w:r w:rsidRPr="0096244A">
              <w:rPr>
                <w:rFonts w:eastAsia="DengXian"/>
                <w:lang w:eastAsia="zh-CN"/>
              </w:rPr>
              <w:t>in</w:t>
            </w:r>
            <w:r>
              <w:rPr>
                <w:rFonts w:eastAsia="DengXian"/>
                <w:lang w:eastAsia="zh-CN"/>
              </w:rPr>
              <w:t xml:space="preserve"> </w:t>
            </w:r>
            <w:r w:rsidRPr="0096244A">
              <w:rPr>
                <w:rFonts w:eastAsia="DengXian"/>
                <w:lang w:eastAsia="zh-CN"/>
              </w:rPr>
              <w:t>men.</w:t>
            </w:r>
            <w:r>
              <w:rPr>
                <w:rFonts w:eastAsia="DengXian"/>
                <w:lang w:eastAsia="zh-CN"/>
              </w:rPr>
              <w:t xml:space="preserve"> </w:t>
            </w:r>
            <w:r w:rsidRPr="0096244A">
              <w:rPr>
                <w:rFonts w:eastAsia="DengXian"/>
                <w:lang w:eastAsia="zh-CN"/>
              </w:rPr>
              <w:t>In</w:t>
            </w:r>
            <w:r>
              <w:rPr>
                <w:rFonts w:eastAsia="DengXian"/>
                <w:lang w:eastAsia="zh-CN"/>
              </w:rPr>
              <w:t xml:space="preserve"> </w:t>
            </w:r>
            <w:r w:rsidRPr="0096244A">
              <w:rPr>
                <w:rFonts w:eastAsia="DengXian"/>
                <w:lang w:eastAsia="zh-CN"/>
              </w:rPr>
              <w:t>patients</w:t>
            </w:r>
            <w:r>
              <w:rPr>
                <w:rFonts w:eastAsia="DengXian"/>
                <w:lang w:eastAsia="zh-CN"/>
              </w:rPr>
              <w:t xml:space="preserve"> </w:t>
            </w:r>
            <w:r w:rsidRPr="0096244A">
              <w:rPr>
                <w:rFonts w:eastAsia="DengXian"/>
                <w:lang w:eastAsia="zh-CN"/>
              </w:rPr>
              <w:t>aged</w:t>
            </w:r>
            <w:r>
              <w:rPr>
                <w:rFonts w:eastAsia="DengXian"/>
                <w:lang w:eastAsia="zh-CN"/>
              </w:rPr>
              <w:t xml:space="preserve"> </w:t>
            </w:r>
            <w:r w:rsidRPr="0096244A">
              <w:rPr>
                <w:rFonts w:eastAsia="DengXian"/>
                <w:lang w:eastAsia="zh-CN"/>
              </w:rPr>
              <w:t>20</w:t>
            </w:r>
            <w:r>
              <w:rPr>
                <w:rFonts w:eastAsia="DengXian"/>
                <w:lang w:eastAsia="zh-CN"/>
              </w:rPr>
              <w:t xml:space="preserve"> </w:t>
            </w:r>
            <w:r w:rsidRPr="0096244A">
              <w:rPr>
                <w:rFonts w:eastAsia="DengXian"/>
                <w:lang w:eastAsia="zh-CN"/>
              </w:rPr>
              <w:t>to</w:t>
            </w:r>
            <w:r>
              <w:rPr>
                <w:rFonts w:eastAsia="DengXian"/>
                <w:lang w:eastAsia="zh-CN"/>
              </w:rPr>
              <w:t xml:space="preserve"> </w:t>
            </w:r>
            <w:r w:rsidRPr="0096244A">
              <w:rPr>
                <w:rFonts w:eastAsia="DengXian"/>
                <w:lang w:eastAsia="zh-CN"/>
              </w:rPr>
              <w:t>59</w:t>
            </w:r>
            <w:r>
              <w:rPr>
                <w:rFonts w:eastAsia="DengXian"/>
                <w:lang w:eastAsia="zh-CN"/>
              </w:rPr>
              <w:t xml:space="preserve"> </w:t>
            </w:r>
            <w:r w:rsidRPr="0096244A">
              <w:rPr>
                <w:rFonts w:eastAsia="DengXian"/>
                <w:lang w:eastAsia="zh-CN"/>
              </w:rPr>
              <w:t>years</w:t>
            </w:r>
            <w:r>
              <w:rPr>
                <w:rFonts w:eastAsia="DengXian"/>
                <w:lang w:eastAsia="zh-CN"/>
              </w:rPr>
              <w:t xml:space="preserve"> </w:t>
            </w:r>
            <w:r w:rsidRPr="0096244A">
              <w:rPr>
                <w:rFonts w:eastAsia="DengXian"/>
                <w:lang w:eastAsia="zh-CN"/>
              </w:rPr>
              <w:t>the</w:t>
            </w:r>
            <w:r>
              <w:rPr>
                <w:rFonts w:eastAsia="DengXian"/>
                <w:lang w:eastAsia="zh-CN"/>
              </w:rPr>
              <w:t xml:space="preserve"> proportion o</w:t>
            </w:r>
            <w:r w:rsidRPr="0096244A">
              <w:rPr>
                <w:rFonts w:eastAsia="DengXian"/>
                <w:lang w:eastAsia="zh-CN"/>
              </w:rPr>
              <w:t>f</w:t>
            </w:r>
            <w:r>
              <w:rPr>
                <w:rFonts w:eastAsia="DengXian"/>
                <w:lang w:eastAsia="zh-CN"/>
              </w:rPr>
              <w:t xml:space="preserve"> </w:t>
            </w:r>
            <w:r w:rsidRPr="0096244A">
              <w:rPr>
                <w:rFonts w:eastAsia="DengXian"/>
                <w:lang w:eastAsia="zh-CN"/>
              </w:rPr>
              <w:t>women</w:t>
            </w:r>
            <w:r>
              <w:rPr>
                <w:rFonts w:eastAsia="DengXian"/>
                <w:lang w:eastAsia="zh-CN"/>
              </w:rPr>
              <w:t xml:space="preserve"> </w:t>
            </w:r>
            <w:r w:rsidRPr="0096244A">
              <w:rPr>
                <w:rFonts w:eastAsia="DengXian"/>
                <w:lang w:eastAsia="zh-CN"/>
              </w:rPr>
              <w:t>with</w:t>
            </w:r>
            <w:r>
              <w:rPr>
                <w:rFonts w:eastAsia="DengXian"/>
                <w:lang w:eastAsia="zh-CN"/>
              </w:rPr>
              <w:t xml:space="preserve"> </w:t>
            </w:r>
            <w:r w:rsidRPr="0096244A">
              <w:rPr>
                <w:rFonts w:eastAsia="DengXian"/>
                <w:lang w:eastAsia="zh-CN"/>
              </w:rPr>
              <w:t>erosions</w:t>
            </w:r>
            <w:r>
              <w:rPr>
                <w:rFonts w:eastAsia="DengXian"/>
                <w:lang w:eastAsia="zh-CN"/>
              </w:rPr>
              <w:t xml:space="preserve"> </w:t>
            </w:r>
            <w:r w:rsidRPr="0096244A">
              <w:rPr>
                <w:rFonts w:eastAsia="DengXian"/>
                <w:lang w:eastAsia="zh-CN"/>
              </w:rPr>
              <w:t>was</w:t>
            </w:r>
            <w:r>
              <w:rPr>
                <w:rFonts w:eastAsia="DengXian"/>
                <w:lang w:eastAsia="zh-CN"/>
              </w:rPr>
              <w:t xml:space="preserve"> </w:t>
            </w:r>
            <w:r w:rsidRPr="0096244A">
              <w:rPr>
                <w:rFonts w:eastAsia="DengXian"/>
                <w:lang w:eastAsia="zh-CN"/>
              </w:rPr>
              <w:t>2.2%</w:t>
            </w:r>
            <w:r>
              <w:rPr>
                <w:rFonts w:eastAsia="DengXian"/>
                <w:lang w:eastAsia="zh-CN"/>
              </w:rPr>
              <w:t xml:space="preserve"> </w:t>
            </w:r>
            <w:r w:rsidRPr="0096244A">
              <w:rPr>
                <w:rFonts w:eastAsia="DengXian"/>
                <w:lang w:eastAsia="zh-CN"/>
              </w:rPr>
              <w:t>(1/46)</w:t>
            </w:r>
            <w:r>
              <w:rPr>
                <w:rFonts w:eastAsia="DengXian"/>
                <w:lang w:eastAsia="zh-CN"/>
              </w:rPr>
              <w:t xml:space="preserve"> </w:t>
            </w:r>
            <w:r w:rsidRPr="0096244A">
              <w:rPr>
                <w:rFonts w:eastAsia="DengXian"/>
                <w:lang w:eastAsia="zh-CN"/>
              </w:rPr>
              <w:t>and</w:t>
            </w:r>
            <w:r>
              <w:rPr>
                <w:rFonts w:eastAsia="DengXian"/>
                <w:lang w:eastAsia="zh-CN"/>
              </w:rPr>
              <w:t xml:space="preserve"> </w:t>
            </w:r>
            <w:r w:rsidRPr="0096244A">
              <w:rPr>
                <w:rFonts w:eastAsia="DengXian"/>
                <w:lang w:eastAsia="zh-CN"/>
              </w:rPr>
              <w:t>the</w:t>
            </w:r>
            <w:r>
              <w:rPr>
                <w:rFonts w:eastAsia="DengXian"/>
                <w:lang w:eastAsia="zh-CN"/>
              </w:rPr>
              <w:t xml:space="preserve"> </w:t>
            </w:r>
            <w:r w:rsidRPr="0096244A">
              <w:rPr>
                <w:rFonts w:eastAsia="DengXian"/>
                <w:lang w:eastAsia="zh-CN"/>
              </w:rPr>
              <w:t>proportion</w:t>
            </w:r>
            <w:r>
              <w:rPr>
                <w:rFonts w:eastAsia="DengXian"/>
                <w:lang w:eastAsia="zh-CN"/>
              </w:rPr>
              <w:t xml:space="preserve"> </w:t>
            </w:r>
            <w:r w:rsidRPr="0096244A">
              <w:rPr>
                <w:rFonts w:eastAsia="DengXian"/>
                <w:lang w:eastAsia="zh-CN"/>
              </w:rPr>
              <w:t>of</w:t>
            </w:r>
            <w:r>
              <w:rPr>
                <w:rFonts w:eastAsia="DengXian"/>
                <w:lang w:eastAsia="zh-CN"/>
              </w:rPr>
              <w:t xml:space="preserve"> </w:t>
            </w:r>
            <w:r w:rsidR="00CB6D3B">
              <w:rPr>
                <w:rFonts w:eastAsia="DengXian"/>
                <w:lang w:eastAsia="zh-CN"/>
              </w:rPr>
              <w:t>me</w:t>
            </w:r>
            <w:r w:rsidRPr="0096244A">
              <w:rPr>
                <w:rFonts w:eastAsia="DengXian"/>
                <w:lang w:eastAsia="zh-CN"/>
              </w:rPr>
              <w:t>n</w:t>
            </w:r>
            <w:r w:rsidR="00CB6D3B">
              <w:rPr>
                <w:rFonts w:eastAsia="DengXian"/>
                <w:lang w:eastAsia="zh-CN"/>
              </w:rPr>
              <w:t xml:space="preserve"> 12.</w:t>
            </w:r>
            <w:r w:rsidRPr="0096244A">
              <w:rPr>
                <w:rFonts w:eastAsia="DengXian"/>
                <w:lang w:eastAsia="zh-CN"/>
              </w:rPr>
              <w:t>2%</w:t>
            </w:r>
            <w:r w:rsidR="00CB6D3B">
              <w:rPr>
                <w:rFonts w:eastAsia="DengXian"/>
                <w:lang w:eastAsia="zh-CN"/>
              </w:rPr>
              <w:t xml:space="preserve"> </w:t>
            </w:r>
            <w:r w:rsidRPr="0096244A">
              <w:rPr>
                <w:rFonts w:eastAsia="DengXian"/>
                <w:lang w:eastAsia="zh-CN"/>
              </w:rPr>
              <w:t>(10/82)</w:t>
            </w:r>
            <w:r w:rsidR="00CB6D3B">
              <w:rPr>
                <w:rFonts w:eastAsia="DengXian"/>
                <w:lang w:eastAsia="zh-CN"/>
              </w:rPr>
              <w:t xml:space="preserve"> (P&lt;0.</w:t>
            </w:r>
            <w:r w:rsidRPr="0096244A">
              <w:rPr>
                <w:rFonts w:eastAsia="DengXian"/>
                <w:lang w:eastAsia="zh-CN"/>
              </w:rPr>
              <w:t>04).</w:t>
            </w:r>
          </w:p>
          <w:p w:rsidR="00CB6D3B" w:rsidRDefault="00CB6D3B" w:rsidP="00281154">
            <w:r>
              <w:rPr>
                <w:rFonts w:hint="eastAsia"/>
              </w:rPr>
              <w:t>.</w:t>
            </w:r>
          </w:p>
          <w:p w:rsidR="00CB6D3B" w:rsidRDefault="00CB6D3B" w:rsidP="00CB6D3B">
            <w:r>
              <w:t xml:space="preserve">Fig 5. Increase of vascular calcification in nine male polycystic haemodialysis patients </w:t>
            </w:r>
            <w:r w:rsidRPr="00CB6D3B">
              <w:t>and</w:t>
            </w:r>
            <w:r>
              <w:t xml:space="preserve"> </w:t>
            </w:r>
            <w:r w:rsidRPr="00CB6D3B">
              <w:t>50</w:t>
            </w:r>
            <w:r>
              <w:t xml:space="preserve"> </w:t>
            </w:r>
            <w:r w:rsidRPr="00CB6D3B">
              <w:t>controls</w:t>
            </w:r>
            <w:r>
              <w:t xml:space="preserve"> </w:t>
            </w:r>
            <w:r w:rsidRPr="00CB6D3B">
              <w:t>matched</w:t>
            </w:r>
            <w:r>
              <w:t xml:space="preserve"> </w:t>
            </w:r>
            <w:r w:rsidRPr="00CB6D3B">
              <w:t>for</w:t>
            </w:r>
            <w:r>
              <w:t xml:space="preserve"> </w:t>
            </w:r>
            <w:r w:rsidRPr="00CB6D3B">
              <w:t>age</w:t>
            </w:r>
            <w:r>
              <w:t xml:space="preserve"> </w:t>
            </w:r>
            <w:r w:rsidRPr="00CB6D3B">
              <w:t>and</w:t>
            </w:r>
            <w:r>
              <w:t xml:space="preserve"> </w:t>
            </w:r>
            <w:r w:rsidRPr="00CB6D3B">
              <w:t>sex.</w:t>
            </w:r>
            <w:r>
              <w:t xml:space="preserve"> </w:t>
            </w:r>
            <w:r w:rsidRPr="00CB6D3B">
              <w:t>Five</w:t>
            </w:r>
            <w:r>
              <w:t xml:space="preserve"> </w:t>
            </w:r>
            <w:r w:rsidRPr="00CB6D3B">
              <w:t>patient</w:t>
            </w:r>
            <w:r>
              <w:t xml:space="preserve">s </w:t>
            </w:r>
            <w:r w:rsidRPr="00CB6D3B">
              <w:t>had</w:t>
            </w:r>
            <w:r>
              <w:t xml:space="preserve"> </w:t>
            </w:r>
            <w:r w:rsidRPr="00CB6D3B">
              <w:t>up</w:t>
            </w:r>
            <w:r>
              <w:t xml:space="preserve"> </w:t>
            </w:r>
            <w:r w:rsidRPr="00CB6D3B">
              <w:t>to</w:t>
            </w:r>
            <w:r>
              <w:t xml:space="preserve"> </w:t>
            </w:r>
            <w:r w:rsidRPr="00CB6D3B">
              <w:t>four</w:t>
            </w:r>
            <w:r>
              <w:t xml:space="preserve"> </w:t>
            </w:r>
            <w:r w:rsidRPr="00CB6D3B">
              <w:t>years</w:t>
            </w:r>
            <w:r>
              <w:t xml:space="preserve"> </w:t>
            </w:r>
            <w:r w:rsidRPr="00CB6D3B">
              <w:t>of</w:t>
            </w:r>
            <w:r>
              <w:t xml:space="preserve"> </w:t>
            </w:r>
            <w:r w:rsidRPr="00CB6D3B">
              <w:t>treatment,</w:t>
            </w:r>
            <w:r>
              <w:t xml:space="preserve"> </w:t>
            </w:r>
            <w:r w:rsidRPr="00CB6D3B">
              <w:t>dashed</w:t>
            </w:r>
            <w:r>
              <w:t xml:space="preserve"> </w:t>
            </w:r>
            <w:r w:rsidRPr="00CB6D3B">
              <w:t>line</w:t>
            </w:r>
            <w:r>
              <w:t xml:space="preserve"> </w:t>
            </w:r>
            <w:r w:rsidRPr="00CB6D3B">
              <w:t>indicating</w:t>
            </w:r>
            <w:r>
              <w:t xml:space="preserve"> </w:t>
            </w:r>
            <w:r w:rsidRPr="00CB6D3B">
              <w:t>fewer</w:t>
            </w:r>
            <w:r>
              <w:t xml:space="preserve"> </w:t>
            </w:r>
            <w:r w:rsidRPr="00CB6D3B">
              <w:t>than</w:t>
            </w:r>
            <w:r>
              <w:t xml:space="preserve"> </w:t>
            </w:r>
            <w:r w:rsidRPr="00CB6D3B">
              <w:t>five</w:t>
            </w:r>
            <w:r>
              <w:t xml:space="preserve"> </w:t>
            </w:r>
            <w:r w:rsidRPr="00CB6D3B">
              <w:t>patients.</w:t>
            </w:r>
            <w:r>
              <w:t xml:space="preserve"> </w:t>
            </w:r>
            <w:r w:rsidRPr="00CB6D3B">
              <w:t>Polycystic</w:t>
            </w:r>
            <w:r>
              <w:t xml:space="preserve"> </w:t>
            </w:r>
            <w:r w:rsidRPr="00CB6D3B">
              <w:t>patients</w:t>
            </w:r>
            <w:r>
              <w:t xml:space="preserve"> </w:t>
            </w:r>
            <w:r w:rsidRPr="00CB6D3B">
              <w:t>showed</w:t>
            </w:r>
            <w:r>
              <w:t xml:space="preserve"> </w:t>
            </w:r>
            <w:r w:rsidRPr="00CB6D3B">
              <w:t>consistently</w:t>
            </w:r>
            <w:r>
              <w:t xml:space="preserve"> </w:t>
            </w:r>
            <w:r w:rsidRPr="00CB6D3B">
              <w:t>less</w:t>
            </w:r>
            <w:r>
              <w:t xml:space="preserve"> </w:t>
            </w:r>
            <w:r w:rsidRPr="00CB6D3B">
              <w:t>calcification.</w:t>
            </w:r>
          </w:p>
          <w:p w:rsidR="00CB6D3B" w:rsidRPr="00CB6D3B" w:rsidRDefault="00CB6D3B" w:rsidP="00281154">
            <w:r>
              <w:t>.</w:t>
            </w:r>
          </w:p>
          <w:p w:rsidR="00DB2F61" w:rsidRDefault="0096244A" w:rsidP="00281154">
            <w:pPr>
              <w:rPr>
                <w:rFonts w:eastAsia="DengXian"/>
                <w:lang w:eastAsia="zh-CN"/>
              </w:rPr>
            </w:pPr>
            <w:r w:rsidRPr="0096244A">
              <w:rPr>
                <w:rFonts w:eastAsia="DengXian"/>
                <w:lang w:eastAsia="zh-CN"/>
              </w:rPr>
              <w:t>It</w:t>
            </w:r>
            <w:r>
              <w:rPr>
                <w:rFonts w:eastAsia="DengXian"/>
                <w:lang w:eastAsia="zh-CN"/>
              </w:rPr>
              <w:t xml:space="preserve"> </w:t>
            </w:r>
            <w:r w:rsidRPr="0096244A">
              <w:rPr>
                <w:rFonts w:eastAsia="DengXian"/>
                <w:lang w:eastAsia="zh-CN"/>
              </w:rPr>
              <w:t>now</w:t>
            </w:r>
            <w:r>
              <w:rPr>
                <w:rFonts w:eastAsia="DengXian"/>
                <w:lang w:eastAsia="zh-CN"/>
              </w:rPr>
              <w:t xml:space="preserve"> </w:t>
            </w:r>
            <w:r w:rsidRPr="0096244A">
              <w:rPr>
                <w:rFonts w:eastAsia="DengXian"/>
                <w:lang w:eastAsia="zh-CN"/>
              </w:rPr>
              <w:t>appears</w:t>
            </w:r>
            <w:r>
              <w:rPr>
                <w:rFonts w:eastAsia="DengXian"/>
                <w:lang w:eastAsia="zh-CN"/>
              </w:rPr>
              <w:t xml:space="preserve"> </w:t>
            </w:r>
            <w:r w:rsidRPr="0096244A">
              <w:rPr>
                <w:rFonts w:eastAsia="DengXian"/>
                <w:lang w:eastAsia="zh-CN"/>
              </w:rPr>
              <w:t>that</w:t>
            </w:r>
            <w:r>
              <w:rPr>
                <w:rFonts w:eastAsia="DengXian"/>
                <w:lang w:eastAsia="zh-CN"/>
              </w:rPr>
              <w:t xml:space="preserve"> </w:t>
            </w:r>
            <w:r w:rsidRPr="0096244A">
              <w:rPr>
                <w:rFonts w:eastAsia="DengXian"/>
                <w:lang w:eastAsia="zh-CN"/>
              </w:rPr>
              <w:t>the</w:t>
            </w:r>
            <w:r>
              <w:rPr>
                <w:rFonts w:eastAsia="DengXian"/>
                <w:lang w:eastAsia="zh-CN"/>
              </w:rPr>
              <w:t xml:space="preserve"> </w:t>
            </w:r>
            <w:r w:rsidRPr="0096244A">
              <w:rPr>
                <w:rFonts w:eastAsia="DengXian"/>
                <w:lang w:eastAsia="zh-CN"/>
              </w:rPr>
              <w:t>role</w:t>
            </w:r>
            <w:r>
              <w:rPr>
                <w:rFonts w:eastAsia="DengXian"/>
                <w:lang w:eastAsia="zh-CN"/>
              </w:rPr>
              <w:t xml:space="preserve"> </w:t>
            </w:r>
            <w:r w:rsidRPr="0096244A">
              <w:rPr>
                <w:rFonts w:eastAsia="DengXian"/>
                <w:lang w:eastAsia="zh-CN"/>
              </w:rPr>
              <w:t>of</w:t>
            </w:r>
            <w:r>
              <w:rPr>
                <w:rFonts w:eastAsia="DengXian"/>
                <w:lang w:eastAsia="zh-CN"/>
              </w:rPr>
              <w:t xml:space="preserve"> </w:t>
            </w:r>
            <w:r w:rsidRPr="0096244A">
              <w:rPr>
                <w:rFonts w:eastAsia="DengXian"/>
                <w:lang w:eastAsia="zh-CN"/>
              </w:rPr>
              <w:t>dialysis</w:t>
            </w:r>
            <w:r>
              <w:rPr>
                <w:rFonts w:eastAsia="DengXian"/>
                <w:lang w:eastAsia="zh-CN"/>
              </w:rPr>
              <w:t xml:space="preserve"> </w:t>
            </w:r>
            <w:r w:rsidRPr="0096244A">
              <w:rPr>
                <w:rFonts w:eastAsia="DengXian"/>
                <w:lang w:eastAsia="zh-CN"/>
              </w:rPr>
              <w:t>itself</w:t>
            </w:r>
            <w:r>
              <w:rPr>
                <w:rFonts w:eastAsia="DengXian"/>
                <w:lang w:eastAsia="zh-CN"/>
              </w:rPr>
              <w:t xml:space="preserve"> </w:t>
            </w:r>
            <w:r w:rsidRPr="0096244A">
              <w:rPr>
                <w:rFonts w:eastAsia="DengXian"/>
                <w:lang w:eastAsia="zh-CN"/>
              </w:rPr>
              <w:t>in</w:t>
            </w:r>
            <w:r>
              <w:rPr>
                <w:rFonts w:eastAsia="DengXian"/>
                <w:lang w:eastAsia="zh-CN"/>
              </w:rPr>
              <w:t xml:space="preserve"> </w:t>
            </w:r>
            <w:r w:rsidRPr="0096244A">
              <w:rPr>
                <w:rFonts w:eastAsia="DengXian"/>
                <w:lang w:eastAsia="zh-CN"/>
              </w:rPr>
              <w:t>the</w:t>
            </w:r>
            <w:r>
              <w:rPr>
                <w:rFonts w:eastAsia="DengXian"/>
                <w:lang w:eastAsia="zh-CN"/>
              </w:rPr>
              <w:t xml:space="preserve"> patho</w:t>
            </w:r>
            <w:r w:rsidRPr="0096244A">
              <w:rPr>
                <w:rFonts w:eastAsia="DengXian"/>
                <w:lang w:eastAsia="zh-CN"/>
              </w:rPr>
              <w:t>genesis</w:t>
            </w:r>
            <w:r>
              <w:rPr>
                <w:rFonts w:eastAsia="DengXian"/>
                <w:lang w:eastAsia="zh-CN"/>
              </w:rPr>
              <w:t xml:space="preserve"> of r</w:t>
            </w:r>
            <w:r w:rsidRPr="0096244A">
              <w:rPr>
                <w:rFonts w:eastAsia="DengXian"/>
                <w:lang w:eastAsia="zh-CN"/>
              </w:rPr>
              <w:t>enal</w:t>
            </w:r>
            <w:r>
              <w:rPr>
                <w:rFonts w:eastAsia="DengXian"/>
                <w:lang w:eastAsia="zh-CN"/>
              </w:rPr>
              <w:t xml:space="preserve"> </w:t>
            </w:r>
            <w:r w:rsidRPr="0096244A">
              <w:rPr>
                <w:rFonts w:eastAsia="DengXian"/>
                <w:lang w:eastAsia="zh-CN"/>
              </w:rPr>
              <w:t>bone</w:t>
            </w:r>
            <w:r>
              <w:rPr>
                <w:rFonts w:eastAsia="DengXian"/>
                <w:lang w:eastAsia="zh-CN"/>
              </w:rPr>
              <w:t xml:space="preserve"> </w:t>
            </w:r>
            <w:r w:rsidRPr="0096244A">
              <w:rPr>
                <w:rFonts w:eastAsia="DengXian"/>
                <w:lang w:eastAsia="zh-CN"/>
              </w:rPr>
              <w:t>disease</w:t>
            </w:r>
            <w:r>
              <w:rPr>
                <w:rFonts w:eastAsia="DengXian"/>
                <w:lang w:eastAsia="zh-CN"/>
              </w:rPr>
              <w:t xml:space="preserve"> </w:t>
            </w:r>
            <w:r w:rsidRPr="0096244A">
              <w:rPr>
                <w:rFonts w:eastAsia="DengXian"/>
                <w:lang w:eastAsia="zh-CN"/>
              </w:rPr>
              <w:t>cannot</w:t>
            </w:r>
            <w:r>
              <w:rPr>
                <w:rFonts w:eastAsia="DengXian"/>
                <w:lang w:eastAsia="zh-CN"/>
              </w:rPr>
              <w:t xml:space="preserve"> </w:t>
            </w:r>
            <w:r w:rsidRPr="0096244A">
              <w:rPr>
                <w:rFonts w:eastAsia="DengXian"/>
                <w:lang w:eastAsia="zh-CN"/>
              </w:rPr>
              <w:t>be</w:t>
            </w:r>
            <w:r>
              <w:rPr>
                <w:rFonts w:eastAsia="DengXian"/>
                <w:lang w:eastAsia="zh-CN"/>
              </w:rPr>
              <w:t xml:space="preserve"> </w:t>
            </w:r>
            <w:r w:rsidRPr="0096244A">
              <w:rPr>
                <w:rFonts w:eastAsia="DengXian"/>
                <w:lang w:eastAsia="zh-CN"/>
              </w:rPr>
              <w:t>determined</w:t>
            </w:r>
            <w:r>
              <w:rPr>
                <w:rFonts w:eastAsia="DengXian"/>
                <w:lang w:eastAsia="zh-CN"/>
              </w:rPr>
              <w:t xml:space="preserve"> </w:t>
            </w:r>
            <w:r w:rsidRPr="0096244A">
              <w:rPr>
                <w:rFonts w:eastAsia="DengXian"/>
                <w:lang w:eastAsia="zh-CN"/>
              </w:rPr>
              <w:t>with</w:t>
            </w:r>
            <w:r>
              <w:rPr>
                <w:rFonts w:eastAsia="DengXian"/>
                <w:lang w:eastAsia="zh-CN"/>
              </w:rPr>
              <w:t xml:space="preserve"> pre</w:t>
            </w:r>
            <w:r w:rsidRPr="0096244A">
              <w:rPr>
                <w:rFonts w:eastAsia="DengXian"/>
                <w:lang w:eastAsia="zh-CN"/>
              </w:rPr>
              <w:t>cision</w:t>
            </w:r>
            <w:r>
              <w:rPr>
                <w:rFonts w:eastAsia="DengXian"/>
                <w:lang w:eastAsia="zh-CN"/>
              </w:rPr>
              <w:t xml:space="preserve"> </w:t>
            </w:r>
            <w:r w:rsidRPr="0096244A">
              <w:rPr>
                <w:rFonts w:eastAsia="DengXian"/>
                <w:lang w:eastAsia="zh-CN"/>
              </w:rPr>
              <w:t>since</w:t>
            </w:r>
            <w:r>
              <w:rPr>
                <w:rFonts w:eastAsia="DengXian"/>
                <w:lang w:eastAsia="zh-CN"/>
              </w:rPr>
              <w:t xml:space="preserve"> </w:t>
            </w:r>
            <w:r w:rsidRPr="0096244A">
              <w:rPr>
                <w:rFonts w:eastAsia="DengXian"/>
                <w:lang w:eastAsia="zh-CN"/>
              </w:rPr>
              <w:t>the</w:t>
            </w:r>
            <w:r>
              <w:rPr>
                <w:rFonts w:eastAsia="DengXian"/>
                <w:lang w:eastAsia="zh-CN"/>
              </w:rPr>
              <w:t xml:space="preserve"> </w:t>
            </w:r>
            <w:r w:rsidRPr="0096244A">
              <w:rPr>
                <w:rFonts w:eastAsia="DengXian"/>
                <w:lang w:eastAsia="zh-CN"/>
              </w:rPr>
              <w:t>proportion</w:t>
            </w:r>
            <w:r>
              <w:rPr>
                <w:rFonts w:eastAsia="DengXian"/>
                <w:lang w:eastAsia="zh-CN"/>
              </w:rPr>
              <w:t xml:space="preserve"> </w:t>
            </w:r>
            <w:r w:rsidRPr="0096244A">
              <w:rPr>
                <w:rFonts w:eastAsia="DengXian"/>
                <w:lang w:eastAsia="zh-CN"/>
              </w:rPr>
              <w:t>of</w:t>
            </w:r>
            <w:r>
              <w:rPr>
                <w:rFonts w:eastAsia="DengXian"/>
                <w:lang w:eastAsia="zh-CN"/>
              </w:rPr>
              <w:t xml:space="preserve"> pre-</w:t>
            </w:r>
            <w:r w:rsidRPr="0096244A">
              <w:rPr>
                <w:rFonts w:eastAsia="DengXian"/>
                <w:lang w:eastAsia="zh-CN"/>
              </w:rPr>
              <w:t>dialysis</w:t>
            </w:r>
            <w:r>
              <w:rPr>
                <w:rFonts w:eastAsia="DengXian"/>
                <w:lang w:eastAsia="zh-CN"/>
              </w:rPr>
              <w:t xml:space="preserve"> </w:t>
            </w:r>
            <w:r w:rsidRPr="0096244A">
              <w:rPr>
                <w:rFonts w:eastAsia="DengXian"/>
                <w:lang w:eastAsia="zh-CN"/>
              </w:rPr>
              <w:t>patients</w:t>
            </w:r>
            <w:r>
              <w:rPr>
                <w:rFonts w:eastAsia="DengXian"/>
                <w:lang w:eastAsia="zh-CN"/>
              </w:rPr>
              <w:t xml:space="preserve"> </w:t>
            </w:r>
            <w:r w:rsidRPr="0096244A">
              <w:rPr>
                <w:rFonts w:eastAsia="DengXian"/>
                <w:lang w:eastAsia="zh-CN"/>
              </w:rPr>
              <w:t>with</w:t>
            </w:r>
            <w:r>
              <w:rPr>
                <w:rFonts w:eastAsia="DengXian"/>
                <w:lang w:eastAsia="zh-CN"/>
              </w:rPr>
              <w:t xml:space="preserve"> </w:t>
            </w:r>
            <w:r w:rsidRPr="0096244A">
              <w:rPr>
                <w:rFonts w:eastAsia="DengXian"/>
                <w:lang w:eastAsia="zh-CN"/>
              </w:rPr>
              <w:t>lesions</w:t>
            </w:r>
            <w:r>
              <w:rPr>
                <w:rFonts w:eastAsia="DengXian"/>
                <w:lang w:eastAsia="zh-CN"/>
              </w:rPr>
              <w:t xml:space="preserve"> </w:t>
            </w:r>
            <w:r w:rsidRPr="0096244A">
              <w:rPr>
                <w:rFonts w:eastAsia="DengXian"/>
                <w:lang w:eastAsia="zh-CN"/>
              </w:rPr>
              <w:t>has</w:t>
            </w:r>
            <w:r>
              <w:rPr>
                <w:rFonts w:eastAsia="DengXian"/>
                <w:lang w:eastAsia="zh-CN"/>
              </w:rPr>
              <w:t xml:space="preserve"> </w:t>
            </w:r>
            <w:r w:rsidRPr="0096244A">
              <w:rPr>
                <w:rFonts w:eastAsia="DengXian"/>
                <w:lang w:eastAsia="zh-CN"/>
              </w:rPr>
              <w:t>not</w:t>
            </w:r>
            <w:r>
              <w:rPr>
                <w:rFonts w:eastAsia="DengXian"/>
                <w:lang w:eastAsia="zh-CN"/>
              </w:rPr>
              <w:t xml:space="preserve"> </w:t>
            </w:r>
            <w:r w:rsidRPr="0096244A">
              <w:rPr>
                <w:rFonts w:eastAsia="DengXian"/>
                <w:lang w:eastAsia="zh-CN"/>
              </w:rPr>
              <w:t>yet</w:t>
            </w:r>
            <w:r>
              <w:rPr>
                <w:rFonts w:eastAsia="DengXian"/>
                <w:lang w:eastAsia="zh-CN"/>
              </w:rPr>
              <w:t xml:space="preserve"> </w:t>
            </w:r>
            <w:r w:rsidRPr="0096244A">
              <w:rPr>
                <w:rFonts w:eastAsia="DengXian"/>
                <w:lang w:eastAsia="zh-CN"/>
              </w:rPr>
              <w:t>been</w:t>
            </w:r>
            <w:r>
              <w:rPr>
                <w:rFonts w:eastAsia="DengXian"/>
                <w:lang w:eastAsia="zh-CN"/>
              </w:rPr>
              <w:t xml:space="preserve"> </w:t>
            </w:r>
            <w:r w:rsidRPr="0096244A">
              <w:rPr>
                <w:rFonts w:eastAsia="DengXian"/>
                <w:lang w:eastAsia="zh-CN"/>
              </w:rPr>
              <w:t>studied</w:t>
            </w:r>
            <w:r>
              <w:rPr>
                <w:rFonts w:eastAsia="DengXian"/>
                <w:lang w:eastAsia="zh-CN"/>
              </w:rPr>
              <w:t xml:space="preserve"> </w:t>
            </w:r>
            <w:r w:rsidRPr="0096244A">
              <w:rPr>
                <w:rFonts w:eastAsia="DengXian"/>
                <w:lang w:eastAsia="zh-CN"/>
              </w:rPr>
              <w:t>in</w:t>
            </w:r>
            <w:r>
              <w:rPr>
                <w:rFonts w:eastAsia="DengXian"/>
                <w:lang w:eastAsia="zh-CN"/>
              </w:rPr>
              <w:t xml:space="preserve"> </w:t>
            </w:r>
            <w:r w:rsidRPr="0096244A">
              <w:rPr>
                <w:rFonts w:eastAsia="DengXian"/>
                <w:lang w:eastAsia="zh-CN"/>
              </w:rPr>
              <w:t>detail.</w:t>
            </w:r>
          </w:p>
        </w:tc>
      </w:tr>
      <w:tr w:rsidR="00845C5B" w:rsidTr="001D6AA4">
        <w:tc>
          <w:tcPr>
            <w:tcW w:w="562" w:type="dxa"/>
          </w:tcPr>
          <w:p w:rsidR="00CB6D3B" w:rsidRDefault="00CB6D3B">
            <w:r>
              <w:fldChar w:fldCharType="begin" w:fldLock="1"/>
            </w:r>
            <w:r w:rsidR="005F5D3F">
              <w:instrText>ADDIN CSL_CITATION {"citationItems":[{"id":"ITEM-1","itemData":{"DOI":"10.1507/endocrj1954.26.Supplement_81","ISSN":"00137219","abstract":"Bone changes in 138 patients under hemodialysis were evaluated by radiological methods. Bone mass as was assessed by clavicular score was reduced in patients with chronic renal failure compared with control subjects, especially in male patients, and showed the gradual decrease with aging in both sexes. The incidence of disappearance of lamina dura and that of vascular calcification increased with aging in chronic renal failure. Although serum PTH did not show much difference among various age groups, serum CT and calcium were significantly elevated in 20--24 years of age group compared with other age groups. The etiology of decrease of bone mass in male subjects was discussed from the standpoint of decreased gonadal activity.","author":[{"dropping-particle":"","family":"Morii","given":"H.","non-dropping-particle":"","parse-names":false,"suffix":""},{"dropping-particle":"","family":"Okamoto","given":"T.","non-dropping-particle":"","parse-names":false,"suffix":""},{"dropping-particle":"","family":"Iba","given":"K.","non-dropping-particle":"","parse-names":false,"suffix":""},{"dropping-particle":"","family":"Inouel","given":"T.","non-dropping-particle":"","parse-names":false,"suffix":""},{"dropping-particle":"","family":"Matsushita","given":"Y.","non-dropping-particle":"","parse-names":false,"suffix":""},{"dropping-particle":"","family":"Hasegawa","given":"K.","non-dropping-particle":"","parse-names":false,"suffix":""},{"dropping-particle":"","family":"Kikkawa","given":"T.","non-dropping-particle":"","parse-names":false,"suffix":""},{"dropping-particle":"","family":"Kanao","given":"K.","non-dropping-particle":"","parse-names":false,"suffix":""},{"dropping-particle":"","family":"Yamada","given":"N.","non-dropping-particle":"","parse-names":false,"suffix":""},{"dropping-particle":"","family":"Okamoto","given":"S.","non-dropping-particle":"","parse-names":false,"suffix":""}],"container-title":"Endocrinologia Japonica","id":"ITEM-1","issue":"Suppl","issued":{"date-parts":[["1979","6"]]},"note":"A1\n.\nBone mass as was assessed by clavicular score was reduced in patients with chronic renal failure compared with control subjects, especially in male patients, and showed the gradual decrease with aging in both sexes.\n.\nThe etiology of decrease of bonemass in male subjects was discussed from the standpoint of decreased gonadal activity.\n.\nAccession Number: 467353. Language: English. Date Revised: 20190827. Date Created: 19790601. Date Completed: 19791024. Update Code: 20190828. Publication Type: Journal Article. Journal ID: 0376546. Publication Model: Print. Cited Medium: Print. NLM ISO Abbr: Endocrinol. Jpn.. Linking ISSN: 00137219. Subset: IM; Date of Electronic Publication: 19790601. Current Imprints: Publication: Tokyo : Jikei University School Of Medicine Department Of Anatomy; Original Imprints: Publication: Tokyo, Endocrinological Society of Japan, Eastern Branch.","page":"81-84","publisher":"Jikei University School Of Medicine Department Of Anatomy","publisher-place":"Japan","title":"Age-related Changes of Renal Osteodystrophy","type":"article-journal","volume":"26"},"uris":["http://www.mendeley.com/documents/?uuid=606fa931-ba07-4dd8-a6cd-2e3a1017ee5e"]}],"mendeley":{"formattedCitation":"(10)","plainTextFormattedCitation":"(10)","previouslyFormattedCitation":"(10)"},"properties":{"noteIndex":0},"schema":"https://github.com/citation-style-language/schema/raw/master/csl-citation.json"}</w:instrText>
            </w:r>
            <w:r>
              <w:fldChar w:fldCharType="separate"/>
            </w:r>
            <w:r w:rsidRPr="00CB6D3B">
              <w:rPr>
                <w:noProof/>
              </w:rPr>
              <w:t>(10)</w:t>
            </w:r>
            <w:r>
              <w:fldChar w:fldCharType="end"/>
            </w:r>
          </w:p>
        </w:tc>
        <w:tc>
          <w:tcPr>
            <w:tcW w:w="7734" w:type="dxa"/>
          </w:tcPr>
          <w:p w:rsidR="00CB6D3B" w:rsidRDefault="00CB6D3B" w:rsidP="00281154">
            <w:pPr>
              <w:rPr>
                <w:rFonts w:eastAsia="DengXian"/>
                <w:lang w:eastAsia="zh-CN"/>
              </w:rPr>
            </w:pPr>
            <w:r w:rsidRPr="00CB6D3B">
              <w:rPr>
                <w:rFonts w:eastAsia="DengXian"/>
                <w:lang w:eastAsia="zh-CN"/>
              </w:rPr>
              <w:t>Bone mass as was assessed by clavicular score was reduced in patients with chronic renal failure compared with control subjects, especially in male patients, and showed the gradual decrease with aging in both sexes.</w:t>
            </w:r>
          </w:p>
          <w:p w:rsidR="00DD024E" w:rsidRDefault="00DD024E" w:rsidP="00281154">
            <w:pPr>
              <w:rPr>
                <w:rFonts w:eastAsia="DengXian"/>
                <w:lang w:eastAsia="zh-CN"/>
              </w:rPr>
            </w:pPr>
            <w:r>
              <w:rPr>
                <w:rFonts w:eastAsia="DengXian"/>
                <w:lang w:eastAsia="zh-CN"/>
              </w:rPr>
              <w:t>.</w:t>
            </w:r>
          </w:p>
          <w:p w:rsidR="00DD024E" w:rsidRPr="0096244A" w:rsidRDefault="00DD024E" w:rsidP="00DD024E">
            <w:pPr>
              <w:rPr>
                <w:rFonts w:eastAsia="DengXian"/>
                <w:lang w:eastAsia="zh-CN"/>
              </w:rPr>
            </w:pPr>
            <w:r>
              <w:rPr>
                <w:rFonts w:eastAsia="DengXian"/>
                <w:lang w:eastAsia="zh-CN"/>
              </w:rPr>
              <w:t>The</w:t>
            </w:r>
            <w:r w:rsidRPr="00DD024E">
              <w:rPr>
                <w:rFonts w:eastAsia="DengXian"/>
                <w:lang w:eastAsia="zh-CN"/>
              </w:rPr>
              <w:t xml:space="preserve"> etiology of decrease of </w:t>
            </w:r>
            <w:r>
              <w:rPr>
                <w:rFonts w:eastAsia="DengXian"/>
                <w:lang w:eastAsia="zh-CN"/>
              </w:rPr>
              <w:t>b</w:t>
            </w:r>
            <w:r w:rsidRPr="00DD024E">
              <w:rPr>
                <w:rFonts w:eastAsia="DengXian"/>
                <w:lang w:eastAsia="zh-CN"/>
              </w:rPr>
              <w:t>one</w:t>
            </w:r>
            <w:r>
              <w:rPr>
                <w:rFonts w:eastAsia="DengXian"/>
                <w:lang w:eastAsia="zh-CN"/>
              </w:rPr>
              <w:t xml:space="preserve"> mass</w:t>
            </w:r>
            <w:r w:rsidRPr="00DD024E">
              <w:rPr>
                <w:rFonts w:eastAsia="DengXian"/>
                <w:lang w:eastAsia="zh-CN"/>
              </w:rPr>
              <w:t xml:space="preserve"> in</w:t>
            </w:r>
            <w:r>
              <w:rPr>
                <w:rFonts w:eastAsia="DengXian"/>
                <w:lang w:eastAsia="zh-CN"/>
              </w:rPr>
              <w:t xml:space="preserve"> male</w:t>
            </w:r>
            <w:r w:rsidRPr="00DD024E">
              <w:rPr>
                <w:rFonts w:eastAsia="DengXian"/>
                <w:lang w:eastAsia="zh-CN"/>
              </w:rPr>
              <w:t xml:space="preserve"> subjects</w:t>
            </w:r>
            <w:r>
              <w:rPr>
                <w:rFonts w:eastAsia="DengXian"/>
                <w:lang w:eastAsia="zh-CN"/>
              </w:rPr>
              <w:t xml:space="preserve"> was discussed </w:t>
            </w:r>
            <w:r w:rsidRPr="00DD024E">
              <w:rPr>
                <w:rFonts w:eastAsia="DengXian"/>
                <w:lang w:eastAsia="zh-CN"/>
              </w:rPr>
              <w:t xml:space="preserve">from </w:t>
            </w:r>
            <w:r>
              <w:rPr>
                <w:rFonts w:eastAsia="DengXian"/>
                <w:lang w:eastAsia="zh-CN"/>
              </w:rPr>
              <w:t>the</w:t>
            </w:r>
            <w:r w:rsidRPr="00DD024E">
              <w:rPr>
                <w:rFonts w:eastAsia="DengXian"/>
                <w:lang w:eastAsia="zh-CN"/>
              </w:rPr>
              <w:t xml:space="preserve"> standpoint</w:t>
            </w:r>
            <w:r>
              <w:rPr>
                <w:rFonts w:eastAsia="DengXian"/>
                <w:lang w:eastAsia="zh-CN"/>
              </w:rPr>
              <w:t xml:space="preserve"> of </w:t>
            </w:r>
            <w:r w:rsidRPr="00DD024E">
              <w:rPr>
                <w:rFonts w:eastAsia="DengXian"/>
                <w:lang w:eastAsia="zh-CN"/>
              </w:rPr>
              <w:t>decreased</w:t>
            </w:r>
            <w:r>
              <w:rPr>
                <w:rFonts w:eastAsia="DengXian"/>
                <w:lang w:eastAsia="zh-CN"/>
              </w:rPr>
              <w:t xml:space="preserve"> </w:t>
            </w:r>
            <w:r w:rsidRPr="00DD024E">
              <w:rPr>
                <w:rFonts w:eastAsia="DengXian"/>
                <w:lang w:eastAsia="zh-CN"/>
              </w:rPr>
              <w:t>gonadal</w:t>
            </w:r>
            <w:r>
              <w:rPr>
                <w:rFonts w:eastAsia="DengXian"/>
                <w:lang w:eastAsia="zh-CN"/>
              </w:rPr>
              <w:t xml:space="preserve"> </w:t>
            </w:r>
            <w:r w:rsidRPr="00DD024E">
              <w:rPr>
                <w:rFonts w:eastAsia="DengXian"/>
                <w:lang w:eastAsia="zh-CN"/>
              </w:rPr>
              <w:t>activity.</w:t>
            </w:r>
          </w:p>
        </w:tc>
      </w:tr>
      <w:tr w:rsidR="00845C5B" w:rsidTr="001D6AA4">
        <w:tc>
          <w:tcPr>
            <w:tcW w:w="562" w:type="dxa"/>
          </w:tcPr>
          <w:p w:rsidR="005F5D3F" w:rsidRDefault="005F5D3F">
            <w:r>
              <w:fldChar w:fldCharType="begin" w:fldLock="1"/>
            </w:r>
            <w:r w:rsidR="003A5BF1">
              <w:instrText>ADDIN CSL_CITATION {"citationItems":[{"id":"ITEM-1","itemData":{"DOI":"10.1159/000095362","ISSN":"02535068","abstract":"We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Purification","id":"ITEM-1","issue":"5-6","issued":{"date-parts":[["2006"]]},"language":"English","note":"1\n.\nMale gender, age, time (months) of uraemia, low-density lipoprotein cholesterol, albumin, calcium x phosphorus product, parathyroid hormone, and TC score are important determinants of QT dispersion.","page":"451-459","publisher-place":"B.R. Di Iorio, c. da San Tommaso, 286, IT-83100 Avellino, Italy","title":"Cardiac vascular calcification and QT interval in ESRD patients: Is there a link?","type":"article-journal","volume":"24"},"uris":["http://www.mendeley.com/documents/?uuid=47a2f2f9-e01f-4968-a557-f7b53c252a8c"]}],"mendeley":{"formattedCitation":"(11)","plainTextFormattedCitation":"(11)","previouslyFormattedCitation":"(11)"},"properties":{"noteIndex":0},"schema":"https://github.com/citation-style-language/schema/raw/master/csl-citation.json"}</w:instrText>
            </w:r>
            <w:r>
              <w:fldChar w:fldCharType="separate"/>
            </w:r>
            <w:r w:rsidRPr="005F5D3F">
              <w:rPr>
                <w:noProof/>
              </w:rPr>
              <w:t>(11)</w:t>
            </w:r>
            <w:r>
              <w:fldChar w:fldCharType="end"/>
            </w:r>
          </w:p>
        </w:tc>
        <w:tc>
          <w:tcPr>
            <w:tcW w:w="7734" w:type="dxa"/>
          </w:tcPr>
          <w:p w:rsidR="005F5D3F" w:rsidRPr="00CB6D3B" w:rsidRDefault="005F5D3F" w:rsidP="00281154">
            <w:pPr>
              <w:rPr>
                <w:rFonts w:eastAsia="DengXian"/>
                <w:lang w:eastAsia="zh-CN"/>
              </w:rPr>
            </w:pPr>
            <w:r w:rsidRPr="005F5D3F">
              <w:rPr>
                <w:rFonts w:eastAsia="DengXian"/>
                <w:lang w:eastAsia="zh-CN"/>
              </w:rPr>
              <w:t>Male gender, age, time (months) of uraemia, low-density lipoprotein cholesterol, albumin, calcium x phosphorus product, parathyroid hormone, and TC score are important determinants of QT dispersion.</w:t>
            </w:r>
          </w:p>
        </w:tc>
      </w:tr>
      <w:tr w:rsidR="00845C5B" w:rsidTr="001D6AA4">
        <w:tc>
          <w:tcPr>
            <w:tcW w:w="562" w:type="dxa"/>
          </w:tcPr>
          <w:p w:rsidR="003A5BF1" w:rsidRDefault="003A5BF1">
            <w:r>
              <w:fldChar w:fldCharType="begin" w:fldLock="1"/>
            </w:r>
            <w:r w:rsidR="00163AF8">
              <w:instrText>ADDIN CSL_CITATION {"citationItems":[{"id":"ITEM-1","itemData":{"DOI":"10.1111/j.1365-2362.2008.02032.x","ISSN":"00142972","abstract":"Background: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Investigation","id":"ITEM-1","issue":"11","issued":{"date-parts":[["2008","11"]]},"language":"English","page":"804-811","publisher-place":"P.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e9687553-aef7-4ca3-99de-171dc64b2357"]}],"mendeley":{"formattedCitation":"(12)","plainTextFormattedCitation":"(12)","previouslyFormattedCitation":"(12)"},"properties":{"noteIndex":0},"schema":"https://github.com/citation-style-language/schema/raw/master/csl-citation.json"}</w:instrText>
            </w:r>
            <w:r>
              <w:fldChar w:fldCharType="separate"/>
            </w:r>
            <w:r w:rsidRPr="003A5BF1">
              <w:rPr>
                <w:noProof/>
              </w:rPr>
              <w:t>(12)</w:t>
            </w:r>
            <w:r>
              <w:fldChar w:fldCharType="end"/>
            </w:r>
          </w:p>
        </w:tc>
        <w:tc>
          <w:tcPr>
            <w:tcW w:w="7734" w:type="dxa"/>
          </w:tcPr>
          <w:p w:rsidR="003A5BF1" w:rsidRDefault="003A5BF1" w:rsidP="003A5BF1">
            <w:pPr>
              <w:rPr>
                <w:rFonts w:eastAsia="DengXian"/>
                <w:lang w:eastAsia="zh-CN"/>
              </w:rPr>
            </w:pPr>
            <w:r w:rsidRPr="003A5BF1">
              <w:rPr>
                <w:rFonts w:eastAsia="DengXian"/>
                <w:lang w:eastAsia="zh-CN"/>
              </w:rPr>
              <w:t>Fetuin-A, a negative acute phase protein that inhibits</w:t>
            </w:r>
            <w:r>
              <w:rPr>
                <w:rFonts w:eastAsia="DengXian"/>
                <w:lang w:eastAsia="zh-CN"/>
              </w:rPr>
              <w:t xml:space="preserve"> </w:t>
            </w:r>
            <w:r w:rsidRPr="003A5BF1">
              <w:rPr>
                <w:rFonts w:eastAsia="DengXian"/>
                <w:lang w:eastAsia="zh-CN"/>
              </w:rPr>
              <w:t>vascular calcification, has a controversial association with mortality</w:t>
            </w:r>
            <w:r>
              <w:rPr>
                <w:rFonts w:eastAsia="DengXian"/>
                <w:lang w:eastAsia="zh-CN"/>
              </w:rPr>
              <w:t xml:space="preserve"> </w:t>
            </w:r>
            <w:r w:rsidRPr="003A5BF1">
              <w:rPr>
                <w:rFonts w:eastAsia="DengXian"/>
                <w:lang w:eastAsia="zh-CN"/>
              </w:rPr>
              <w:t>in chronic kidney disease (CKD) patients. Chronic inflammation, which is</w:t>
            </w:r>
            <w:r>
              <w:rPr>
                <w:rFonts w:eastAsia="DengXian"/>
                <w:lang w:eastAsia="zh-CN"/>
              </w:rPr>
              <w:t xml:space="preserve"> </w:t>
            </w:r>
            <w:r w:rsidRPr="003A5BF1">
              <w:rPr>
                <w:rFonts w:eastAsia="DengXian"/>
                <w:lang w:eastAsia="zh-CN"/>
              </w:rPr>
              <w:t>common in CKD, may promote vascular calcification.</w:t>
            </w:r>
          </w:p>
          <w:p w:rsidR="003A5BF1" w:rsidRDefault="003A5BF1" w:rsidP="003A5BF1">
            <w:pPr>
              <w:rPr>
                <w:rFonts w:eastAsia="DengXian"/>
                <w:lang w:eastAsia="zh-CN"/>
              </w:rPr>
            </w:pPr>
            <w:r>
              <w:rPr>
                <w:rFonts w:eastAsia="DengXian"/>
                <w:lang w:eastAsia="zh-CN"/>
              </w:rPr>
              <w:t>.</w:t>
            </w:r>
          </w:p>
          <w:p w:rsidR="003A5BF1" w:rsidRPr="005F5D3F" w:rsidRDefault="003A5BF1" w:rsidP="003A5BF1">
            <w:pPr>
              <w:rPr>
                <w:rFonts w:eastAsia="DengXian"/>
                <w:lang w:eastAsia="zh-CN"/>
              </w:rPr>
            </w:pPr>
            <w:r w:rsidRPr="003A5BF1">
              <w:rPr>
                <w:rFonts w:eastAsia="DengXian"/>
                <w:lang w:eastAsia="zh-CN"/>
              </w:rPr>
              <w:t>Patients with low fetuin-A levels (&lt; median) had higher mortality</w:t>
            </w:r>
            <w:r>
              <w:rPr>
                <w:rFonts w:eastAsia="DengXian"/>
                <w:lang w:eastAsia="zh-CN"/>
              </w:rPr>
              <w:t xml:space="preserve"> </w:t>
            </w:r>
            <w:r w:rsidRPr="003A5BF1">
              <w:rPr>
                <w:rFonts w:eastAsia="DengXian"/>
                <w:lang w:eastAsia="zh-CN"/>
              </w:rPr>
              <w:t>(Hazard ratio `HR' 2.2; CI 1.4-3.5, P &lt; 0.001), but this association was</w:t>
            </w:r>
            <w:r>
              <w:rPr>
                <w:rFonts w:eastAsia="DengXian"/>
                <w:lang w:eastAsia="zh-CN"/>
              </w:rPr>
              <w:t xml:space="preserve"> </w:t>
            </w:r>
            <w:r w:rsidRPr="003A5BF1">
              <w:rPr>
                <w:rFonts w:eastAsia="DengXian"/>
                <w:lang w:eastAsia="zh-CN"/>
              </w:rPr>
              <w:t>lost after adjustment for age, gender, comorbidities score, dialysis</w:t>
            </w:r>
            <w:r>
              <w:rPr>
                <w:rFonts w:eastAsia="DengXian"/>
                <w:lang w:eastAsia="zh-CN"/>
              </w:rPr>
              <w:t xml:space="preserve"> </w:t>
            </w:r>
            <w:r w:rsidRPr="003A5BF1">
              <w:rPr>
                <w:rFonts w:eastAsia="DengXian"/>
                <w:lang w:eastAsia="zh-CN"/>
              </w:rPr>
              <w:t>vintage and inflammation (CRP &gt; median).</w:t>
            </w:r>
          </w:p>
        </w:tc>
      </w:tr>
      <w:tr w:rsidR="00845C5B" w:rsidTr="001D6AA4">
        <w:tc>
          <w:tcPr>
            <w:tcW w:w="562" w:type="dxa"/>
          </w:tcPr>
          <w:p w:rsidR="00461A6F" w:rsidRPr="00461A6F" w:rsidRDefault="00461A6F">
            <w:r>
              <w:fldChar w:fldCharType="begin" w:fldLock="1"/>
            </w:r>
            <w:r w:rsidR="005D7AD9">
              <w:instrText>ADDIN CSL_CITATION {"citationItems":[{"id":"ITEM-1","itemData":{"DOI":"10.1093/ndt/gfn571","ISSN":"0931-0509","abstract":"Background.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Transplantation","id":"ITEM-1","issue":"3","issued":{"date-parts":[["2009","3"]]},"language":"English","note":"A1\n.\nThe factors associated with VCs were classified into `classic' (age, diabetes, male gender, tobacco use, inflammation, more frequent warfarin treatment and peripheral vascular and cardiac diseases) and `non-traditional' (higher FGF-23 and OPG serum levels, low albumin serum levels and low alfacalcidol and CaCO(3) use). In logistic regression, only age, diabetes and FGF-23 serum levels were associated with VC scores of 2 and 3. The patients with a score of 3 had a higher 1-year mortality rate (RR 2.1; P = 0.01) as compared to patients with a 0 score.","page":"948-955","publisher-place":"G.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80c690fc-6e4b-4a59-ad23-7ebccbc71532"]}],"mendeley":{"formattedCitation":"(13)","plainTextFormattedCitation":"(13)","previouslyFormattedCitation":"(13)"},"properties":{"noteIndex":0},"schema":"https://github.com/citation-style-language/schema/raw/master/csl-citation.json"}</w:instrText>
            </w:r>
            <w:r>
              <w:fldChar w:fldCharType="separate"/>
            </w:r>
            <w:r w:rsidRPr="00461A6F">
              <w:rPr>
                <w:noProof/>
              </w:rPr>
              <w:t>(13)</w:t>
            </w:r>
            <w:r>
              <w:fldChar w:fldCharType="end"/>
            </w:r>
          </w:p>
        </w:tc>
        <w:tc>
          <w:tcPr>
            <w:tcW w:w="7734" w:type="dxa"/>
          </w:tcPr>
          <w:p w:rsidR="00461A6F" w:rsidRDefault="00461A6F" w:rsidP="003A5BF1">
            <w:r>
              <w:rPr>
                <w:rFonts w:hint="eastAsia"/>
              </w:rPr>
              <w:t>Male gender lost its association with VC after logistic regression</w:t>
            </w:r>
            <w:r w:rsidR="001B7562">
              <w:t>.</w:t>
            </w:r>
          </w:p>
          <w:p w:rsidR="00461A6F" w:rsidRPr="00461A6F" w:rsidRDefault="00461A6F" w:rsidP="003A5BF1">
            <w:r>
              <w:t>.</w:t>
            </w:r>
          </w:p>
          <w:p w:rsidR="005D7AD9" w:rsidRPr="005D7AD9" w:rsidRDefault="00461A6F" w:rsidP="003A5BF1">
            <w:pPr>
              <w:rPr>
                <w:rFonts w:eastAsia="DengXian"/>
                <w:lang w:eastAsia="zh-CN"/>
              </w:rPr>
            </w:pPr>
            <w:r w:rsidRPr="00461A6F">
              <w:rPr>
                <w:rFonts w:eastAsia="DengXian"/>
                <w:lang w:eastAsia="zh-CN"/>
              </w:rPr>
              <w:t xml:space="preserve">The factors associated with VCs were classified into `classic' (age, diabetes, male gender, tobacco use, inflammation, more frequent </w:t>
            </w:r>
            <w:r w:rsidRPr="00461A6F">
              <w:rPr>
                <w:rFonts w:eastAsia="DengXian"/>
                <w:lang w:eastAsia="zh-CN"/>
              </w:rPr>
              <w:lastRenderedPageBreak/>
              <w:t>warfarin treatment and peripheral vascular and cardiac diseases) and `non-traditional' (higher FGF-23 and OPG serum levels, low albumin serum levels and low alfacalcidol and CaCO(3) use). In logistic regression, only age, diabetes and FGF-23 serum levels were associated with VC scores of 2 and 3. The patients with a score of 3 had a higher 1-year mortality rate (RR 2.1; P = 0.01) as compared to patients with a 0 score.</w:t>
            </w:r>
          </w:p>
        </w:tc>
      </w:tr>
      <w:tr w:rsidR="00845C5B" w:rsidTr="001D6AA4">
        <w:tc>
          <w:tcPr>
            <w:tcW w:w="562" w:type="dxa"/>
          </w:tcPr>
          <w:p w:rsidR="005D7AD9" w:rsidRDefault="005D7AD9">
            <w:r>
              <w:lastRenderedPageBreak/>
              <w:fldChar w:fldCharType="begin" w:fldLock="1"/>
            </w:r>
            <w:r w:rsidR="00277E02">
              <w:instrText>ADDIN CSL_CITATION {"citationItems":[{"id":"ITEM-1","itemData":{"DOI":"10.4103/0971-3026.85371","ISSN":"09713026","abstract":"Background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Imaging","id":"ITEM-1","issue":"3","issued":{"date-parts":[["2011","7"]]},"language":"English","note":"1\n.\nNo gender effect, to be mentioned\n.\nFrom Duplicate 1 (Superficial temporal artery calcification in patients with end-stage renal disease: Association with vascular risk factors and ischemic cerebrovascular disease. - Z., Anwar; E., Zan; M., Carone; A., Ozturk; S.M., Sozio; D.M., Yousem; Anwar, Zeeshan; Zan, Elcin; Carone, Marco; Ozturk, Arzu; Sozio, Stephen M; Yousem, David M)\n\nFrom Duplicate 1 (Superficial temporal artery calcification in patients with end-stage renal disease: Association with vascular risk factors and ischemic cerebrovascular disease. - Anwar, Zeeshan; Zan, Elcin; Carone, Marco; Ozturk, Arzu; Sozio, Stephen M; Yousem, David M)\n\nAccession Number: 22013298. Language: English. Date Revised: 20181113. Date Created: 20111021. Date Completed: 20111110. Update Code: 20181210. Publication Type: Journal Article. Journal ID: 8503873. Publication Model: Print. Cited Medium: Internet. NLM ISO Abbr: Indian J Radiol Imaging. Linked References: Endocr Rev. 2004 Aug;25(4):629-72. (PMID: 15294885); AJNR Am J Neuroradiol. 2006 Feb;27(2):378-83. (PMID: 16484414); Kidney Int. 2003 Jul;64(1):263-71. (PMID: 12787418); Arterioscler Thromb Vasc Biol. 1996 Aug;16(8):978-83. (PMID: 8696962); Am J Kidney Dis. 1996 Mar;27(3):394-401. (PMID: 8604709); Kidney Int Suppl. 2006 Dec;(105):S5-9. (PMID: 17136112); Clin J Am Soc Nephrol. 2009 Feb;4(2):284-90. (PMID: 19158370); Kidney Int. 1995 Sep;48(3):820-6. (PMID: 7474670); AJR Am J Roentgenol. 2006 Feb;186(2):547-52. (PMID: 16423966); Int J Stroke. 2008 May;3(2):105-16. (PMID: 18706004); Cerebrovasc Dis. 2006;21(1-2):91-7. (PMID: 16340183); Pediatr Nephrol. 2006 Oct;21(10 ):1426-33. (PMID: 16821026); Cerebrovasc Dis. 2007;24(1):20-6. (PMID: 17519540); Nephrol Dial Transplant. 2000;15 Suppl 5:97-104. (PMID: 11073281); Hypertension. 2005 Apr;45(4):592-6. (PMID: 15753232); J Am Soc Nephrol. 2009 Jul;20(7):1453-64. (PMID: 19478096); J Neuroimaging. 2007 Oct;17 (4):300-3. (PMID: 17894617); Int Urol Nephrol. 2010 Sep;42(3):741-52. (PMID: 19924558); Hypertension. 2001 Oct;38(4):938-42. (PMID: 11641313); AJNR Am J Neuroradiol. 2009 Jan;30(1):177-84. (PMID: 18842764); Exp Clin Endocrinol Diabetes. 1997;105 Suppl 2:11-3. (PMID: 9288534); AJNR Am J Neuroradiol. 2003 May;24(5):872-7. (PMID: 12748087); Nephrol Dial Transplant. 2004 Aug;19 Suppl 5:V59-66. (PMID: 15284362); Am J Med. 2001 Feb 15;110(3):198-204. (PMID: 11182106); AJNR Am J Neuroradiol. 2005 Jun-Jul;26(6):1505-11. (PMID: 15956522); Circulation. 1999 Nov 23;100(21):2168-76. (PMID: 10571976); Nephrol Dial Transplant. 2003 Sep;18(9):1731-40. (PMID: 12937218); Nephrol Dial Transplant. 2000 Jul;15(7):1014-21. (PMID: 10862640); Am J Kidney Dis. 2003 Jan;41(1):140-8. (PMID: 12500231); J Ren Nutr. 2009 Jan;19(1):78-81. (PMID: 19121777); J Am Coll Cardiol. 2002 Feb 20;39(4):695-701. (PMID: 11849871); N Engl J Med. 2000 May 18;342(20):1478-83. (PMID: 10816185); J Am Soc Nephrol. 2003 Jan;14 (1):159-68. (PMID: 12506148); Z Kardiol. 2000;89 Suppl 2:101-4. (PMID: 10769411); Vasc Health Risk Manag. 2009;5(1):185-97. (PMID: 19436645); Circulation. 2002 Jul 2;106(1):100-5. (PMID: 12093777). Linking ISSN: 09702016. Subset: PubMed-not-MEDLINE; Grant Information: L30 DK079767 United States DK NIDDK NIH HHS Date of Electronic Publication: 20110701. Current Imprints: Publication: Mumbai : Medknow Publications Pvt. Ltd; Original Imprints: Publication: Bombay : Indian Radiological &amp;amp; Imaging Association, 1984-","page":"215-220","publisher":"Medknow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759bbf36-0943-4753-8e6c-1aa64fa6e3dc"]}],"mendeley":{"formattedCitation":"(14)","plainTextFormattedCitation":"(14)","previouslyFormattedCitation":"(14)"},"properties":{"noteIndex":0},"schema":"https://github.com/citation-style-language/schema/raw/master/csl-citation.json"}</w:instrText>
            </w:r>
            <w:r>
              <w:fldChar w:fldCharType="separate"/>
            </w:r>
            <w:r w:rsidRPr="005D7AD9">
              <w:rPr>
                <w:noProof/>
              </w:rPr>
              <w:t>(14)</w:t>
            </w:r>
            <w:r>
              <w:fldChar w:fldCharType="end"/>
            </w:r>
          </w:p>
        </w:tc>
        <w:tc>
          <w:tcPr>
            <w:tcW w:w="7734" w:type="dxa"/>
          </w:tcPr>
          <w:p w:rsidR="005D7AD9" w:rsidRDefault="005D7AD9" w:rsidP="003A5BF1">
            <w:r>
              <w:rPr>
                <w:rFonts w:hint="eastAsia"/>
              </w:rPr>
              <w:t>T</w:t>
            </w:r>
            <w:r w:rsidRPr="005D7AD9">
              <w:t>he presence of diabetes mellitus is important in describing the risk of STA calcification in patients with ESRD, whereas age, gender, hypertension, serum calcium, serum phosphate, or serum hemoglobin levels are not.</w:t>
            </w:r>
          </w:p>
        </w:tc>
      </w:tr>
      <w:tr w:rsidR="00845C5B" w:rsidTr="001D6AA4">
        <w:tc>
          <w:tcPr>
            <w:tcW w:w="562" w:type="dxa"/>
          </w:tcPr>
          <w:p w:rsidR="00BD5D0C" w:rsidRDefault="00277E02">
            <w:r>
              <w:fldChar w:fldCharType="begin" w:fldLock="1"/>
            </w:r>
            <w:r w:rsidR="00924E38">
              <w:instrText>ADDIN CSL_CITATION {"citationItems":[{"id":"ITEM-1","itemData":{"DOI":"10.1111/j.1542-4758.2011.00571.x","ISSN":"14927535","abstract":"Vascular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International","id":"ITEM-1","issue":"4","issued":{"date-parts":[["2011","10"]]},"language":"English","note":"1\n.\nNo gender effects\n.\nNo significant association was found between AoAC progression and the baseline clinical parameters, including gender, obesity, hypertension, and dialysis modality.","page":"460-467","publisher-place":"S.W.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172f3c70-72fc-4654-80e7-4f98fd0d94a7"]}],"mendeley":{"formattedCitation":"(15)","plainTextFormattedCitation":"(15)","previouslyFormattedCitation":"(15)"},"properties":{"noteIndex":0},"schema":"https://github.com/citation-style-language/schema/raw/master/csl-citation.json"}</w:instrText>
            </w:r>
            <w:r>
              <w:fldChar w:fldCharType="separate"/>
            </w:r>
            <w:r w:rsidRPr="00277E02">
              <w:rPr>
                <w:noProof/>
              </w:rPr>
              <w:t>(15)</w:t>
            </w:r>
            <w:r>
              <w:fldChar w:fldCharType="end"/>
            </w:r>
          </w:p>
        </w:tc>
        <w:tc>
          <w:tcPr>
            <w:tcW w:w="7734" w:type="dxa"/>
          </w:tcPr>
          <w:p w:rsidR="00924E38" w:rsidRPr="00924E38" w:rsidRDefault="00BD5D0C" w:rsidP="00BD5D0C">
            <w:r w:rsidRPr="00BD5D0C">
              <w:t>No significan</w:t>
            </w:r>
            <w:r>
              <w:t xml:space="preserve">t association was found between </w:t>
            </w:r>
            <w:r w:rsidRPr="00BD5D0C">
              <w:t>AoAC</w:t>
            </w:r>
            <w:r>
              <w:t xml:space="preserve"> (aortic arch calcification)</w:t>
            </w:r>
            <w:r w:rsidRPr="00BD5D0C">
              <w:t xml:space="preserve"> progression and the baseline clinical parameters, including gender, obesity, hypertension, and dialysis modality.</w:t>
            </w:r>
          </w:p>
        </w:tc>
      </w:tr>
      <w:tr w:rsidR="00845C5B" w:rsidTr="001D6AA4">
        <w:tc>
          <w:tcPr>
            <w:tcW w:w="562" w:type="dxa"/>
          </w:tcPr>
          <w:p w:rsidR="00924E38" w:rsidRDefault="00924E38">
            <w:r>
              <w:fldChar w:fldCharType="begin" w:fldLock="1"/>
            </w:r>
            <w:r>
              <w:instrText>ADDIN CSL_CITATION {"citationItems":[{"id":"ITEM-1","itemData":{"DOI":"10.2215/CJN.03910411","ISSN":"15559041","abstract":"Background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Nephrology","id":"ITEM-1","issue":"11","issued":{"date-parts":[["2011","11"]]},"language":"English","note":"A1\n\n.\n\nHigher serum OPG levels were associated with older age, female gender, greater systolic BP, lower estimated GFR, and lower serum albumin.","page":"2612-2619","publisher-place":"J.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172b5bad-42dd-49ce-99bc-9f6b284d2b24"]}],"mendeley":{"formattedCitation":"(16)","plainTextFormattedCitation":"(16)","previouslyFormattedCitation":"(16)"},"properties":{"noteIndex":0},"schema":"https://github.com/citation-style-language/schema/raw/master/csl-citation.json"}</w:instrText>
            </w:r>
            <w:r>
              <w:fldChar w:fldCharType="separate"/>
            </w:r>
            <w:r w:rsidRPr="00924E38">
              <w:rPr>
                <w:noProof/>
              </w:rPr>
              <w:t>(16)</w:t>
            </w:r>
            <w:r>
              <w:fldChar w:fldCharType="end"/>
            </w:r>
            <w:r>
              <w:fldChar w:fldCharType="begin" w:fldLock="1"/>
            </w:r>
            <w:r w:rsidR="009A6106">
              <w:instrText>ADDIN CSL_CITATION {"citationItems":[{"id":"ITEM-1","itemData":{"DOI":"10.1007/s00198-010-1377-0","ISSN":"0937941X","abstract":"Summary: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International","id":"ITEM-1","issue":"6","issued":{"date-parts":[["2011","6"]]},"language":"English","note":"1\n.\nMultivariate regression model predicting for osteoprotegerin (pmol/L) at time of inclusion in 151 hemodialysis patients\n.\nOdds ratios and 95% CI for factors predicting the presence of clinical history of CVD at the time of inclusion in 151 hemodialysis patients\n.\nMultivariate regression model predicting for PWV (m/s) at time of inclusion in 138 hemodialysis patients","page":"1695-1701","publisher-place":"A.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b094590f-c7d5-4767-a07a-2a23d59d1682"]}],"mendeley":{"formattedCitation":"(17)","plainTextFormattedCitation":"(17)","previouslyFormattedCitation":"(17)"},"properties":{"noteIndex":0},"schema":"https://github.com/citation-style-language/schema/raw/master/csl-citation.json"}</w:instrText>
            </w:r>
            <w:r>
              <w:fldChar w:fldCharType="separate"/>
            </w:r>
            <w:r w:rsidRPr="00924E38">
              <w:rPr>
                <w:noProof/>
              </w:rPr>
              <w:t>(17)</w:t>
            </w:r>
            <w:r>
              <w:fldChar w:fldCharType="end"/>
            </w:r>
          </w:p>
        </w:tc>
        <w:tc>
          <w:tcPr>
            <w:tcW w:w="7734" w:type="dxa"/>
          </w:tcPr>
          <w:p w:rsidR="00924E38" w:rsidRPr="00BD5D0C" w:rsidRDefault="00924E38" w:rsidP="00924E38">
            <w:r>
              <w:t xml:space="preserve">No significant association was found between OPG level and male sex at time of inclusion </w:t>
            </w:r>
            <w:r>
              <w:fldChar w:fldCharType="begin" w:fldLock="1"/>
            </w:r>
            <w:r>
              <w:instrText>ADDIN CSL_CITATION {"citationItems":[{"id":"ITEM-1","itemData":{"DOI":"10.2215/CJN.03910411","ISSN":"15559041","abstract":"Background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Nephrology","id":"ITEM-1","issue":"11","issued":{"date-parts":[["2011","11"]]},"language":"English","note":"A1\n\n.\n\nHigher serum OPG levels were associated with older age, female gender, greater systolic BP, lower estimated GFR, and lower serum albumin.","page":"2612-2619","publisher-place":"J.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172b5bad-42dd-49ce-99bc-9f6b284d2b24"]}],"mendeley":{"formattedCitation":"(16)","plainTextFormattedCitation":"(16)","previouslyFormattedCitation":"(16)"},"properties":{"noteIndex":0},"schema":"https://github.com/citation-style-language/schema/raw/master/csl-citation.json"}</w:instrText>
            </w:r>
            <w:r>
              <w:fldChar w:fldCharType="separate"/>
            </w:r>
            <w:r w:rsidRPr="00924E38">
              <w:rPr>
                <w:noProof/>
              </w:rPr>
              <w:t>(16)</w:t>
            </w:r>
            <w:r>
              <w:fldChar w:fldCharType="end"/>
            </w:r>
            <w:r>
              <w:t>, but</w:t>
            </w:r>
            <w:r w:rsidRPr="00924E38">
              <w:t xml:space="preserve"> </w:t>
            </w:r>
            <w:r>
              <w:t>h</w:t>
            </w:r>
            <w:r w:rsidRPr="00924E38">
              <w:t>igher serum OPG level</w:t>
            </w:r>
            <w:r>
              <w:t xml:space="preserve">s were associated with </w:t>
            </w:r>
            <w:r w:rsidRPr="00924E38">
              <w:t>female gender</w:t>
            </w:r>
            <w:r>
              <w:t xml:space="preserve"> </w:t>
            </w:r>
            <w:r>
              <w:fldChar w:fldCharType="begin" w:fldLock="1"/>
            </w:r>
            <w:r>
              <w:instrText>ADDIN CSL_CITATION {"citationItems":[{"id":"ITEM-1","itemData":{"DOI":"10.1007/s00198-010-1377-0","ISSN":"0937941X","abstract":"Summary: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International","id":"ITEM-1","issue":"6","issued":{"date-parts":[["2011","6"]]},"language":"English","note":"1\n.\nMultivariate regression model predicting for osteoprotegerin (pmol/L) at time of inclusion in 151 hemodialysis patients\n.\nOdds ratios and 95% CI for factors predicting the presence of clinical history of CVD at the time of inclusion in 151 hemodialysis patients\n.\nMultivariate regression model predicting for PWV (m/s) at time of inclusion in 138 hemodialysis patients","page":"1695-1701","publisher-place":"A.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b094590f-c7d5-4767-a07a-2a23d59d1682"]}],"mendeley":{"formattedCitation":"(17)","plainTextFormattedCitation":"(17)","previouslyFormattedCitation":"(17)"},"properties":{"noteIndex":0},"schema":"https://github.com/citation-style-language/schema/raw/master/csl-citation.json"}</w:instrText>
            </w:r>
            <w:r>
              <w:fldChar w:fldCharType="separate"/>
            </w:r>
            <w:r w:rsidRPr="00924E38">
              <w:rPr>
                <w:noProof/>
              </w:rPr>
              <w:t>(17)</w:t>
            </w:r>
            <w:r>
              <w:fldChar w:fldCharType="end"/>
            </w:r>
            <w:r>
              <w:t>.</w:t>
            </w:r>
          </w:p>
        </w:tc>
      </w:tr>
      <w:tr w:rsidR="00845C5B" w:rsidTr="001D6AA4">
        <w:tc>
          <w:tcPr>
            <w:tcW w:w="562" w:type="dxa"/>
          </w:tcPr>
          <w:p w:rsidR="009A6106" w:rsidRDefault="009A6106">
            <w:r>
              <w:fldChar w:fldCharType="begin" w:fldLock="1"/>
            </w:r>
            <w:r w:rsidR="001A4024">
              <w:instrText>ADDIN CSL_CITATION {"citationItems":[{"id":"ITEM-1","itemData":{"ISSN":"00239852","PMID":"22259897","abstract":"BACKGROUND: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Libanais","id":"ITEM-1","issue":"3","issued":{"date-parts":[["2011","7"]]},"language":"English","note":"1\n.\nNo association was found between vascular calcifications and age, gender, calcium-based phosphate binders, vitamin D supplementation, smoking, and lipid control\n.\nFrom Duplicate 1 (Prevalence of peripheral vascular calcifications in patients on chronic hemodialysis at a tertiary care center in Beirut: a pilot study. - Al-Rifai, Rasha; Arabi, Asma; Masrouji, Rami; Daouk, Majida)\n\nAccession Number: 22259897. Language: English. Date Revised: 20120120. Date Created: 20120121. Date Completed: 20120301. Update Code: 20181210. Publication Type: Journal Article. Journal ID: 0375352. Publication Model: Print. Cited Medium: Print. NLM ISO Abbr: J Med Liban. Linking ISSN: 00239852. Subset: IM; Date of Electronic Publication: 20110701. Current Imprints: Publication: Hazmieh : Order Of Physicians In Lebanon; Original Imprints: Publication: Bayrūt : Niqābaẗ al-aṭibbā ̕fī Lubnān","page":"117-121","publisher":"Order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619c1df9-2b0e-4882-beac-5acda2b18ec9"]}],"mendeley":{"formattedCitation":"(18)","plainTextFormattedCitation":"(18)","previouslyFormattedCitation":"(18)"},"properties":{"noteIndex":0},"schema":"https://github.com/citation-style-language/schema/raw/master/csl-citation.json"}</w:instrText>
            </w:r>
            <w:r>
              <w:fldChar w:fldCharType="separate"/>
            </w:r>
            <w:r w:rsidRPr="009A6106">
              <w:rPr>
                <w:noProof/>
              </w:rPr>
              <w:t>(18)</w:t>
            </w:r>
            <w:r>
              <w:fldChar w:fldCharType="end"/>
            </w:r>
          </w:p>
        </w:tc>
        <w:tc>
          <w:tcPr>
            <w:tcW w:w="7734" w:type="dxa"/>
          </w:tcPr>
          <w:p w:rsidR="009A6106" w:rsidRDefault="009A6106" w:rsidP="00924E38">
            <w:r w:rsidRPr="009A6106">
              <w:t>No association was found between vascular calcifications and age, gender, calcium-based phosphate binders, vitamin D supplementation, smoking, and lipid control</w:t>
            </w:r>
          </w:p>
        </w:tc>
      </w:tr>
      <w:tr w:rsidR="00845C5B" w:rsidTr="001D6AA4">
        <w:tc>
          <w:tcPr>
            <w:tcW w:w="562" w:type="dxa"/>
          </w:tcPr>
          <w:p w:rsidR="009A6106" w:rsidRDefault="001A4024">
            <w:r>
              <w:fldChar w:fldCharType="begin" w:fldLock="1"/>
            </w:r>
            <w:r w:rsidR="00C26330">
              <w:instrText>ADDIN CSL_CITATION {"citationItems":[{"id":"ITEM-1","itemData":{"DOI":"10.1093/ndt/gfq751","ISSN":"09310509","abstract":"Background.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J.D.","non-dropping-particle":"","parse-names":false,"suffix":""}],"container-title":"Nephrology Dialysis Transplantation","id":"ITEM-1","issue":"8","issued":{"date-parts":[["2011","8"]]},"language":"English","note":"A1\n.\nEvolution of CAC is greater in older patients and those with diabetes, where the gender advantage of being female is lost\n.\nCumulative incidence. Ten patients developed incident CAC (i.e. previous baseline CAC score of zero) over the 2-year follow-up, 5 out of the remaining 13 subjects in the group with diabetes and 5 from the remaining 29 subjects in the group without diabetes. Eight of them were males and two females (P = 0.030). Of note was that the amount of incident CAC detected in all patients was generally very small median of 5, range 1–43. The binary logistic model that gave the best prediction for new-onset CAC, for the whole group, identified advanced age and lower HDL-C levels as the explanatory variables for CAC incidence (Table 3).","page":"2582-2589","publisher-place":"A.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f2eb3bc5-149c-45b5-b219-2ad67c66cb98"]}],"mendeley":{"formattedCitation":"(19)","plainTextFormattedCitation":"(19)","previouslyFormattedCitation":"(19)"},"properties":{"noteIndex":0},"schema":"https://github.com/citation-style-language/schema/raw/master/csl-citation.json"}</w:instrText>
            </w:r>
            <w:r>
              <w:fldChar w:fldCharType="separate"/>
            </w:r>
            <w:r w:rsidRPr="001A4024">
              <w:rPr>
                <w:noProof/>
              </w:rPr>
              <w:t>(19)</w:t>
            </w:r>
            <w:r>
              <w:fldChar w:fldCharType="end"/>
            </w:r>
          </w:p>
        </w:tc>
        <w:tc>
          <w:tcPr>
            <w:tcW w:w="7734" w:type="dxa"/>
          </w:tcPr>
          <w:p w:rsidR="009A6106" w:rsidRPr="009A6106" w:rsidRDefault="001A4024" w:rsidP="00682353">
            <w:r>
              <w:rPr>
                <w:rFonts w:hint="eastAsia"/>
              </w:rPr>
              <w:t>Cumulative incidence of CAC is greater in male</w:t>
            </w:r>
            <w:r w:rsidR="00584901">
              <w:t xml:space="preserve"> in patients with CKD</w:t>
            </w:r>
            <w:r w:rsidR="00682353">
              <w:t xml:space="preserve"> but without diabetes</w:t>
            </w:r>
            <w:r w:rsidR="00584901">
              <w:t xml:space="preserve"> (OR </w:t>
            </w:r>
            <w:r w:rsidR="00584901" w:rsidRPr="00584901">
              <w:t>27.808</w:t>
            </w:r>
            <w:r w:rsidR="00584901">
              <w:t>,</w:t>
            </w:r>
            <w:r w:rsidR="00584901" w:rsidRPr="00584901">
              <w:t xml:space="preserve"> </w:t>
            </w:r>
            <w:r w:rsidR="00584901">
              <w:t>95% CI 1.625–475.97, p=</w:t>
            </w:r>
            <w:r w:rsidR="00584901" w:rsidRPr="00584901">
              <w:t>0.022</w:t>
            </w:r>
            <w:r w:rsidR="00584901">
              <w:t>)</w:t>
            </w:r>
            <w:r w:rsidR="00682353">
              <w:rPr>
                <w:rFonts w:hint="eastAsia"/>
              </w:rPr>
              <w:t xml:space="preserve">. </w:t>
            </w:r>
            <w:r w:rsidR="00682353">
              <w:t>However,</w:t>
            </w:r>
            <w:r>
              <w:rPr>
                <w:rFonts w:hint="eastAsia"/>
              </w:rPr>
              <w:t xml:space="preserve"> in patients with CKD</w:t>
            </w:r>
            <w:r w:rsidR="00584901">
              <w:t xml:space="preserve"> </w:t>
            </w:r>
            <w:r w:rsidR="00584901">
              <w:rPr>
                <w:rFonts w:hint="eastAsia"/>
              </w:rPr>
              <w:t>and diabetes</w:t>
            </w:r>
            <w:r>
              <w:t xml:space="preserve">, where age being the only </w:t>
            </w:r>
            <w:r w:rsidR="00682353">
              <w:t>significant predictor</w:t>
            </w:r>
            <w:r>
              <w:t xml:space="preserve"> (OR 1.119</w:t>
            </w:r>
            <w:r w:rsidR="00584901">
              <w:t>, 95% CI 1.042–1.202, p=</w:t>
            </w:r>
            <w:r w:rsidR="00584901" w:rsidRPr="00584901">
              <w:t>0.002</w:t>
            </w:r>
            <w:r>
              <w:t>)</w:t>
            </w:r>
            <w:r w:rsidR="00584901">
              <w:t xml:space="preserve"> for CAC evolution,</w:t>
            </w:r>
            <w:r>
              <w:rPr>
                <w:rFonts w:hint="eastAsia"/>
              </w:rPr>
              <w:t xml:space="preserve"> the gender advantage of being female is lost.</w:t>
            </w:r>
          </w:p>
        </w:tc>
      </w:tr>
      <w:tr w:rsidR="00845C5B" w:rsidTr="001D6AA4">
        <w:tc>
          <w:tcPr>
            <w:tcW w:w="562" w:type="dxa"/>
          </w:tcPr>
          <w:p w:rsidR="00C26330" w:rsidRDefault="00C26330">
            <w:r>
              <w:fldChar w:fldCharType="begin" w:fldLock="1"/>
            </w:r>
            <w:r w:rsidR="00D543BE">
              <w:instrText>ADDIN CSL_CITATION {"citationItems":[{"id":"ITEM-1","itemData":{"DOI":"10.1093/ndt/gfs225","ISSN":"0931-0509","abstract":"Introduction and Aims: Cardiovascular disease (CVD) is a major cause of death among end stage renal disease patients. Gender and older age belong to its classical risk factors. OPG/RANK/sRANKL (Osteoprotegerin/ Receptor Activator of Nuclear Factor ?B/ soluble Receptor Activator of Nuclear Factor ?B Ligand) axis is a system connecting bone and vascular remodeling. OPG is a well-known bone protector which additionally prevents vascular calcifications. However, elevated OPG levels predict cardiovascular events in HD patients. OPG/sRANKL ratio is a determinant of skeletal integrity apparently also vascular stability. Methods: We aimed to evaluate the concentrations of OPG, sRANKL and OPG/ sRANKL ratio in 21 chronically hemodialysed (HD) patients (10 females) and 16 healthy volunteers (10 females) and to relate them to gender, age as well as other clinical and laboratory parameters. All examined women were postmenopausal (&gt;50 yrs.). Results: Overall OPG and OPG/sRANKL ratio were significantly higher in HD patients than controls (p&lt;10-5) whereas sRANKL was similar in both groups. Adjusted to gender, in controls OPG were higher in women (p=0.03), whereas sRANKL did not differ between man and female. In HD group OPG and sRANKL were higher in women (p=0.04, p=0.02 respectively) whereas OPG/sRANKL ratio was similar in both gender. Female patients compared to healthy women revealed 44% higher OPG concentration (p&lt;10-4) and 46% higher OPG/sRANKL ratio (p=0.004). Comparison of male patients and controls revealed 39% higher level of OPG (p= 0.001) and 25% higher OPG/ sRANKL ratio (p=0.003) in HD group. (Table) In controls and HD females patients there was no straight correlation between OPG and age. Interestingly, OPG and OPG/ sRANKL ratio positively correlated with age in male HD patients (p=0.001 and p=0.011, respectively). Contrary, the association between OPG/sRANKL ratio and age was negative in HD women. In female HD group OPG and OPG/sRANKL ratio were independently and inversely predicted by total cholesterol level. In male HD group the main predictor of OPG and OPG/sRANKL ratio was age. Conclusions: Higher OPG levels in HD women, comparing to age-matched HD men has not been described so far. Although its significance is unknown, it may indicate the difference in regulatory mechanisms of OPG/RANKL axis in men and women. A negative association between age and OPG/sRANKL ratio in female HD group warrants in-depth study and thorough understanding of this complex m…","author":[{"dropping-particle":"","family":"K.","given":"Klejna","non-dropping-particle":"","parse-names":false,"suffix":""},{"dropping-particle":"","family":"B.","given":"Naumnik","non-dropping-particle":"","parse-names":false,"suffix":""},{"dropping-particle":"","family":"E.","given":"Koc-Zorawska","non-dropping-particle":"","parse-names":false,"suffix":""},{"dropping-particle":"","family":"M.","given":"Mysliwiec","non-dropping-particle":"","parse-names":false,"suffix":""}],"container-title":"Nephrology Dialysis Transplantation","id":"ITEM-1","issued":{"date-parts":[["2012"]]},"language":"English","note":"A1\n.\nInterestingly, OPG and OPG/ sRANKL ratio positively correlated with age in male HD patients (p=0.001 and p=0.011, respectively).","page":"ii249","publisher-place":"K. Klejna, Department of Nephrology and Transplantation, Dialysis Unit, Medical University, Bialystok, Poland","title":"Age and gender predict opg level and OPG/sRANKL ratio in maintenance hemodialysed patients","type":"article-journal","volume":"27"},"uris":["http://www.mendeley.com/documents/?uuid=d7b9c053-3807-4b1a-bc92-bcefead55d03"]}],"mendeley":{"formattedCitation":"(20)","plainTextFormattedCitation":"(20)","previouslyFormattedCitation":"(20)"},"properties":{"noteIndex":0},"schema":"https://github.com/citation-style-language/schema/raw/master/csl-citation.json"}</w:instrText>
            </w:r>
            <w:r>
              <w:fldChar w:fldCharType="separate"/>
            </w:r>
            <w:r w:rsidRPr="00C26330">
              <w:rPr>
                <w:noProof/>
              </w:rPr>
              <w:t>(20)</w:t>
            </w:r>
            <w:r>
              <w:fldChar w:fldCharType="end"/>
            </w:r>
          </w:p>
        </w:tc>
        <w:tc>
          <w:tcPr>
            <w:tcW w:w="7734" w:type="dxa"/>
          </w:tcPr>
          <w:p w:rsidR="00377270" w:rsidRDefault="00377270" w:rsidP="00377270">
            <w:r>
              <w:t xml:space="preserve">Adjusted to gender, in </w:t>
            </w:r>
            <w:r w:rsidRPr="00D6517E">
              <w:rPr>
                <w:b/>
              </w:rPr>
              <w:t>controls</w:t>
            </w:r>
            <w:r>
              <w:t xml:space="preserve"> OPG were higher in women (p=0.03), whereas sRANKL did not differ between man and female. In HD group OPG and sRANKL were higher in women (p=0.04, p=0.02 respectively) whereas OPG/sRANKL ratio was similar in both gender.</w:t>
            </w:r>
          </w:p>
          <w:p w:rsidR="00D6517E" w:rsidRDefault="00D6517E" w:rsidP="00D6517E">
            <w:r w:rsidRPr="00D6517E">
              <w:rPr>
                <w:b/>
              </w:rPr>
              <w:t>Female patients</w:t>
            </w:r>
            <w:r>
              <w:t xml:space="preserve"> compared to healthy women revealed 44% higher OPG concentration (p&lt;10-4) and 46% higher OPG/sRANKL ratio (p=0.004). Comparison of </w:t>
            </w:r>
            <w:r w:rsidRPr="00D6517E">
              <w:rPr>
                <w:b/>
              </w:rPr>
              <w:t>male patients</w:t>
            </w:r>
            <w:r>
              <w:t xml:space="preserve"> and controls revealed 39% higher level of OPG (p= 0.001) and 25% higher OPG/sRANKL ratio (p=0.003) in HD group.</w:t>
            </w:r>
          </w:p>
          <w:p w:rsidR="00C26330" w:rsidRDefault="00C26330" w:rsidP="00D6517E">
            <w:r w:rsidRPr="00C26330">
              <w:t>Interestingly, OPG and OPG/ sRANKL ratio positively correlated with age in male HD patients (p=0.001 and p=0.011, respectively).</w:t>
            </w:r>
          </w:p>
        </w:tc>
      </w:tr>
      <w:tr w:rsidR="00845C5B" w:rsidTr="001D6AA4">
        <w:tc>
          <w:tcPr>
            <w:tcW w:w="562" w:type="dxa"/>
          </w:tcPr>
          <w:p w:rsidR="00D543BE" w:rsidRPr="00D543BE" w:rsidRDefault="00D543BE" w:rsidP="00D543BE">
            <w:r>
              <w:fldChar w:fldCharType="begin" w:fldLock="1"/>
            </w:r>
            <w:r w:rsidR="00AD3FD3">
              <w:instrText>ADDIN CSL_CITATION {"citationItems":[{"id":"ITEM-1","itemData":{"DOI":"10.1007/s00223-013-9722-x","ISSN":"0171967X","abstract":"Few studies have provided information on the prevalence of vertebral fractures (VFs) and their risk factors in hemodialysis patients. A multicenter, cross-sectional, observational study was carried out to assess the prevalence of VFs and vascular calcifications (VCs) in 387 hemodialysis patients (mean age 64.2 ± 14.1 years, 63 % males) and in a control group of 51 osteoporotic subjects. Biochemical tests included 25(OH) vitamin D, bone Gla protein (total and undercarboxylated), and total matrix Gla protein. Vertebral quantitative morphometry was carried out centrally for the detection of VF, defined as reduction by ≥20 % of one of the vertebral body dimensions. In the same radiograph, aortic and iliac VC scores were calculated. Prevalence of VF was 55.3 % in hemodialysis patients and 51.0 % in the control group. Multivariate analysis disclosed that male gender (59.8 vs. 47.6 %, p = 0.02; OR = 1.78, 95 % CI 1.15-2.75) and age (mean ± SD 66.7 ± 13.1 vs. 61.0 ± 14.7 years, p &lt; 0.001; OR = 1.03, 95 % CI 1.01-1.05) were significantly associated with VF. The prevalence of aortic VC was significantly higher in hemodialysis patients than in controls (80.6 vs. 68.4 %, p = 0.001). The factors with the strongest association with VC, apart from atrial fibrillation, were serum 25(OH)vitamin D levels below 29 ng/mL for aortic VC (OR = 1.85, 95 % CI 1.04-3.29) and VF both for aortic (OR = 1.77, 95 % CI 1.00-3.14) and iliac (OR = 1.96, 95 % CI 1.27-3.04) VC. In conclusion, the prevalence of VF, especially in males, and VC, in both genders, is high in hemodialysis patients. VF is associated with VC. Vitamin D deficiency is also associated with VC. Further longitudinal studies are warranted to investigate fractures in renal patients. © 2013 Springer Science+Business Media New York.","author":[{"dropping-particle":"","family":"Fusaro","given":"Maria","non-dropping-particle":"","parse-names":false,"suffix":""},{"dropping-particle":"","family":"Tripepi","given":"Giovanni","non-dropping-particle":"","parse-names":false,"suffix":""},{"dropping-particle":"","family":"Noale","given":"Marianna","non-dropping-particle":"","parse-names":false,"suffix":""},{"dropping-particle":"","family":"Vajente","given":"Nicola","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Carbonare","given":"Luca Dalle","non-dropping-particle":"","parse-names":false,"suffix":""},{"dropping-particle":"","family":"D'Angelo","given":"Angela","non-dropping-particle":"","parse-names":false,"suffix":""},{"dropping-particle":"","family":"Ciurlino","given":"Daniele","non-dropping-particle":"","parse-names":false,"suffix":""},{"dropping-particle":"","family":"Puggia","given":"Riccarda","non-dropping-particle":"","parse-names":false,"suffix":""},{"dropping-particle":"","family":"Miozzo","given":"Davide","non-dropping-particle":"","parse-names":false,"suffix":""},{"dropping-particle":"","family":"Giannini","given":"Sandro","non-dropping-particle":"","parse-names":false,"suffix":""},{"dropping-particle":"","family":"Gallieni","given":"Maurizio","non-dropping-particle":"","parse-names":false,"suffix":""}],"container-title":"Calcified Tissue International","id":"ITEM-1","issue":"1","issued":{"date-parts":[["2013","7"]]},"language":"English","note":"A1\n.\nMultivariate analysis disclosed that male gender (59.8 vs. 47.6 %, p = 0.02; OR = 1.78, 95 % CI 1.15-2.75) and age (mean ± SD 66.7 ± 13.1 vs. 61.0 ± 14.7 years, p &amp;lt; 0.001; OR = 1.03, 95 % CI 1.01-1.05) were significantly associated with VF.","page":"39-47","publisher-place":"M. Fusaro, Aging Section, Consiglio Nazionale Delle Ricerche (CNR), Institute of Neuroscience, Via Giustiniani, 2, 35128 Padua, Italy","title":"High prevalence of vertebral fractures assessed by quantitative morphometry in hemodialysis patients, strongly associated with vascular calcifications","type":"article-journal","volume":"93"},"uris":["http://www.mendeley.com/documents/?uuid=9adbd6a7-1e8e-40ff-8a9d-8fb5997eb24f"]},{"id":"ITEM-2","itemData":{"DOI":"10.1093/ndt/gfs225","ISSN":"0931-0509","abstract":"Introduction and Aims: In addition to bleeding, other risks have been associated with the use of warfarin, including an increased susceptibility to vascular calcifications and fractures caused by a reduction in the levels of vitamin K dependent carboxylated enzymes, matrix Gla-protein (MGP) and bone Gla-protein or osteocalcin (BGP), respectively. Indeed, warfarin acts as a vitamin K antagonist reducing Vitamin K levels. The Aim was to evaluate in hemodialysis patients the prevalence of Vertebral Fractures (VF), Vascular Calcifications (VC) and mortality in relation to warfarin use. Methods: Multicenter, cross-sectional study in patients treated in 18 hospital based dialysis centers. We included 387 hemodialysis patients (11.9% on warfarin treatment). We evaluated VF with a computerized analysis, of scanned latero-lateral vertebral X-rays (T4 to L5). Reduction of &gt;20% of vertebral body height was considered a VF, while reductions between 15% and 20% were considered borderline fractures (BF). VF severity was estimated as mild, moderate or severe (reduction: 20- 25%, 25-40% or &gt;40%, respectively). VC assessments were centralized. Witteman's method (Lancet, 1994) was used for blinded assessments in duplicate. VC were quantified by measuring the length of calcific deposits along the anterior and posterior wall of the aorta (mild 0.1-5 cm, moderate 5.1-10 cm and severe &gt; 10 cm). They also evaluated the presence or absence of calcifications of the iliac arteries in the same radiograph (mild 0.1-3 cm, moderate 3.1-5 cm and severe &gt; 5 cm). Any differences were resolved by consensus. Follow up 2.7±0.5 years. Results: Bone markers were: Ca 9.15±0.68 mg/dl, P 4.8± 1.28 mg/dl, median ALP 83 U/L, median PTH 244, median BGP 175 mcg/L, median ucBGP 10.95 mcg/L, median MGP 19.36 nmol/L, median PCR 1.6 mg/L. We found that 55% of patients had VF and 30.9% of patients had BF. Prevalence of VC was 80.6% (mild 20.1%, moderate 30.8%, severe 29.7%) in the aorta and55,1% in the iliac arteries. VF were significantly associated with warfarin use in males (6.1% vs 14.4%, p=0.044) but not in females. Severe aortic calcifications appeared to be significantly related to age, male gender, hypertriglyceridemia, PPI treatment and also to warfarin treatment, the latter with an odd ratio of 3.04 (95% CI 1.52-6.07, p=0.0016). Also, severe iliac calcifications were significantly related to age, PTH and warfarin, the latter with an odd ratio of 3.30 (95% CI1.59-6.85, p=0.0013). Furthermore, …","author":[{"dropping-particle":"","family":"M.","given":"Fusaro","non-dropping-particle":"","parse-names":false,"suffix":""},{"dropping-particle":"","family":"M.","given":"Noale","non-dropping-particle":"","parse-names":false,"suffix":""},{"dropping-particle":"","family":"G.","given":"Tripepi","non-dropping-particle":"","parse-names":false,"suffix":""},{"dropping-particle":"","family":"A.","given":"D'angelo","non-dropping-particle":"","parse-names":false,"suffix":""},{"dropping-particle":"","family":"D.","given":"Miozzo","non-dropping-particle":"","parse-names":false,"suffix":""},{"dropping-particle":"","family":"M.","given":"Gallieni","non-dropping-particle":"","parse-names":false,"suffix":""}],"container-title":"Nephrology Dialysis Transplantation","id":"ITEM-2","issued":{"date-parts":[["2012"]]},"language":"English","note":"A1\n.\nVF were significantly associated with warfarin use in males (6.1% vs 14.4%, p=0.044) but not in females. \n.\nSevere aortic calcifications appeared to be significantly related to age, male gender, hypertriglyceridemia, PPI treatment and also to warfarin treatment, the latter with an odd ratio of 3.04 (95% CI 1.52-6.07, p=0.0016).","page":"ii231","publisher-place":"M. Fusaro, Consiglio Nazionale Delle Ricerche (Cnr), Institute of Neuroscience, Aging Section, Padua, Italy","title":"Warfarin use is associated with higher prevalence vertebral fractures, vascular calcifications and increased mortality in chronic kidney disease","type":"article-journal","volume":"27"},"uris":["http://www.mendeley.com/documents/?uuid=71287bad-b2af-42a8-96f4-e7e3396635c4"]},{"id":"ITEM-3","itemData":{"DOI":"10.1093/ndt/gfs225","ISSN":"0931-0509","abstract":"Introduction and Aims: Proton pump inhibitors (PPIs) are extensively used for the chronic treatment of common gastrointestinal disorders. Chronic PPI use is associated with increased risk of fractures. The primary endpoint was the extent of aortic and iliac calcifications, in relation to PPI use. Methods: Multicenter, cross-sectional study in hemodialysis patients, 18 hospital based dialysis centers. We included 387 hemodialysis patients (76.2% on chronic PPI treatment). Vascular (aortic and/or iliac) Calcification (VC) assessments were centralized. Witteman's method (Lancet, 1994) was used for blinded assessments in duplicate. VC were quantified by measuring the length of calcific deposits along the anterior and posterior wall of the aorta (mild 0.1-5 cm, moderate 5.1-10 cm and severe &gt;10 cm). They also evaluated the presence or absence of calcifications of the iliac arteries in the same radiograph (mild 0.1-3 cm, moderate 3.1-5 cm and severe &gt; 5 cm). Any differences were resolved by consensus. Results: Bone markers were: Ca 9.15±0.68 mg/dl, P 4.8± 1.28 mg/dl, median ALP 83 U/L, median PTH 244, median 25(OH)D 28.9 nmol/L, median BGP 175 mcg/L, median ucBGP 10.95 mcg/L, median MGP 19.36 nmol/L, median PCR 1.6 mg/L. Prevalence of VC was 80.6% (mild 20.1%, moderate 30.8%, severe 29.7%) in the aorta and 55,1% in the iliac arteries. We found Arterial calcifications were significantly more common in the PPI group : 57.0% vs. 41.3% (p=0.0086). Also the rates of aortic and iliac calcifications considered separately were higher (+12.2% p=0.0254 and +13.6% p=0.0211, respectively). The proportions of patients suffering from angina and atrial fibrillation were significantly higher in the PPI group (+11.7% p=0.0083 and +8.8% p=0.0306, respectively). Severe aortic calcifications, as well as moderate and severe iliac calcifications, appeared to be significantly related to age, male gender, hypertriglyceridemia, warfarin treatment and also to PPI treatment, the latter with an odd ratio of 2.15-2.66 depending on calcification site. Conclusions: In hemodialysis patients chronic treatment with PPIs is associated with vascular calcification, a known risk factor for cardiovascular events and mortality in hemodialysis patients, and for cardiovascular events in non renal elderly subjects. Additional studies are warranted to explore the association among chronic PPI treatment, vascular calcifications and cardiovascular events.","author":[{"dropping-particle":"","family":"M.","given":"Fusaro","non-dropping-particle":"","parse-names":false,"suffix":""},{"dropping-particle":"","family":"M.","given":"Noale","non-dropping-particle":"","parse-names":false,"suffix":""},{"dropping-particle":"","family":"G.","given":"Tripepi","non-dropping-particle":"","parse-names":false,"suffix":""},{"dropping-particle":"","family":"A.","given":"D'angelo","non-dropping-particle":"","parse-names":false,"suffix":""},{"dropping-particle":"","family":"D.","given":"Miozzo","non-dropping-particle":"","parse-names":false,"suffix":""},{"dropping-particle":"","family":"M.","given":"Gallieni","non-dropping-particle":"","parse-names":false,"suffix":""}],"container-title":"Nephrology Dialysis Transplantation","id":"ITEM-3","issued":{"date-parts":[["2012"]]},"language":"English","note":"A1\n.\nSevere aortic calcifications, as well as moderate and severe iliac calcifications, appeared to be significantly related to age, male gender, hypertriglyceridemia, warfarin treatment and also to PPI treatment, the latter with an odd ratio of 2.15-2.66 depending on calcification site.","page":"ii227","publisher-place":"M. Fusaro, Consiglio Nazionale Delle Ricerche (Cnr), Institute of Neuroscience, Aging Section, Padua, Italy","title":"Chronic proton pump inhibitor treatment is associated with an increased risk of vascular calcifications in chronic kidney disease","type":"article-journal","volume":"27"},"uris":["http://www.mendeley.com/documents/?uuid=c5d58117-d6fc-49b9-b257-091fac50bc9d"]}],"mendeley":{"formattedCitation":"(21–23)","plainTextFormattedCitation":"(21–23)","previouslyFormattedCitation":"(21–23)"},"properties":{"noteIndex":0},"schema":"https://github.com/citation-style-language/schema/raw/master/csl-citation.json"}</w:instrText>
            </w:r>
            <w:r>
              <w:fldChar w:fldCharType="separate"/>
            </w:r>
            <w:r w:rsidRPr="00D543BE">
              <w:rPr>
                <w:noProof/>
              </w:rPr>
              <w:t>(21–23)</w:t>
            </w:r>
            <w:r>
              <w:fldChar w:fldCharType="end"/>
            </w:r>
          </w:p>
        </w:tc>
        <w:tc>
          <w:tcPr>
            <w:tcW w:w="7734" w:type="dxa"/>
          </w:tcPr>
          <w:p w:rsidR="00066CAC" w:rsidRDefault="00D543BE" w:rsidP="00D543BE">
            <w:r>
              <w:rPr>
                <w:rFonts w:hint="eastAsia"/>
              </w:rPr>
              <w:t>Male gender</w:t>
            </w:r>
            <w:r>
              <w:t>, in contrary to the fact that fractures are associated with female gender in normal population,</w:t>
            </w:r>
            <w:r>
              <w:rPr>
                <w:rFonts w:hint="eastAsia"/>
              </w:rPr>
              <w:t xml:space="preserve"> precipitates vertebral fractures. </w:t>
            </w:r>
            <w:r>
              <w:lastRenderedPageBreak/>
              <w:t>The fracture</w:t>
            </w:r>
            <w:r>
              <w:rPr>
                <w:rFonts w:hint="eastAsia"/>
              </w:rPr>
              <w:t xml:space="preserve"> may be associated with vascular calcification in hemodialysis patients. </w:t>
            </w:r>
            <w:r>
              <w:t>Some studies even shows that vascular calcification is significantly associated with male gender.</w:t>
            </w:r>
          </w:p>
        </w:tc>
      </w:tr>
      <w:tr w:rsidR="00845C5B" w:rsidTr="001D6AA4">
        <w:tc>
          <w:tcPr>
            <w:tcW w:w="562" w:type="dxa"/>
          </w:tcPr>
          <w:p w:rsidR="00066CAC" w:rsidRPr="00066CAC" w:rsidRDefault="00AD3FD3" w:rsidP="00D543BE">
            <w:r>
              <w:lastRenderedPageBreak/>
              <w:fldChar w:fldCharType="begin" w:fldLock="1"/>
            </w:r>
            <w:r w:rsidR="009E2AC6">
              <w:instrText>ADDIN CSL_CITATION {"citationItems":[{"id":"ITEM-1","itemData":{"DOI":"10.1016/j.atherosclerosis.2012.10.061","ISSN":"0021-9150","abstract":"Objective: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1"]]},"language":"English","note":"A1\n.\nEAT with female gender","page":"129-133","publisher-place":"M.N. Turan, Ege University, School of Medicine, Division of Nephrology, 35100 Bornova, Izmir, Turkey","title":"Epicardial adipose tissue volume and cardiovascular disease in hemodialysis patients","type":"article-journal","volume":"226"},"uris":["http://www.mendeley.com/documents/?uuid=c2b4fe36-9e3f-464e-9cbd-a65e80ed99cc"]}],"mendeley":{"formattedCitation":"(24)","plainTextFormattedCitation":"(24)","previouslyFormattedCitation":"(24)"},"properties":{"noteIndex":0},"schema":"https://github.com/citation-style-language/schema/raw/master/csl-citation.json"}</w:instrText>
            </w:r>
            <w:r>
              <w:fldChar w:fldCharType="separate"/>
            </w:r>
            <w:r w:rsidRPr="00AD3FD3">
              <w:rPr>
                <w:noProof/>
              </w:rPr>
              <w:t>(24)</w:t>
            </w:r>
            <w:r>
              <w:fldChar w:fldCharType="end"/>
            </w:r>
          </w:p>
        </w:tc>
        <w:tc>
          <w:tcPr>
            <w:tcW w:w="7734" w:type="dxa"/>
          </w:tcPr>
          <w:p w:rsidR="00066CAC" w:rsidRDefault="002965C8" w:rsidP="00E77C3D">
            <w:r>
              <w:rPr>
                <w:rFonts w:hint="eastAsia"/>
              </w:rPr>
              <w:t>E</w:t>
            </w:r>
            <w:r>
              <w:t>picardial adipose tissue (EAT) is correlated</w:t>
            </w:r>
            <w:r w:rsidR="00EC3E02">
              <w:t xml:space="preserve"> with</w:t>
            </w:r>
            <w:r>
              <w:t xml:space="preserve">, while not independent of other risk factors, </w:t>
            </w:r>
            <w:r w:rsidRPr="002965C8">
              <w:t>atherosclerosis, arterial stiffness and the presence of CAC</w:t>
            </w:r>
            <w:r w:rsidR="00671E00">
              <w:t>.</w:t>
            </w:r>
            <w:r w:rsidR="00E77C3D">
              <w:t xml:space="preserve"> Although CAC is normally correlated with male gender, EAT is associated with female gender. </w:t>
            </w:r>
          </w:p>
        </w:tc>
      </w:tr>
      <w:tr w:rsidR="00845C5B" w:rsidTr="001D6AA4">
        <w:tc>
          <w:tcPr>
            <w:tcW w:w="562" w:type="dxa"/>
          </w:tcPr>
          <w:p w:rsidR="002965C8" w:rsidRPr="00066CAC" w:rsidRDefault="009E2AC6" w:rsidP="009E2AC6">
            <w:r>
              <w:fldChar w:fldCharType="begin" w:fldLock="1"/>
            </w:r>
            <w:r>
              <w:instrText>ADDIN CSL_CITATION {"citationItems":[{"id":"ITEM-1","itemData":{"DOI":"10.1210/jc.2013-1521","ISSN":"0021972X","abstract":"Context: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Metabolism","id":"ITEM-1","issue":"8","issued":{"date-parts":[["2013"]]},"language":"English","note":"A1 (indirect)\n.\nOlder age (P &amp;lt; .0001), male sex (P = .006), lower estimated glomerular rate (eGFR) (P = .0008), lower bone-specific alkaline phosphatase (P = .03), and the absence of AC (P = .006) were identified as independent determinants of higher serum sclerostin levels.","page":"3221-3228","publisher-place":"K.J. Claes, Department of Microbiology and Immunology, University Hospitals Leuven, Herestraat 49, B-3000 Leuven, Belgium","title":"Sclerostin: Another vascular calcification inhibitor?","type":"article-journal","volume":"98"},"uris":["http://www.mendeley.com/documents/?uuid=8412b94c-9c8b-4925-8ce8-b59f249a3fd5"]}],"mendeley":{"formattedCitation":"(25)","plainTextFormattedCitation":"(25)","previouslyFormattedCitation":"(25)"},"properties":{"noteIndex":0},"schema":"https://github.com/citation-style-language/schema/raw/master/csl-citation.json"}</w:instrText>
            </w:r>
            <w:r>
              <w:fldChar w:fldCharType="separate"/>
            </w:r>
            <w:r w:rsidRPr="009E2AC6">
              <w:rPr>
                <w:noProof/>
              </w:rPr>
              <w:t>(25)</w:t>
            </w:r>
            <w:r>
              <w:fldChar w:fldCharType="end"/>
            </w:r>
          </w:p>
        </w:tc>
        <w:tc>
          <w:tcPr>
            <w:tcW w:w="7734" w:type="dxa"/>
          </w:tcPr>
          <w:p w:rsidR="002965C8" w:rsidRDefault="009E2AC6" w:rsidP="00D543BE">
            <w:r w:rsidRPr="009E2AC6">
              <w:t>Older age (P &lt; .0001), male sex (P = .006), lower estimated glomerular rate (eGFR) (P = .0008), lower bone-specific alkaline phosphatase (P = .03), and the absence of AC (P = .006) were identified as independent determinants of higher serum sclerostin levels.</w:t>
            </w:r>
            <w:r>
              <w:t xml:space="preserve"> Sclerostin is associated with bone turnover due to its activity on osteoblast.</w:t>
            </w:r>
          </w:p>
        </w:tc>
      </w:tr>
      <w:tr w:rsidR="00845C5B" w:rsidTr="001D6AA4">
        <w:tc>
          <w:tcPr>
            <w:tcW w:w="562" w:type="dxa"/>
          </w:tcPr>
          <w:p w:rsidR="00AE6095" w:rsidRPr="00AE6095" w:rsidRDefault="00AE6095" w:rsidP="009E2AC6">
            <w:r>
              <w:fldChar w:fldCharType="begin" w:fldLock="1"/>
            </w:r>
            <w:r w:rsidR="000F0289">
              <w:instrText>ADDIN CSL_CITATION {"citationItems":[{"id":"ITEM-1","itemData":{"DOI":"10.1111/nep.12210","ISSN":"1440-1797","abstract":"Aim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4"]]},"language":"English","note":"A1\n.\nIn univariate logistic regression analyses, age, DM and CVD were associated with VC in all patients. Male gender, smoking, dialysis vintage and increased serum calcium were associated with VC in KT recipients. However the association of male gender and VC were lost in multivariate regression.","page":"251-256","publisher-place":"S. Disthabanchong, Department of Medicine, Ramathibodi Hospital, Mahidol University, 270 Rama VI Rd, Phayathai, Bangkok, 10400, Thailand","title":"Vascular calcification in long-term kidney transplantation","type":"article-journal","volume":"19"},"uris":["http://www.mendeley.com/documents/?uuid=13b0016a-3065-4265-8705-690966e2b2e8"]}],"mendeley":{"formattedCitation":"(26)","plainTextFormattedCitation":"(26)","previouslyFormattedCitation":"(26)"},"properties":{"noteIndex":0},"schema":"https://github.com/citation-style-language/schema/raw/master/csl-citation.json"}</w:instrText>
            </w:r>
            <w:r>
              <w:fldChar w:fldCharType="separate"/>
            </w:r>
            <w:r w:rsidRPr="00AE6095">
              <w:rPr>
                <w:noProof/>
              </w:rPr>
              <w:t>(26)</w:t>
            </w:r>
            <w:r>
              <w:fldChar w:fldCharType="end"/>
            </w:r>
          </w:p>
        </w:tc>
        <w:tc>
          <w:tcPr>
            <w:tcW w:w="7734" w:type="dxa"/>
          </w:tcPr>
          <w:p w:rsidR="000F0289" w:rsidRPr="009E2AC6" w:rsidRDefault="00AE6095" w:rsidP="00AE6095">
            <w:r>
              <w:t>In univariate logistic regression analyses, age, DM and CVD</w:t>
            </w:r>
            <w:r>
              <w:rPr>
                <w:rFonts w:hint="eastAsia"/>
              </w:rPr>
              <w:t xml:space="preserve"> </w:t>
            </w:r>
            <w:r>
              <w:t>were associated with VC in all patients. Male gender, smoking, dialysis vintage and increased serum calcium were associated with VC in KT recipients. However the association of male gender and VC were lost in multivariate regression.</w:t>
            </w:r>
          </w:p>
        </w:tc>
      </w:tr>
      <w:tr w:rsidR="00845C5B" w:rsidTr="001D6AA4">
        <w:tc>
          <w:tcPr>
            <w:tcW w:w="562" w:type="dxa"/>
          </w:tcPr>
          <w:p w:rsidR="000F0289" w:rsidRPr="000F0289" w:rsidRDefault="000F0289" w:rsidP="009E2AC6">
            <w:r>
              <w:fldChar w:fldCharType="begin" w:fldLock="1"/>
            </w:r>
            <w:r w:rsidR="000331BF">
              <w:instrText>ADDIN CSL_CITATION {"citationItems":[{"id":"ITEM-1","itemData":{"DOI":"10.1159/000360230","ISSN":"16645502","abstract":"Background: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Medicine","id":"ITEM-1","issue":"1","issued":{"date-parts":[["2014"]]},"language":"English","note":"A5\n.\nIn multivariate analysis, age, male gender, nonfasting glucose and Gr. 3 AAC independently correlated with cardiovascular mortality.","page":"34-42","title":"Calcification of the aortic arch predicts cardiovascular and all-cause mortality in chronic hemodialysis patients","type":"article-journal","volume":"4"},"uris":["http://www.mendeley.com/documents/?uuid=00780c92-5f21-4e82-8d03-edc3be836e68"]}],"mendeley":{"formattedCitation":"(27)","plainTextFormattedCitation":"(27)","previouslyFormattedCitation":"(27)"},"properties":{"noteIndex":0},"schema":"https://github.com/citation-style-language/schema/raw/master/csl-citation.json"}</w:instrText>
            </w:r>
            <w:r>
              <w:fldChar w:fldCharType="separate"/>
            </w:r>
            <w:r w:rsidRPr="000F0289">
              <w:rPr>
                <w:noProof/>
              </w:rPr>
              <w:t>(27)</w:t>
            </w:r>
            <w:r>
              <w:fldChar w:fldCharType="end"/>
            </w:r>
          </w:p>
        </w:tc>
        <w:tc>
          <w:tcPr>
            <w:tcW w:w="7734" w:type="dxa"/>
          </w:tcPr>
          <w:p w:rsidR="000F0289" w:rsidRDefault="000F0289" w:rsidP="000F0289">
            <w:r w:rsidRPr="000F0289">
              <w:t>In multivariate analysis, age, male gender, nonfasting glucose and Gr. 3 AAC independently correlated with cardiovascular mortality.</w:t>
            </w:r>
            <w:r>
              <w:t xml:space="preserve"> Did not mention the effects of gender difference on vascular calcification.</w:t>
            </w:r>
          </w:p>
        </w:tc>
      </w:tr>
      <w:tr w:rsidR="00D36A10" w:rsidTr="001D6AA4">
        <w:tc>
          <w:tcPr>
            <w:tcW w:w="562" w:type="dxa"/>
          </w:tcPr>
          <w:p w:rsidR="000331BF" w:rsidRDefault="000331BF" w:rsidP="009E2AC6">
            <w:r>
              <w:fldChar w:fldCharType="begin" w:fldLock="1"/>
            </w:r>
            <w:r w:rsidR="00B04086">
              <w:instrText>ADDIN CSL_CITATION {"citationItems":[{"id":"ITEM-1","itemData":{"DOI":"10.1007/s00223-014-9891-2","ISSN":"14320827","abstract":"Several risk factors for arterial calcification have been reported but controversial. The aim of this study was to clarify the interactions among chronic kidney disease (CKD), diabetes mellitus (DM), hypertension, and dyslipidemia in altering the risk of arterial calcification in the three different arterial locations and the intramural location at the internal carotid artery (ICA) origins. Calcified burdens at the ICA origins, the aortic arch, and its orifices were evaluated in a retrospective fashion by using computed tomography angiography in 397 patients. The multivariate analyses were adjusted for age, gender, CKD, DM, hypertension, dyslipidemia, and current smoking status. Additionally, subgroup analyses in each variable were conducted. Our multivariate logistic regression analyses revealed that CKD was significantly associated with the outside-wall calcification at the ICA origins, whereas DM was only associated with the inside-ICA-wall calcification. Additionally, we found that DM increased the association between CKD and arterial calcification at the aortic arch and its orifices, and the outside-wall at the ICA origins. Hypertension was significantly associated with the calcification at the orifices of the aortic arch branches synergistically with CKD. Dyslipidemia did not have any significant association with calcification in any of the three vascular beds. CKD had the highest prevalence risk of calcification in common with the three different vascular beds. CKD in combination with DM, as well as hypertension in combination with CKD, were key relationships affecting the risk of arterial calcification, especially at the aortic arch and its orifices. © 2014 Springer Science+Business Media.","author":[{"dropping-particle":"","family":"Yamada","given":"Shigeki","non-dropping-particle":"","parse-names":false,"suffix":""},{"dropping-particle":"","family":"Oshima","given":"Marie","non-dropping-particle":"","parse-names":false,"suffix":""},{"dropping-particle":"","family":"Watanabe","given":"Yoshihiko","non-dropping-particle":"","parse-names":false,"suffix":""},{"dropping-particle":"","family":"Miyake","given":"Hidenori","non-dropping-particle":"","parse-names":false,"suffix":""}],"container-title":"Calcified Tissue International","id":"ITEM-1","issue":"3","issued":{"date-parts":[["2014","9"]]},"language":"English","note":"A1\n.\nMultivariate analyses revealed that age C70 years, male gender, hypertension, and current smoking status were significantly associated with the moderate to severe CKD (data not shown). \n.\nThe multivariate-adjusted odds ratios (M-ORs) for the calcification in the patients with moderate to severe CKD were 1.69 at the bilateral ICA origins and 2.18 at the aortic arch, whereas it was not statistically significant at the orifices of the aortic arch branches (Table 2)","page":"267-274","publisher-place":"S. Yamada, Department of Neurosurgery, Stroke Center, Rakuwakai Otowa Hospital, Otowachinji-cho 2, Yamashina-ku, Kyoto 607-8602, Japan","title":"Arterial location-specific calcification at the carotid artery and aortic arch for chronic kidney disease, diabetes mellitus, hypertension, and dyslipidemia","type":"article-journal","volume":"95"},"uris":["http://www.mendeley.com/documents/?uuid=de1afaf6-673c-4565-b834-94cf8bb9b5ed"]}],"mendeley":{"formattedCitation":"(28)","plainTextFormattedCitation":"(28)","previouslyFormattedCitation":"(28)"},"properties":{"noteIndex":0},"schema":"https://github.com/citation-style-language/schema/raw/master/csl-citation.json"}</w:instrText>
            </w:r>
            <w:r>
              <w:fldChar w:fldCharType="separate"/>
            </w:r>
            <w:r w:rsidRPr="000331BF">
              <w:rPr>
                <w:noProof/>
              </w:rPr>
              <w:t>(28)</w:t>
            </w:r>
            <w:r>
              <w:fldChar w:fldCharType="end"/>
            </w:r>
          </w:p>
        </w:tc>
        <w:tc>
          <w:tcPr>
            <w:tcW w:w="7734" w:type="dxa"/>
          </w:tcPr>
          <w:p w:rsidR="000331BF" w:rsidRPr="000F0289" w:rsidRDefault="000331BF" w:rsidP="000331BF">
            <w:r w:rsidRPr="000331BF">
              <w:t>Multivari</w:t>
            </w:r>
            <w:r>
              <w:t xml:space="preserve">ate analyses revealed that age </w:t>
            </w:r>
            <m:oMath>
              <m:r>
                <m:rPr>
                  <m:sty m:val="p"/>
                </m:rPr>
                <w:rPr>
                  <w:rFonts w:ascii="Cambria Math" w:hAnsi="Cambria Math"/>
                </w:rPr>
                <m:t>≥</m:t>
              </m:r>
            </m:oMath>
            <w:r w:rsidRPr="000331BF">
              <w:t xml:space="preserve">70 years, </w:t>
            </w:r>
            <w:r w:rsidRPr="000331BF">
              <w:rPr>
                <w:b/>
              </w:rPr>
              <w:t>male gender</w:t>
            </w:r>
            <w:r w:rsidRPr="000331BF">
              <w:t>, hypertension, and current smoking status were significantly associated with the moderate to severe CKD (data not shown).</w:t>
            </w:r>
            <w:r>
              <w:rPr>
                <w:rFonts w:hint="eastAsia"/>
              </w:rPr>
              <w:t xml:space="preserve"> The same study revealed that CKD vs. non-CKD has higher m</w:t>
            </w:r>
            <w:r w:rsidRPr="000331BF">
              <w:t>ultivariate odds ratio (M-OR) of the arterial location-specific calcification for hypertension (HT)</w:t>
            </w:r>
            <w:r>
              <w:rPr>
                <w:rFonts w:hint="eastAsia"/>
              </w:rPr>
              <w:t>. Although indirectly, male gender is associated with calcification in CKD patients.</w:t>
            </w:r>
          </w:p>
        </w:tc>
      </w:tr>
      <w:tr w:rsidR="005B0D15" w:rsidTr="001D6AA4">
        <w:tc>
          <w:tcPr>
            <w:tcW w:w="562" w:type="dxa"/>
          </w:tcPr>
          <w:p w:rsidR="005E20A7" w:rsidRDefault="004E54B8" w:rsidP="009E2AC6">
            <w:r>
              <w:fldChar w:fldCharType="begin" w:fldLock="1"/>
            </w:r>
            <w:r w:rsidR="00807D7E">
              <w:instrText>ADDIN CSL_CITATION {"citationItems":[{"id":"ITEM-1","itemData":{"DOI":"10.1093/ndt/gfv081","ISSN":"0931-0509","abstract":"BackgroundOsteoprotegerin (OPG), sclerostin and DKK1 constitute opposite bone turnover inhibitors, OPG inhibiting osteoclastogenesis while sclerostin and DKK1 exerting their inhibitory effects on osteoblastogenesis. Both proteins have been recognized as strong risk factors of vascular calcifications in non-dialysis chronic kidney disease (ND-CKD) patients. The aim of this study was to investigate the relationships between these inhibitors and coronary artery calcifications (CAC) in this population. MethodsA total of 241 ND-CKD patients [143 males; 69.0 (25.0-95.0) years; median estimated glomerular filtration rate using CKD-EPI 35.1 (6.7-120.1) mL/min/1.73 m2] were enrolled in this cross-sectional study. All underwent chest multidetector computed tomography for CAC scoring. OPG, sclerostin, DKK1 and mineral metabolism markers including PTH and bone alkaline phosphatase were measured. Logistic regression analyses were used to study the relationships between CAC and these markers. ResultsDecline in renal function was associated with a significant increase in OPG and sclerostin while a slight but significant decrease in DKK1 was observed. The main crude associations with presence of CAC were a high level of OPG [OR = 2.55 95% confidence interval (95% CI) (1.35-4.82) for a level ranging from 6.26 to 9.15 pmol/L and OR = 5.74 95% CI (2.87-11.5) for a level ≥9.15 pmol/L; P &lt; 0.0001] and a high level of sclerostin [OR = 2.64 95% CI (1.39-5.00) for a level ranging from 0.748 to 1.139 ng/mL and OR = 3.78 95% CI (1.96-7.31) for a level ≥1.139 ng/mL; P = 0.0002]. A logistic regression model clearly showed that the risk to present CAC was significantly increased when both OPG (≥6.26 pmol/L) and sclerostin (≥0.748 ng/mL) levels were high [crude model: OR = 11.47 95% CI (4.54-29.0); P &lt; 0.0001; model adjusted for age, gender, diabetes, body mass index and smoking habits: OR = 5.69 95% CI (1.76-18.4); P = 0.02]. No association between DKK1 and presence of CAC was observed. ConclusionsOur results strongly suggest that bone turnover inhibitors, OPG and sclerostin, are independently associated with CAC with potential additive effects in ND-CKD patients.","author":[{"dropping-particle":"","family":"Morena","given":"Marion","non-dropping-particle":"","parse-names":false,"suffix":""},{"dropping-particle":"","family":"Jaussent","given":"Isabelle","non-dropping-particle":"","parse-names":false,"suffix":""},{"dropping-particle":"","family":"Dupuy","given":"Anne-Marie","non-dropping-particle":"","parse-names":false,"suffix":""},{"dropping-particle":"","family":"Bargnoux","given":"Anne-Sophie","non-dropping-particle":"","parse-names":false,"suffix":""},{"dropping-particle":"","family":"Kuster","given":"Nils","non-dropping-particle":"","parse-names":false,"suffix":""},{"dropping-particle":"","family":"Chenine","given":"Leila","non-dropping-particle":"","parse-names":false,"suffix":""},{"dropping-particle":"","family":"Leray-Moragues","given":"Helene","non-dropping-particle":"","parse-names":false,"suffix":""},{"dropping-particle":"","family":"Klouche","given":"Kada","non-dropping-particle":"","parse-names":false,"suffix":""},{"dropping-particle":"","family":"Vernhet","given":"Helene","non-dropping-particle":"","parse-names":false,"suffix":""},{"dropping-particle":"","family":"Canaud","given":"Bernard","non-dropping-particle":"","parse-names":false,"suffix":""},{"dropping-particle":"","family":"Cristol","given":"Jean-Paul","non-dropping-particle":"","parse-names":false,"suffix":""},{"dropping-particle":"","family":"M.","given":"Morena","non-dropping-particle":"","parse-names":false,"suffix":""},{"dropping-particle":"","family":"I.","given":"Jaussent","non-dropping-particle":"","parse-names":false,"suffix":""},{"dropping-particle":"","family":"A.-M.","given":"Dupuy","non-dropping-particle":"","parse-names":false,"suffix":""},{"dropping-particle":"","family":"A.-S.","given":"Bargnoux","non-dropping-particle":"","parse-names":false,"suffix":""},{"dropping-particle":"","family":"N.","given":"Kuster","non-dropping-particle":"","parse-names":false,"suffix":""},{"dropping-particle":"","family":"L.","given":"Chenine","non-dropping-particle":"","parse-names":false,"suffix":""},{"dropping-particle":"","family":"H.","given":"Leray-Moragues","non-dropping-particle":"","parse-names":false,"suffix":""},{"dropping-particle":"","family":"K.","given":"Klouche","non-dropping-particle":"","parse-names":false,"suffix":""},{"dropping-particle":"","family":"H.","given":"Vernhet","non-dropping-particle":"","parse-names":false,"suffix":""},{"dropping-particle":"","family":"B.","given":"Canaud","non-dropping-particle":"","parse-names":false,"suffix":""},{"dropping-particle":"","family":"J.-P.","given":"Cristol","non-dropping-particle":"","parse-names":false,"suffix":""}],"container-title":"Nephrology Dialysis Transplantation","id":"ITEM-1","issue":"8","issued":{"date-parts":[["2015","8"]]},"language":"English","note":"A1\n.\nPresence of CAC (score ≥100) was significantly associated with age (P &amp;lt; 0.0001), male gender (P &amp;lt; 0.0001), diabetes (P &amp;lt; 0.0001), body mass index (BMI) (P = 0.02) and smoking habits (P = 0.0012).","page":"1345-1356","publisher-place":"J.-P. Cristol, Laboratoire de Biochimie, CHRU de Montpellier, Montpellier, France","title":"Osteoprotegerin and sclerostin in chronic kidney disease prior to dialysis: Potential partners in vascular calcifications","type":"article-journal","volume":"30"},"uris":["http://www.mendeley.com/documents/?uuid=c59bd432-7697-4a22-8348-de11a3a6369e"]}],"mendeley":{"formattedCitation":"(29)","plainTextFormattedCitation":"(29)","previouslyFormattedCitation":"(29)"},"properties":{"noteIndex":0},"schema":"https://github.com/citation-style-language/schema/raw/master/csl-citation.json"}</w:instrText>
            </w:r>
            <w:r>
              <w:fldChar w:fldCharType="separate"/>
            </w:r>
            <w:r w:rsidRPr="004E54B8">
              <w:rPr>
                <w:noProof/>
              </w:rPr>
              <w:t>(29)</w:t>
            </w:r>
            <w:r>
              <w:fldChar w:fldCharType="end"/>
            </w:r>
          </w:p>
        </w:tc>
        <w:tc>
          <w:tcPr>
            <w:tcW w:w="7734" w:type="dxa"/>
          </w:tcPr>
          <w:p w:rsidR="005E20A7" w:rsidRDefault="005E20A7" w:rsidP="005E20A7">
            <w:r>
              <w:t>High sclerostin levels were associated with</w:t>
            </w:r>
            <w:r>
              <w:rPr>
                <w:rFonts w:hint="eastAsia"/>
              </w:rPr>
              <w:t xml:space="preserve"> </w:t>
            </w:r>
            <w:r w:rsidRPr="00B11453">
              <w:rPr>
                <w:b/>
              </w:rPr>
              <w:t>male</w:t>
            </w:r>
            <w:r>
              <w:t xml:space="preserve"> gender, increased age and BMI, diabetes, hypertension,</w:t>
            </w:r>
            <w:r>
              <w:rPr>
                <w:rFonts w:hint="eastAsia"/>
              </w:rPr>
              <w:t xml:space="preserve"> </w:t>
            </w:r>
            <w:r>
              <w:t>an history of CHD, decreased levels of eGFR, HDL cholesterol</w:t>
            </w:r>
            <w:r>
              <w:rPr>
                <w:rFonts w:hint="eastAsia"/>
              </w:rPr>
              <w:t xml:space="preserve"> </w:t>
            </w:r>
            <w:r>
              <w:t xml:space="preserve">and 1,25(OH)2 vitamin D, increased levels of OPG and </w:t>
            </w:r>
            <w:r w:rsidRPr="00B11453">
              <w:rPr>
                <w:b/>
              </w:rPr>
              <w:t>CAC</w:t>
            </w:r>
            <w:r>
              <w:rPr>
                <w:rFonts w:hint="eastAsia"/>
              </w:rPr>
              <w:t xml:space="preserve"> </w:t>
            </w:r>
            <w:r>
              <w:t>(P &lt; 0.05 for all these comparisons).</w:t>
            </w:r>
            <w:r w:rsidR="00B11453">
              <w:rPr>
                <w:rFonts w:hint="eastAsia"/>
              </w:rPr>
              <w:t xml:space="preserve"> </w:t>
            </w:r>
          </w:p>
          <w:p w:rsidR="00B11453" w:rsidRDefault="00B11453" w:rsidP="005E20A7">
            <w:r>
              <w:rPr>
                <w:rFonts w:hint="eastAsia"/>
              </w:rPr>
              <w:t>.</w:t>
            </w:r>
          </w:p>
          <w:p w:rsidR="00B11453" w:rsidRDefault="00B11453" w:rsidP="00B11453">
            <w:r w:rsidRPr="00B11453">
              <w:rPr>
                <w:b/>
              </w:rPr>
              <w:t>Presence of CAC</w:t>
            </w:r>
            <w:r>
              <w:t xml:space="preserve"> (score ≥100) was</w:t>
            </w:r>
            <w:r>
              <w:rPr>
                <w:rFonts w:hint="eastAsia"/>
              </w:rPr>
              <w:t xml:space="preserve"> </w:t>
            </w:r>
            <w:r>
              <w:t xml:space="preserve">significantly associated with age (P &lt; 0.0001), </w:t>
            </w:r>
            <w:r w:rsidRPr="00B11453">
              <w:rPr>
                <w:b/>
              </w:rPr>
              <w:t>male gender</w:t>
            </w:r>
            <w:r>
              <w:rPr>
                <w:rFonts w:hint="eastAsia"/>
              </w:rPr>
              <w:t xml:space="preserve"> </w:t>
            </w:r>
            <w:r>
              <w:t xml:space="preserve">(P &lt; 0.0001), diabetes (P &lt; 0.0001), body mass index (BMI) </w:t>
            </w:r>
            <w:r w:rsidRPr="00B11453">
              <w:t>(P = 0.02) and smoking habits (P = 0.0012).</w:t>
            </w:r>
          </w:p>
          <w:p w:rsidR="004E54B8" w:rsidRDefault="004E54B8" w:rsidP="00B11453">
            <w:r>
              <w:rPr>
                <w:rFonts w:hint="eastAsia"/>
              </w:rPr>
              <w:t>.</w:t>
            </w:r>
          </w:p>
          <w:p w:rsidR="004E54B8" w:rsidRDefault="004E54B8" w:rsidP="004E54B8">
            <w:r>
              <w:t>High sclerostin concentrations were reported to be associated</w:t>
            </w:r>
          </w:p>
          <w:p w:rsidR="004E54B8" w:rsidRDefault="004E54B8" w:rsidP="004E54B8">
            <w:r>
              <w:t>with aortic calcifications, abnormal intima-media thickness</w:t>
            </w:r>
          </w:p>
          <w:p w:rsidR="004E54B8" w:rsidRPr="000331BF" w:rsidRDefault="004E54B8" w:rsidP="004E54B8">
            <w:r>
              <w:lastRenderedPageBreak/>
              <w:t>and carotid plaques in type 2 diabetes males</w:t>
            </w:r>
          </w:p>
        </w:tc>
      </w:tr>
      <w:tr w:rsidR="009358E7" w:rsidTr="001D6AA4">
        <w:tc>
          <w:tcPr>
            <w:tcW w:w="562" w:type="dxa"/>
          </w:tcPr>
          <w:p w:rsidR="00683D66" w:rsidRDefault="00807D7E" w:rsidP="009E2AC6">
            <w:r>
              <w:lastRenderedPageBreak/>
              <w:fldChar w:fldCharType="begin" w:fldLock="1"/>
            </w:r>
            <w:r w:rsidR="00416234">
              <w:instrText>ADDIN CSL_CITATION {"citationItems":[{"id":"ITEM-1","itemData":{"DOI":"10.3109/0886022X.2015.1077316","ISSN":"15256049","abstract":"Aim: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Failure","id":"ITEM-1","issue":"9","issued":{"date-parts":[["2015","10"]]},"language":"English","note":"1\n.\nFrom Duplicate 3 (Doppler ultrasound and calcification score: improving vascular access surveillance. - Guedes Marques, Maria; Botelho, Carlos; Maia, Pedro; Ibeas, José; Ponce, Pedro)\n\nAccession Number: 26336882. Language: English. Date Revised: 20161125. Date Created: 20150905. Date Completed: 20160801. Update Code: 20181211. Publication Type: Journal Article. Journal ID: 8701128. Publication Model: Print-Electronic. Cited Medium: Internet. NLM ISO Abbr: Ren Fail. Linking ISSN: 0886022X. Subset: IM; Date of Electronic Publication: 2015 Sep 03. Current Imprints: Publication: London : Informa Healthcare; Original Imprints: Publication: New York, N.Y. : M. Dekker, c1987-","page":"1425-1429","publisher":"Informa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174eca7d-20a1-445d-8267-2c10a967bde3"]}],"mendeley":{"formattedCitation":"(30)","plainTextFormattedCitation":"(30)","previouslyFormattedCitation":"(30)"},"properties":{"noteIndex":0},"schema":"https://github.com/citation-style-language/schema/raw/master/csl-citation.json"}</w:instrText>
            </w:r>
            <w:r>
              <w:fldChar w:fldCharType="separate"/>
            </w:r>
            <w:r w:rsidRPr="00807D7E">
              <w:rPr>
                <w:noProof/>
              </w:rPr>
              <w:t>(30)</w:t>
            </w:r>
            <w:r>
              <w:fldChar w:fldCharType="end"/>
            </w:r>
          </w:p>
        </w:tc>
        <w:tc>
          <w:tcPr>
            <w:tcW w:w="7734" w:type="dxa"/>
          </w:tcPr>
          <w:p w:rsidR="00683D66" w:rsidRDefault="007E5E24" w:rsidP="007E5E24">
            <w:r>
              <w:rPr>
                <w:rFonts w:hint="eastAsia"/>
              </w:rPr>
              <w:t xml:space="preserve">Gender has no significant association with blood access flow (Qa), thus no power </w:t>
            </w:r>
            <w:r w:rsidR="00807D7E">
              <w:rPr>
                <w:rFonts w:hint="eastAsia"/>
              </w:rPr>
              <w:t>for the detection of stenosis.</w:t>
            </w:r>
          </w:p>
        </w:tc>
      </w:tr>
      <w:tr w:rsidR="009358E7" w:rsidTr="001D6AA4">
        <w:tc>
          <w:tcPr>
            <w:tcW w:w="562" w:type="dxa"/>
          </w:tcPr>
          <w:p w:rsidR="00807D7E" w:rsidRDefault="00416234" w:rsidP="009E2AC6">
            <w:r>
              <w:fldChar w:fldCharType="begin" w:fldLock="1"/>
            </w:r>
            <w:r w:rsidR="00BF140C">
              <w:instrText>ADDIN CSL_CITATION {"citationItems":[{"id":"ITEM-1","itemData":{"DOI":"10.2174/15701611113119990146","ISSN":"15701611","abstract":"©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Pharmacology","id":"ITEM-1","issue":"2","issued":{"date-parts":[["2015"]]},"language":"English","note":"A4\n.\nCompared with controls, warfarin-treated male patients had more vertebral fractures (77.8 vs. 57.7%, p&amp;lt;0.04), but not females (42.1% vs. 48.4%, p=0.6)","page":"248-258","publisher-place":"M. Fusaro, CNR, Institute of Neuroscience, Padova, Italy","title":"Prevalence of Vertebral Fractures, Vascular Calcifications, and Mortality in Warfarin Treated Hemodialysis Patients","type":"article-journal","volume":"13"},"uris":["http://www.mendeley.com/documents/?uuid=6be94ad6-edbf-48cc-98f0-c111732f8d56"]}],"mendeley":{"formattedCitation":"(31)","plainTextFormattedCitation":"(31)","previouslyFormattedCitation":"(31)"},"properties":{"noteIndex":0},"schema":"https://github.com/citation-style-language/schema/raw/master/csl-citation.json"}</w:instrText>
            </w:r>
            <w:r>
              <w:fldChar w:fldCharType="separate"/>
            </w:r>
            <w:r w:rsidRPr="00416234">
              <w:rPr>
                <w:noProof/>
              </w:rPr>
              <w:t>(31)</w:t>
            </w:r>
            <w:r>
              <w:fldChar w:fldCharType="end"/>
            </w:r>
          </w:p>
        </w:tc>
        <w:tc>
          <w:tcPr>
            <w:tcW w:w="7734" w:type="dxa"/>
          </w:tcPr>
          <w:p w:rsidR="00807D7E" w:rsidRDefault="00807D7E" w:rsidP="007E5E24">
            <w:r>
              <w:rPr>
                <w:rFonts w:hint="eastAsia"/>
              </w:rPr>
              <w:t>While both on warfarin treatment, male</w:t>
            </w:r>
            <w:r w:rsidR="00416234">
              <w:rPr>
                <w:rFonts w:hint="eastAsia"/>
              </w:rPr>
              <w:t xml:space="preserve"> hemodialysis</w:t>
            </w:r>
            <w:r>
              <w:rPr>
                <w:rFonts w:hint="eastAsia"/>
              </w:rPr>
              <w:t xml:space="preserve"> patients </w:t>
            </w:r>
            <w:r w:rsidR="00416234" w:rsidRPr="00416234">
              <w:t>had more vertebral fractures (77.8 vs. 57.7%, p&lt;0.04), but not females (42.1% vs. 48.4%, p=0.6</w:t>
            </w:r>
            <w:r w:rsidR="00416234">
              <w:rPr>
                <w:rFonts w:hint="eastAsia"/>
              </w:rPr>
              <w:t>).</w:t>
            </w:r>
          </w:p>
        </w:tc>
      </w:tr>
      <w:tr w:rsidR="008B5AD2" w:rsidTr="001D6AA4">
        <w:tc>
          <w:tcPr>
            <w:tcW w:w="562" w:type="dxa"/>
          </w:tcPr>
          <w:p w:rsidR="008B5AD2" w:rsidRDefault="00BF140C" w:rsidP="009E2AC6">
            <w:r>
              <w:fldChar w:fldCharType="begin" w:fldLock="1"/>
            </w:r>
            <w:r w:rsidR="00A6082E">
              <w:instrText>ADDIN CSL_CITATION {"citationItems":[{"id":"ITEM-1","itemData":{"DOI":"10.1038/ki.2015.194","ISSN":"15231755","abstract":"Sclerostin, an osteocyte-derived inhibitor of bone formation, is linked to mineral bone disorder. In order to validate its potential as a predictor of vascular calcification, we explored associations of circulating sclerostin with measures of calcification in 89 epigastric artery biopsies from patients with end-stage renal disease. Significantly higher sclerostin levels were found in the serum of patients with epigastric and coronary artery calcification (calcification score 100 or more). In Spearman's rank correlations, sclerostin levels significantly associated with age, intact parathyroid hormone, bone-specific alkaline phosphatase, and percent calcification. Multivariable regression showed that age, male gender, and sclerostin each significantly associated with the presence of medial vascular calcification. Receiver operating characteristic curve analysis showed that sclerostin (AUC 0.68) predicted vascular calcification. Vascular sclerostin mRNA and protein expressions were low or absent, and did not differ between calcified and non-calcified vessels, suggesting that the vasculature is not a major contributor to circulating levels. Thus, high serum sclerostin levels associate with the extent of vascular calcification as evaluated both by coronary artery CT and scoring of epigastric artery calcification. Among circulating biomarkers of mineral 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ö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International","id":"ITEM-1","issue":"6","issued":{"date-parts":[["2015"]]},"language":"English","note":"A1\n.\nMultivariable regression showed that age, male gender, and sclerostin each significantly associated with the presence of medial vascular calcification.\n.\nmale gender (1.82 (1.03–1.16); P =0.03) and middle+high sclerostin tertiles versus low sclerostin tertile (3.67 (1.23–11.02); P = 0.02) were significantly associated with the presence of vascular calcification.\n.\nDeterminants of CAC. \nA multivariable GENMOD regression analysis (including age, gender, diabetes, and sclerostin tertiles) showed that diabetes (RR 2.17 (1.12–4.22); P = 0.02) but not age ≥ median (RR 2.88 (0.96–8.67); P = 0.05), male gender (RR 0.83 (0.38–1.81); P= 0.63), or sclerostin mid+high tertiles versus low tertile (RR 2.10 (0.70–6.31); P =0.18) were significantly associated with the presence of CAC score &amp;gt;100 AU in 65 patients.","page":"1356-1364","publisher-place":"P. Stenvinkel, Division of Renal Medicine and Baxter Novum, Department of Clinical Sciences, Intervention and Technology, Karolinska Institutet, Stockholm, Sweden","title":"Increased circulating sclerostin levels in end-stage renal disease predict biopsy-verified vascular medial calcification and coronary artery calcification","type":"article-journal","volume":"88"},"uris":["http://www.mendeley.com/documents/?uuid=c49cee0d-3b35-4c7b-81e9-95d941a164a7"]}],"mendeley":{"formattedCitation":"(32)","plainTextFormattedCitation":"(32)","previouslyFormattedCitation":"(32)"},"properties":{"noteIndex":0},"schema":"https://github.com/citation-style-language/schema/raw/master/csl-citation.json"}</w:instrText>
            </w:r>
            <w:r>
              <w:fldChar w:fldCharType="separate"/>
            </w:r>
            <w:r w:rsidRPr="00BF140C">
              <w:rPr>
                <w:noProof/>
              </w:rPr>
              <w:t>(32)</w:t>
            </w:r>
            <w:r>
              <w:fldChar w:fldCharType="end"/>
            </w:r>
          </w:p>
        </w:tc>
        <w:tc>
          <w:tcPr>
            <w:tcW w:w="7734" w:type="dxa"/>
          </w:tcPr>
          <w:p w:rsidR="008B5AD2" w:rsidRDefault="008B5AD2" w:rsidP="008B5AD2">
            <w:r>
              <w:rPr>
                <w:rFonts w:hint="eastAsia"/>
              </w:rPr>
              <w:t xml:space="preserve">Multivariable regression showed that male gender significantly associated with </w:t>
            </w:r>
            <w:r w:rsidR="00BF140C">
              <w:rPr>
                <w:rFonts w:hint="eastAsia"/>
              </w:rPr>
              <w:t>medial vascular calcification but not CAC score &gt; 100 AU</w:t>
            </w:r>
          </w:p>
        </w:tc>
      </w:tr>
      <w:tr w:rsidR="00BF140C" w:rsidTr="001D6AA4">
        <w:tc>
          <w:tcPr>
            <w:tcW w:w="562" w:type="dxa"/>
          </w:tcPr>
          <w:p w:rsidR="00BF140C" w:rsidRDefault="00A6082E" w:rsidP="009E2AC6">
            <w:r>
              <w:fldChar w:fldCharType="begin" w:fldLock="1"/>
            </w:r>
            <w:r w:rsidR="00600C57">
              <w:instrText>ADDIN CSL_CITATION {"citationItems":[{"id":"ITEM-1","itemData":{"DOI":"10.1016/j.bone.2016.08.007","ISSN":"87563282","abstract":"Objective Chronic kidney disease-mineral bone disorder (CKD-MBD) is a major complication of end-stage renal disease (ESRD). Reduced bone mineral density (BMD) is associated with vascular calcification. Here we investigated associations between vertebral bone density (VBD) and coronary artery calcification (CAC), quantified by cardiac computed tomography (CT), and BMD quantified by dual-energy X-ray absorptiometry (DXA), and their relations with mortality. Methods In 231 ESRD patients (median age 56 years, 63% males) comprising incident dialysis patients, prevalent peritoneal dialysis patients and recipients of living donor kidney transplant, VBD (Hounsfield units, HUs) and CAC scores (Agatston units, AUs) were quantified by cardiac CT, and, in 143 of the patients, BMD was measured by DXA of total body. Metabolic and inflammation biomarkers potentially linked to CKD-MBD were also analysed. Results Patients with low tertile of VBD were older and had more often cardiovascular disease (CVD), and higher HbA1c (non-diabetics), interleukin-6 and CAC score. Low VBD was independently associated with higher CAC score (&gt; 100 AUs) after adjustment for age, gender, diabetes, CVD, inflammation and cohorts. In Cox proportional hazards analysis, low VBD was independently associated with all-cause mortality after adjustment for age, gender, diabetes, CVD, inflammation and subjective global assessment (SGA). The root mean-squared error of prediction (RMSE) showed a good degree of association between VBD and BMD evaluated from DXA. In receiver-operator characteristics curve (ROC) analysis, lower VBD was more strongly associated with higher CAC score and all-cause mortality than BMD evaluated from DXA. Conclusions While assessments of BMD by DXA and CT showed good degree of agreement, associations of high CAC, and mortality, with low VBD were stronger than those based on low BMD by DXA. The strong independent associations of low VBD with high CAC score and increased mortality risk suggest that VBD may serve as an important prognosticator in ESRD patients.","author":[{"dropping-particle":"","family":"Chen","given":"Zhimin","non-dropping-particle":"","parse-names":false,"suffix":""},{"dropping-particle":"","family":"Qureshi","given":"Abdul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language":"English","note":"A1\n.\nUnivariate Spearman's Rho correlations of mVBD (vertebral bone density) with selected variables (male gender [-0.11, p&amp;lt;0.05]).\n.\nMale gender was not a predictor of low tertile VBD based on output from GENMOD regression analysis in 231 ESRD patients.","page":"50-57","publisher-place":"P. Stenvinkel, Div. of Renal Medicine, M99, Karolinska University Hospital at Huddinge, Stockholm, Sweden","title":"Vertebral bone density associates with coronary artery calcification and is an independent predictor of poor outcome in end-stage renal disease patients","type":"article-journal","volume":"92"},"uris":["http://www.mendeley.com/documents/?uuid=df32a8cb-01c8-48a3-8f6b-379be0f06d91"]}],"mendeley":{"formattedCitation":"(33)","plainTextFormattedCitation":"(33)","previouslyFormattedCitation":"(33)"},"properties":{"noteIndex":0},"schema":"https://github.com/citation-style-language/schema/raw/master/csl-citation.json"}</w:instrText>
            </w:r>
            <w:r>
              <w:fldChar w:fldCharType="separate"/>
            </w:r>
            <w:r w:rsidRPr="00A6082E">
              <w:rPr>
                <w:noProof/>
              </w:rPr>
              <w:t>(33)</w:t>
            </w:r>
            <w:r>
              <w:fldChar w:fldCharType="end"/>
            </w:r>
          </w:p>
        </w:tc>
        <w:tc>
          <w:tcPr>
            <w:tcW w:w="7734" w:type="dxa"/>
          </w:tcPr>
          <w:p w:rsidR="00A6082E" w:rsidRDefault="004A1D00" w:rsidP="00A6082E">
            <w:r>
              <w:t>Univariate Spearman's Rho correlations of mVBD</w:t>
            </w:r>
            <w:r w:rsidR="00A6082E">
              <w:t xml:space="preserve"> (vertebral bone density) with</w:t>
            </w:r>
            <w:r w:rsidR="00A6082E">
              <w:rPr>
                <w:rFonts w:hint="eastAsia"/>
              </w:rPr>
              <w:t xml:space="preserve"> </w:t>
            </w:r>
            <w:r>
              <w:t xml:space="preserve">male gender </w:t>
            </w:r>
            <w:r w:rsidR="00A6082E">
              <w:rPr>
                <w:rFonts w:hint="eastAsia"/>
              </w:rPr>
              <w:t xml:space="preserve">was significant and negative </w:t>
            </w:r>
            <w:r w:rsidR="00A6082E">
              <w:t>[-0.11, p&lt;0.05].</w:t>
            </w:r>
            <w:r w:rsidR="00A6082E">
              <w:rPr>
                <w:rFonts w:hint="eastAsia"/>
              </w:rPr>
              <w:t xml:space="preserve"> However, m</w:t>
            </w:r>
            <w:r>
              <w:t>ale gender was not a predictor of low tertile VBD based on output from GENMOD regression analysis in 231 ESRD patients.</w:t>
            </w:r>
          </w:p>
        </w:tc>
      </w:tr>
      <w:tr w:rsidR="00A6082E" w:rsidTr="001D6AA4">
        <w:tc>
          <w:tcPr>
            <w:tcW w:w="562" w:type="dxa"/>
          </w:tcPr>
          <w:p w:rsidR="00A6082E" w:rsidRPr="00A6082E" w:rsidRDefault="00A6082E" w:rsidP="009E2AC6">
            <w:r>
              <w:fldChar w:fldCharType="begin" w:fldLock="1"/>
            </w:r>
            <w:r w:rsidR="00D60F57">
              <w:instrText>ADDIN CSL_CITATION {"citationItems":[{"id":"ITEM-1","itemData":{"DOI":"10.1007/s40620-015-0236-7","ISSN":"17246059","abstract":"Background/Aims: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Nephrology","id":"ITEM-1","issue":"3","issued":{"date-parts":[["2016","6"]]},"language":"English","note":"A4\n.\nAge (OR 1.04/year, 95 % CI 1.01–1.07) and male gender (OR 1.76, 95 % CI 1.07–2.90) predicted vertebral fractures.\n.\nDid not mention relation of gender with vascular calcification.","page":"419-426","publisher-place":"S.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1d0db979-0605-4190-833c-9b5c6a5fcfaa"]}],"mendeley":{"formattedCitation":"(34)","plainTextFormattedCitation":"(34)","previouslyFormattedCitation":"(34)"},"properties":{"noteIndex":0},"schema":"https://github.com/citation-style-language/schema/raw/master/csl-citation.json"}</w:instrText>
            </w:r>
            <w:r>
              <w:fldChar w:fldCharType="separate"/>
            </w:r>
            <w:r w:rsidRPr="00A6082E">
              <w:rPr>
                <w:noProof/>
              </w:rPr>
              <w:t>(34)</w:t>
            </w:r>
            <w:r>
              <w:fldChar w:fldCharType="end"/>
            </w:r>
          </w:p>
        </w:tc>
        <w:tc>
          <w:tcPr>
            <w:tcW w:w="7734" w:type="dxa"/>
          </w:tcPr>
          <w:p w:rsidR="00A6082E" w:rsidRDefault="00A6082E" w:rsidP="00A6082E">
            <w:r>
              <w:t>Age (OR 1.04/year, 95 % CI 1.01–1.07) and male gender (OR 1.76, 95 % CI 1.07–2.90) predicted vertebral fractures.</w:t>
            </w:r>
            <w:r>
              <w:rPr>
                <w:rFonts w:hint="eastAsia"/>
              </w:rPr>
              <w:t xml:space="preserve"> However the author did </w:t>
            </w:r>
            <w:r>
              <w:t xml:space="preserve">not mention </w:t>
            </w:r>
            <w:r>
              <w:rPr>
                <w:rFonts w:hint="eastAsia"/>
              </w:rPr>
              <w:t xml:space="preserve">the </w:t>
            </w:r>
            <w:r>
              <w:t>relation of gender with vascular calcification.</w:t>
            </w:r>
          </w:p>
        </w:tc>
      </w:tr>
      <w:tr w:rsidR="00A6082E" w:rsidTr="001D6AA4">
        <w:tc>
          <w:tcPr>
            <w:tcW w:w="562" w:type="dxa"/>
          </w:tcPr>
          <w:p w:rsidR="00A6082E" w:rsidRDefault="00D60F57" w:rsidP="009E2AC6">
            <w:r>
              <w:fldChar w:fldCharType="begin" w:fldLock="1"/>
            </w:r>
            <w:r w:rsidR="00B04086">
              <w:instrText>ADDIN CSL_CITATION {"citationItems":[{"id":"ITEM-1","itemData":{"DOI":"10.1016/j.nefro.2016.03.004","ISSN":"20132514","abstract":"Background and objectives: The relationship between mineral metabolism disorders, bone fractures and vascular calcifications in kidney transplant recipients has not been established. Method: We performed a cross-sectional study in 727 stable recipients from 28 Spanish transplant clinics. Mineral metabolism parameters, the semi-quantification of vertebral fractures and abdominal aortic calcifications were determined centrally. Results: Vitamin D deficiency (25OHD3 &lt;15 ng/ml) was more common in female recipients at CKD-T stages I-III (29.6% vs 44.4%; p = 0.003). The inverse and significant correlation between 25OHD3 and PTH was gender-specific and women exhibited a steeper slope than men (p = 0.01). Vertebral fractures (VFx) with deformity grade ≥2 were observed in 15% of recipients. Factors related to VFx differed by gender; in males, age (OR 1.04; 95% CI 1.01-1.06) and CsA treatment (OR: 3.2; 95% CI: 1.6-6.3); in females, age (OR 1.07; 95% CI: 1.03-1.12) and PTH levels (OR per 100 pg/ml increase: 1.27; 95% CI: 1.043-1.542). Abdominal aortic calcifications were common (67.2%) and related to classical risk factors but not to mineral metabolism parameters. Conclusions: Vitamin D deficiency is more common among female kidney transplant recipients at earlier CKD-T stages, and it contributes to secondary hyperparathyroidism. Prevalent vertebral fractures are only related to high serum PTH levels in female recipients.","author":[{"dropping-particle":"","family":"Torres","given":"Armando","non-dropping-particle":"","parse-names":false,"suffix":""},{"dropping-particle":"","family":"Torregrosa","given":"Vicens","non-dropping-particle":"","parse-names":false,"suffix":""},{"dropping-particle":"","family":"Marcen","given":"Roberto","non-dropping-particle":"","parse-names":false,"suffix":""},{"dropping-particle":"","family":"Campistol","given":"Josep María","non-dropping-particle":"","parse-names":false,"suffix":""},{"dropping-particle":"","family":"Arias","given":"Manuel","non-dropping-particle":"","parse-names":false,"suffix":""},{"dropping-particle":"","family":"Hernández","given":"Domingo","non-dropping-particle":"","parse-names":false,"suffix":""},{"dropping-particle":"","family":"Fernández","given":"Constantino","non-dropping-particle":"","parse-names":false,"suffix":""},{"dropping-particle":"","family":"Esforzado","given":"Nuria","non-dropping-particle":"","parse-names":false,"suffix":""},{"dropping-particle":"","family":"Paschoalin","given":"Raphael","non-dropping-particle":"","parse-names":false,"suffix":""},{"dropping-particle":"","family":"Pérez","given":"Nuria","non-dropping-particle":"","parse-names":false,"suffix":""},{"dropping-particle":"","family":"García","given":"Ana Isabel","non-dropping-particle":"","parse-names":false,"suffix":""},{"dropping-particle":"","family":"Amo","given":"Montserrat","non-dropping-particle":"Del","parse-names":false,"suffix":""},{"dropping-particle":"","family":"Pomés","given":"Jaume","non-dropping-particle":"","parse-names":false,"suffix":""},{"dropping-particle":"","family":"González Rinne","given":"Ana","non-dropping-particle":"","parse-names":false,"suffix":""},{"dropping-particle":"","family":"Marrero","given":"Domingo","non-dropping-particle":"","parse-names":false,"suffix":""},{"dropping-particle":"","family":"Pérez","given":"Estefanía","non-dropping-particle":"","parse-names":false,"suffix":""},{"dropping-particle":"","family":"Henríquez","given":"Fernando","non-dropping-particle":"","parse-names":false,"suffix":""},{"dropping-particle":"","family":"Díaz","given":"Juan Manuel","non-dropping-particle":"","parse-names":false,"suffix":""},{"dropping-particle":"","family":"Silva","given":"Irene","non-dropping-particle":"","parse-names":false,"suffix":""},{"dropping-particle":"","family":"López","given":"Verónica","non-dropping-particle":"","parse-names":false,"suffix":""},{"dropping-particle":"","family":"Perello","given":"Manuel","non-dropping-particle":"","parse-names":false,"suffix":""},{"dropping-particle":"","family":"Ramos","given":"David","non-dropping-particle":"","parse-names":false,"suffix":""},{"dropping-particle":"","family":"Beneyto","given":"Isabel","non-dropping-particle":"","parse-names":false,"suffix":""},{"dropping-particle":"","family":"Cruzado","given":"José María","non-dropping-particle":"","parse-names":false,"suffix":""},{"dropping-particle":"","family":"Martínez Castelao","given":"Alberto","non-dropping-particle":"","parse-names":false,"suffix":""},{"dropping-particle":"","family":"Bravo","given":"Juan","non-dropping-particle":"","parse-names":false,"suffix":""},{"dropping-particle":"","family":"Rodríguez","given":"Minerva","non-dropping-particle":"","parse-names":false,"suffix":""},{"dropping-particle":"","family":"Díaz","given":"Carmen","non-dropping-particle":"","parse-names":false,"suffix":""},{"dropping-particle":"","family":"Crespo","given":"Josep","non-dropping-particle":"","parse-names":false,"suffix":""},{"dropping-particle":"","family":"Anaya","given":"Fernando","non-dropping-particle":"","parse-names":false,"suffix":""},{"dropping-particle":"","family":"Rodríguez","given":"María Luisa","non-dropping-particle":"","parse-names":false,"suffix":""},{"dropping-particle":"","family":"Cubero","given":"Juan José","non-dropping-particle":"","parse-names":false,"suffix":""},{"dropping-particle":"","family":"Pascual","given":"Pilar","non-dropping-particle":"","parse-names":false,"suffix":""},{"dropping-particle":"","family":"Romero","given":"Rafael","non-dropping-particle":"","parse-names":false,"suffix":""},{"dropping-particle":"","family":"Andrés Belmonte","given":"Amado","non-dropping-particle":"","parse-names":false,"suffix":""},{"dropping-particle":"","family":"Checa","given":"María Dolores","non-dropping-particle":"","parse-names":false,"suffix":""},{"dropping-particle":"","family":"Jiménez","given":"Carlos","non-dropping-particle":"","parse-names":false,"suffix":""},{"dropping-particle":"","family":"Escuin","given":"Fernando","non-dropping-particle":"","parse-names":false,"suffix":""},{"dropping-particle":"","family":"Crespo","given":"Marta","non-dropping-particle":"","parse-names":false,"suffix":""},{"dropping-particle":"","family":"Mir","given":"Marisa","non-dropping-particle":"","parse-names":false,"suffix":""},{"dropping-particle":"","family":"Gómez","given":"Gonzalo","non-dropping-particle":"","parse-names":false,"suffix":""},{"dropping-particle":"","family":"Bayes","given":"Beatriz","non-dropping-particle":"","parse-names":false,"suffix":""},{"dropping-particle":"","family":"González","given":"María José","non-dropping-particle":"","parse-names":false,"suffix":""},{"dropping-particle":"","family":"Gutiérrez","given":"Alex","non-dropping-particle":"","parse-names":false,"suffix":""},{"dropping-particle":"","family":"Cuberes","given":"Marta","non-dropping-particle":"","parse-names":false,"suffix":""},{"dropping-particle":"","family":"Rodríguez Benoit","given":"Alberto","non-dropping-particle":"","parse-names":false,"suffix":""},{"dropping-particle":"","family":"García","given":"Teresa","non-dropping-particle":"","parse-names":false,"suffix":""},{"dropping-particle":"","family":"Llamas","given":"Francisco","non-dropping-particle":"","parse-names":false,"suffix":""},{"dropping-particle":"","family":"Ortega","given":"Agustín","non-dropping-particle":"","parse-names":false,"suffix":""},{"dropping-particle":"","family":"Conde","given":"José Luis","non-dropping-particle":"","parse-names":false,"suffix":""},{"dropping-particle":"","family":"Gómez Alamillo","given":"Carlos","non-dropping-particle":"","parse-names":false,"suffix":""}],"container-title":"Nefrologia","id":"ITEM-1","issue":"3","issued":{"date-parts":[["2016"]]},"language":"English","note":"A4\n.\nFactors related to VFx differed by gender; in males, age (OR 1.04; 95% CI 1.01-1.06) and CsA treatment (OR: 3.2; 95% CI:\n1.6-6.3); in females, age (OR 1.07; 95% CI: 1.03-1.12) and PTH levels (OR per 100 pg/ml increase: 1.27; 95% CI: 1.043-1.542)\n.\nNo significant differences were found in age, gender, time after transplantation, or mineral metabolism parameters between the recipients with or without a valid assessment of vertebral deformities or aortic calcification, with the exception of 25OHD3 levels which were slightly higher in those with a valid assessment of vertebral deformity (18.2 ± 9.9 and 21.8 ± 13.3ng/ml; p = 0.04).","page":"255-267","publisher-place":"A. Torres, Servicio de Nefrología, HospitalUniversitario de Canarias, CIBICAN, Universidad de La Laguna, RedInRen RD12/0021/0008-Instituto de Salud Carlos III, Tenerife, Spain","title":"Mineral metabolism disorders, vertebral fractures and aortic calcifications in stable kidney transplant recipients: The role of gender (EMITRAL study)","type":"article-journal","volume":"36"},"uris":["http://www.mendeley.com/documents/?uuid=312fd074-785b-4ccf-83a3-fada0b20f6a1"]}],"mendeley":{"formattedCitation":"(35)","plainTextFormattedCitation":"(35)","previouslyFormattedCitation":"(35)"},"properties":{"noteIndex":0},"schema":"https://github.com/citation-style-language/schema/raw/master/csl-citation.json"}</w:instrText>
            </w:r>
            <w:r>
              <w:fldChar w:fldCharType="separate"/>
            </w:r>
            <w:r w:rsidRPr="00D60F57">
              <w:rPr>
                <w:noProof/>
              </w:rPr>
              <w:t>(35)</w:t>
            </w:r>
            <w:r>
              <w:fldChar w:fldCharType="end"/>
            </w:r>
          </w:p>
        </w:tc>
        <w:tc>
          <w:tcPr>
            <w:tcW w:w="7734" w:type="dxa"/>
          </w:tcPr>
          <w:p w:rsidR="00A6082E" w:rsidRDefault="00A6082E" w:rsidP="00A6082E">
            <w:r>
              <w:t>Factors related to VFx differed by gender; in males, age (OR 1.04; 95% CI 1.01-1.06) and CsA</w:t>
            </w:r>
            <w:r w:rsidR="00D60F57">
              <w:rPr>
                <w:rFonts w:hint="eastAsia"/>
              </w:rPr>
              <w:t xml:space="preserve"> (</w:t>
            </w:r>
            <w:r w:rsidR="00D60F57">
              <w:t>cyclosporine</w:t>
            </w:r>
            <w:r w:rsidR="00D60F57">
              <w:rPr>
                <w:rFonts w:hint="eastAsia"/>
              </w:rPr>
              <w:t xml:space="preserve"> A)</w:t>
            </w:r>
            <w:r>
              <w:t xml:space="preserve"> treatment (OR: 3.2; 95% CI:</w:t>
            </w:r>
            <w:r>
              <w:rPr>
                <w:rFonts w:hint="eastAsia"/>
              </w:rPr>
              <w:t xml:space="preserve"> </w:t>
            </w:r>
            <w:r>
              <w:t>1.6-6.3); in females, age (OR 1.07; 95% CI: 1.03-1.12) and PTH levels (OR per 100 pg/ml increase: 1.27; 95% CI: 1.043-1.542)</w:t>
            </w:r>
            <w:r>
              <w:rPr>
                <w:rFonts w:hint="eastAsia"/>
              </w:rPr>
              <w:t>.</w:t>
            </w:r>
          </w:p>
          <w:p w:rsidR="007F3200" w:rsidRDefault="007F3200" w:rsidP="00A6082E">
            <w:r>
              <w:rPr>
                <w:rFonts w:hint="eastAsia"/>
              </w:rPr>
              <w:t>.</w:t>
            </w:r>
          </w:p>
          <w:p w:rsidR="007F3200" w:rsidRDefault="007F3200" w:rsidP="00A6082E">
            <w:r w:rsidRPr="007F3200">
              <w:rPr>
                <w:b/>
              </w:rPr>
              <w:t>No significant differences</w:t>
            </w:r>
            <w:r w:rsidRPr="007F3200">
              <w:t xml:space="preserve"> were found in age, </w:t>
            </w:r>
            <w:r w:rsidRPr="007F3200">
              <w:rPr>
                <w:b/>
              </w:rPr>
              <w:t>gender</w:t>
            </w:r>
            <w:r w:rsidRPr="007F3200">
              <w:t xml:space="preserve">, time after transplantation, or mineral metabolism parameters between the recipients </w:t>
            </w:r>
            <w:r w:rsidRPr="007F3200">
              <w:rPr>
                <w:b/>
              </w:rPr>
              <w:t>with or without a valid assessment of vertebral deformities or aortic calcification</w:t>
            </w:r>
            <w:r w:rsidRPr="007F3200">
              <w:t>, with the exception of 25OHD3 levels which were slightly higher in those with a valid assessment of vertebral deformity (18.2 ± 9.9 and 21.8 ± 13.3ng/ml; p = 0.04).</w:t>
            </w:r>
          </w:p>
        </w:tc>
      </w:tr>
      <w:tr w:rsidR="006E0679" w:rsidTr="001D6AA4">
        <w:tc>
          <w:tcPr>
            <w:tcW w:w="562" w:type="dxa"/>
          </w:tcPr>
          <w:p w:rsidR="006E0679" w:rsidRDefault="00D9542A" w:rsidP="009E2AC6">
            <w:r>
              <w:fldChar w:fldCharType="begin" w:fldLock="1"/>
            </w:r>
            <w:r w:rsidR="00600C57">
              <w:instrText>ADDIN CSL_CITATION {"citationItems":[{"id":"ITEM-1","itemData":{"DOI":"10.1016/j.jccw.2016.08.004","ISSN":"22135103","abstract":"Calcific uremic arteriolopathy, also known as calciphylaxis, is a rare syndrome of small vessel calcification of unknown etiology causing painful, violaceous skin lesions that progress to form chronic non-healing ulcers and gangrene. Hyperbaric oxygen therapy (HBOT) can be used as adjunctive therapy in the treatment of these ulcers. However, due to paucity of cases, there is limited data on the clinical benefit of HBOT and identifying factors associated with healing. The purpose of this study was to determine patient outcomes and factors associated with healing in patients with calciphylaxis undergoing HBOT. A retrospective chart review was completed on patients who were diagnosed with calciphylaxis and had hyperbaric medicine consultation between May 2012 and January 2016. Clinical outcomes, demographics, risk factors, laboratory values, wound distribution, and HBOT profiles were collected and analyzed. We identified 8 patients. Out of 8 patients consulted for calciphylaxis, five were consented and underwent HBOT (2 males and 3 females). All had coexisting ESRD and Diabetes. All males were able to tolerate being in the chamber and received therapeutic treatments (at least 20 HBOT) with complete resolution of ulcers. HBOT was discontinued in one female due to an inconsistent biopsy report and two others due to death secondary to septic shock or respiratory arrest and severe uremia. Calciphylaxis is a devastating disease with a high mortality rate. Our results demonstrated a positive response to HBOT especially when receiving at least 20 treatments. A majority of calciphylaxis cases are females and indeed female gender has been cited as a risk factor for this disease. However, current literature has not conferred a relationship between gender nor the number of HBOT received and outcomes. Our results showed that males had a more favorable outcome provided they received at least twenty HBOT. Further prospective studies are needed to elucidate these outcomes.","author":[{"dropping-particle":"","family":"McCulloch","given":"Norman","non-dropping-particle":"","parse-names":false,"suffix":""},{"dropping-particle":"","family":"Wojcik","given":"Susan M.","non-dropping-particle":"","parse-names":false,"suffix":""},{"dropping-particle":"","family":"Heyboer","given":"Marvin","non-dropping-particle":"","parse-names":false,"suffix":""}],"container-title":"Journal of the American College of Clinical Wound Specialists","id":"ITEM-1","issue":"1-3","issued":{"date-parts":[["2015","8","30"]]},"language":"English","note":"4\n.\nFrom Duplicate 1 (Patient Outcomes and Factors Associated with Healing in Calciphylaxis Patients Undergoing Adjunctive Hyperbaric Oxygen Therapy. - McCulloch, Norman; Wojcik, Susan M; Heyboer 3rd, Marvin)\n\nAccession Number: 28053862. Language: English. Date Revised: 20181113. Date Created: 20170106. Update Code: 20181211. Publication Type: Journal Article. Journal ID: 101620247. Publication Model: Electronic-eCollection; eCollection. Cited Medium: Print. NLM ISO Abbr: J Am Coll Clin Wound Spec. Linked References: NDT Plus. 2008 Aug;1(4):244-9. (PMID: 25983894); Semin Dial. 2007 Mar-Apr;20(2):150-7. (PMID: 17374090); Undersea Hyperb Med. 1998 Fall;25(3):179-88. (PMID: 9789339); Surgery. 1997 Dec;122(6):1083-9; discussion 1089-90. (PMID: 9426423); J Clin Aesthet Dermatol. 2008 Jul;1(2):38-41. (PMID: 21103322); Am J Kidney Dis. 1998 Sep;32(3):384-91. (PMID: 9740153); Am J Kidney Dis. 1994 Jun;23(6):878-81. (PMID: 8203373); Curr Opin Nephrol Hypertens. 2008 Nov;17(6):629-34. (PMID: 18941358); J Nephrol. 2002 Nov-Dec;15(6):676-80. (PMID: 12495283); Vasc Med. 1998;3(2):115-20. (PMID: 9796074); Clin Nephrol. 2003 Jun;59(6):463-70. (PMID: 12834180); Nephrol Dial Transplant. 2001 Nov;16(11):2176-80. (PMID: 11682664); J Am Soc Nephrol. 1996 Jul;7(7):978-82. (PMID: 8829111). Linking ISSN: 22135103. Subset: PubMed-not-MEDLINE; Date of Electronic Publication: 20160830. ; Original Imprints: Publication: [New York] : Elsevier Science","page":"8-12","publisher":"Elsevier Science","publisher-place":"M. Heyboer, Department of Emergency Medicine, Division of Hyperbaric Medicine and Wound Care, SUNY Upstate Medical University, 550 East Genesee Street, Suite 103, Syracuse, NY, United States","title":"Patient Outcomes and Factors Associated with Healing in Calciphylaxis Patients Undergoing Adjunctive Hyperbaric Oxygen Therapy","type":"article-journal","volume":"7"},"uris":["http://www.mendeley.com/documents/?uuid=3cb228a9-82ae-4c98-a0fa-0567f977977f"]}],"mendeley":{"formattedCitation":"(36)","plainTextFormattedCitation":"(36)","previouslyFormattedCitation":"(36)"},"properties":{"noteIndex":0},"schema":"https://github.com/citation-style-language/schema/raw/master/csl-citation.json"}</w:instrText>
            </w:r>
            <w:r>
              <w:fldChar w:fldCharType="separate"/>
            </w:r>
            <w:r w:rsidRPr="00D9542A">
              <w:rPr>
                <w:noProof/>
              </w:rPr>
              <w:t>(36)</w:t>
            </w:r>
            <w:r>
              <w:fldChar w:fldCharType="end"/>
            </w:r>
          </w:p>
        </w:tc>
        <w:tc>
          <w:tcPr>
            <w:tcW w:w="7734" w:type="dxa"/>
          </w:tcPr>
          <w:p w:rsidR="006E0679" w:rsidRDefault="00D9542A" w:rsidP="00A6082E">
            <w:r w:rsidRPr="00D9542A">
              <w:t>A majority of calciphylaxis cases are females and indeed female gender has been cited as a risk factor for this disease.</w:t>
            </w:r>
            <w:r>
              <w:rPr>
                <w:rFonts w:hint="eastAsia"/>
              </w:rPr>
              <w:t xml:space="preserve"> </w:t>
            </w:r>
            <w:r w:rsidRPr="00D9542A">
              <w:t>Our results showed that males had a more favorable outcome provided they received at least twenty</w:t>
            </w:r>
            <w:r>
              <w:rPr>
                <w:rFonts w:hint="eastAsia"/>
              </w:rPr>
              <w:t xml:space="preserve"> hyperbaric oxygen treatment</w:t>
            </w:r>
            <w:r w:rsidRPr="00D9542A">
              <w:t xml:space="preserve"> </w:t>
            </w:r>
            <w:r>
              <w:rPr>
                <w:rFonts w:hint="eastAsia"/>
              </w:rPr>
              <w:t>(</w:t>
            </w:r>
            <w:r w:rsidRPr="00D9542A">
              <w:t>HBOT</w:t>
            </w:r>
            <w:r>
              <w:rPr>
                <w:rFonts w:hint="eastAsia"/>
              </w:rPr>
              <w:t>)</w:t>
            </w:r>
            <w:r w:rsidRPr="00D9542A">
              <w:t>.</w:t>
            </w:r>
            <w:r>
              <w:rPr>
                <w:rFonts w:hint="eastAsia"/>
              </w:rPr>
              <w:t xml:space="preserve"> (not in CKD patients)</w:t>
            </w:r>
          </w:p>
        </w:tc>
      </w:tr>
      <w:tr w:rsidR="004E4506" w:rsidTr="001D6AA4">
        <w:tc>
          <w:tcPr>
            <w:tcW w:w="562" w:type="dxa"/>
          </w:tcPr>
          <w:p w:rsidR="004E4506" w:rsidRDefault="00600C57" w:rsidP="009E2AC6">
            <w:r>
              <w:fldChar w:fldCharType="begin" w:fldLock="1"/>
            </w:r>
            <w:r>
              <w:instrText>ADDIN CSL_CITATION {"citationItems":[{"id":"ITEM-1","itemData":{"DOI":"10.1007/s11255-017-1515-0","ISSN":"15732584","abstract":"Purpose: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Nephrology","id":"ITEM-1","issue":"5","issued":{"date-parts":[["2017","5"]]},"language":"English","note":"A1\n.\nBinary logistic regression analysis demonstrated that male gender, presence of diabetes mellitus and longer duration of AVF (arteriovenous fistula) before calcification determination were associated with calcification of AVF-blood vessels.","page":"881-887","publisher-place":"A.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1ef4a8ab-f0f5-4b33-9fb9-4fa31da59843"]}],"mendeley":{"formattedCitation":"(37)","plainTextFormattedCitation":"(37)","previouslyFormattedCitation":"(37)"},"properties":{"noteIndex":0},"schema":"https://github.com/citation-style-language/schema/raw/master/csl-citation.json"}</w:instrText>
            </w:r>
            <w:r>
              <w:fldChar w:fldCharType="separate"/>
            </w:r>
            <w:r w:rsidRPr="00600C57">
              <w:rPr>
                <w:noProof/>
              </w:rPr>
              <w:t>(37)</w:t>
            </w:r>
            <w:r>
              <w:fldChar w:fldCharType="end"/>
            </w:r>
          </w:p>
        </w:tc>
        <w:tc>
          <w:tcPr>
            <w:tcW w:w="7734" w:type="dxa"/>
          </w:tcPr>
          <w:p w:rsidR="004E4506" w:rsidRPr="00D9542A" w:rsidRDefault="004E4506" w:rsidP="004E4506">
            <w:r>
              <w:t>Binary</w:t>
            </w:r>
            <w:r>
              <w:rPr>
                <w:rFonts w:hint="eastAsia"/>
              </w:rPr>
              <w:t xml:space="preserve"> </w:t>
            </w:r>
            <w:r>
              <w:t>logistic regression analysis demonstrated that male gender, presence of</w:t>
            </w:r>
            <w:r>
              <w:rPr>
                <w:rFonts w:hint="eastAsia"/>
              </w:rPr>
              <w:t xml:space="preserve"> </w:t>
            </w:r>
            <w:r>
              <w:t>diabetes mellitus and longer duration of AVF before calcification</w:t>
            </w:r>
            <w:r>
              <w:rPr>
                <w:rFonts w:hint="eastAsia"/>
              </w:rPr>
              <w:t xml:space="preserve"> </w:t>
            </w:r>
            <w:r>
              <w:t>determination were associated with calcification of AVF-blood vessels.</w:t>
            </w:r>
            <w:r>
              <w:rPr>
                <w:rFonts w:hint="eastAsia"/>
              </w:rPr>
              <w:t xml:space="preserve"> Calcification of AVF-blood vessels was predictive of </w:t>
            </w:r>
            <w:r w:rsidRPr="00600C57">
              <w:rPr>
                <w:rFonts w:hint="eastAsia"/>
                <w:b/>
              </w:rPr>
              <w:t>AVF</w:t>
            </w:r>
            <w:r w:rsidR="00600C57" w:rsidRPr="00600C57">
              <w:rPr>
                <w:rFonts w:hint="eastAsia"/>
                <w:b/>
              </w:rPr>
              <w:t xml:space="preserve"> failure</w:t>
            </w:r>
            <w:r>
              <w:rPr>
                <w:rFonts w:hint="eastAsia"/>
              </w:rPr>
              <w:t xml:space="preserve"> with a hazard ratio of 3.42.</w:t>
            </w:r>
          </w:p>
        </w:tc>
      </w:tr>
      <w:tr w:rsidR="00600C57" w:rsidTr="001D6AA4">
        <w:tc>
          <w:tcPr>
            <w:tcW w:w="562" w:type="dxa"/>
          </w:tcPr>
          <w:p w:rsidR="00600C57" w:rsidRDefault="00600C57" w:rsidP="009E2AC6">
            <w:r>
              <w:fldChar w:fldCharType="begin" w:fldLock="1"/>
            </w:r>
            <w:r>
              <w:instrText>ADDIN CSL_CITATION {"citationItems":[{"id":"ITEM-1","itemData":{"DOI":"10.1007/s11255-017-1604-0","ISSN":"0301-1623","abstract":"Purpose: Bone metabolism disorder is often associated with cardiovascular calcification in patients with chronic kidney disease (CKD). Sclerostin, a novel candidate protein, has been identified to be involved in the bone–vascular axis. The aims of the current investigation were to assess vessel sclerostin expression and its relationship with circulating sclerostin levels. Methods: A cross-sectional observational study was conducted from January 2012 to December 2014. Thirty-two predialysis patients with CKD stage 5 who received arteriovenous fistula (AVF) operations were enrolled in this study. Radial arteries were collected and paraffin-embedded during the AVF operation, followed by immunohistochemical staining for sclerostin expression. In addition, serum sclerostin levels were measured by the enzyme-linked immunosorbent assay. Results: The prevalence of positive sclerostin staining in the radial arteries was 56.25%. Sclerostin expression was localized in the artery media layer. Serum sclerostin levels in patients with positive sclerostin expression were much higher than in those with negative expression (p = 0.018). Multivariate logistic regression analyses including potential confounders as age, gender, systolic blood pressure (BP), diastolic BP, serum sclerostin, corrected calcium (Ca), phosphate (P), Ca × P product, alkaline phosphatase, intact parathyroid hormone, and estimated glomerular filtration rate showed that only serum sclerostin levels were closely related to vessel sclerostin expression (p = 0.025). The area under the curve of serum sclerostin levels for predicting positive vessel sclerostin expression was 0.742 with 61.1% sensitivity and 85.7% specificity (p = 0.008). The cutoff point for vessel sclerostin expression of serum sclerostin was 1591.53 pg/mL. Conclusions: Positive expression of sclerostin in the radial artery media layer was related to high serum sclerostin levels. Sclerostin may act as both a local and systemic regulator involved in vascular calcification.","author":[{"dropping-particle":"","family":"Zhou","given":"Hua","non-dropping-particle":"","parse-names":false,"suffix":""},{"dropping-particle":"","family":"Yang","given":"Min","non-dropping-particle":"","parse-names":false,"suffix":""},{"dropping-particle":"","family":"Li","given":"Min","non-dropping-particle":"","parse-names":false,"suffix":""},{"dropping-particle":"","family":"Cui","given":"Li","non-dropping-particle":"","parse-names":false,"suffix":""},{"dropping-particle":"","family":"H.","given":"Zhou","non-dropping-particle":"","parse-names":false,"suffix":""},{"dropping-particle":"","family":"M.","given":"Yang","non-dropping-particle":"","parse-names":false,"suffix":""},{"dropping-particle":"","family":"M.","given":"Li","non-dropping-particle":"","parse-names":false,"suffix":""},{"dropping-particle":"","family":"L.","given":"Cui","non-dropping-particle":"","parse-names":false,"suffix":""}],"container-title":"International Urology and Nephrology","id":"ITEM-1","issue":"8","issued":{"date-parts":[["2017","8"]]},"language":"English","page":"1433-1437","publisher-place":"L. Cui, Department of Urology, The Third Affiliated Hospital of Soochow University, Changzhou, Jiangsu Province, China","title":"Radial artery sclerostin expression in chronic kidney disease stage 5 predialysis patients: a cross-sectional observational study","type":"article-journal","volume":"49"},"uris":["http://www.mendeley.com/documents/?uuid=28c471cb-3163-4b21-9cfb-ddfda9fe78b4"]}],"mendeley":{"formattedCitation":"(38)","plainTextFormattedCitation":"(38)","previouslyFormattedCitation":"(38)"},"properties":{"noteIndex":0},"schema":"https://github.com/citation-style-language/schema/raw/master/csl-citation.json"}</w:instrText>
            </w:r>
            <w:r>
              <w:fldChar w:fldCharType="separate"/>
            </w:r>
            <w:r w:rsidRPr="00600C57">
              <w:rPr>
                <w:noProof/>
              </w:rPr>
              <w:t>(38)</w:t>
            </w:r>
            <w:r>
              <w:fldChar w:fldCharType="end"/>
            </w:r>
          </w:p>
        </w:tc>
        <w:tc>
          <w:tcPr>
            <w:tcW w:w="7734" w:type="dxa"/>
          </w:tcPr>
          <w:p w:rsidR="00600C57" w:rsidRDefault="00600C57" w:rsidP="004E4506">
            <w:r>
              <w:rPr>
                <w:rFonts w:hint="eastAsia"/>
              </w:rPr>
              <w:t>Radial artery sclerostin expression was not significantly associated with male gender.</w:t>
            </w:r>
          </w:p>
        </w:tc>
      </w:tr>
      <w:tr w:rsidR="00600C57" w:rsidTr="001D6AA4">
        <w:tc>
          <w:tcPr>
            <w:tcW w:w="562" w:type="dxa"/>
          </w:tcPr>
          <w:p w:rsidR="00600C57" w:rsidRDefault="00600C57" w:rsidP="009E2AC6">
            <w:r>
              <w:fldChar w:fldCharType="begin" w:fldLock="1"/>
            </w:r>
            <w:r>
              <w:instrText>ADDIN CSL_CITATION {"citationItems":[{"id":"ITEM-1","itemData":{"DOI":"10.1007/s11255-017-1758-9","ISSN":"15732584","abstract":"Purpose: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Nephrology","id":"ITEM-1","issue":"2","issued":{"date-parts":[["2018","2"]]},"language":"English","page":"355-364","publisher-place":"S.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d9759208-16c4-45a4-b34c-d416e2f4d2ac"]}],"mendeley":{"formattedCitation":"(39)","plainTextFormattedCitation":"(39)","previouslyFormattedCitation":"(39)"},"properties":{"noteIndex":0},"schema":"https://github.com/citation-style-language/schema/raw/master/csl-citation.json"}</w:instrText>
            </w:r>
            <w:r>
              <w:fldChar w:fldCharType="separate"/>
            </w:r>
            <w:r w:rsidRPr="00600C57">
              <w:rPr>
                <w:noProof/>
              </w:rPr>
              <w:t>(39)</w:t>
            </w:r>
            <w:r>
              <w:fldChar w:fldCharType="end"/>
            </w:r>
          </w:p>
        </w:tc>
        <w:tc>
          <w:tcPr>
            <w:tcW w:w="7734" w:type="dxa"/>
          </w:tcPr>
          <w:p w:rsidR="00600C57" w:rsidRDefault="00600C57" w:rsidP="00600C57">
            <w:r>
              <w:t>PAC was better than AAC in predicting mortality in CKD, HD and KT</w:t>
            </w:r>
            <w:r>
              <w:rPr>
                <w:rFonts w:hint="eastAsia"/>
              </w:rPr>
              <w:t xml:space="preserve"> </w:t>
            </w:r>
            <w:r>
              <w:rPr>
                <w:rFonts w:hint="eastAsia"/>
              </w:rPr>
              <w:lastRenderedPageBreak/>
              <w:t>p</w:t>
            </w:r>
            <w:r>
              <w:t>atients</w:t>
            </w:r>
            <w:r>
              <w:rPr>
                <w:rFonts w:hint="eastAsia"/>
              </w:rPr>
              <w:t>.</w:t>
            </w:r>
          </w:p>
        </w:tc>
      </w:tr>
      <w:tr w:rsidR="00600C57" w:rsidTr="001D6AA4">
        <w:tc>
          <w:tcPr>
            <w:tcW w:w="562" w:type="dxa"/>
          </w:tcPr>
          <w:p w:rsidR="00600C57" w:rsidRDefault="00D36A10" w:rsidP="009E2AC6">
            <w:r>
              <w:lastRenderedPageBreak/>
              <w:fldChar w:fldCharType="begin" w:fldLock="1"/>
            </w:r>
            <w:r>
              <w:instrText>ADDIN CSL_CITATION {"citationItems":[{"id":"ITEM-1","itemData":{"DOI":"10.1186/s12882-018-0910-9","ISSN":"1471-2369","abstract":"Background: The calcimimetic agent cinacalcet is effective for the management of secondary hyperparathyroidism (SHPT) in dialysis patients. Changes to reimbursement of cinacalcet in Australia provided an opportunity to assess effects of medication cessation on biochemical and clinical outcomes in dialysis patients, including changes to novel biomarkers such as calciprotein particles (CPP). CPP are nanoparticles of mineral and protein in the circulation associated with increased vascular calcification in patients with chronic kidney disease. Methods: Dialysis patients from a single center who ceased cinacalcet between August 2015 and March 2016 were included in a prospective observational study. Bloods were taken at the time of cessation of cinacalcet and at 1, 6 and 12 months. Clinical and biochemical outcomes were compared with an age- and gender-matched cohort of cinacalcet-na</w:instrText>
            </w:r>
            <w:r>
              <w:rPr>
                <w:rFonts w:hint="eastAsia"/>
              </w:rPr>
              <w:instrText>ï</w:instrText>
            </w:r>
            <w:r>
              <w:instrText>ve dialysis patients. Results: Sixty-two patients participated in the study. Mean age was 69.6 ± 13.2 years. Biochemical changes over 12 months following cessation of cinacalcet included an increase in serum parathyroid hormone (PTH) (42.2 [IQR 27.8-94.6] pmol/L to 114.8 [83.9-159.1] pmol/L [p &lt; 0.001]), serum calcium (2.31 ± 0.21 mmol/L to 2.46 ± 0.14 mmol/L [p &lt; 0.001]) and primary CPP (CPP-I) (p = 0.002). Changes in CPP were associated with an increase in PTH (p = 0.007), calcium (p = 0.002) and ferritin (p = 0.02) but a reduction in serum albumin (p = 0.001). Over the 12-month period, there were two fractures, five cardiovascular events, one episode of calciphylaxis, and one parathyroidectomy, with a mortality rate of 19% (n = 13). Conclusion: Uniquely we report the effects of cinacalcet withdrawal in a real world setting with demonstrated increases in PTH, serum calcium and CPP subsets, novel CKD-MBD related factors, over a 12-month period.","author":[{"dropping-particle":"","family":"I.","given":"Ruderman","non-dropping-particle":"","parse-names":false,"suffix":""},{"dropping-particle":"","family":"E.R.","given":"Smith","non-dropping-particle":"","parse-names":false,"suffix":""},{"dropping-particle":"","family":"N.D.","given":"Toussaint","non-dropping-particle":"","parse-names":false,"suffix":""},{"dropping-particle":"","family":"T.D.","given":"Hewitson","non-dropping-particle":"","parse-names":false,"suffix":""},{"dropping-particle":"","family":"S.G.","given":"Holt","non-dropping-particle":"","parse-names":false,"suffix":""}],"container-title":"BMC Nephrology","id":"ITEM-1","issue":"1","issued":{"date-parts":[["2018"]]},"language":"English","note":"1","publisher-place":"I. Ruderman, Department of Nephrology, Royal Melbourne Hospital, 300 Grattan St, Parkville, VIC, Australia","title":"Longitudinal changes in bone and mineral metabolism after cessation of cinacalcet in dialysis patients with secondary hyperparathyroidism","type":"article-journal","volume":"19"},"uris":["http://www.mendeley.com/documents/?uuid=21ffa141-a356-437d-b8a3-cd2260354b74"]}],"mendeley":{"formattedCitation":"(40)","plainTextFormattedCitation":"(40)","previouslyFormattedCitation":"(40)"},"properties":{"noteIndex":0},"schema":"https://github.com/citation-style-language/schema/raw/master/csl-citation.json"}</w:instrText>
            </w:r>
            <w:r>
              <w:fldChar w:fldCharType="separate"/>
            </w:r>
            <w:r w:rsidRPr="00D36A10">
              <w:rPr>
                <w:noProof/>
              </w:rPr>
              <w:t>(40)</w:t>
            </w:r>
            <w:r>
              <w:fldChar w:fldCharType="end"/>
            </w:r>
          </w:p>
        </w:tc>
        <w:tc>
          <w:tcPr>
            <w:tcW w:w="7734" w:type="dxa"/>
          </w:tcPr>
          <w:p w:rsidR="00600C57" w:rsidRDefault="00D24DB7" w:rsidP="004E4506">
            <w:r w:rsidRPr="00D24DB7">
              <w:t>The calcimimetic agent cinacalcet is effective for the management of secondary hyperparathyroidism (SHPT) in dialysis patients.</w:t>
            </w:r>
          </w:p>
        </w:tc>
      </w:tr>
      <w:tr w:rsidR="00D36A10" w:rsidTr="001D6AA4">
        <w:tc>
          <w:tcPr>
            <w:tcW w:w="562" w:type="dxa"/>
          </w:tcPr>
          <w:p w:rsidR="00D36A10" w:rsidRDefault="00D36A10" w:rsidP="009E2AC6">
            <w:r>
              <w:fldChar w:fldCharType="begin" w:fldLock="1"/>
            </w:r>
            <w:r w:rsidR="005B0D15">
              <w:instrText>ADDIN CSL_CITATION {"citationItems":[{"id":"ITEM-1","itemData":{"DOI":"10.1007/s00774-019-01041-9","ISSN":"14355604","abstract":"Bone fractures are an important cause of morbidity and mortality in hemodialysis (HD) patients. The aim of this study was to quantify the incidence of fractures in a cohort of prevalent HD patients and evaluate its relationship with possible risk factors. We performed a retrospective analysis of 341 patients, since they started HD (median of 51 months). Demographic, clinical, and biochemical parameters as well as vascular calcifications (VC) were evaluated. Fifty-seven episodes of fracture were identified with a median HD vintage of 47 months (incidence rate of 31 per 1000 person-years). Age (p &lt; 0.001), female gender (p &lt; 0.001), lower albumin (p = 0.02), and higher VC score (p &lt; 0.001) were independently associated with increased risk of fracture, while active vitamin D therapy (p = 0.03) was associated with decreased risk. A significantly higher risk of incident fracture was also associated with higher values of bone-specific alkaline phosphatase (bALP) (p = 0.01) and intact parathyroid hormone (iPTH) levels either &lt; 300 pg/mL (p = 0.02) or &gt; 800 pg/mL (p &lt; 0.001) compared with 300–800 pg/mL. In conclusion, bone fracture incidence in HD patients is high and its risk increases with age, female gender, lower serum albumin, and with the presence of more VC. Prevalent HD patients with low or high iPTH levels or increased bALP also had a higher fracture risk. Therapy with active vitamin D seems to have a protective role. Assessment of fracture risk and management in dialysis patients at greatest risk requires further study.","author":[{"dropping-particle":"","family":"Matias","given":"Patrícia João","non-dropping-particle":"","parse-names":false,"suffix":""},{"dropping-particle":"","family":"Laranjinha","given":"Ivo","non-dropping-particle":"","parse-names":false,"suffix":""},{"dropping-particle":"","family":"Azevedo","given":"Ana","non-dropping-particle":"","parse-names":false,"suffix":""},{"dropping-particle":"","family":"Raimundo","given":"Ana","non-dropping-particle":"","parse-names":false,"suffix":""},{"dropping-particle":"","family":"Navarro","given":"David","non-dropping-particle":"","parse-names":false,"suffix":""},{"dropping-particle":"","family":"Jorge","given":"Cristina","non-dropping-particle":"","parse-names":false,"suffix":""},{"dropping-particle":"","family":"Aires","given":"Inês","non-dropping-particle":"","parse-names":false,"suffix":""},{"dropping-particle":"","family":"Mendes","given":"Marco","non-dropping-particle":"","parse-names":false,"suffix":""},{"dropping-particle":"","family":"Ferreira","given":"Carina","non-dropping-particle":"","parse-names":false,"suffix":""},{"dropping-particle":"","family":"Amaral","given":"Tiago","non-dropping-particle":"","parse-names":false,"suffix":""},{"dropping-particle":"","family":"Gil","given":"Célia","non-dropping-particle":"","parse-names":false,"suffix":""},{"dropping-particle":"","family":"Ferreira","given":"Aníbal","non-dropping-particle":"","parse-names":false,"suffix":""}],"container-title":"Journal of Bone and Mineral Metabolism","id":"ITEM-1","issued":{"date-parts":[["2019"]]},"language":"English","note":"A1\n.\nIn a multivariable analysis age (p&amp;lt;0.001), female gender (p&amp;lt;0.001), lower albumin (p=0.02) and a higher VC score (p&amp;lt;0.001) were independently associated with increased risk of fracture, while active vitamin D therapy (p=0.03) was associated with a decreased risk.","title":"Bone fracture risk factors in prevalent hemodialysis patients","type":"article-journal"},"uris":["http://www.mendeley.com/documents/?uuid=e4a756d8-c29b-4194-bbe9-67b79c141699"]},{"id":"ITEM-2","itemData":{"DOI":"10.1093/ndt/gfy104.fp615","ISSN":"0931-0509","abstract":"Introduction and Aims: Fractures are animportant cause ofmorbidity and mortality in haemodialysis (HD) patients. The aim of this study was to quantify the incidence of bone fractures in a cohort of prevalent HD patients and evaluate its relationship with potential risk factors. Methods: We performed a retrospective analysis of 341 prevalent HD patients since they started HD (median of 51 months). Demographic, clinical and biochemical parameters as well as vascular calcifications (VC) by Adragao score were evaluated. Results: Fifty-seven episodes of fracture were identified with a median HD vintage of 47 months, which corresponds to an incidence rate of 31 per 1000 person-years. In a multivariable analysis age (p&lt;0.001), female gender (p&lt;0.001), lower albumin (p=0.02) and a higher VC score (p&lt;0.001) were independently associated with increased risk of fracture, while active vitamin D therapy (p=0.03) was associated with a decreased risk.A significantly higher risk of incident fracture was also associated with higher values of bone-specific alkaline phosphatase (bAP) (p=0.01) and intact parathyroid hormone (iPTH) levels either&lt; 300 pg/mL (p=0.02) or&gt; 800 pg/mL (p&lt;0.001) compared with 300-800 pg/mL. Conclusions: The incidence of bone fractures in HD patients is high and its risk increases with age, female gender, low serum albumin and with the presence of more VC. Prevalent HD patients with low or high iPTH levels or increased bAP also had a higher fracture risk. Unlike, therapy with active vitamin D seems to have a protective role. Assessment of fracture risk and management in dialysis patients at greatest risk requires further study.","author":[{"dropping-particle":"","family":"Matias","given":"Patricia","non-dropping-particle":"","parse-names":false,"suffix":""},{"dropping-particle":"","family":"Laranjinha","given":"Ivo","non-dropping-particle":"","parse-names":false,"suffix":""},{"dropping-particle":"","family":"Navarro","given":"David","non-dropping-particle":"","parse-names":false,"suffix":""},{"dropping-particle":"","family":"Raimundo","given":"Ana","non-dropping-particle":"","parse-names":false,"suffix":""},{"dropping-particle":"","family":"Azevedo","given":"Ana","non-dropping-particle":"","parse-names":false,"suffix":""},{"dropping-particle":"","family":"Jorge","given":"Cristina","non-dropping-particle":"","parse-names":false,"suffix":""},{"dropping-particle":"","family":"Aires","given":"Ines","non-dropping-particle":"","parse-names":false,"suffix":""},{"dropping-particle":"","family":"Mendes","given":"Marco","non-dropping-particle":"","parse-names":false,"suffix":""},{"dropping-particle":"","family":"Ferreira","given":"Carina","non-dropping-particle":"","parse-names":false,"suffix":""},{"dropping-particle":"","family":"Amaral","given":"Tiago","non-dropping-particle":"","parse-names":false,"suffix":""},{"dropping-particle":"","family":"Gil","given":"Celia","non-dropping-particle":"","parse-names":false,"suffix":""},{"dropping-particle":"","family":"Ferreira","given":"Anibal","non-dropping-particle":"","parse-names":false,"suffix":""}],"container-title":"Nephrology Dialysis Transplantation","id":"ITEM-2","issue":"suppl_1","issued":{"date-parts":[["2018"]]},"language":"English","note":"A1\n.\nIn a multivariable analysis age (p&amp;lt;0.001), female gender (p&amp;lt;0.001), lower albumin (p=0.02) and a higher VC score (p&amp;lt;0.001) were independently associated with increased risk of fracture, while active vitamin D therapy (p=0.03) was associated with a decreased risk.","page":"i249-i249","publisher-place":"P. Matias, Dialysis Clinic, Dialverca, Forte da Casa, Portugal","title":"Fp615Bone Fracture Risk Factors in Prevalent Haemodialysis Patients","type":"article-journal","volume":"33"},"uris":["http://www.mendeley.com/documents/?uuid=7170e69e-1194-4be1-acb4-bdfb1c05da29"]}],"mendeley":{"formattedCitation":"(41,42)","plainTextFormattedCitation":"(41,42)","previouslyFormattedCitation":"(41,42)"},"properties":{"noteIndex":0},"schema":"https://github.com/citation-style-language/schema/raw/master/csl-citation.json"}</w:instrText>
            </w:r>
            <w:r>
              <w:fldChar w:fldCharType="separate"/>
            </w:r>
            <w:r w:rsidRPr="00D36A10">
              <w:rPr>
                <w:noProof/>
              </w:rPr>
              <w:t>(41,42)</w:t>
            </w:r>
            <w:r>
              <w:fldChar w:fldCharType="end"/>
            </w:r>
          </w:p>
        </w:tc>
        <w:tc>
          <w:tcPr>
            <w:tcW w:w="7734" w:type="dxa"/>
          </w:tcPr>
          <w:p w:rsidR="00D36A10" w:rsidRPr="00D24DB7" w:rsidRDefault="00D36A10" w:rsidP="004E4506">
            <w:r w:rsidRPr="00D36A10">
              <w:t xml:space="preserve">In a multivariable analysis age (p&lt;0.001), </w:t>
            </w:r>
            <w:r w:rsidRPr="00D36A10">
              <w:rPr>
                <w:b/>
                <w:u w:val="single"/>
              </w:rPr>
              <w:t>female gender</w:t>
            </w:r>
            <w:r w:rsidRPr="00D36A10">
              <w:t xml:space="preserve"> (p&lt;0.001), lower albumin (p=0.02) and a higher VC score (p&lt;0.001) were independently associated with increased</w:t>
            </w:r>
            <w:r w:rsidRPr="00D36A10">
              <w:rPr>
                <w:b/>
              </w:rPr>
              <w:t xml:space="preserve"> risk of fracture</w:t>
            </w:r>
            <w:r w:rsidRPr="00D36A10">
              <w:t>, while active vitamin D therapy (p=0.03) was associated with a decreased risk. A significantly higher risk of incident fracture was also associated with higher values of bone-specific alkaline phosphatase (</w:t>
            </w:r>
            <w:r w:rsidRPr="00D36A10">
              <w:rPr>
                <w:b/>
              </w:rPr>
              <w:t>bAP</w:t>
            </w:r>
            <w:r w:rsidRPr="00D36A10">
              <w:t>) (p=0.01) and intact parathyroid hormone (</w:t>
            </w:r>
            <w:r w:rsidRPr="00D36A10">
              <w:rPr>
                <w:b/>
              </w:rPr>
              <w:t>iPTH</w:t>
            </w:r>
            <w:r w:rsidRPr="00D36A10">
              <w:t xml:space="preserve">) levels </w:t>
            </w:r>
            <w:r w:rsidRPr="00D36A10">
              <w:rPr>
                <w:b/>
              </w:rPr>
              <w:t>either&lt; 300 pg/mL (p=0.02) or&gt; 800 pg/mL (p&lt;0.001)</w:t>
            </w:r>
            <w:r w:rsidRPr="00D36A10">
              <w:t xml:space="preserve"> compared with 300-800 pg/mL</w:t>
            </w:r>
            <w:r>
              <w:rPr>
                <w:rFonts w:hint="eastAsia"/>
              </w:rPr>
              <w:t>.</w:t>
            </w:r>
          </w:p>
        </w:tc>
      </w:tr>
      <w:tr w:rsidR="005B0D15" w:rsidTr="001D6AA4">
        <w:tc>
          <w:tcPr>
            <w:tcW w:w="562" w:type="dxa"/>
          </w:tcPr>
          <w:p w:rsidR="005B0D15" w:rsidRDefault="005B0D15" w:rsidP="009E2AC6">
            <w:r>
              <w:fldChar w:fldCharType="begin" w:fldLock="1"/>
            </w:r>
            <w:r w:rsidR="00B04086">
              <w:instrText>ADDIN CSL_CITATION {"citationItems":[{"id":"ITEM-1","itemData":{"DOI":"10.1007/s40620-019-00619-w","ISSN":"17246059","abstract":"Kidney stone disease is associated with cardiovascular outcomes; it is unclear whether stone composition is associated with differential cardiovascular risk. To analyze such association, we performed a cross-sectional study in which data were collected for patients who underwent at least one stone composition analysis from January 01 2015 to May 30 2018. The original dataset was linked with the imaging database to identify those patients with at least one abdominal CT scan examination during the period of interest. In total, 180 patients were included. The outcome of interest was the presence of any abdominal aortic calcifications (AAC) computed from CT scans. There were 108 (60.0%) patients with AAC. Calcium phosphate content was associated directly with eGFR, inversely with age, and was higher among females. Uric acid content was associated directly with age and inversely with eGFR, was higher among males, patients with diabetes and high blood pressure. After adjustment for age and gender, there was a significant association between calcium phosphate content and AAC (OR 1.25, 95% CI 1.00, 1.56, p = 0.045). No interaction by gender was found between calcium phosphate content and AAC (p = 0.84). In conclusion, we demonstrated a significant direct association of AAC and the amount of calcium phosphate was found, suggesting an increased cardiovascular risk. Our study suggests that some subtypes of kidney stone disease deserve a closer cardiovascular risk assessment.","author":[{"dropping-particle":"","family":"Ferraro","given":"Pietro Manuel","non-dropping-particle":"","parse-names":false,"suffix":""},{"dropping-particle":"","family":"Marano","given":"Riccardo","non-dropping-particle":"","parse-names":false,"suffix":""},{"dropping-particle":"","family":"Primiano","given":"Aniello","non-dropping-particle":"","parse-names":false,"suffix":""},{"dropping-particle":"","family":"Gervasoni","given":"Jacopo","non-dropping-particle":"","parse-names":false,"suffix":""},{"dropping-particle":"","family":"Bargagli","given":"Matteo","non-dropping-particle":"","parse-names":false,"suffix":""},{"dropping-particle":"","family":"Rovere","given":"Giuseppe","non-dropping-particle":"","parse-names":false,"suffix":""},{"dropping-particle":"","family":"Bassi","given":"Pier Francesco","non-dropping-particle":"","parse-names":false,"suffix":""},{"dropping-particle":"","family":"Gambaro","given":"Giovanni","non-dropping-particle":"","parse-names":false,"suffix":""}],"container-title":"Journal of Nephrology","id":"ITEM-1","issue":"4","issued":{"date-parts":[["2019","8"]]},"language":"English","note":"4\n.\nCalcium phosphate content was associated\ndirectly with eGFR, inversely with age, and was higher among females.","page":"589-594","publisher-place":"P.M. Ferraro, Università Cattolica del Sacro Cuore, Rome, Italy","title":"Stone composition and vascular calcifications in patients with nephrolithiasis","type":"article-journal","volume":"32"},"uris":["http://www.mendeley.com/documents/?uuid=71802d0c-d120-4278-a47b-f11c239feddd"]}],"mendeley":{"formattedCitation":"(43)","plainTextFormattedCitation":"(43)","previouslyFormattedCitation":"(43)"},"properties":{"noteIndex":0},"schema":"https://github.com/citation-style-language/schema/raw/master/csl-citation.json"}</w:instrText>
            </w:r>
            <w:r>
              <w:fldChar w:fldCharType="separate"/>
            </w:r>
            <w:r w:rsidRPr="005B0D15">
              <w:rPr>
                <w:noProof/>
              </w:rPr>
              <w:t>(43)</w:t>
            </w:r>
            <w:r>
              <w:fldChar w:fldCharType="end"/>
            </w:r>
          </w:p>
        </w:tc>
        <w:tc>
          <w:tcPr>
            <w:tcW w:w="7734" w:type="dxa"/>
          </w:tcPr>
          <w:p w:rsidR="005B0D15" w:rsidRPr="00D36A10" w:rsidRDefault="005B0D15" w:rsidP="005B0D15">
            <w:r w:rsidRPr="005B0D15">
              <w:rPr>
                <w:b/>
              </w:rPr>
              <w:t>Calcium phosphate</w:t>
            </w:r>
            <w:r>
              <w:t xml:space="preserve"> content was associated</w:t>
            </w:r>
            <w:r>
              <w:rPr>
                <w:rFonts w:hint="eastAsia"/>
              </w:rPr>
              <w:t xml:space="preserve"> </w:t>
            </w:r>
            <w:r>
              <w:t xml:space="preserve">directly with eGFR, inversely with age, and was higher among </w:t>
            </w:r>
            <w:r w:rsidRPr="005B0D15">
              <w:rPr>
                <w:b/>
              </w:rPr>
              <w:t>females</w:t>
            </w:r>
            <w:r>
              <w:t xml:space="preserve">. After adjustments for age and gender, calcium phosphate was significantly associated with </w:t>
            </w:r>
            <w:r w:rsidRPr="005B0D15">
              <w:rPr>
                <w:b/>
              </w:rPr>
              <w:t>AAC</w:t>
            </w:r>
            <w:r>
              <w:t xml:space="preserve"> (aortic calcification). (not in CKD patients)</w:t>
            </w:r>
          </w:p>
        </w:tc>
      </w:tr>
      <w:tr w:rsidR="005B0D15" w:rsidTr="001D6AA4">
        <w:tc>
          <w:tcPr>
            <w:tcW w:w="562" w:type="dxa"/>
          </w:tcPr>
          <w:p w:rsidR="005B0D15" w:rsidRDefault="009358E7" w:rsidP="009E2AC6">
            <w:r>
              <w:fldChar w:fldCharType="begin" w:fldLock="1"/>
            </w:r>
            <w:r w:rsidR="00B04086">
              <w:instrText>ADDIN CSL_CITATION {"citationItems":[{"id":"ITEM-1","itemData":{"DOI":"10.1186/s12882-019-1374-2","ISSN":"14712369","abstract":"Background: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 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 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 Conclusion: A positive association was detected between serum OPG levels and central arterial stiffness in HD patients, and patients with high serum OPG levels may have greater influence of calcium load on central arterial stiffening.","author":[{"dropping-particle":"","family":"Hou","given":"Jia Sian","non-dropping-particle":"","parse-names":false,"suffix":""},{"dropping-particle":"","family":"Lin","given":"Yu Li","non-dropping-particle":"","parse-names":false,"suffix":""},{"dropping-particle":"","family":"Wang","given":"Chih Hsien","non-dropping-particle":"","parse-names":false,"suffix":""},{"dropping-particle":"","family":"Lai","given":"Yu Hsien","non-dropping-particle":"","parse-names":false,"suffix":""},{"dropping-particle":"","family":"Kuo","given":"Chiu Huang","non-dropping-particle":"","parse-names":false,"suffix":""},{"dropping-particle":"","family":"Subeq","given":"Yi Maun","non-dropping-particle":"","parse-names":false,"suffix":""},{"dropping-particle":"","family":"Hsu","given":"Bang Gee","non-dropping-particle":"","parse-names":false,"suffix":""}],"container-title":"BMC Nephrology","id":"ITEM-1","issue":"1","issued":{"date-parts":[["2019"]]},"language":"English","note":"A1\n.\nIncreasing tertiles of serum OPG levels were significantly associated with greater height (p = 0.011), male gender (p = 0.008), higher cfPWV values (p = 0.020), and lower intact parathyroid hormone (iPTH, p = 0.049) levels.","publisher-place":"Y.-M. Subeq, Department of Nursing, National Taichung University of Science and Technology, Hualien, Taiwan","title":"Serum osteoprotegerin is an independent marker of central arterial stiffness as assessed using carotid-femoral pulse wave velocity in hemodialysis patients: A cross sectional study","type":"article-journal","volume":"20"},"uris":["http://www.mendeley.com/documents/?uuid=33d753ca-660d-4055-b50f-c57544277435"]}],"mendeley":{"formattedCitation":"(44)","plainTextFormattedCitation":"(44)","previouslyFormattedCitation":"(44)"},"properties":{"noteIndex":0},"schema":"https://github.com/citation-style-language/schema/raw/master/csl-citation.json"}</w:instrText>
            </w:r>
            <w:r>
              <w:fldChar w:fldCharType="separate"/>
            </w:r>
            <w:r w:rsidRPr="009358E7">
              <w:rPr>
                <w:noProof/>
              </w:rPr>
              <w:t>(44)</w:t>
            </w:r>
            <w:r>
              <w:fldChar w:fldCharType="end"/>
            </w:r>
          </w:p>
        </w:tc>
        <w:tc>
          <w:tcPr>
            <w:tcW w:w="7734" w:type="dxa"/>
          </w:tcPr>
          <w:p w:rsidR="005B0D15" w:rsidRDefault="00023259" w:rsidP="005B0D15">
            <w:r w:rsidRPr="00023259">
              <w:t xml:space="preserve">Increasing tertiles of serum </w:t>
            </w:r>
            <w:r w:rsidRPr="00023259">
              <w:rPr>
                <w:b/>
              </w:rPr>
              <w:t>OPG</w:t>
            </w:r>
            <w:r>
              <w:t xml:space="preserve"> (osteoprotegerin)</w:t>
            </w:r>
            <w:r w:rsidRPr="00023259">
              <w:t xml:space="preserve"> levels were significantly associated with greater height (p = 0.011), </w:t>
            </w:r>
            <w:r w:rsidRPr="00023259">
              <w:rPr>
                <w:b/>
              </w:rPr>
              <w:t>male</w:t>
            </w:r>
            <w:r w:rsidRPr="00023259">
              <w:t xml:space="preserve"> gender (p = 0.008), higher cfPWV values (p = 0.020), and lower intact parathyroid hormone (iPTH, p = 0.049) levels.</w:t>
            </w:r>
          </w:p>
          <w:p w:rsidR="009358E7" w:rsidRPr="00023259" w:rsidRDefault="009358E7" w:rsidP="005B0D15">
            <w:r>
              <w:t xml:space="preserve">** in male, PTH may not be of most importance in </w:t>
            </w:r>
            <w:r w:rsidR="0062472E">
              <w:t>developing vascular calcification.</w:t>
            </w:r>
          </w:p>
        </w:tc>
      </w:tr>
      <w:tr w:rsidR="00B04086" w:rsidTr="001D6AA4">
        <w:tc>
          <w:tcPr>
            <w:tcW w:w="562" w:type="dxa"/>
          </w:tcPr>
          <w:p w:rsidR="00B04086" w:rsidRDefault="00B04086" w:rsidP="009E2AC6">
            <w:r>
              <w:fldChar w:fldCharType="begin" w:fldLock="1"/>
            </w:r>
            <w:r>
              <w:instrText>ADDIN CSL_CITATION {"citationItems":[{"id":"ITEM-1","itemData":{"DOI":"10.1159/000501687","ISSN":"14230143","PMID":"31437840","abstract":"Background/Aim: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Research","id":"ITEM-1","issue":"5","issued":{"date-parts":[["2019","8"]]},"language":"English","note":"A4\n.\nA binary logistic regression analysis revealed that age was the only statistically significant independent predictor of AAC.\n.\nIn patients with AAC, male gender (B = 0.413, p = 0.030), aortic diastolic blood pressure (B = -0.025, p = 0.001) and ankle-brachial index (B = -1.666, p = 0.002) were independently associated with AACV (abdominal aortic calcification volume) using a multiple linear regression analysis.\n.\nAACV was not associated with rate of decline in GFR.","page":"950-960","publisher-place":"Switzerland","title":"Impact of Abdominal Aortic Calcification on Central Haemodynamics and Decline of Glomerular Filtration Rate in Patients with Chronic Kidney Disease Stages 3 and 4","type":"article-journal","volume":"44"},"uris":["http://www.mendeley.com/documents/?uuid=ba7fa6f5-1920-4797-b3b2-967db43073b4"]}],"mendeley":{"formattedCitation":"(45)","plainTextFormattedCitation":"(45)","previouslyFormattedCitation":"(45)"},"properties":{"noteIndex":0},"schema":"https://github.com/citation-style-language/schema/raw/master/csl-citation.json"}</w:instrText>
            </w:r>
            <w:r>
              <w:fldChar w:fldCharType="separate"/>
            </w:r>
            <w:r w:rsidRPr="00B04086">
              <w:rPr>
                <w:noProof/>
              </w:rPr>
              <w:t>(45)</w:t>
            </w:r>
            <w:r>
              <w:fldChar w:fldCharType="end"/>
            </w:r>
          </w:p>
        </w:tc>
        <w:tc>
          <w:tcPr>
            <w:tcW w:w="7734" w:type="dxa"/>
          </w:tcPr>
          <w:p w:rsidR="00B04086" w:rsidRPr="00023259" w:rsidRDefault="00B04086" w:rsidP="005B0D15">
            <w:r w:rsidRPr="00B04086">
              <w:t xml:space="preserve">A binary logistic regression analysis revealed that </w:t>
            </w:r>
            <w:r w:rsidRPr="00B04086">
              <w:rPr>
                <w:b/>
                <w:bCs/>
              </w:rPr>
              <w:t>age was the only statistically significant independent predictor of AAC</w:t>
            </w:r>
            <w:r w:rsidRPr="00B04086">
              <w:t>.</w:t>
            </w:r>
            <w:r w:rsidRPr="00B04086">
              <w:br/>
              <w:t>.</w:t>
            </w:r>
            <w:r w:rsidRPr="00B04086">
              <w:br/>
              <w:t xml:space="preserve">In patients </w:t>
            </w:r>
            <w:r w:rsidRPr="00B04086">
              <w:rPr>
                <w:u w:val="single"/>
              </w:rPr>
              <w:t>with AAC</w:t>
            </w:r>
            <w:r w:rsidRPr="00B04086">
              <w:t xml:space="preserve">, </w:t>
            </w:r>
            <w:r w:rsidRPr="00B04086">
              <w:rPr>
                <w:b/>
                <w:bCs/>
              </w:rPr>
              <w:t>male</w:t>
            </w:r>
            <w:r w:rsidRPr="00B04086">
              <w:t xml:space="preserve"> gender (B = 0.413, p = 0.030), aortic diastolic blood pressure (B = -0.025, p = 0.001) and ankle-brachial index (B = -1.666, p = 0.002) were independently associated with </w:t>
            </w:r>
            <w:r w:rsidRPr="00B04086">
              <w:rPr>
                <w:b/>
                <w:bCs/>
              </w:rPr>
              <w:t>AACV (abdominal aortic calcification volume)</w:t>
            </w:r>
            <w:r w:rsidRPr="00B04086">
              <w:t xml:space="preserve"> using a multiple linear regression analysis.</w:t>
            </w:r>
            <w:r w:rsidRPr="00B04086">
              <w:br/>
              <w:t>.</w:t>
            </w:r>
            <w:r w:rsidRPr="00B04086">
              <w:br/>
              <w:t>AACV was not associated with rate of decline in GFR.</w:t>
            </w:r>
          </w:p>
        </w:tc>
      </w:tr>
      <w:tr w:rsidR="0008585F" w:rsidTr="001D6AA4">
        <w:tc>
          <w:tcPr>
            <w:tcW w:w="562" w:type="dxa"/>
          </w:tcPr>
          <w:p w:rsidR="0008585F" w:rsidRDefault="00254363" w:rsidP="009E2AC6">
            <w:r>
              <w:fldChar w:fldCharType="begin" w:fldLock="1"/>
            </w:r>
            <w:r w:rsidR="00C74CB2">
              <w:instrText>ADDIN CSL_CITATION {"citationItems":[{"id":"ITEM-1","itemData":{"DOI":"10.1159/000045533","ISSN":"00282766","abstract":"Background/Aim: Progressive cardiovascular calcification in dialysis patients with end-stage renal disease (ESRD) is a serious complication; however, the precise mechanism remains uncertain. We tested whether metabolic calcium abnormalities and hypoparathyroidism might have a correlation with cardiovascular complications in ESRD patients. Methods: A series of 48 ESRD patients with cardiovascular diseases and/or congestive heart failure, aged 36-82 (61 ± 12) years, 23 male and 25 female, were enrolled in this study. Serum total calcium (Ca, mmol/l), inorganic phosphate (mmol/l), and intact parathyroid hormone (iPTH, pg/ml) levels were determined in all cases. Results: Organic heart disease was confirmed in 28 patients (58.3), including 15 with coronary artery disease: 8 with aortic aneurysm, 8 with stenotic valvular heart disease, 9 with excessive mitral annular calcification, 3 with dialysis cardiomyopathy, and 7 with obstructive arterial disease. Serum iPTH measurement revealed hypoparathyroidism (iPTH &lt; 60) in 20 of 48 (41.7) and hyperthyroidism (iPTH ≥ 200) in 13 of 48 (27.1) subjects. The 20 patients with low iPTH had a higher prevalence of valvular heart disease, a higher total Ca level corrected for serum albumin (2.70 ± 0.30 in low iPTH vs. 2.47 ± 0.30 in normal iPTH, 2.35 ± 0.20 in high iPTH, p = 0.003) and a higher tendency of vitamin D3 analog use (65 in low iPTH vs. 33 in normal iPTH and 46 in high iPTH, p = 0.078). Moreover, corrected serum Ca exhibited a negative logarithmic correlation with serum iPTH: corrected Ca = -0.284 x log (iPTH) + 3.021 (r = 0.637, p = 0.0001). Multiple logistic regression analysis revealed diabetes and hypoparathyroidism (iPTH &lt; 60) as risk factors for cardiovascular complications in ESRD. Conclusion: These results suggest that hypercalcemia and hypoparathyroidism in conjunction with vitamin D3 use might play an important role in cardiovascular complications of chronic dialysis patients. Copyright (C) 2000 S. Karger AG, Basel.","author":[{"dropping-particle":"","family":"Tsuchihashi","given":"Kazufumi","non-dropping-particle":"","parse-names":false,"suffix":""},{"dropping-particle":"","family":"Takizawa","given":"Hideki","non-dropping-particle":"","parse-names":false,"suffix":""},{"dropping-particle":"","family":"Torii","given":"Taka Aki","non-dropping-particle":"","parse-names":false,"suffix":""},{"dropping-particle":"","family":"Ikeda","given":"Rie","non-dropping-particle":"","parse-names":false,"suffix":""},{"dropping-particle":"","family":"Nakahara","given":"Norifumi","non-dropping-particle":"","parse-names":false,"suffix":""},{"dropping-particle":"","family":"Yuda","given":"Satoshi","non-dropping-particle":"","parse-names":false,"suffix":""},{"dropping-particle":"","family":"Kobayashi","given":"Naoko","non-dropping-particle":"","parse-names":false,"suffix":""},{"dropping-particle":"","family":"Nakata","given":"Tomoaki","non-dropping-particle":"","parse-names":false,"suffix":""},{"dropping-particle":"","family":"Ura","given":"Nobuyuki","non-dropping-particle":"","parse-names":false,"suffix":""},{"dropping-particle":"","family":"Shimamoto","given":"Kazuaki","non-dropping-particle":"","parse-names":false,"suffix":""}],"container-title":"Nephron","id":"ITEM-1","issue":"1","issued":{"date-parts":[["2000","1"]]},"note":"1 no gender effect\n.\nlower iPTH correlated to hypoparathyroidism, a higher prevalence\nof valvular heart disease, a higher total Ca level corrected for serum albumin (2.70 +/- 0.30 in low IPTH vs. 2.47 +/- 0.30 in normal iPTH, 2.35 +/- 0.20 in high IPTH, p = 0.003) and a higher tendency of vitamin\nD-3 analog use (65% in low IPTH vs. 33% in normal IPTH and 46% in high IPTH, p = 0.078).","page":"13-20","title":"Hypoparathyroidism potentiates cardiovascular complications through disturbed calcium metabolism: Possible risk of vitamin D3 analog administration in dialysis patients with end-stage renal disease","type":"article-journal","volume":"84"},"uris":["http://www.mendeley.com/documents/?uuid=61ebe48b-9f7a-4f86-accb-b2ab733baec3"]}],"mendeley":{"formattedCitation":"(46)","plainTextFormattedCitation":"(46)","previouslyFormattedCitation":"(46)"},"properties":{"noteIndex":0},"schema":"https://github.com/citation-style-language/schema/raw/master/csl-citation.json"}</w:instrText>
            </w:r>
            <w:r>
              <w:fldChar w:fldCharType="separate"/>
            </w:r>
            <w:r w:rsidRPr="00254363">
              <w:rPr>
                <w:noProof/>
              </w:rPr>
              <w:t>(46)</w:t>
            </w:r>
            <w:r>
              <w:fldChar w:fldCharType="end"/>
            </w:r>
          </w:p>
        </w:tc>
        <w:tc>
          <w:tcPr>
            <w:tcW w:w="7734" w:type="dxa"/>
          </w:tcPr>
          <w:p w:rsidR="0008585F" w:rsidRDefault="0008585F" w:rsidP="0008585F">
            <w:r>
              <w:t>Single logistic regression analysis revealed significant correlations between cardiovascular complications in ESRD and advanced age (660 years, p = 0.0179), diabetes (p = 0.0343), and hypoparathyroidism (iPTH</w:t>
            </w:r>
          </w:p>
          <w:p w:rsidR="0008585F" w:rsidRPr="00254363" w:rsidRDefault="0008585F" w:rsidP="00254363">
            <w:pPr>
              <w:rPr>
                <w:b/>
              </w:rPr>
            </w:pPr>
            <w:r>
              <w:t xml:space="preserve">&lt; 60 pg/ml, p = 0.0408), but </w:t>
            </w:r>
            <w:r w:rsidRPr="00254363">
              <w:rPr>
                <w:b/>
              </w:rPr>
              <w:t>not between cardiovascular complications and male gender</w:t>
            </w:r>
            <w:r>
              <w:t>, diabetes as an etiological basis of ESRD, hypertension, hyperlipidemia, smoking his</w:t>
            </w:r>
            <w:r w:rsidR="00254363">
              <w:t xml:space="preserve">tory, obesity (body mass index </w:t>
            </w:r>
            <m:oMath>
              <m:r>
                <m:rPr>
                  <m:sty m:val="p"/>
                </m:rPr>
                <w:rPr>
                  <w:rFonts w:ascii="Cambria Math" w:hAnsi="Cambria Math"/>
                </w:rPr>
                <m:t>≥</m:t>
              </m:r>
            </m:oMath>
            <w:r>
              <w:t>26.4), duration of dialysis therapy, corrected calcium level, Ca x P product,</w:t>
            </w:r>
            <w:r w:rsidR="00254363">
              <w:t xml:space="preserve"> </w:t>
            </w:r>
            <w:r>
              <w:t>or vitamin D3 analog use.</w:t>
            </w:r>
            <w:r w:rsidR="00254363">
              <w:t xml:space="preserve"> Multiple logistic regression analysis using the </w:t>
            </w:r>
            <w:r w:rsidR="00254363">
              <w:lastRenderedPageBreak/>
              <w:t>above-mentioned variables confirmed that hypoparathyroidism and diabetes are causative risk factors for cardiovascular complications in dialyzed ESRD patients (table 2).</w:t>
            </w:r>
          </w:p>
        </w:tc>
      </w:tr>
      <w:tr w:rsidR="00010FA8" w:rsidTr="001D6AA4">
        <w:tc>
          <w:tcPr>
            <w:tcW w:w="562" w:type="dxa"/>
          </w:tcPr>
          <w:p w:rsidR="00010FA8" w:rsidRDefault="008956CA" w:rsidP="009E2AC6">
            <w:r>
              <w:lastRenderedPageBreak/>
              <w:fldChar w:fldCharType="begin" w:fldLock="1"/>
            </w:r>
            <w:r>
              <w:instrText>ADDIN CSL_CITATION {"citationItems":[{"id":"ITEM-1","itemData":{"DOI":"10.1097/01.ASN.0000038685.95946.83","ISSN":"10466673","abstract":"Calcification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Nephrology","id":"ITEM-1","issue":"1","issued":{"date-parts":[["2003","1"]]},"note":"A4","page":"159-168","title":"Cardiac valve calcification as an important predictor for all-cause mortality and cardiovascular mortality in long-term peritoneal dialysis patients: A prospective study","type":"article-journal","volume":"14"},"uris":["http://www.mendeley.com/documents/?uuid=6ddca4d9-b877-480e-9495-952e73938f58"]}],"mendeley":{"formattedCitation":"(47)","plainTextFormattedCitation":"(47)","previouslyFormattedCitation":"(47)"},"properties":{"noteIndex":0},"schema":"https://github.com/citation-style-language/schema/raw/master/csl-citation.json"}</w:instrText>
            </w:r>
            <w:r>
              <w:fldChar w:fldCharType="separate"/>
            </w:r>
            <w:r w:rsidRPr="008956CA">
              <w:rPr>
                <w:noProof/>
              </w:rPr>
              <w:t>(47)</w:t>
            </w:r>
            <w:r>
              <w:fldChar w:fldCharType="end"/>
            </w:r>
            <w:bookmarkStart w:id="0" w:name="_GoBack"/>
            <w:bookmarkEnd w:id="0"/>
          </w:p>
        </w:tc>
        <w:tc>
          <w:tcPr>
            <w:tcW w:w="7734" w:type="dxa"/>
          </w:tcPr>
          <w:p w:rsidR="00010FA8" w:rsidRDefault="00010FA8" w:rsidP="00010FA8">
            <w:r>
              <w:t>Multivariable Cox</w:t>
            </w:r>
            <w:r>
              <w:t xml:space="preserve"> </w:t>
            </w:r>
            <w:r>
              <w:t>regression analysis showed that</w:t>
            </w:r>
            <w:r w:rsidRPr="00010FA8">
              <w:rPr>
                <w:b/>
              </w:rPr>
              <w:t xml:space="preserve"> cardiac valve calcification was</w:t>
            </w:r>
            <w:r w:rsidRPr="00010FA8">
              <w:rPr>
                <w:b/>
              </w:rPr>
              <w:t xml:space="preserve"> </w:t>
            </w:r>
            <w:r w:rsidRPr="00010FA8">
              <w:rPr>
                <w:b/>
              </w:rPr>
              <w:t>predictive of an increased all</w:t>
            </w:r>
            <w:r w:rsidRPr="00010FA8">
              <w:rPr>
                <w:b/>
              </w:rPr>
              <w:t>-cause mortality</w:t>
            </w:r>
            <w:r>
              <w:t xml:space="preserve"> (hazard ratio [</w:t>
            </w:r>
            <w:r>
              <w:t>HR],</w:t>
            </w:r>
            <w:r>
              <w:t xml:space="preserve"> </w:t>
            </w:r>
            <w:r>
              <w:t>2.50; 95% CI, 1.32 to 4.76; P = 0.005) and cardiovascular death (HR</w:t>
            </w:r>
            <w:r>
              <w:t xml:space="preserve"> </w:t>
            </w:r>
            <w:r>
              <w:t xml:space="preserve">5.39; 95% CI, 2.16 to 13.48; P = 0.0003) </w:t>
            </w:r>
            <w:r w:rsidRPr="00010FA8">
              <w:rPr>
                <w:b/>
              </w:rPr>
              <w:t>independent of</w:t>
            </w:r>
            <w:r>
              <w:t xml:space="preserve"> age, </w:t>
            </w:r>
            <w:r w:rsidRPr="00010FA8">
              <w:rPr>
                <w:b/>
              </w:rPr>
              <w:t>male</w:t>
            </w:r>
            <w:r w:rsidRPr="00010FA8">
              <w:rPr>
                <w:b/>
              </w:rPr>
              <w:t xml:space="preserve"> </w:t>
            </w:r>
            <w:r w:rsidRPr="00010FA8">
              <w:rPr>
                <w:b/>
              </w:rPr>
              <w:t>gender</w:t>
            </w:r>
            <w:r>
              <w:t>, dialysis duration, C-reactive protein, diabetes, and</w:t>
            </w:r>
          </w:p>
          <w:p w:rsidR="00010FA8" w:rsidRDefault="00010FA8" w:rsidP="00010FA8">
            <w:r>
              <w:t>atherosclerotic vascular disease.</w:t>
            </w:r>
          </w:p>
          <w:p w:rsidR="00010FA8" w:rsidRDefault="00010FA8" w:rsidP="00010FA8">
            <w:pPr>
              <w:pStyle w:val="af3"/>
              <w:numPr>
                <w:ilvl w:val="0"/>
                <w:numId w:val="2"/>
              </w:numPr>
              <w:ind w:leftChars="0"/>
              <w:rPr>
                <w:rFonts w:hint="eastAsia"/>
              </w:rPr>
            </w:pPr>
            <w:r>
              <w:rPr>
                <w:rFonts w:hint="eastAsia"/>
              </w:rPr>
              <w:t>重要排除</w:t>
            </w:r>
            <w:r>
              <w:rPr>
                <w:rFonts w:hint="eastAsia"/>
              </w:rPr>
              <w:t xml:space="preserve"> </w:t>
            </w:r>
            <w:r>
              <w:t xml:space="preserve">male gender </w:t>
            </w:r>
            <w:r>
              <w:rPr>
                <w:rFonts w:hint="eastAsia"/>
              </w:rPr>
              <w:t>在</w:t>
            </w:r>
            <w:r>
              <w:rPr>
                <w:rFonts w:hint="eastAsia"/>
              </w:rPr>
              <w:t xml:space="preserve"> </w:t>
            </w:r>
            <w:r>
              <w:t xml:space="preserve">cardiac valve calcification </w:t>
            </w:r>
            <w:r>
              <w:rPr>
                <w:rFonts w:hint="eastAsia"/>
              </w:rPr>
              <w:t>與</w:t>
            </w:r>
            <w:r>
              <w:rPr>
                <w:rFonts w:hint="eastAsia"/>
              </w:rPr>
              <w:t xml:space="preserve"> </w:t>
            </w:r>
            <w:r>
              <w:t xml:space="preserve">all-cause mortality </w:t>
            </w:r>
            <w:r>
              <w:rPr>
                <w:rFonts w:hint="eastAsia"/>
              </w:rPr>
              <w:t>之間的關係，並非</w:t>
            </w:r>
            <w:r>
              <w:rPr>
                <w:rFonts w:hint="eastAsia"/>
              </w:rPr>
              <w:t xml:space="preserve"> confounder</w:t>
            </w:r>
            <w:r>
              <w:rPr>
                <w:rFonts w:hint="eastAsia"/>
              </w:rPr>
              <w:t>。</w:t>
            </w:r>
          </w:p>
        </w:tc>
      </w:tr>
    </w:tbl>
    <w:p w:rsidR="00FF0BFD" w:rsidRPr="0096244A" w:rsidRDefault="00FF0BFD"/>
    <w:p w:rsidR="00FF0BFD" w:rsidRDefault="00FF0BFD">
      <w:pPr>
        <w:widowControl/>
      </w:pPr>
      <w:r>
        <w:br w:type="page"/>
      </w:r>
    </w:p>
    <w:p w:rsidR="00F76E4A" w:rsidRDefault="00FF0BFD">
      <w:pPr>
        <w:rPr>
          <w:b/>
        </w:rPr>
      </w:pPr>
      <w:r w:rsidRPr="00FF0BFD">
        <w:rPr>
          <w:rFonts w:hint="eastAsia"/>
          <w:b/>
        </w:rPr>
        <w:lastRenderedPageBreak/>
        <w:t>Bibliography</w:t>
      </w:r>
    </w:p>
    <w:p w:rsidR="008956CA" w:rsidRPr="008956CA" w:rsidRDefault="00FF0BFD" w:rsidP="008956CA">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8956CA" w:rsidRPr="008956CA">
        <w:rPr>
          <w:rFonts w:ascii="Calibri" w:hAnsi="Calibri" w:cs="Calibri"/>
          <w:noProof/>
          <w:kern w:val="0"/>
          <w:szCs w:val="24"/>
        </w:rPr>
        <w:t xml:space="preserve">1. </w:t>
      </w:r>
      <w:r w:rsidR="008956CA" w:rsidRPr="008956CA">
        <w:rPr>
          <w:rFonts w:ascii="Calibri" w:hAnsi="Calibri" w:cs="Calibri"/>
          <w:noProof/>
          <w:kern w:val="0"/>
          <w:szCs w:val="24"/>
        </w:rPr>
        <w:tab/>
        <w:t>AnayaP, BlomquistGA, DavenportDL, Monier-FaugereM-CC, SorrellVL, MallucheHH. Coronary artery calcification in CKD-5D patients is tied to adverse cardiac function and increased mortality. Clin Nephrol. 2016 Dec;86(6):291–302.</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 </w:t>
      </w:r>
      <w:r w:rsidRPr="008956CA">
        <w:rPr>
          <w:rFonts w:ascii="Calibri" w:hAnsi="Calibri" w:cs="Calibri"/>
          <w:noProof/>
          <w:kern w:val="0"/>
          <w:szCs w:val="24"/>
        </w:rPr>
        <w:tab/>
        <w:t>FournierA, GuerinAP, LondonGM. CaCO3 dose and risk of arterial calcification (multiple letters) [1]. Nephrol Dial Transplant [Internet]. 2001;16(5):1075–6. Available from: http://www.embase.com/search/results?subaction=viewrecord&amp;from=export&amp;id=L32440388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 </w:t>
      </w:r>
      <w:r w:rsidRPr="008956CA">
        <w:rPr>
          <w:rFonts w:ascii="Calibri" w:hAnsi="Calibri" w:cs="Calibri"/>
          <w:noProof/>
          <w:kern w:val="0"/>
          <w:szCs w:val="24"/>
        </w:rPr>
        <w:tab/>
        <w:t>GuérinAP, LondonGM, MarchaisSJ, MetivierF. Arterial stiffening and vascular calcifications in end-stage renal disease. Nephrol Dial Transplant [Internet]. 2000 Jul 1 [cited 2019 Sep 18];15(7):1014–21. Available from: http://academic.oup.com/ndt/article/15/7/1014/1810839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 </w:t>
      </w:r>
      <w:r w:rsidRPr="008956CA">
        <w:rPr>
          <w:rFonts w:ascii="Calibri" w:hAnsi="Calibri" w:cs="Calibri"/>
          <w:noProof/>
          <w:kern w:val="0"/>
          <w:szCs w:val="24"/>
        </w:rPr>
        <w:tab/>
        <w:t>MerjanianR, BudoffM, AdlerS, BermanN, MehrotraR. Coronary artery, aortic wall, and valvular calcification in nondialyzed individuals with type 2 diabetes and renal disease. Kidney Int [Internet]. 2003 Jul;64(1):263–71. Available from: http://www.embase.com/search/results?subaction=viewrecord&amp;from=export&amp;id=L36714180</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5. </w:t>
      </w:r>
      <w:r w:rsidRPr="008956CA">
        <w:rPr>
          <w:rFonts w:ascii="Calibri" w:hAnsi="Calibri" w:cs="Calibri"/>
          <w:noProof/>
          <w:kern w:val="0"/>
          <w:szCs w:val="24"/>
        </w:rPr>
        <w:tab/>
        <w:t>ShangD, XieQ, GeX, YanH, TianJ, KuangD, et al. Hyperphosphatemia as an independent risk factor for coronary artery calcification progression in peritoneal dialysis patients. BMC Nephrol [Internet]. 2015 Dec 18 [cited 2019 Sep 18];16(1):107. Available from: http://bmcnephrol.biomedcentral.com/articles/10.1186/s12882-015-0103-8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6. </w:t>
      </w:r>
      <w:r w:rsidRPr="008956CA">
        <w:rPr>
          <w:rFonts w:ascii="Calibri" w:hAnsi="Calibri" w:cs="Calibri"/>
          <w:noProof/>
          <w:kern w:val="0"/>
          <w:szCs w:val="24"/>
        </w:rPr>
        <w:tab/>
        <w:t>KestenbaumB, AndressDL, SchwartzSM, GillenDL, SeligerSL, JadavPR, et al. Survival following parathyroidectomy among United States dialysis patients. Kidney Int [Internet]. 2004 Nov;66(5):2010–6. Available from: http://www.embase.com/search/results?subaction=viewrecord&amp;from=export&amp;id=L39709890</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7. </w:t>
      </w:r>
      <w:r w:rsidRPr="008956CA">
        <w:rPr>
          <w:rFonts w:ascii="Calibri" w:hAnsi="Calibri" w:cs="Calibri"/>
          <w:noProof/>
          <w:kern w:val="0"/>
          <w:szCs w:val="24"/>
        </w:rPr>
        <w:tab/>
        <w:t>StenvinkelP, WangK, QureshiAR, AxelssonJ, Pecoits-FilhoR, GaoP, et al. Low fetuin-A levels are associated with cardiovascular death: Impact of variations in the gene encoding fetuin. Kidney Int [Internet]. 2005 Jun;67(6):2383–92. Available from: http://www.embase.com/search/results?subaction=viewrecord&amp;from=export&amp;id=L41623401</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8. </w:t>
      </w:r>
      <w:r w:rsidRPr="008956CA">
        <w:rPr>
          <w:rFonts w:ascii="Calibri" w:hAnsi="Calibri" w:cs="Calibri"/>
          <w:noProof/>
          <w:kern w:val="0"/>
          <w:szCs w:val="24"/>
        </w:rPr>
        <w:tab/>
        <w:t xml:space="preserve">AdragaoT, PiresA, LucasC, BirneR, MagalhaesL, GoncalvesM, et al. A simple vascular calcification score predicts cardiovascular risk in haemodialysis </w:t>
      </w:r>
      <w:r w:rsidRPr="008956CA">
        <w:rPr>
          <w:rFonts w:ascii="Calibri" w:hAnsi="Calibri" w:cs="Calibri"/>
          <w:noProof/>
          <w:kern w:val="0"/>
          <w:szCs w:val="24"/>
        </w:rPr>
        <w:lastRenderedPageBreak/>
        <w:t>patients. Nephrol Dial Transplant [Internet]. 2004 Jun;19(6):1480–8. Available from: http://www.embase.com/search/results?subaction=viewrecord&amp;from=export&amp;id=L38786742</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9. </w:t>
      </w:r>
      <w:r w:rsidRPr="008956CA">
        <w:rPr>
          <w:rFonts w:ascii="Calibri" w:hAnsi="Calibri" w:cs="Calibri"/>
          <w:noProof/>
          <w:kern w:val="0"/>
          <w:szCs w:val="24"/>
        </w:rPr>
        <w:tab/>
        <w:t>MoorheadJF, TatlerGL, BaillodRA, VargheseZ, WillsMR, FarrowSC. Effects of age, sex, and polycystic disease on progressive bone disease of renal  failure. Br Med J. 1974 Dec;4(5944):557–60.</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10. </w:t>
      </w:r>
      <w:r w:rsidRPr="008956CA">
        <w:rPr>
          <w:rFonts w:ascii="Calibri" w:hAnsi="Calibri" w:cs="Calibri"/>
          <w:noProof/>
          <w:kern w:val="0"/>
          <w:szCs w:val="24"/>
        </w:rPr>
        <w:tab/>
        <w:t>MoriiH, OkamotoT, IbaK, InouelT, MatsushitaY, HasegawaK, et al. Age-related Changes of Renal Osteodystrophy. Endocrinol Jpn [Internet]. 1979 Jun;26(Suppl):81–4. Available from: http://search.ebscohost.com/login.aspx?direct=true&amp;db=cmedm&amp;AN=467353&amp;site=ehost-live&amp;scope=site</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11. </w:t>
      </w:r>
      <w:r w:rsidRPr="008956CA">
        <w:rPr>
          <w:rFonts w:ascii="Calibri" w:hAnsi="Calibri" w:cs="Calibri"/>
          <w:noProof/>
          <w:kern w:val="0"/>
          <w:szCs w:val="24"/>
        </w:rPr>
        <w:tab/>
        <w:t>DiIorioBR, BortoneS, PiscopoC, GrimaldiP, CuccinielloE, D’AvanzoE, et al. Cardiac vascular calcification and QT interval in ESRD patients: Is there a link? Blood Purif [Internet]. 2006;24(5–6):451–9. Available from: http://www.embase.com/search/results?subaction=viewrecord&amp;from=export&amp;id=L46030087</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12. </w:t>
      </w:r>
      <w:r w:rsidRPr="008956CA">
        <w:rPr>
          <w:rFonts w:ascii="Calibri" w:hAnsi="Calibri" w:cs="Calibri"/>
          <w:noProof/>
          <w:kern w:val="0"/>
          <w:szCs w:val="24"/>
        </w:rPr>
        <w:tab/>
        <w:t>MetryG, StenvinkelP, QureshiAR, CarreroJJ, YilmazMI, BárányP, et al. Low serum fetuin-A concentration predicts poor outcome only in the presence of inflammation in prevalent haemodialysis patients. Eur J Clin Invest [Internet]. 2008 Nov;38(11):804–11. Available from: http://www.embase.com/search/results?subaction=viewrecord&amp;from=export&amp;id=L352548873</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13. </w:t>
      </w:r>
      <w:r w:rsidRPr="008956CA">
        <w:rPr>
          <w:rFonts w:ascii="Calibri" w:hAnsi="Calibri" w:cs="Calibri"/>
          <w:noProof/>
          <w:kern w:val="0"/>
          <w:szCs w:val="24"/>
        </w:rPr>
        <w:tab/>
        <w:t>JeanG, BressonE, TerratJ-C, VanelT, HurotJ-M, LorriauxC, et al. Peripheral vascular calcification in long-haemodialysis patients: associated factors and survival consequences. Nephrol Dial Transplant [Internet]. 2009 Mar;24(3):948–55. Available from: http://www.embase.com/search/results?subaction=viewrecord&amp;from=export&amp;id=L354216091</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14. </w:t>
      </w:r>
      <w:r w:rsidRPr="008956CA">
        <w:rPr>
          <w:rFonts w:ascii="Calibri" w:hAnsi="Calibri" w:cs="Calibri"/>
          <w:noProof/>
          <w:kern w:val="0"/>
          <w:szCs w:val="24"/>
        </w:rPr>
        <w:tab/>
        <w:t>AnwarZ, ZanE, CaroneM, OzturkA, SozioSM, YousemDM. Superficial temporal artery calcification in patients with end-stage renal disease: Association with vascular risk factors and ischemic cerebrovascular disease. Indian J Radiol Imaging [Internet]. 2011 Jul;21(3):215–20. Available from: http://search.ebscohost.com/login.aspx?direct=true&amp;db=cmedm&amp;AN=22013298&amp;site=ehost-live&amp;scope=site</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15. </w:t>
      </w:r>
      <w:r w:rsidRPr="008956CA">
        <w:rPr>
          <w:rFonts w:ascii="Calibri" w:hAnsi="Calibri" w:cs="Calibri"/>
          <w:noProof/>
          <w:kern w:val="0"/>
          <w:szCs w:val="24"/>
        </w:rPr>
        <w:tab/>
        <w:t xml:space="preserve">KimHG, SongSW, KimTY, KimYO. Risk factors for progression of aortic arch calcification in patients on maintenance hemodialysis and peritoneal dialysis. Hemodial Int [Internet]. 2011 Oct;15(4):460–7. Available from: </w:t>
      </w:r>
      <w:r w:rsidRPr="008956CA">
        <w:rPr>
          <w:rFonts w:ascii="Calibri" w:hAnsi="Calibri" w:cs="Calibri"/>
          <w:noProof/>
          <w:kern w:val="0"/>
          <w:szCs w:val="24"/>
        </w:rPr>
        <w:lastRenderedPageBreak/>
        <w:t>http://www.embase.com/search/results?subaction=viewrecord&amp;from=export&amp;id=L362808583</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16. </w:t>
      </w:r>
      <w:r w:rsidRPr="008956CA">
        <w:rPr>
          <w:rFonts w:ascii="Calibri" w:hAnsi="Calibri" w:cs="Calibri"/>
          <w:noProof/>
          <w:kern w:val="0"/>
          <w:szCs w:val="24"/>
        </w:rPr>
        <w:tab/>
        <w:t>SciallaJJ, LeonardMB, TownsendRR, AppelL, WolfM, BudoffMJ, et al. Correlates of osteoprotegerin and association with aortic pulse wave velocity in patients with chronic kidney disease. Clin J Am Soc Nephrol [Internet]. 2011 Nov;6(11):2612–9. Available from: http://www.embase.com/search/results?subaction=viewrecord&amp;from=export&amp;id=L362887921</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17. </w:t>
      </w:r>
      <w:r w:rsidRPr="008956CA">
        <w:rPr>
          <w:rFonts w:ascii="Calibri" w:hAnsi="Calibri" w:cs="Calibri"/>
          <w:noProof/>
          <w:kern w:val="0"/>
          <w:szCs w:val="24"/>
        </w:rPr>
        <w:tab/>
        <w:t>NakashimaA, CarreroJJ, QureshiAR, HiraiT, TakasugiN, UenoT, et al. Plasma osteoprotegerin, arterial stiffness, and mortality in normoalbuminemic Japanese hemodialysis patients. Osteoporos Int [Internet]. 2011 Jun;22(6):1695–701. Available from: http://www.embase.com/search/results?subaction=viewrecord&amp;from=export&amp;id=L51056189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18. </w:t>
      </w:r>
      <w:r w:rsidRPr="008956CA">
        <w:rPr>
          <w:rFonts w:ascii="Calibri" w:hAnsi="Calibri" w:cs="Calibri"/>
          <w:noProof/>
          <w:kern w:val="0"/>
          <w:szCs w:val="24"/>
        </w:rPr>
        <w:tab/>
        <w:t>Al-RifaiR, ArabiA, MasroujiR, DaoukM. Prevalence of peripheral vascular calcifications in patients on chronic hemodialysis at a tertiary care center in Beirut: A pilot study. J Med Liban [Internet]. 2011 Jul;59(3):117–21. Available from: http://search.ebscohost.com/login.aspx?direct=true&amp;db=cmedm&amp;AN=22259897&amp;site=ehost-live&amp;scope=site</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19. </w:t>
      </w:r>
      <w:r w:rsidRPr="008956CA">
        <w:rPr>
          <w:rFonts w:ascii="Calibri" w:hAnsi="Calibri" w:cs="Calibri"/>
          <w:noProof/>
          <w:kern w:val="0"/>
          <w:szCs w:val="24"/>
        </w:rPr>
        <w:tab/>
        <w:t>StavroulopoulosA, PorterCJ, PointonK, MonaghanJM, RoeSD, CassidyMJD. Evolution of coronary artery calcification in patients with chronic kidney disease Stages 3 and 4, with and without diabetes. Nephrol Dial Transplant [Internet]. 2011 Aug;26(8):2582–9. Available from: http://www.embase.com/search/results?subaction=viewrecord&amp;from=export&amp;id=L362261849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20. </w:t>
      </w:r>
      <w:r w:rsidRPr="008956CA">
        <w:rPr>
          <w:rFonts w:ascii="Calibri" w:hAnsi="Calibri" w:cs="Calibri"/>
          <w:noProof/>
          <w:kern w:val="0"/>
          <w:szCs w:val="24"/>
        </w:rPr>
        <w:tab/>
        <w:t>K.K, B.N, E.K-Z, M.M. Age and gender predict opg level and OPG/sRANKL ratio in maintenance hemodialysed patients. Nephrol Dial Transplant [Internet]. 2012;27:ii249. Available from: http://www.embase.com/search/results?subaction=viewrecord&amp;from=export&amp;id=L70766028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21. </w:t>
      </w:r>
      <w:r w:rsidRPr="008956CA">
        <w:rPr>
          <w:rFonts w:ascii="Calibri" w:hAnsi="Calibri" w:cs="Calibri"/>
          <w:noProof/>
          <w:kern w:val="0"/>
          <w:szCs w:val="24"/>
        </w:rPr>
        <w:tab/>
        <w:t>FusaroM, TripepiG, NoaleM, VajenteN, PlebaniM, ZaninottoM, et al. High prevalence of vertebral fractures assessed by quantitative morphometry in hemodialysis patients, strongly associated with vascular calcifications. Calcif Tissue Int [Internet]. 2013 Jul;93(1):39–47. Available from: http://www.embase.com/search/results?subaction=viewrecord&amp;from=export&amp;id=L52490476</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22. </w:t>
      </w:r>
      <w:r w:rsidRPr="008956CA">
        <w:rPr>
          <w:rFonts w:ascii="Calibri" w:hAnsi="Calibri" w:cs="Calibri"/>
          <w:noProof/>
          <w:kern w:val="0"/>
          <w:szCs w:val="24"/>
        </w:rPr>
        <w:tab/>
        <w:t xml:space="preserve">M.F, M.N, G.T, A.D, D.M, M.G. Warfarin use is associated with higher </w:t>
      </w:r>
      <w:r w:rsidRPr="008956CA">
        <w:rPr>
          <w:rFonts w:ascii="Calibri" w:hAnsi="Calibri" w:cs="Calibri"/>
          <w:noProof/>
          <w:kern w:val="0"/>
          <w:szCs w:val="24"/>
        </w:rPr>
        <w:lastRenderedPageBreak/>
        <w:t>prevalence vertebral fractures, vascular calcifications and increased mortality in chronic kidney disease. Nephrol Dial Transplant [Internet]. 2012;27:ii231. Available from: http://www.embase.com/search/results?subaction=viewrecord&amp;from=export&amp;id=L70765970</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23. </w:t>
      </w:r>
      <w:r w:rsidRPr="008956CA">
        <w:rPr>
          <w:rFonts w:ascii="Calibri" w:hAnsi="Calibri" w:cs="Calibri"/>
          <w:noProof/>
          <w:kern w:val="0"/>
          <w:szCs w:val="24"/>
        </w:rPr>
        <w:tab/>
        <w:t>M.F, M.N, G.T, A.D, D.M, M.G. Chronic proton pump inhibitor treatment is associated with an increased risk of vascular calcifications in chronic kidney disease. Nephrol Dial Transplant [Internet]. 2012;27:ii227. Available from: http://www.embase.com/search/results?subaction=viewrecord&amp;from=export&amp;id=L70765957</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24. </w:t>
      </w:r>
      <w:r w:rsidRPr="008956CA">
        <w:rPr>
          <w:rFonts w:ascii="Calibri" w:hAnsi="Calibri" w:cs="Calibri"/>
          <w:noProof/>
          <w:kern w:val="0"/>
          <w:szCs w:val="24"/>
        </w:rPr>
        <w:tab/>
        <w:t>TuranMN, GungorO, AsciG, KircelliF, AcarT, YaprakM, et al. Epicardial adipose tissue volume and cardiovascular disease in hemodialysis patients. Atherosclerosis [Internet]. 2013 Jan;226(1):129–33. Available from: http://www.embase.com/search/results?subaction=viewrecord&amp;from=export&amp;id=L52305037</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25. </w:t>
      </w:r>
      <w:r w:rsidRPr="008956CA">
        <w:rPr>
          <w:rFonts w:ascii="Calibri" w:hAnsi="Calibri" w:cs="Calibri"/>
          <w:noProof/>
          <w:kern w:val="0"/>
          <w:szCs w:val="24"/>
        </w:rPr>
        <w:tab/>
        <w:t>ClaesKJ, ViaeneL, HeyeS, MeijersB, D’HaeseP, EvenepoelP. Sclerostin: Another vascular calcification inhibitor? J Clin Endocrinol Metab [Internet]. 2013;98(8):3221–8. Available from: http://www.embase.com/search/results?subaction=viewrecord&amp;from=export&amp;id=L369563218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26. </w:t>
      </w:r>
      <w:r w:rsidRPr="008956CA">
        <w:rPr>
          <w:rFonts w:ascii="Calibri" w:hAnsi="Calibri" w:cs="Calibri"/>
          <w:noProof/>
          <w:kern w:val="0"/>
          <w:szCs w:val="24"/>
        </w:rPr>
        <w:tab/>
        <w:t>VipattawatK, KitiyakaraC, PhakdeekitcharoenB, KantachuvesiriS, SumethkulV, JirasirithamS, et al. Vascular calcification in long-term kidney transplantation. Nephrology [Internet]. 2014 Apr;19(4):251–6. Available from: http://www.embase.com/search/results?subaction=viewrecord&amp;from=export&amp;id=L372702733</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27. </w:t>
      </w:r>
      <w:r w:rsidRPr="008956CA">
        <w:rPr>
          <w:rFonts w:ascii="Calibri" w:hAnsi="Calibri" w:cs="Calibri"/>
          <w:noProof/>
          <w:kern w:val="0"/>
          <w:szCs w:val="24"/>
        </w:rPr>
        <w:tab/>
        <w:t>LeeCTe, HuangCC, HsuCY, ChiouTTY, NgHY, WuCH, et al. Calcification of the aortic arch predicts cardiovascular and all-cause mortality in chronic hemodialysis patients. CardioRenal Med [Internet]. 2014;4(1):34–42. Available from: http://www.embase.com/search/results?subaction=viewrecord&amp;from=export&amp;id=L603943439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28. </w:t>
      </w:r>
      <w:r w:rsidRPr="008956CA">
        <w:rPr>
          <w:rFonts w:ascii="Calibri" w:hAnsi="Calibri" w:cs="Calibri"/>
          <w:noProof/>
          <w:kern w:val="0"/>
          <w:szCs w:val="24"/>
        </w:rPr>
        <w:tab/>
        <w:t>YamadaS, OshimaM, WatanabeY, MiyakeH. Arterial location-specific calcification at the carotid artery and aortic arch for chronic kidney disease, diabetes mellitus, hypertension, and dyslipidemia. Calcif Tissue Int [Internet]. 2014 Sep;95(3):267–74. Available from: http://www.embase.com/search/results?subaction=viewrecord&amp;from=export&amp;id=L373796267</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29. </w:t>
      </w:r>
      <w:r w:rsidRPr="008956CA">
        <w:rPr>
          <w:rFonts w:ascii="Calibri" w:hAnsi="Calibri" w:cs="Calibri"/>
          <w:noProof/>
          <w:kern w:val="0"/>
          <w:szCs w:val="24"/>
        </w:rPr>
        <w:tab/>
        <w:t xml:space="preserve">MorenaM, JaussentI, DupuyA-M, BargnouxA-S, KusterN, ChenineL, et al. </w:t>
      </w:r>
      <w:r w:rsidRPr="008956CA">
        <w:rPr>
          <w:rFonts w:ascii="Calibri" w:hAnsi="Calibri" w:cs="Calibri"/>
          <w:noProof/>
          <w:kern w:val="0"/>
          <w:szCs w:val="24"/>
        </w:rPr>
        <w:lastRenderedPageBreak/>
        <w:t>Osteoprotegerin and sclerostin in chronic kidney disease prior to dialysis: Potential partners in vascular calcifications. Nephrol Dial Transplant [Internet]. 2015 Aug;30(8):1345–56. Available from: http://www.embase.com/search/results?subaction=viewrecord&amp;from=export&amp;id=L605712368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30. </w:t>
      </w:r>
      <w:r w:rsidRPr="008956CA">
        <w:rPr>
          <w:rFonts w:ascii="Calibri" w:hAnsi="Calibri" w:cs="Calibri"/>
          <w:noProof/>
          <w:kern w:val="0"/>
          <w:szCs w:val="24"/>
        </w:rPr>
        <w:tab/>
        <w:t>Guedes MarquesM, BotelhoC, MaiaP, IbeasJ, PonceP. Doppler ultrasound and calcification score: Improving vascular access surveillance. Ren Fail [Internet]. 2015 Oct;37(9):1425–9. Available from: http://www.embase.com/search/results?subaction=viewrecord&amp;from=export&amp;id=L605893428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31. </w:t>
      </w:r>
      <w:r w:rsidRPr="008956CA">
        <w:rPr>
          <w:rFonts w:ascii="Calibri" w:hAnsi="Calibri" w:cs="Calibri"/>
          <w:noProof/>
          <w:kern w:val="0"/>
          <w:szCs w:val="24"/>
        </w:rPr>
        <w:tab/>
        <w:t>FusaroM, TripepiG, NoaleM, PlebaniM, ZaninottoM, PiccoliA, et al. Prevalence of Vertebral Fractures, Vascular Calcifications, and Mortality in Warfarin Treated Hemodialysis Patients. Curr Vasc Pharmacol [Internet]. 2015;13(2):248–58. Available from: http://www.embase.com/search/results?subaction=viewrecord&amp;from=export&amp;id=L604512509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32. </w:t>
      </w:r>
      <w:r w:rsidRPr="008956CA">
        <w:rPr>
          <w:rFonts w:ascii="Calibri" w:hAnsi="Calibri" w:cs="Calibri"/>
          <w:noProof/>
          <w:kern w:val="0"/>
          <w:szCs w:val="24"/>
        </w:rPr>
        <w:tab/>
        <w:t>QureshiAR, OlausonH, WitaspA, HaarhausM, BrandenburgV, WernersonA, et al. Increased circulating sclerostin levels in end-stage renal disease predict biopsy-verified vascular medial calcification and coronary artery calcification. Kidney Int [Internet]. 2015;88(6):1356–64. Available from: http://www.embase.com/search/results?subaction=viewrecord&amp;from=export&amp;id=L605892916</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33. </w:t>
      </w:r>
      <w:r w:rsidRPr="008956CA">
        <w:rPr>
          <w:rFonts w:ascii="Calibri" w:hAnsi="Calibri" w:cs="Calibri"/>
          <w:noProof/>
          <w:kern w:val="0"/>
          <w:szCs w:val="24"/>
        </w:rPr>
        <w:tab/>
        <w:t>ChenZ, QureshiAR, RipswedenJ, WennbergL, HeimburgerO, LindholmB, et al. Vertebral bone density associates with coronary artery calcification and is an independent predictor of poor outcome in end-stage renal disease patients. Bone [Internet]. 2016;92:50–7. Available from: http://www.embase.com/search/results?subaction=viewrecord&amp;from=export&amp;id=L611720478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34. </w:t>
      </w:r>
      <w:r w:rsidRPr="008956CA">
        <w:rPr>
          <w:rFonts w:ascii="Calibri" w:hAnsi="Calibri" w:cs="Calibri"/>
          <w:noProof/>
          <w:kern w:val="0"/>
          <w:szCs w:val="24"/>
        </w:rPr>
        <w:tab/>
        <w:t>FusaroM, GallieniM, ReboraP, RizzoMA, LuiseMC, RivaH, et al. Atrial fibrillation and low vitamin D levels are associated with severe vascular calcifications in hemodialysis patients. J Nephrol [Internet]. 2016 Jun;29(3):419–26. Available from: http://www.embase.com/search/results?subaction=viewrecord&amp;from=export&amp;id=L610468679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35. </w:t>
      </w:r>
      <w:r w:rsidRPr="008956CA">
        <w:rPr>
          <w:rFonts w:ascii="Calibri" w:hAnsi="Calibri" w:cs="Calibri"/>
          <w:noProof/>
          <w:kern w:val="0"/>
          <w:szCs w:val="24"/>
        </w:rPr>
        <w:tab/>
        <w:t xml:space="preserve">TorresA, TorregrosaV, MarcenR, CampistolJM, AriasM, HernándezD, et al. Mineral metabolism disorders, vertebral fractures and aortic calcifications in stable kidney transplant recipients: The role of gender (EMITRAL study). Nefrologia [Internet]. 2016;36(3):255–67. Available from: </w:t>
      </w:r>
      <w:r w:rsidRPr="008956CA">
        <w:rPr>
          <w:rFonts w:ascii="Calibri" w:hAnsi="Calibri" w:cs="Calibri"/>
          <w:noProof/>
          <w:kern w:val="0"/>
          <w:szCs w:val="24"/>
        </w:rPr>
        <w:lastRenderedPageBreak/>
        <w:t>http://www.embase.com/search/results?subaction=viewrecord&amp;from=export&amp;id=L611190499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36. </w:t>
      </w:r>
      <w:r w:rsidRPr="008956CA">
        <w:rPr>
          <w:rFonts w:ascii="Calibri" w:hAnsi="Calibri" w:cs="Calibri"/>
          <w:noProof/>
          <w:kern w:val="0"/>
          <w:szCs w:val="24"/>
        </w:rPr>
        <w:tab/>
        <w:t>McCullochN, WojcikSM, HeyboerM. Patient Outcomes and Factors Associated with Healing in Calciphylaxis Patients Undergoing Adjunctive Hyperbaric Oxygen Therapy. J Am Coll Clin Wound Spec [Internet]. 2015 Aug 30;7(1–3):8–12. Available from: http://search.ebscohost.com/login.aspx?direct=true&amp;db=cmedm&amp;AN=28053862&amp;site=ehost-live&amp;scope=site</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37. </w:t>
      </w:r>
      <w:r w:rsidRPr="008956CA">
        <w:rPr>
          <w:rFonts w:ascii="Calibri" w:hAnsi="Calibri" w:cs="Calibri"/>
          <w:noProof/>
          <w:kern w:val="0"/>
          <w:szCs w:val="24"/>
        </w:rPr>
        <w:tab/>
        <w:t>JankovicA, DamjanovicT, DjuricZ, MarinkovicJ, SchlieperG, DjuricP, et al. Calcification in arteriovenous fistula blood vessels may predict arteriovenous fistula failure: a 5-year follow-up study. Int Urol Nephrol [Internet]. 2017 May;49(5):881–7. Available from: http://www.embase.com/search/results?subaction=viewrecord&amp;from=export&amp;id=L614230135</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38. </w:t>
      </w:r>
      <w:r w:rsidRPr="008956CA">
        <w:rPr>
          <w:rFonts w:ascii="Calibri" w:hAnsi="Calibri" w:cs="Calibri"/>
          <w:noProof/>
          <w:kern w:val="0"/>
          <w:szCs w:val="24"/>
        </w:rPr>
        <w:tab/>
        <w:t>ZhouH, YangM, LiM, CuiL, H.Z, M.Y, et al. Radial artery sclerostin expression in chronic kidney disease stage 5 predialysis patients: a cross-sectional observational study. Int Urol Nephrol [Internet]. 2017 Aug;49(8):1433–7. Available from: http://www.embase.com/search/results?subaction=viewrecord&amp;from=export&amp;id=L615773259</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39. </w:t>
      </w:r>
      <w:r w:rsidRPr="008956CA">
        <w:rPr>
          <w:rFonts w:ascii="Calibri" w:hAnsi="Calibri" w:cs="Calibri"/>
          <w:noProof/>
          <w:kern w:val="0"/>
          <w:szCs w:val="24"/>
        </w:rPr>
        <w:tab/>
        <w:t>DisthabanchongS, VipattawatK, PhakdeekitcharoenB, KitiyakaraC, SumethkulV. Abdominal aorta and pelvic artery calcifications on plain radiographs may predict mortality in chronic kidney disease, hemodialysis and renal transplantation. Int Urol Nephrol [Internet]. 2018 Feb;50(2):355–64. Available from: http://www.embase.com/search/results?subaction=viewrecord&amp;from=export&amp;id=L619734828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40. </w:t>
      </w:r>
      <w:r w:rsidRPr="008956CA">
        <w:rPr>
          <w:rFonts w:ascii="Calibri" w:hAnsi="Calibri" w:cs="Calibri"/>
          <w:noProof/>
          <w:kern w:val="0"/>
          <w:szCs w:val="24"/>
        </w:rPr>
        <w:tab/>
        <w:t>I.R, E.R.S, N.D.T, T.D.H, S.G.H. Longitudinal changes in bone and mineral metabolism after cessation of cinacalcet in dialysis patients with secondary hyperparathyroidism. BMC Nephrol [Internet]. 2018;19(1). Available from: http://www.embase.com/search/results?subaction=viewrecord&amp;from=export&amp;id=L622136542</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41. </w:t>
      </w:r>
      <w:r w:rsidRPr="008956CA">
        <w:rPr>
          <w:rFonts w:ascii="Calibri" w:hAnsi="Calibri" w:cs="Calibri"/>
          <w:noProof/>
          <w:kern w:val="0"/>
          <w:szCs w:val="24"/>
        </w:rPr>
        <w:tab/>
        <w:t>MatiasPJ, LaranjinhaI, AzevedoA, RaimundoA, NavarroD, JorgeC, et al. Bone fracture risk factors in prevalent hemodialysis patients. J Bone Miner Metab [Internet]. 2019; Available from: http://www.embase.com/search/results?subaction=viewrecord&amp;from=export&amp;id=L629228057</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42. </w:t>
      </w:r>
      <w:r w:rsidRPr="008956CA">
        <w:rPr>
          <w:rFonts w:ascii="Calibri" w:hAnsi="Calibri" w:cs="Calibri"/>
          <w:noProof/>
          <w:kern w:val="0"/>
          <w:szCs w:val="24"/>
        </w:rPr>
        <w:tab/>
        <w:t xml:space="preserve">MatiasP, LaranjinhaI, NavarroD, RaimundoA, AzevedoA, JorgeC, et al. </w:t>
      </w:r>
      <w:r w:rsidRPr="008956CA">
        <w:rPr>
          <w:rFonts w:ascii="Calibri" w:hAnsi="Calibri" w:cs="Calibri"/>
          <w:noProof/>
          <w:kern w:val="0"/>
          <w:szCs w:val="24"/>
        </w:rPr>
        <w:lastRenderedPageBreak/>
        <w:t>Fp615Bone Fracture Risk Factors in Prevalent Haemodialysis Patients. Nephrol Dial Transplant [Internet]. 2018;33(suppl_1):i249–i249. Available from: http://www.embase.com/search/results?subaction=viewrecord&amp;from=export&amp;id=L622605887</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43. </w:t>
      </w:r>
      <w:r w:rsidRPr="008956CA">
        <w:rPr>
          <w:rFonts w:ascii="Calibri" w:hAnsi="Calibri" w:cs="Calibri"/>
          <w:noProof/>
          <w:kern w:val="0"/>
          <w:szCs w:val="24"/>
        </w:rPr>
        <w:tab/>
        <w:t>FerraroPM, MaranoR, PrimianoA, GervasoniJ, BargagliM, RovereG, et al. Stone composition and vascular calcifications in patients with nephrolithiasis. J Nephrol [Internet]. 2019 Aug;32(4):589–94. Available from: http://www.embase.com/search/results?subaction=viewrecord&amp;from=export&amp;id=L628057206</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44. </w:t>
      </w:r>
      <w:r w:rsidRPr="008956CA">
        <w:rPr>
          <w:rFonts w:ascii="Calibri" w:hAnsi="Calibri" w:cs="Calibri"/>
          <w:noProof/>
          <w:kern w:val="0"/>
          <w:szCs w:val="24"/>
        </w:rPr>
        <w:tab/>
        <w:t>HouJS, LinYL, WangCH, LaiYH, KuoCH, SubeqYM, et al. Serum osteoprotegerin is an independent marker of central arterial stiffness as assessed using carotid-femoral pulse wave velocity in hemodialysis patients: A cross sectional study. BMC Nephrol [Internet]. 2019;20(1). Available from: http://www.embase.com/search/results?subaction=viewrecord&amp;from=export&amp;id=L627856158</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45. </w:t>
      </w:r>
      <w:r w:rsidRPr="008956CA">
        <w:rPr>
          <w:rFonts w:ascii="Calibri" w:hAnsi="Calibri" w:cs="Calibri"/>
          <w:noProof/>
          <w:kern w:val="0"/>
          <w:szCs w:val="24"/>
        </w:rPr>
        <w:tab/>
        <w:t>JanssonH, SaeedA, SvenssonMK, FinnvedK, HellströmM, GuronG. Impact of Abdominal Aortic Calcification on Central Haemodynamics and Decline of Glomerular Filtration Rate in Patients with Chronic Kidney Disease Stages 3 and 4. Kidney Blood Press Res [Internet]. 2019 Aug;44(5):950–60. Available from: http://www.embase.com/search/results?subaction=viewrecord&amp;from=export&amp;id=L629160945</w:t>
      </w:r>
    </w:p>
    <w:p w:rsidR="008956CA" w:rsidRPr="008956CA" w:rsidRDefault="008956CA" w:rsidP="008956CA">
      <w:pPr>
        <w:autoSpaceDE w:val="0"/>
        <w:autoSpaceDN w:val="0"/>
        <w:adjustRightInd w:val="0"/>
        <w:ind w:left="640" w:hanging="640"/>
        <w:rPr>
          <w:rFonts w:ascii="Calibri" w:hAnsi="Calibri" w:cs="Calibri"/>
          <w:noProof/>
          <w:kern w:val="0"/>
          <w:szCs w:val="24"/>
        </w:rPr>
      </w:pPr>
      <w:r w:rsidRPr="008956CA">
        <w:rPr>
          <w:rFonts w:ascii="Calibri" w:hAnsi="Calibri" w:cs="Calibri"/>
          <w:noProof/>
          <w:kern w:val="0"/>
          <w:szCs w:val="24"/>
        </w:rPr>
        <w:t xml:space="preserve">46. </w:t>
      </w:r>
      <w:r w:rsidRPr="008956CA">
        <w:rPr>
          <w:rFonts w:ascii="Calibri" w:hAnsi="Calibri" w:cs="Calibri"/>
          <w:noProof/>
          <w:kern w:val="0"/>
          <w:szCs w:val="24"/>
        </w:rPr>
        <w:tab/>
        <w:t>TsuchihashiK, TakizawaH, ToriiTA, IkedaR, NakaharaN, YudaS, et al. Hypoparathyroidism potentiates cardiovascular complications through disturbed calcium metabolism: Possible risk of vitamin D3 analog administration in dialysis patients with end-stage renal disease. Nephron. 2000 Jan;84(1):13–20.</w:t>
      </w:r>
    </w:p>
    <w:p w:rsidR="008956CA" w:rsidRPr="008956CA" w:rsidRDefault="008956CA" w:rsidP="008956CA">
      <w:pPr>
        <w:autoSpaceDE w:val="0"/>
        <w:autoSpaceDN w:val="0"/>
        <w:adjustRightInd w:val="0"/>
        <w:ind w:left="640" w:hanging="640"/>
        <w:rPr>
          <w:rFonts w:ascii="Calibri" w:hAnsi="Calibri" w:cs="Calibri"/>
          <w:noProof/>
        </w:rPr>
      </w:pPr>
      <w:r w:rsidRPr="008956CA">
        <w:rPr>
          <w:rFonts w:ascii="Calibri" w:hAnsi="Calibri" w:cs="Calibri"/>
          <w:noProof/>
          <w:kern w:val="0"/>
          <w:szCs w:val="24"/>
        </w:rPr>
        <w:t xml:space="preserve">47. </w:t>
      </w:r>
      <w:r w:rsidRPr="008956CA">
        <w:rPr>
          <w:rFonts w:ascii="Calibri" w:hAnsi="Calibri" w:cs="Calibri"/>
          <w:noProof/>
          <w:kern w:val="0"/>
          <w:szCs w:val="24"/>
        </w:rPr>
        <w:tab/>
        <w:t>WangAYM, WangM, WooJ, LamCWK, LiPKT, LuiS fai, et al. Cardiac valve calcification as an important predictor for all-cause mortality and cardiovascular mortality in long-term peritoneal dialysis patients: A prospective study. J Am Soc Nephrol. 2003 Jan;14(1):159–68.</w:t>
      </w:r>
    </w:p>
    <w:p w:rsidR="00FF0BFD" w:rsidRPr="00FF0BFD" w:rsidRDefault="00FF0BFD">
      <w:r>
        <w:fldChar w:fldCharType="end"/>
      </w:r>
    </w:p>
    <w:sectPr w:rsidR="00FF0BFD" w:rsidRPr="00FF0BF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C5C" w:rsidRDefault="00235C5C" w:rsidP="001D6AA4">
      <w:r>
        <w:separator/>
      </w:r>
    </w:p>
  </w:endnote>
  <w:endnote w:type="continuationSeparator" w:id="0">
    <w:p w:rsidR="00235C5C" w:rsidRDefault="00235C5C" w:rsidP="001D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C5C" w:rsidRDefault="00235C5C" w:rsidP="001D6AA4">
      <w:r>
        <w:separator/>
      </w:r>
    </w:p>
  </w:footnote>
  <w:footnote w:type="continuationSeparator" w:id="0">
    <w:p w:rsidR="00235C5C" w:rsidRDefault="00235C5C" w:rsidP="001D6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6020"/>
    <w:multiLevelType w:val="hybridMultilevel"/>
    <w:tmpl w:val="D9145824"/>
    <w:lvl w:ilvl="0" w:tplc="26DACA8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3921E53"/>
    <w:multiLevelType w:val="hybridMultilevel"/>
    <w:tmpl w:val="CC1E1710"/>
    <w:lvl w:ilvl="0" w:tplc="CB528F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57"/>
    <w:rsid w:val="00010FA8"/>
    <w:rsid w:val="00023259"/>
    <w:rsid w:val="000331BF"/>
    <w:rsid w:val="00066CAC"/>
    <w:rsid w:val="0008585F"/>
    <w:rsid w:val="000F0289"/>
    <w:rsid w:val="00131E7A"/>
    <w:rsid w:val="0014299A"/>
    <w:rsid w:val="00163AF8"/>
    <w:rsid w:val="001A4024"/>
    <w:rsid w:val="001B7562"/>
    <w:rsid w:val="001D6AA4"/>
    <w:rsid w:val="00235C5C"/>
    <w:rsid w:val="00250DFA"/>
    <w:rsid w:val="00254363"/>
    <w:rsid w:val="00277E02"/>
    <w:rsid w:val="00281154"/>
    <w:rsid w:val="002965C8"/>
    <w:rsid w:val="00316AE5"/>
    <w:rsid w:val="00377270"/>
    <w:rsid w:val="003A5BF1"/>
    <w:rsid w:val="00416234"/>
    <w:rsid w:val="00461A6F"/>
    <w:rsid w:val="004A1D00"/>
    <w:rsid w:val="004E4506"/>
    <w:rsid w:val="004E54B8"/>
    <w:rsid w:val="00584901"/>
    <w:rsid w:val="00590B32"/>
    <w:rsid w:val="005A6314"/>
    <w:rsid w:val="005B0D15"/>
    <w:rsid w:val="005B341E"/>
    <w:rsid w:val="005B3D78"/>
    <w:rsid w:val="005D7AD9"/>
    <w:rsid w:val="005E20A7"/>
    <w:rsid w:val="005F5D3F"/>
    <w:rsid w:val="00600C57"/>
    <w:rsid w:val="0062472E"/>
    <w:rsid w:val="006376CC"/>
    <w:rsid w:val="00666C13"/>
    <w:rsid w:val="00671E00"/>
    <w:rsid w:val="00682353"/>
    <w:rsid w:val="00683D66"/>
    <w:rsid w:val="006E0679"/>
    <w:rsid w:val="00701238"/>
    <w:rsid w:val="007E5E24"/>
    <w:rsid w:val="007F3200"/>
    <w:rsid w:val="00807D7E"/>
    <w:rsid w:val="00845C5B"/>
    <w:rsid w:val="008956CA"/>
    <w:rsid w:val="008A33DB"/>
    <w:rsid w:val="008B5AD2"/>
    <w:rsid w:val="008C022F"/>
    <w:rsid w:val="00924E38"/>
    <w:rsid w:val="009358E7"/>
    <w:rsid w:val="0096244A"/>
    <w:rsid w:val="00997862"/>
    <w:rsid w:val="009A6106"/>
    <w:rsid w:val="009E2AC6"/>
    <w:rsid w:val="00A1412D"/>
    <w:rsid w:val="00A34A79"/>
    <w:rsid w:val="00A6082E"/>
    <w:rsid w:val="00AD3FD3"/>
    <w:rsid w:val="00AE6095"/>
    <w:rsid w:val="00B039B0"/>
    <w:rsid w:val="00B04086"/>
    <w:rsid w:val="00B11453"/>
    <w:rsid w:val="00BD2057"/>
    <w:rsid w:val="00BD5D0C"/>
    <w:rsid w:val="00BF140C"/>
    <w:rsid w:val="00C132DD"/>
    <w:rsid w:val="00C26330"/>
    <w:rsid w:val="00C74CB2"/>
    <w:rsid w:val="00CB6D3B"/>
    <w:rsid w:val="00CF5532"/>
    <w:rsid w:val="00D24DB7"/>
    <w:rsid w:val="00D36A10"/>
    <w:rsid w:val="00D543BE"/>
    <w:rsid w:val="00D564E5"/>
    <w:rsid w:val="00D57AC8"/>
    <w:rsid w:val="00D60F57"/>
    <w:rsid w:val="00D6517E"/>
    <w:rsid w:val="00D9542A"/>
    <w:rsid w:val="00DB2F61"/>
    <w:rsid w:val="00DD024E"/>
    <w:rsid w:val="00E61024"/>
    <w:rsid w:val="00E77C3D"/>
    <w:rsid w:val="00EA3E33"/>
    <w:rsid w:val="00EC3E02"/>
    <w:rsid w:val="00EC6783"/>
    <w:rsid w:val="00F316AA"/>
    <w:rsid w:val="00F51561"/>
    <w:rsid w:val="00F76E4A"/>
    <w:rsid w:val="00FC2E77"/>
    <w:rsid w:val="00FF0B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4187"/>
  <w15:chartTrackingRefBased/>
  <w15:docId w15:val="{77736352-0865-4843-BAE0-2668D85C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6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semiHidden/>
    <w:unhideWhenUsed/>
    <w:rsid w:val="001D6AA4"/>
    <w:pPr>
      <w:snapToGrid w:val="0"/>
    </w:pPr>
    <w:rPr>
      <w:sz w:val="20"/>
      <w:szCs w:val="20"/>
    </w:rPr>
  </w:style>
  <w:style w:type="character" w:customStyle="1" w:styleId="a5">
    <w:name w:val="註腳文字 字元"/>
    <w:basedOn w:val="a0"/>
    <w:link w:val="a4"/>
    <w:uiPriority w:val="99"/>
    <w:semiHidden/>
    <w:rsid w:val="001D6AA4"/>
    <w:rPr>
      <w:sz w:val="20"/>
      <w:szCs w:val="20"/>
    </w:rPr>
  </w:style>
  <w:style w:type="character" w:styleId="a6">
    <w:name w:val="footnote reference"/>
    <w:basedOn w:val="a0"/>
    <w:uiPriority w:val="99"/>
    <w:semiHidden/>
    <w:unhideWhenUsed/>
    <w:rsid w:val="001D6AA4"/>
    <w:rPr>
      <w:vertAlign w:val="superscript"/>
    </w:rPr>
  </w:style>
  <w:style w:type="character" w:styleId="a7">
    <w:name w:val="Placeholder Text"/>
    <w:basedOn w:val="a0"/>
    <w:uiPriority w:val="99"/>
    <w:semiHidden/>
    <w:rsid w:val="00A1412D"/>
    <w:rPr>
      <w:color w:val="808080"/>
    </w:rPr>
  </w:style>
  <w:style w:type="paragraph" w:styleId="a8">
    <w:name w:val="header"/>
    <w:basedOn w:val="a"/>
    <w:link w:val="a9"/>
    <w:uiPriority w:val="99"/>
    <w:unhideWhenUsed/>
    <w:rsid w:val="0096244A"/>
    <w:pPr>
      <w:tabs>
        <w:tab w:val="center" w:pos="4153"/>
        <w:tab w:val="right" w:pos="8306"/>
      </w:tabs>
      <w:snapToGrid w:val="0"/>
    </w:pPr>
    <w:rPr>
      <w:sz w:val="20"/>
      <w:szCs w:val="20"/>
    </w:rPr>
  </w:style>
  <w:style w:type="character" w:customStyle="1" w:styleId="a9">
    <w:name w:val="頁首 字元"/>
    <w:basedOn w:val="a0"/>
    <w:link w:val="a8"/>
    <w:uiPriority w:val="99"/>
    <w:rsid w:val="0096244A"/>
    <w:rPr>
      <w:sz w:val="20"/>
      <w:szCs w:val="20"/>
    </w:rPr>
  </w:style>
  <w:style w:type="paragraph" w:styleId="aa">
    <w:name w:val="footer"/>
    <w:basedOn w:val="a"/>
    <w:link w:val="ab"/>
    <w:uiPriority w:val="99"/>
    <w:unhideWhenUsed/>
    <w:rsid w:val="0096244A"/>
    <w:pPr>
      <w:tabs>
        <w:tab w:val="center" w:pos="4153"/>
        <w:tab w:val="right" w:pos="8306"/>
      </w:tabs>
      <w:snapToGrid w:val="0"/>
    </w:pPr>
    <w:rPr>
      <w:sz w:val="20"/>
      <w:szCs w:val="20"/>
    </w:rPr>
  </w:style>
  <w:style w:type="character" w:customStyle="1" w:styleId="ab">
    <w:name w:val="頁尾 字元"/>
    <w:basedOn w:val="a0"/>
    <w:link w:val="aa"/>
    <w:uiPriority w:val="99"/>
    <w:rsid w:val="0096244A"/>
    <w:rPr>
      <w:sz w:val="20"/>
      <w:szCs w:val="20"/>
    </w:rPr>
  </w:style>
  <w:style w:type="character" w:styleId="ac">
    <w:name w:val="annotation reference"/>
    <w:basedOn w:val="a0"/>
    <w:uiPriority w:val="99"/>
    <w:semiHidden/>
    <w:unhideWhenUsed/>
    <w:rsid w:val="00D543BE"/>
    <w:rPr>
      <w:sz w:val="18"/>
      <w:szCs w:val="18"/>
    </w:rPr>
  </w:style>
  <w:style w:type="paragraph" w:styleId="ad">
    <w:name w:val="annotation text"/>
    <w:basedOn w:val="a"/>
    <w:link w:val="ae"/>
    <w:uiPriority w:val="99"/>
    <w:semiHidden/>
    <w:unhideWhenUsed/>
    <w:rsid w:val="00D543BE"/>
  </w:style>
  <w:style w:type="character" w:customStyle="1" w:styleId="ae">
    <w:name w:val="註解文字 字元"/>
    <w:basedOn w:val="a0"/>
    <w:link w:val="ad"/>
    <w:uiPriority w:val="99"/>
    <w:semiHidden/>
    <w:rsid w:val="00D543BE"/>
  </w:style>
  <w:style w:type="paragraph" w:styleId="af">
    <w:name w:val="annotation subject"/>
    <w:basedOn w:val="ad"/>
    <w:next w:val="ad"/>
    <w:link w:val="af0"/>
    <w:uiPriority w:val="99"/>
    <w:semiHidden/>
    <w:unhideWhenUsed/>
    <w:rsid w:val="00D543BE"/>
    <w:rPr>
      <w:b/>
      <w:bCs/>
    </w:rPr>
  </w:style>
  <w:style w:type="character" w:customStyle="1" w:styleId="af0">
    <w:name w:val="註解主旨 字元"/>
    <w:basedOn w:val="ae"/>
    <w:link w:val="af"/>
    <w:uiPriority w:val="99"/>
    <w:semiHidden/>
    <w:rsid w:val="00D543BE"/>
    <w:rPr>
      <w:b/>
      <w:bCs/>
    </w:rPr>
  </w:style>
  <w:style w:type="paragraph" w:styleId="af1">
    <w:name w:val="Balloon Text"/>
    <w:basedOn w:val="a"/>
    <w:link w:val="af2"/>
    <w:uiPriority w:val="99"/>
    <w:semiHidden/>
    <w:unhideWhenUsed/>
    <w:rsid w:val="00D543BE"/>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D543BE"/>
    <w:rPr>
      <w:rFonts w:asciiTheme="majorHAnsi" w:eastAsiaTheme="majorEastAsia" w:hAnsiTheme="majorHAnsi" w:cstheme="majorBidi"/>
      <w:sz w:val="18"/>
      <w:szCs w:val="18"/>
    </w:rPr>
  </w:style>
  <w:style w:type="paragraph" w:styleId="af3">
    <w:name w:val="List Paragraph"/>
    <w:basedOn w:val="a"/>
    <w:uiPriority w:val="34"/>
    <w:qFormat/>
    <w:rsid w:val="00010F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7606">
      <w:bodyDiv w:val="1"/>
      <w:marLeft w:val="0"/>
      <w:marRight w:val="0"/>
      <w:marTop w:val="0"/>
      <w:marBottom w:val="0"/>
      <w:divBdr>
        <w:top w:val="none" w:sz="0" w:space="0" w:color="auto"/>
        <w:left w:val="none" w:sz="0" w:space="0" w:color="auto"/>
        <w:bottom w:val="none" w:sz="0" w:space="0" w:color="auto"/>
        <w:right w:val="none" w:sz="0" w:space="0" w:color="auto"/>
      </w:divBdr>
    </w:div>
    <w:div w:id="1040862154">
      <w:bodyDiv w:val="1"/>
      <w:marLeft w:val="0"/>
      <w:marRight w:val="0"/>
      <w:marTop w:val="0"/>
      <w:marBottom w:val="0"/>
      <w:divBdr>
        <w:top w:val="none" w:sz="0" w:space="0" w:color="auto"/>
        <w:left w:val="none" w:sz="0" w:space="0" w:color="auto"/>
        <w:bottom w:val="none" w:sz="0" w:space="0" w:color="auto"/>
        <w:right w:val="none" w:sz="0" w:space="0" w:color="auto"/>
      </w:divBdr>
    </w:div>
    <w:div w:id="1110393938">
      <w:bodyDiv w:val="1"/>
      <w:marLeft w:val="0"/>
      <w:marRight w:val="0"/>
      <w:marTop w:val="0"/>
      <w:marBottom w:val="0"/>
      <w:divBdr>
        <w:top w:val="none" w:sz="0" w:space="0" w:color="auto"/>
        <w:left w:val="none" w:sz="0" w:space="0" w:color="auto"/>
        <w:bottom w:val="none" w:sz="0" w:space="0" w:color="auto"/>
        <w:right w:val="none" w:sz="0" w:space="0" w:color="auto"/>
      </w:divBdr>
    </w:div>
    <w:div w:id="170328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2AF5DAE-45C0-41B9-B445-1AA8B5BD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38524</Words>
  <Characters>219590</Characters>
  <Application>Microsoft Office Word</Application>
  <DocSecurity>0</DocSecurity>
  <Lines>1829</Lines>
  <Paragraphs>515</Paragraphs>
  <ScaleCrop>false</ScaleCrop>
  <Company/>
  <LinksUpToDate>false</LinksUpToDate>
  <CharactersWithSpaces>257599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Patrick Yihong Wu</cp:lastModifiedBy>
  <cp:revision>57</cp:revision>
  <dcterms:created xsi:type="dcterms:W3CDTF">2019-09-16T14:13:00Z</dcterms:created>
  <dcterms:modified xsi:type="dcterms:W3CDTF">2019-12-11T04:31:00Z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http://www.zotero.org/styles/american-medical-association-no-et-al</vt:lpwstr>
  </property>
  <property fmtid="{D5CDD505-2E9C-101B-9397-08002B2CF9AE}" pid="5" name="Mendeley Recent Style Name 1_1">
    <vt:lpwstr>American Medical Association (no "et al.")</vt:lpwstr>
  </property>
  <property fmtid="{D5CDD505-2E9C-101B-9397-08002B2CF9AE}" pid="6" name="Mendeley Recent Style Id 2_1">
    <vt:lpwstr>http://www.zotero.org/styles/american-medical-association-no-url</vt:lpwstr>
  </property>
  <property fmtid="{D5CDD505-2E9C-101B-9397-08002B2CF9AE}" pid="7" name="Mendeley Recent Style Name 2_1">
    <vt:lpwstr>American Medical Association (no URL)</vt:lpwstr>
  </property>
  <property fmtid="{D5CDD505-2E9C-101B-9397-08002B2CF9AE}" pid="8" name="Mendeley Recent Style Id 3_1">
    <vt:lpwstr>http://www.zotero.org/styles/apa-no-doi-no-issue</vt:lpwstr>
  </property>
  <property fmtid="{D5CDD505-2E9C-101B-9397-08002B2CF9AE}" pid="9" name="Mendeley Recent Style Name 3_1">
    <vt:lpwstr>American Psychological Association 6th edition (no DOIs, no issue numbers)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http://www.zotero.org/styles/jama</vt:lpwstr>
  </property>
  <property fmtid="{D5CDD505-2E9C-101B-9397-08002B2CF9AE}" pid="17" name="Mendeley Recent Style Name 7_1">
    <vt:lpwstr>JAMA (The Journal of the American Medical Association)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4d9c74e8-af30-32eb-abc8-e767cc90368a</vt:lpwstr>
  </property>
</Properties>
</file>