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88C" w:rsidRPr="0013724E" w:rsidRDefault="0013724E" w:rsidP="0013724E">
      <w:pPr>
        <w:pStyle w:val="1"/>
        <w:spacing w:line="440" w:lineRule="exact"/>
        <w:rPr>
          <w:rFonts w:ascii="Times New Roman" w:hAnsi="Times New Roman" w:cs="Times New Roman"/>
          <w:sz w:val="19"/>
          <w:szCs w:val="19"/>
        </w:rPr>
        <w:sectPr w:rsidR="00F6588C" w:rsidRPr="0013724E" w:rsidSect="00F6588C">
          <w:pgSz w:w="11906" w:h="16838"/>
          <w:pgMar w:top="1440" w:right="1080" w:bottom="1440" w:left="1080" w:header="851" w:footer="992" w:gutter="0"/>
          <w:cols w:space="425"/>
          <w:docGrid w:type="lines" w:linePitch="360"/>
        </w:sectPr>
      </w:pPr>
      <w:r>
        <w:rPr>
          <w:rFonts w:ascii="Bahnschrift" w:hAnsi="Bahnschrift" w:cstheme="minorHAnsi"/>
          <w:b w:val="0"/>
          <w:sz w:val="48"/>
          <w:szCs w:val="48"/>
        </w:rPr>
        <w:t>Relation of Frailty in CKD</w:t>
      </w:r>
      <w:r w:rsidR="00F6588C">
        <w:rPr>
          <w:rFonts w:ascii="Bahnschrift" w:hAnsi="Bahnschrift" w:cstheme="minorHAnsi"/>
          <w:b w:val="0"/>
          <w:sz w:val="48"/>
          <w:szCs w:val="48"/>
        </w:rPr>
        <w:t xml:space="preserve"> </w:t>
      </w:r>
      <w:r>
        <w:rPr>
          <w:rFonts w:ascii="Bahnschrift" w:hAnsi="Bahnschrift" w:cstheme="minorHAnsi"/>
          <w:b w:val="0"/>
          <w:sz w:val="48"/>
          <w:szCs w:val="48"/>
        </w:rPr>
        <w:t>with Mortality and</w:t>
      </w:r>
      <w:r>
        <w:rPr>
          <w:rFonts w:ascii="Bahnschrift" w:hAnsi="Bahnschrift" w:cstheme="minorHAnsi" w:hint="eastAsia"/>
          <w:b w:val="0"/>
          <w:sz w:val="48"/>
          <w:szCs w:val="48"/>
        </w:rPr>
        <w:t xml:space="preserve"> </w:t>
      </w:r>
      <w:r>
        <w:rPr>
          <w:rFonts w:ascii="Bahnschrift" w:hAnsi="Bahnschrift" w:cstheme="minorHAnsi"/>
          <w:b w:val="0"/>
          <w:sz w:val="48"/>
          <w:szCs w:val="48"/>
        </w:rPr>
        <w:t xml:space="preserve">  Complications</w:t>
      </w:r>
    </w:p>
    <w:p w:rsidR="00595E29" w:rsidRPr="00EC494F" w:rsidRDefault="00595E29" w:rsidP="00B830AD">
      <w:pPr>
        <w:spacing w:line="280" w:lineRule="exact"/>
        <w:jc w:val="both"/>
        <w:rPr>
          <w:rFonts w:cstheme="minorHAnsi"/>
          <w:b/>
          <w:sz w:val="21"/>
          <w:szCs w:val="21"/>
        </w:rPr>
      </w:pPr>
      <w:r w:rsidRPr="00EC494F">
        <w:rPr>
          <w:rFonts w:cstheme="minorHAnsi"/>
          <w:b/>
          <w:sz w:val="21"/>
          <w:szCs w:val="21"/>
        </w:rPr>
        <w:t>Introduction to CKD</w:t>
      </w:r>
      <w:r w:rsidR="00F83336">
        <w:rPr>
          <w:rFonts w:cstheme="minorHAnsi"/>
          <w:b/>
          <w:sz w:val="21"/>
          <w:szCs w:val="21"/>
        </w:rPr>
        <w:t xml:space="preserve"> and Frailty</w:t>
      </w:r>
    </w:p>
    <w:p w:rsidR="00D83A18" w:rsidRPr="000F4030" w:rsidRDefault="00073189" w:rsidP="00B830AD">
      <w:pPr>
        <w:spacing w:line="280" w:lineRule="exact"/>
        <w:jc w:val="both"/>
        <w:rPr>
          <w:rFonts w:ascii="Times New Roman" w:hAnsi="Times New Roman" w:cs="Times New Roman"/>
          <w:sz w:val="19"/>
          <w:szCs w:val="19"/>
        </w:rPr>
      </w:pPr>
      <w:r w:rsidRPr="000F4030">
        <w:rPr>
          <w:rFonts w:ascii="Times New Roman" w:hAnsi="Times New Roman" w:cs="Times New Roman"/>
          <w:sz w:val="19"/>
          <w:szCs w:val="19"/>
        </w:rPr>
        <w:t>Chronic kidney disease is also called chronic kidney failu</w:t>
      </w:r>
      <w:r w:rsidR="008162FE">
        <w:rPr>
          <w:rFonts w:ascii="Times New Roman" w:hAnsi="Times New Roman" w:cs="Times New Roman"/>
          <w:sz w:val="19"/>
          <w:szCs w:val="19"/>
        </w:rPr>
        <w:t>re, including symptoms such as</w:t>
      </w:r>
      <w:r w:rsidRPr="000F4030">
        <w:rPr>
          <w:rFonts w:ascii="Times New Roman" w:hAnsi="Times New Roman" w:cs="Times New Roman"/>
          <w:sz w:val="19"/>
          <w:szCs w:val="19"/>
        </w:rPr>
        <w:t xml:space="preserve"> gradual loss of kidney function, and advanced stage of CKD indicates </w:t>
      </w:r>
      <w:r w:rsidR="00282E76">
        <w:rPr>
          <w:rFonts w:ascii="Times New Roman" w:hAnsi="Times New Roman" w:cs="Times New Roman"/>
          <w:sz w:val="19"/>
          <w:szCs w:val="19"/>
        </w:rPr>
        <w:t xml:space="preserve">a </w:t>
      </w:r>
      <w:r w:rsidRPr="000F4030">
        <w:rPr>
          <w:rFonts w:ascii="Times New Roman" w:hAnsi="Times New Roman" w:cs="Times New Roman"/>
          <w:sz w:val="19"/>
          <w:szCs w:val="19"/>
        </w:rPr>
        <w:t>dangerous level of fluid, electr</w:t>
      </w:r>
      <w:r w:rsidR="00C16192">
        <w:rPr>
          <w:rFonts w:ascii="Times New Roman" w:hAnsi="Times New Roman" w:cs="Times New Roman"/>
          <w:sz w:val="19"/>
          <w:szCs w:val="19"/>
        </w:rPr>
        <w:t>olytes and wastes accumulate in</w:t>
      </w:r>
      <w:r w:rsidR="005F6C79">
        <w:rPr>
          <w:rFonts w:ascii="Times New Roman" w:hAnsi="Times New Roman" w:cs="Times New Roman"/>
          <w:sz w:val="19"/>
          <w:szCs w:val="19"/>
        </w:rPr>
        <w:t xml:space="preserve"> </w:t>
      </w:r>
      <w:r w:rsidRPr="000F4030">
        <w:rPr>
          <w:rFonts w:ascii="Times New Roman" w:hAnsi="Times New Roman" w:cs="Times New Roman"/>
          <w:sz w:val="19"/>
          <w:szCs w:val="19"/>
        </w:rPr>
        <w:t>body.</w:t>
      </w:r>
      <w:r w:rsidR="00D906A4" w:rsidRPr="000F4030">
        <w:rPr>
          <w:rFonts w:ascii="Times New Roman" w:hAnsi="Times New Roman" w:cs="Times New Roman"/>
          <w:sz w:val="19"/>
          <w:szCs w:val="19"/>
        </w:rPr>
        <w:t xml:space="preserve"> However</w:t>
      </w:r>
      <w:r w:rsidR="007A3FBF">
        <w:rPr>
          <w:rFonts w:ascii="Times New Roman" w:hAnsi="Times New Roman" w:cs="Times New Roman"/>
          <w:sz w:val="19"/>
          <w:szCs w:val="19"/>
        </w:rPr>
        <w:t>,</w:t>
      </w:r>
      <w:r w:rsidR="00B830AD">
        <w:rPr>
          <w:rFonts w:ascii="Times New Roman" w:hAnsi="Times New Roman" w:cs="Times New Roman"/>
          <w:sz w:val="19"/>
          <w:szCs w:val="19"/>
        </w:rPr>
        <w:t>d</w:t>
      </w:r>
      <w:r w:rsidR="00D906A4" w:rsidRPr="000F4030">
        <w:rPr>
          <w:rFonts w:ascii="Times New Roman" w:hAnsi="Times New Roman" w:cs="Times New Roman"/>
          <w:sz w:val="19"/>
          <w:szCs w:val="19"/>
        </w:rPr>
        <w:t xml:space="preserve"> </w:t>
      </w:r>
      <w:r w:rsidR="00A373AD">
        <w:rPr>
          <w:rFonts w:ascii="Times New Roman" w:hAnsi="Times New Roman" w:cs="Times New Roman"/>
          <w:sz w:val="19"/>
          <w:szCs w:val="19"/>
        </w:rPr>
        <w:t xml:space="preserve">the </w:t>
      </w:r>
      <w:r w:rsidR="00D906A4" w:rsidRPr="000F4030">
        <w:rPr>
          <w:rFonts w:ascii="Times New Roman" w:hAnsi="Times New Roman" w:cs="Times New Roman"/>
          <w:sz w:val="19"/>
          <w:szCs w:val="19"/>
        </w:rPr>
        <w:t>early stage of the disease doesn’t usually manifest signs.</w:t>
      </w:r>
    </w:p>
    <w:p w:rsidR="00535F1B" w:rsidRPr="000F4030" w:rsidRDefault="00535F1B" w:rsidP="00B830AD">
      <w:pPr>
        <w:spacing w:line="280" w:lineRule="exact"/>
        <w:jc w:val="both"/>
        <w:rPr>
          <w:rFonts w:ascii="Times New Roman" w:hAnsi="Times New Roman" w:cs="Times New Roman"/>
          <w:sz w:val="19"/>
          <w:szCs w:val="19"/>
        </w:rPr>
      </w:pPr>
    </w:p>
    <w:p w:rsidR="00535F1B" w:rsidRPr="000F4030" w:rsidRDefault="00535F1B" w:rsidP="00B830AD">
      <w:pPr>
        <w:spacing w:line="280" w:lineRule="exact"/>
        <w:jc w:val="both"/>
        <w:rPr>
          <w:rFonts w:ascii="Times New Roman" w:hAnsi="Times New Roman" w:cs="Times New Roman"/>
          <w:sz w:val="19"/>
          <w:szCs w:val="19"/>
        </w:rPr>
      </w:pPr>
      <w:r w:rsidRPr="000F4030">
        <w:rPr>
          <w:rFonts w:ascii="Times New Roman" w:hAnsi="Times New Roman" w:cs="Times New Roman"/>
          <w:sz w:val="19"/>
          <w:szCs w:val="19"/>
        </w:rPr>
        <w:t>Treatment often focuses on halting the process of failure by treating the underlying cause.</w:t>
      </w:r>
      <w:r w:rsidR="006C0BB1" w:rsidRPr="000F4030">
        <w:rPr>
          <w:rFonts w:ascii="Times New Roman" w:hAnsi="Times New Roman" w:cs="Times New Roman"/>
          <w:sz w:val="19"/>
          <w:szCs w:val="19"/>
        </w:rPr>
        <w:t xml:space="preserve"> Without good control, CKD progress</w:t>
      </w:r>
      <w:r w:rsidR="009F29F1" w:rsidRPr="000F4030">
        <w:rPr>
          <w:rFonts w:ascii="Times New Roman" w:hAnsi="Times New Roman" w:cs="Times New Roman"/>
          <w:sz w:val="19"/>
          <w:szCs w:val="19"/>
        </w:rPr>
        <w:t>es</w:t>
      </w:r>
      <w:r w:rsidR="006C0BB1" w:rsidRPr="000F4030">
        <w:rPr>
          <w:rFonts w:ascii="Times New Roman" w:hAnsi="Times New Roman" w:cs="Times New Roman"/>
          <w:sz w:val="19"/>
          <w:szCs w:val="19"/>
        </w:rPr>
        <w:t xml:space="preserve"> to end-stage kidney failure (ESKD?)</w:t>
      </w:r>
      <w:r w:rsidR="009F29F1" w:rsidRPr="000F4030">
        <w:rPr>
          <w:rFonts w:ascii="Times New Roman" w:hAnsi="Times New Roman" w:cs="Times New Roman"/>
          <w:sz w:val="19"/>
          <w:szCs w:val="19"/>
        </w:rPr>
        <w:t>, and if no transplant or artificial dialysis often leads to death.</w:t>
      </w:r>
    </w:p>
    <w:p w:rsidR="0015674E" w:rsidRPr="000F4030" w:rsidRDefault="0015674E" w:rsidP="00B830AD">
      <w:pPr>
        <w:spacing w:line="280" w:lineRule="exact"/>
        <w:jc w:val="both"/>
        <w:rPr>
          <w:rFonts w:ascii="Times New Roman" w:hAnsi="Times New Roman" w:cs="Times New Roman"/>
          <w:sz w:val="19"/>
          <w:szCs w:val="19"/>
        </w:rPr>
      </w:pPr>
    </w:p>
    <w:p w:rsidR="0015674E" w:rsidRDefault="0015674E" w:rsidP="00B830AD">
      <w:pPr>
        <w:spacing w:line="280" w:lineRule="exact"/>
        <w:jc w:val="both"/>
        <w:rPr>
          <w:rFonts w:ascii="Times New Roman" w:hAnsi="Times New Roman" w:cs="Times New Roman"/>
          <w:sz w:val="19"/>
          <w:szCs w:val="19"/>
        </w:rPr>
      </w:pPr>
      <w:r w:rsidRPr="000F4030">
        <w:rPr>
          <w:rFonts w:ascii="Times New Roman" w:hAnsi="Times New Roman" w:cs="Times New Roman"/>
          <w:sz w:val="19"/>
          <w:szCs w:val="19"/>
        </w:rPr>
        <w:t>Symptoms and signs of CKD involve nausea, vomiting, loss of appetite, fatigue and weakness, sleep problems, changes in how much you urinate, decreased mental sharpness, muscle twitches and cramps, swelling of feet and ankles, persistent itching, chest pain if fluid builds up around the lining of the heart, shortness of breath if fluid builds up in the lungs, high blood pressure (hypertension) that’s difficult to control.</w:t>
      </w:r>
      <w:r w:rsidR="006E016A">
        <w:rPr>
          <w:rFonts w:ascii="Times New Roman" w:hAnsi="Times New Roman" w:cs="Times New Roman"/>
          <w:sz w:val="19"/>
          <w:szCs w:val="19"/>
        </w:rPr>
        <w:t xml:space="preserve"> </w:t>
      </w:r>
      <w:r w:rsidR="006E016A">
        <w:rPr>
          <w:rFonts w:ascii="Times New Roman" w:hAnsi="Times New Roman" w:cs="Times New Roman" w:hint="eastAsia"/>
          <w:sz w:val="19"/>
          <w:szCs w:val="19"/>
        </w:rPr>
        <w:t>B</w:t>
      </w:r>
      <w:r w:rsidR="006E016A">
        <w:rPr>
          <w:rFonts w:ascii="Times New Roman" w:hAnsi="Times New Roman" w:cs="Times New Roman"/>
          <w:sz w:val="19"/>
          <w:szCs w:val="19"/>
        </w:rPr>
        <w:t>ut because kidney is exceedingly malleable</w:t>
      </w:r>
      <w:r w:rsidR="0070351E">
        <w:rPr>
          <w:rFonts w:ascii="Times New Roman" w:hAnsi="Times New Roman" w:cs="Times New Roman"/>
          <w:sz w:val="19"/>
          <w:szCs w:val="19"/>
        </w:rPr>
        <w:t>, signs may not develop until irrevocable damage has been made.</w:t>
      </w:r>
      <w:r w:rsidR="001E735B">
        <w:rPr>
          <w:rFonts w:ascii="Times New Roman" w:hAnsi="Times New Roman" w:cs="Times New Roman"/>
          <w:sz w:val="19"/>
          <w:szCs w:val="19"/>
        </w:rPr>
        <w:t xml:space="preserve"> Sometimes even failures have developed, amount of urine stay normal, however</w:t>
      </w:r>
      <w:r w:rsidR="00C26B6F">
        <w:rPr>
          <w:rFonts w:ascii="Times New Roman" w:hAnsi="Times New Roman" w:cs="Times New Roman"/>
          <w:sz w:val="19"/>
          <w:szCs w:val="19"/>
        </w:rPr>
        <w:t>,</w:t>
      </w:r>
      <w:r w:rsidR="001E735B">
        <w:rPr>
          <w:rFonts w:ascii="Times New Roman" w:hAnsi="Times New Roman" w:cs="Times New Roman"/>
          <w:sz w:val="19"/>
          <w:szCs w:val="19"/>
        </w:rPr>
        <w:t xml:space="preserve"> wastes are not sufficiently excreted.</w:t>
      </w:r>
    </w:p>
    <w:p w:rsidR="004D34FA" w:rsidRDefault="004D34FA" w:rsidP="00B830AD">
      <w:pPr>
        <w:spacing w:line="280" w:lineRule="exact"/>
        <w:jc w:val="both"/>
        <w:rPr>
          <w:rFonts w:ascii="Times New Roman" w:hAnsi="Times New Roman" w:cs="Times New Roman"/>
          <w:sz w:val="19"/>
          <w:szCs w:val="19"/>
        </w:rPr>
      </w:pPr>
    </w:p>
    <w:p w:rsidR="004D34FA" w:rsidRDefault="004D34FA" w:rsidP="00B830AD">
      <w:pPr>
        <w:spacing w:line="280" w:lineRule="exact"/>
        <w:jc w:val="both"/>
        <w:rPr>
          <w:rFonts w:ascii="Times New Roman" w:hAnsi="Times New Roman" w:cs="Times New Roman"/>
          <w:sz w:val="19"/>
          <w:szCs w:val="19"/>
        </w:rPr>
      </w:pPr>
      <w:r>
        <w:rPr>
          <w:rFonts w:ascii="Times New Roman" w:hAnsi="Times New Roman" w:cs="Times New Roman"/>
          <w:sz w:val="19"/>
          <w:szCs w:val="19"/>
        </w:rPr>
        <w:t>Causes related to CKD are Type I or II diabetes, high B.P., glomerulonephritis, interstitial nephritis, polycystic kidney disease, prolonged obstruction of the urinary tract (usually caused by enlarged prostate, kidney stones and some cancers)</w:t>
      </w:r>
      <w:r w:rsidR="00872F21">
        <w:rPr>
          <w:rFonts w:ascii="Times New Roman" w:hAnsi="Times New Roman" w:cs="Times New Roman"/>
          <w:sz w:val="19"/>
          <w:szCs w:val="19"/>
        </w:rPr>
        <w:t>, vesicoureteral reflux (a disorder that makes urine back up into kidneys), recurrent kidney infection which is also called pyelonephritis.</w:t>
      </w:r>
      <w:r>
        <w:rPr>
          <w:rFonts w:ascii="Times New Roman" w:hAnsi="Times New Roman" w:cs="Times New Roman"/>
          <w:sz w:val="19"/>
          <w:szCs w:val="19"/>
        </w:rPr>
        <w:t xml:space="preserve"> </w:t>
      </w:r>
      <w:r w:rsidR="004E288C">
        <w:rPr>
          <w:rFonts w:ascii="Times New Roman" w:hAnsi="Times New Roman" w:cs="Times New Roman"/>
          <w:sz w:val="19"/>
          <w:szCs w:val="19"/>
        </w:rPr>
        <w:t>Risk factors that may increase the risk of CKD are diabetes, high B.P.., cardiovascular disease, smoking, obesity, being African-American, Native American or Asian-American, family history of KD, abnormal kidney structure, older age</w:t>
      </w:r>
      <w:r w:rsidR="00BE30FD">
        <w:rPr>
          <w:rFonts w:ascii="Times New Roman" w:hAnsi="Times New Roman" w:cs="Times New Roman"/>
          <w:sz w:val="19"/>
          <w:szCs w:val="19"/>
        </w:rPr>
        <w:t xml:space="preserve"> [</w:t>
      </w:r>
      <w:r w:rsidR="00BE10D3">
        <w:rPr>
          <w:rFonts w:ascii="Times New Roman" w:hAnsi="Times New Roman" w:cs="Times New Roman"/>
          <w:sz w:val="19"/>
          <w:szCs w:val="19"/>
        </w:rPr>
        <w:t>a</w:t>
      </w:r>
      <w:r w:rsidR="00BE30FD">
        <w:rPr>
          <w:rFonts w:ascii="Times New Roman" w:hAnsi="Times New Roman" w:cs="Times New Roman"/>
          <w:sz w:val="19"/>
          <w:szCs w:val="19"/>
        </w:rPr>
        <w:t>1]</w:t>
      </w:r>
      <w:r w:rsidR="004E288C">
        <w:rPr>
          <w:rFonts w:ascii="Times New Roman" w:hAnsi="Times New Roman" w:cs="Times New Roman"/>
          <w:sz w:val="19"/>
          <w:szCs w:val="19"/>
        </w:rPr>
        <w:t>.</w:t>
      </w:r>
    </w:p>
    <w:p w:rsidR="007C1F09" w:rsidRDefault="00CC7273" w:rsidP="00B830AD">
      <w:pPr>
        <w:spacing w:line="280" w:lineRule="exact"/>
        <w:jc w:val="both"/>
        <w:rPr>
          <w:rFonts w:ascii="Times New Roman" w:hAnsi="Times New Roman" w:cs="Times New Roman"/>
          <w:sz w:val="19"/>
          <w:szCs w:val="19"/>
        </w:rPr>
      </w:pPr>
      <w:r>
        <w:rPr>
          <w:rFonts w:ascii="Times New Roman" w:hAnsi="Times New Roman" w:cs="Times New Roman" w:hint="eastAsia"/>
          <w:sz w:val="19"/>
          <w:szCs w:val="19"/>
        </w:rPr>
        <w:t>F</w:t>
      </w:r>
      <w:r>
        <w:rPr>
          <w:rFonts w:ascii="Times New Roman" w:hAnsi="Times New Roman" w:cs="Times New Roman"/>
          <w:sz w:val="19"/>
          <w:szCs w:val="19"/>
        </w:rPr>
        <w:t>railty is a geriatric condition in which resilience to stressors decreased. The risk of frailty increases with age or incidence of disease.</w:t>
      </w:r>
      <w:r w:rsidR="00905C80">
        <w:rPr>
          <w:rFonts w:ascii="Times New Roman" w:hAnsi="Times New Roman" w:cs="Times New Roman"/>
          <w:sz w:val="19"/>
          <w:szCs w:val="19"/>
        </w:rPr>
        <w:t xml:space="preserve"> Gradually considered more as the hallmark geriatr</w:t>
      </w:r>
      <w:r w:rsidR="00771583">
        <w:rPr>
          <w:rFonts w:ascii="Times New Roman" w:hAnsi="Times New Roman" w:cs="Times New Roman"/>
          <w:sz w:val="19"/>
          <w:szCs w:val="19"/>
        </w:rPr>
        <w:t>ic syndrome and foreshadowing of</w:t>
      </w:r>
      <w:r w:rsidR="00905C80">
        <w:rPr>
          <w:rFonts w:ascii="Times New Roman" w:hAnsi="Times New Roman" w:cs="Times New Roman"/>
          <w:sz w:val="19"/>
          <w:szCs w:val="19"/>
        </w:rPr>
        <w:t xml:space="preserve"> other geriatric syndromes, including falls, fractures, delirium, and incontinence.</w:t>
      </w:r>
      <w:r w:rsidR="00FA0F70">
        <w:rPr>
          <w:rFonts w:ascii="Times New Roman" w:hAnsi="Times New Roman" w:cs="Times New Roman"/>
          <w:sz w:val="19"/>
          <w:szCs w:val="19"/>
        </w:rPr>
        <w:t xml:space="preserve"> </w:t>
      </w:r>
    </w:p>
    <w:p w:rsidR="00FA0F70" w:rsidRDefault="00FA0F70" w:rsidP="00B830AD">
      <w:pPr>
        <w:spacing w:line="280" w:lineRule="exact"/>
        <w:jc w:val="both"/>
        <w:rPr>
          <w:rFonts w:ascii="Times New Roman" w:hAnsi="Times New Roman" w:cs="Times New Roman"/>
          <w:sz w:val="19"/>
          <w:szCs w:val="19"/>
        </w:rPr>
      </w:pPr>
    </w:p>
    <w:p w:rsidR="00D54F03" w:rsidRDefault="00FA0F70" w:rsidP="00B830AD">
      <w:pPr>
        <w:spacing w:line="280" w:lineRule="exact"/>
        <w:jc w:val="both"/>
        <w:rPr>
          <w:rFonts w:ascii="Times New Roman" w:hAnsi="Times New Roman" w:cs="Times New Roman"/>
          <w:sz w:val="19"/>
          <w:szCs w:val="19"/>
        </w:rPr>
      </w:pPr>
      <w:r>
        <w:rPr>
          <w:rFonts w:ascii="Times New Roman" w:hAnsi="Times New Roman" w:cs="Times New Roman"/>
          <w:sz w:val="19"/>
          <w:szCs w:val="19"/>
        </w:rPr>
        <w:t>Differential diagnosis of frailty requires ruling out other underlying medical or physiological issue</w:t>
      </w:r>
      <w:r w:rsidR="00A16D34">
        <w:rPr>
          <w:rFonts w:ascii="Times New Roman" w:hAnsi="Times New Roman" w:cs="Times New Roman"/>
          <w:sz w:val="19"/>
          <w:szCs w:val="19"/>
        </w:rPr>
        <w:t>s which might drive sym</w:t>
      </w:r>
      <w:r w:rsidR="00B66179">
        <w:rPr>
          <w:rFonts w:ascii="Times New Roman" w:hAnsi="Times New Roman" w:cs="Times New Roman"/>
          <w:sz w:val="19"/>
          <w:szCs w:val="19"/>
        </w:rPr>
        <w:t xml:space="preserve">ptoms of frailty. </w:t>
      </w:r>
      <w:r w:rsidR="00D54F03">
        <w:rPr>
          <w:rFonts w:ascii="Times New Roman" w:hAnsi="Times New Roman" w:cs="Times New Roman"/>
          <w:sz w:val="19"/>
          <w:szCs w:val="19"/>
        </w:rPr>
        <w:t>These conditions include:</w:t>
      </w:r>
    </w:p>
    <w:p w:rsidR="00D54F03" w:rsidRDefault="00D54F03" w:rsidP="00A21DD0">
      <w:pPr>
        <w:pStyle w:val="a3"/>
        <w:numPr>
          <w:ilvl w:val="0"/>
          <w:numId w:val="4"/>
        </w:numPr>
        <w:spacing w:line="280" w:lineRule="exact"/>
        <w:ind w:leftChars="0"/>
        <w:rPr>
          <w:rFonts w:ascii="Times New Roman" w:hAnsi="Times New Roman" w:cs="Times New Roman"/>
          <w:sz w:val="19"/>
          <w:szCs w:val="19"/>
        </w:rPr>
      </w:pPr>
      <w:r w:rsidRPr="00D54F03">
        <w:rPr>
          <w:rFonts w:ascii="Times New Roman" w:hAnsi="Times New Roman" w:cs="Times New Roman"/>
          <w:sz w:val="19"/>
          <w:szCs w:val="19"/>
        </w:rPr>
        <w:t>Depression</w:t>
      </w:r>
    </w:p>
    <w:p w:rsidR="00D54F03" w:rsidRDefault="001A0940" w:rsidP="00A21DD0">
      <w:pPr>
        <w:pStyle w:val="a3"/>
        <w:numPr>
          <w:ilvl w:val="0"/>
          <w:numId w:val="4"/>
        </w:numPr>
        <w:spacing w:line="280" w:lineRule="exact"/>
        <w:ind w:leftChars="0"/>
        <w:rPr>
          <w:rFonts w:ascii="Times New Roman" w:hAnsi="Times New Roman" w:cs="Times New Roman"/>
          <w:sz w:val="19"/>
          <w:szCs w:val="19"/>
        </w:rPr>
      </w:pPr>
      <w:r>
        <w:rPr>
          <w:rFonts w:ascii="Times New Roman" w:hAnsi="Times New Roman" w:cs="Times New Roman"/>
          <w:sz w:val="19"/>
          <w:szCs w:val="19"/>
        </w:rPr>
        <w:t xml:space="preserve">Malignancy - </w:t>
      </w:r>
      <w:r w:rsidR="00D54F03" w:rsidRPr="00D54F03">
        <w:rPr>
          <w:rFonts w:ascii="Times New Roman" w:hAnsi="Times New Roman" w:cs="Times New Roman"/>
          <w:sz w:val="19"/>
          <w:szCs w:val="19"/>
        </w:rPr>
        <w:t>Lymphoma, multiple myeloma, occult solid tumors</w:t>
      </w:r>
    </w:p>
    <w:p w:rsidR="00D54F03" w:rsidRDefault="004E097B" w:rsidP="00A21DD0">
      <w:pPr>
        <w:pStyle w:val="a3"/>
        <w:numPr>
          <w:ilvl w:val="0"/>
          <w:numId w:val="4"/>
        </w:numPr>
        <w:spacing w:line="280" w:lineRule="exact"/>
        <w:ind w:leftChars="0"/>
        <w:rPr>
          <w:rFonts w:ascii="Times New Roman" w:hAnsi="Times New Roman" w:cs="Times New Roman"/>
          <w:sz w:val="19"/>
          <w:szCs w:val="19"/>
        </w:rPr>
      </w:pPr>
      <w:r>
        <w:rPr>
          <w:rFonts w:ascii="Times New Roman" w:hAnsi="Times New Roman" w:cs="Times New Roman"/>
          <w:sz w:val="19"/>
          <w:szCs w:val="19"/>
        </w:rPr>
        <w:t>Rheumatologic disease - P</w:t>
      </w:r>
      <w:r w:rsidR="00D54F03" w:rsidRPr="00D54F03">
        <w:rPr>
          <w:rFonts w:ascii="Times New Roman" w:hAnsi="Times New Roman" w:cs="Times New Roman"/>
          <w:sz w:val="19"/>
          <w:szCs w:val="19"/>
        </w:rPr>
        <w:t>olymyalgia rheumatica, vasculitis</w:t>
      </w:r>
    </w:p>
    <w:p w:rsidR="00D54F03" w:rsidRDefault="004E097B" w:rsidP="00A21DD0">
      <w:pPr>
        <w:pStyle w:val="a3"/>
        <w:numPr>
          <w:ilvl w:val="0"/>
          <w:numId w:val="4"/>
        </w:numPr>
        <w:spacing w:line="280" w:lineRule="exact"/>
        <w:ind w:leftChars="0"/>
        <w:rPr>
          <w:rFonts w:ascii="Times New Roman" w:hAnsi="Times New Roman" w:cs="Times New Roman"/>
          <w:sz w:val="19"/>
          <w:szCs w:val="19"/>
        </w:rPr>
      </w:pPr>
      <w:r>
        <w:rPr>
          <w:rFonts w:ascii="Times New Roman" w:hAnsi="Times New Roman" w:cs="Times New Roman"/>
          <w:sz w:val="19"/>
          <w:szCs w:val="19"/>
        </w:rPr>
        <w:t>Endocrinologic disease -</w:t>
      </w:r>
      <w:r w:rsidR="00D54F03" w:rsidRPr="00D54F03">
        <w:rPr>
          <w:rFonts w:ascii="Times New Roman" w:hAnsi="Times New Roman" w:cs="Times New Roman"/>
          <w:sz w:val="19"/>
          <w:szCs w:val="19"/>
        </w:rPr>
        <w:t xml:space="preserve"> Hyper- or hypothyroidism, diabetes mellitus</w:t>
      </w:r>
    </w:p>
    <w:p w:rsidR="00D54F03" w:rsidRDefault="004E097B" w:rsidP="00A21DD0">
      <w:pPr>
        <w:pStyle w:val="a3"/>
        <w:numPr>
          <w:ilvl w:val="0"/>
          <w:numId w:val="4"/>
        </w:numPr>
        <w:spacing w:line="280" w:lineRule="exact"/>
        <w:ind w:leftChars="0"/>
        <w:rPr>
          <w:rFonts w:ascii="Times New Roman" w:hAnsi="Times New Roman" w:cs="Times New Roman"/>
          <w:sz w:val="19"/>
          <w:szCs w:val="19"/>
        </w:rPr>
      </w:pPr>
      <w:r>
        <w:rPr>
          <w:rFonts w:ascii="Times New Roman" w:hAnsi="Times New Roman" w:cs="Times New Roman"/>
          <w:sz w:val="19"/>
          <w:szCs w:val="19"/>
        </w:rPr>
        <w:t>Cardiovascular disease -</w:t>
      </w:r>
      <w:r w:rsidR="00D54F03" w:rsidRPr="00D54F03">
        <w:rPr>
          <w:rFonts w:ascii="Times New Roman" w:hAnsi="Times New Roman" w:cs="Times New Roman"/>
          <w:sz w:val="19"/>
          <w:szCs w:val="19"/>
        </w:rPr>
        <w:t xml:space="preserve"> Hypertension, heart failure, coronary artery disease, peripheral vascular disease</w:t>
      </w:r>
    </w:p>
    <w:p w:rsidR="00D54F03" w:rsidRDefault="004E097B" w:rsidP="00A21DD0">
      <w:pPr>
        <w:pStyle w:val="a3"/>
        <w:numPr>
          <w:ilvl w:val="0"/>
          <w:numId w:val="4"/>
        </w:numPr>
        <w:spacing w:line="280" w:lineRule="exact"/>
        <w:ind w:leftChars="0"/>
        <w:rPr>
          <w:rFonts w:ascii="Times New Roman" w:hAnsi="Times New Roman" w:cs="Times New Roman"/>
          <w:sz w:val="19"/>
          <w:szCs w:val="19"/>
        </w:rPr>
      </w:pPr>
      <w:r>
        <w:rPr>
          <w:rFonts w:ascii="Times New Roman" w:hAnsi="Times New Roman" w:cs="Times New Roman"/>
          <w:sz w:val="19"/>
          <w:szCs w:val="19"/>
        </w:rPr>
        <w:t xml:space="preserve">Renal disease - </w:t>
      </w:r>
      <w:r w:rsidR="00D54F03" w:rsidRPr="00D54F03">
        <w:rPr>
          <w:rFonts w:ascii="Times New Roman" w:hAnsi="Times New Roman" w:cs="Times New Roman"/>
          <w:sz w:val="19"/>
          <w:szCs w:val="19"/>
        </w:rPr>
        <w:t>Renal insufficiency</w:t>
      </w:r>
    </w:p>
    <w:p w:rsidR="00D54F03" w:rsidRDefault="004E097B" w:rsidP="00A21DD0">
      <w:pPr>
        <w:pStyle w:val="a3"/>
        <w:numPr>
          <w:ilvl w:val="0"/>
          <w:numId w:val="4"/>
        </w:numPr>
        <w:spacing w:line="280" w:lineRule="exact"/>
        <w:ind w:leftChars="0"/>
        <w:rPr>
          <w:rFonts w:ascii="Times New Roman" w:hAnsi="Times New Roman" w:cs="Times New Roman"/>
          <w:sz w:val="19"/>
          <w:szCs w:val="19"/>
        </w:rPr>
      </w:pPr>
      <w:r>
        <w:rPr>
          <w:rFonts w:ascii="Times New Roman" w:hAnsi="Times New Roman" w:cs="Times New Roman"/>
          <w:sz w:val="19"/>
          <w:szCs w:val="19"/>
        </w:rPr>
        <w:t xml:space="preserve">Hematologic disease - </w:t>
      </w:r>
      <w:r w:rsidR="00D54F03" w:rsidRPr="00D54F03">
        <w:rPr>
          <w:rFonts w:ascii="Times New Roman" w:hAnsi="Times New Roman" w:cs="Times New Roman"/>
          <w:sz w:val="19"/>
          <w:szCs w:val="19"/>
        </w:rPr>
        <w:t>Myelodysplasia, iron deficiency, and pernicious anemia</w:t>
      </w:r>
    </w:p>
    <w:p w:rsidR="00D54F03" w:rsidRDefault="003B3346" w:rsidP="00A21DD0">
      <w:pPr>
        <w:pStyle w:val="a3"/>
        <w:numPr>
          <w:ilvl w:val="0"/>
          <w:numId w:val="4"/>
        </w:numPr>
        <w:spacing w:line="280" w:lineRule="exact"/>
        <w:ind w:leftChars="0"/>
        <w:rPr>
          <w:rFonts w:ascii="Times New Roman" w:hAnsi="Times New Roman" w:cs="Times New Roman"/>
          <w:sz w:val="19"/>
          <w:szCs w:val="19"/>
        </w:rPr>
      </w:pPr>
      <w:r>
        <w:rPr>
          <w:rFonts w:ascii="Times New Roman" w:hAnsi="Times New Roman" w:cs="Times New Roman"/>
          <w:sz w:val="19"/>
          <w:szCs w:val="19"/>
        </w:rPr>
        <w:t xml:space="preserve">Nutritional deficits - </w:t>
      </w:r>
      <w:r w:rsidR="00D54F03" w:rsidRPr="00D54F03">
        <w:rPr>
          <w:rFonts w:ascii="Times New Roman" w:hAnsi="Times New Roman" w:cs="Times New Roman"/>
          <w:sz w:val="19"/>
          <w:szCs w:val="19"/>
        </w:rPr>
        <w:t>Vitamin deficiencies</w:t>
      </w:r>
    </w:p>
    <w:p w:rsidR="00D54F03" w:rsidRPr="00D54F03" w:rsidRDefault="003B3346" w:rsidP="00A21DD0">
      <w:pPr>
        <w:pStyle w:val="a3"/>
        <w:numPr>
          <w:ilvl w:val="0"/>
          <w:numId w:val="4"/>
        </w:numPr>
        <w:spacing w:line="280" w:lineRule="exact"/>
        <w:ind w:leftChars="0"/>
        <w:rPr>
          <w:rFonts w:ascii="Times New Roman" w:hAnsi="Times New Roman" w:cs="Times New Roman"/>
          <w:sz w:val="19"/>
          <w:szCs w:val="19"/>
        </w:rPr>
      </w:pPr>
      <w:r>
        <w:rPr>
          <w:rFonts w:ascii="Times New Roman" w:hAnsi="Times New Roman" w:cs="Times New Roman"/>
          <w:sz w:val="19"/>
          <w:szCs w:val="19"/>
        </w:rPr>
        <w:t>Neurologic disease -</w:t>
      </w:r>
      <w:r w:rsidR="00D54F03" w:rsidRPr="00D54F03">
        <w:rPr>
          <w:rFonts w:ascii="Times New Roman" w:hAnsi="Times New Roman" w:cs="Times New Roman"/>
          <w:sz w:val="19"/>
          <w:szCs w:val="19"/>
        </w:rPr>
        <w:t xml:space="preserve"> Parkinson disease, vascular dementia, serial lacunar infarcts</w:t>
      </w:r>
    </w:p>
    <w:p w:rsidR="00D54F03" w:rsidRDefault="00D54F03" w:rsidP="00B830AD">
      <w:pPr>
        <w:spacing w:line="280" w:lineRule="exact"/>
        <w:jc w:val="both"/>
        <w:rPr>
          <w:rFonts w:ascii="Times New Roman" w:hAnsi="Times New Roman" w:cs="Times New Roman"/>
          <w:sz w:val="19"/>
          <w:szCs w:val="19"/>
        </w:rPr>
      </w:pPr>
    </w:p>
    <w:p w:rsidR="003150AA" w:rsidRDefault="004F1596" w:rsidP="00B830AD">
      <w:pPr>
        <w:spacing w:line="280" w:lineRule="exact"/>
        <w:jc w:val="both"/>
        <w:rPr>
          <w:rFonts w:ascii="Times New Roman" w:hAnsi="Times New Roman" w:cs="Times New Roman"/>
          <w:sz w:val="19"/>
          <w:szCs w:val="19"/>
        </w:rPr>
      </w:pPr>
      <w:r>
        <w:rPr>
          <w:rFonts w:ascii="Times New Roman" w:hAnsi="Times New Roman" w:cs="Times New Roman" w:hint="eastAsia"/>
          <w:sz w:val="19"/>
          <w:szCs w:val="19"/>
        </w:rPr>
        <w:t>Mo</w:t>
      </w:r>
      <w:r>
        <w:rPr>
          <w:rFonts w:ascii="Times New Roman" w:hAnsi="Times New Roman" w:cs="Times New Roman"/>
          <w:sz w:val="19"/>
          <w:szCs w:val="19"/>
        </w:rPr>
        <w:t>st research identifies frailty</w:t>
      </w:r>
      <w:r w:rsidR="00F22850">
        <w:rPr>
          <w:rFonts w:ascii="Times New Roman" w:hAnsi="Times New Roman" w:cs="Times New Roman"/>
          <w:sz w:val="19"/>
          <w:szCs w:val="19"/>
        </w:rPr>
        <w:t xml:space="preserve"> based on the five Fried frailty criteria (</w:t>
      </w:r>
      <w:r w:rsidR="00E271AE" w:rsidRPr="00E271AE">
        <w:rPr>
          <w:rFonts w:ascii="Times New Roman" w:hAnsi="Times New Roman" w:cs="Times New Roman"/>
          <w:sz w:val="19"/>
          <w:szCs w:val="19"/>
        </w:rPr>
        <w:t>slowness, weakness, low physical activity, exhaustion and shrinkage</w:t>
      </w:r>
      <w:r w:rsidR="00F22850">
        <w:rPr>
          <w:rFonts w:ascii="Times New Roman" w:hAnsi="Times New Roman" w:cs="Times New Roman"/>
          <w:sz w:val="19"/>
          <w:szCs w:val="19"/>
        </w:rPr>
        <w:t>)</w:t>
      </w:r>
      <w:r w:rsidR="00AD39C5">
        <w:rPr>
          <w:rFonts w:ascii="Times New Roman" w:hAnsi="Times New Roman" w:cs="Times New Roman"/>
          <w:sz w:val="19"/>
          <w:szCs w:val="19"/>
        </w:rPr>
        <w:t xml:space="preserve"> and divide</w:t>
      </w:r>
      <w:r w:rsidR="00800CB5">
        <w:rPr>
          <w:rFonts w:ascii="Times New Roman" w:hAnsi="Times New Roman" w:cs="Times New Roman"/>
          <w:sz w:val="19"/>
          <w:szCs w:val="19"/>
        </w:rPr>
        <w:t>s</w:t>
      </w:r>
      <w:r w:rsidR="00AD39C5">
        <w:rPr>
          <w:rFonts w:ascii="Times New Roman" w:hAnsi="Times New Roman" w:cs="Times New Roman"/>
          <w:sz w:val="19"/>
          <w:szCs w:val="19"/>
        </w:rPr>
        <w:t xml:space="preserve"> participants into three stages: non-frail, pre-frail and frail</w:t>
      </w:r>
      <w:r w:rsidR="00F22850">
        <w:rPr>
          <w:rFonts w:ascii="Times New Roman" w:hAnsi="Times New Roman" w:cs="Times New Roman"/>
          <w:sz w:val="19"/>
          <w:szCs w:val="19"/>
        </w:rPr>
        <w:t>.</w:t>
      </w:r>
      <w:r w:rsidR="00820883">
        <w:rPr>
          <w:rFonts w:ascii="Times New Roman" w:hAnsi="Times New Roman" w:cs="Times New Roman"/>
          <w:sz w:val="19"/>
          <w:szCs w:val="19"/>
        </w:rPr>
        <w:t xml:space="preserve"> The above</w:t>
      </w:r>
      <w:r w:rsidR="00820883" w:rsidRPr="00820883">
        <w:rPr>
          <w:rFonts w:ascii="Times New Roman" w:hAnsi="Times New Roman" w:cs="Times New Roman"/>
          <w:sz w:val="19"/>
          <w:szCs w:val="19"/>
        </w:rPr>
        <w:t xml:space="preserve"> </w:t>
      </w:r>
      <w:r w:rsidR="00F81C09">
        <w:rPr>
          <w:rFonts w:ascii="Times New Roman" w:hAnsi="Times New Roman" w:cs="Times New Roman"/>
          <w:sz w:val="19"/>
          <w:szCs w:val="19"/>
        </w:rPr>
        <w:t xml:space="preserve">stages determined with scores in </w:t>
      </w:r>
      <w:r w:rsidR="00820883" w:rsidRPr="00820883">
        <w:rPr>
          <w:rFonts w:ascii="Times New Roman" w:hAnsi="Times New Roman" w:cs="Times New Roman"/>
          <w:sz w:val="19"/>
          <w:szCs w:val="19"/>
        </w:rPr>
        <w:t>the social (social network type, informal care use, loneliness), psychological (psychological distress, mastery, self-management) and physical (chronic diseases, GARS IADL-disability, OECD disability) domains</w:t>
      </w:r>
      <w:r w:rsidR="00EE61C8">
        <w:rPr>
          <w:rFonts w:ascii="Times New Roman" w:hAnsi="Times New Roman" w:cs="Times New Roman"/>
          <w:sz w:val="19"/>
          <w:szCs w:val="19"/>
        </w:rPr>
        <w:t xml:space="preserve"> [b3]</w:t>
      </w:r>
      <w:r w:rsidR="00820883" w:rsidRPr="00820883">
        <w:rPr>
          <w:rFonts w:ascii="Times New Roman" w:hAnsi="Times New Roman" w:cs="Times New Roman"/>
          <w:sz w:val="19"/>
          <w:szCs w:val="19"/>
        </w:rPr>
        <w:t>.</w:t>
      </w:r>
      <w:r w:rsidR="000D3CD1">
        <w:rPr>
          <w:rFonts w:ascii="Times New Roman" w:hAnsi="Times New Roman" w:cs="Times New Roman" w:hint="eastAsia"/>
          <w:sz w:val="19"/>
          <w:szCs w:val="19"/>
        </w:rPr>
        <w:t xml:space="preserve"> D</w:t>
      </w:r>
      <w:r w:rsidR="000D3CD1">
        <w:rPr>
          <w:rFonts w:ascii="Times New Roman" w:hAnsi="Times New Roman" w:cs="Times New Roman"/>
          <w:sz w:val="19"/>
          <w:szCs w:val="19"/>
        </w:rPr>
        <w:t xml:space="preserve">espite the prevalence of Fried criteria, </w:t>
      </w:r>
      <w:r w:rsidR="00A47EC2">
        <w:rPr>
          <w:rFonts w:ascii="Times New Roman" w:hAnsi="Times New Roman" w:cs="Times New Roman"/>
          <w:sz w:val="19"/>
          <w:szCs w:val="19"/>
        </w:rPr>
        <w:t xml:space="preserve">there are </w:t>
      </w:r>
      <w:r w:rsidR="001D6BE5">
        <w:rPr>
          <w:rFonts w:ascii="Times New Roman" w:hAnsi="Times New Roman" w:cs="Times New Roman"/>
          <w:sz w:val="19"/>
          <w:szCs w:val="19"/>
        </w:rPr>
        <w:t>dissimilarities</w:t>
      </w:r>
      <w:r w:rsidR="00754F13">
        <w:rPr>
          <w:rFonts w:ascii="Times New Roman" w:hAnsi="Times New Roman" w:cs="Times New Roman"/>
          <w:sz w:val="19"/>
          <w:szCs w:val="19"/>
        </w:rPr>
        <w:t xml:space="preserve"> in methods used to evaluate</w:t>
      </w:r>
      <w:r w:rsidR="0017382A">
        <w:rPr>
          <w:rFonts w:ascii="Times New Roman" w:hAnsi="Times New Roman" w:cs="Times New Roman"/>
          <w:sz w:val="19"/>
          <w:szCs w:val="19"/>
        </w:rPr>
        <w:t xml:space="preserve"> frailty between different studies.</w:t>
      </w:r>
      <w:r w:rsidR="00A62251">
        <w:rPr>
          <w:rFonts w:ascii="Times New Roman" w:hAnsi="Times New Roman" w:cs="Times New Roman"/>
          <w:sz w:val="19"/>
          <w:szCs w:val="19"/>
        </w:rPr>
        <w:t xml:space="preserve"> Another approach to assess frailty is the frailty index approach, which sees frailty as accumulations of deficits</w:t>
      </w:r>
      <w:r w:rsidR="00A25EEF">
        <w:rPr>
          <w:rFonts w:ascii="Times New Roman" w:hAnsi="Times New Roman" w:cs="Times New Roman"/>
          <w:sz w:val="19"/>
          <w:szCs w:val="19"/>
        </w:rPr>
        <w:t xml:space="preserve"> beginning from cellular level, and quantification relies on counting the amounts of deficits </w:t>
      </w:r>
      <w:r w:rsidR="00A43F00">
        <w:rPr>
          <w:rFonts w:ascii="Times New Roman" w:hAnsi="Times New Roman" w:cs="Times New Roman"/>
          <w:sz w:val="19"/>
          <w:szCs w:val="19"/>
        </w:rPr>
        <w:t xml:space="preserve">among </w:t>
      </w:r>
      <w:r w:rsidR="003150AA">
        <w:rPr>
          <w:rFonts w:ascii="Times New Roman" w:hAnsi="Times New Roman" w:cs="Times New Roman"/>
          <w:sz w:val="19"/>
          <w:szCs w:val="19"/>
        </w:rPr>
        <w:t>manifold organ systems</w:t>
      </w:r>
      <w:r w:rsidR="002705E6">
        <w:rPr>
          <w:rFonts w:ascii="Times New Roman" w:hAnsi="Times New Roman" w:cs="Times New Roman"/>
          <w:sz w:val="19"/>
          <w:szCs w:val="19"/>
        </w:rPr>
        <w:t>.</w:t>
      </w:r>
    </w:p>
    <w:p w:rsidR="00E36CFC" w:rsidRDefault="00E36CFC" w:rsidP="00B830AD">
      <w:pPr>
        <w:spacing w:line="280" w:lineRule="exact"/>
        <w:jc w:val="both"/>
        <w:rPr>
          <w:rFonts w:ascii="Times New Roman" w:hAnsi="Times New Roman" w:cs="Times New Roman"/>
          <w:sz w:val="19"/>
          <w:szCs w:val="19"/>
        </w:rPr>
      </w:pPr>
    </w:p>
    <w:p w:rsidR="00E36CFC" w:rsidRDefault="00E36CFC" w:rsidP="00B830AD">
      <w:pPr>
        <w:spacing w:line="280" w:lineRule="exact"/>
        <w:jc w:val="both"/>
        <w:rPr>
          <w:rFonts w:ascii="Times New Roman" w:hAnsi="Times New Roman" w:cs="Times New Roman"/>
          <w:sz w:val="19"/>
          <w:szCs w:val="19"/>
        </w:rPr>
      </w:pPr>
      <w:r>
        <w:rPr>
          <w:rFonts w:ascii="Times New Roman" w:hAnsi="Times New Roman" w:cs="Times New Roman"/>
          <w:sz w:val="19"/>
          <w:szCs w:val="19"/>
        </w:rPr>
        <w:t xml:space="preserve">Regardless of measurement methods, patients with frailty have their physical function declined and risk of adverse health outcomes </w:t>
      </w:r>
      <w:r w:rsidR="00587137">
        <w:rPr>
          <w:rFonts w:ascii="Times New Roman" w:hAnsi="Times New Roman" w:cs="Times New Roman"/>
          <w:sz w:val="19"/>
          <w:szCs w:val="19"/>
        </w:rPr>
        <w:t>augmented.</w:t>
      </w:r>
    </w:p>
    <w:p w:rsidR="00362CDE" w:rsidRDefault="00362CDE" w:rsidP="00B830AD">
      <w:pPr>
        <w:spacing w:line="280" w:lineRule="exact"/>
        <w:jc w:val="both"/>
        <w:rPr>
          <w:rFonts w:ascii="Times New Roman" w:hAnsi="Times New Roman" w:cs="Times New Roman"/>
          <w:sz w:val="19"/>
          <w:szCs w:val="19"/>
        </w:rPr>
      </w:pPr>
    </w:p>
    <w:p w:rsidR="00C10134" w:rsidRDefault="00C10134" w:rsidP="00B830AD">
      <w:pPr>
        <w:spacing w:line="280" w:lineRule="exact"/>
        <w:jc w:val="both"/>
        <w:rPr>
          <w:rFonts w:ascii="Times New Roman" w:hAnsi="Times New Roman" w:cs="Times New Roman"/>
          <w:sz w:val="19"/>
          <w:szCs w:val="19"/>
        </w:rPr>
      </w:pPr>
    </w:p>
    <w:p w:rsidR="00C10134" w:rsidRPr="00C10134" w:rsidRDefault="00C10134" w:rsidP="00B830AD">
      <w:pPr>
        <w:spacing w:line="280" w:lineRule="exact"/>
        <w:jc w:val="both"/>
        <w:rPr>
          <w:rFonts w:cstheme="minorHAnsi"/>
          <w:b/>
          <w:sz w:val="21"/>
          <w:szCs w:val="21"/>
        </w:rPr>
      </w:pPr>
      <w:r w:rsidRPr="00C10134">
        <w:rPr>
          <w:rFonts w:cstheme="minorHAnsi"/>
          <w:b/>
          <w:sz w:val="21"/>
          <w:szCs w:val="21"/>
        </w:rPr>
        <w:t>Epidemiology of frailty</w:t>
      </w:r>
    </w:p>
    <w:p w:rsidR="00C10134" w:rsidRDefault="00C10134" w:rsidP="00B830AD">
      <w:pPr>
        <w:spacing w:line="280" w:lineRule="exact"/>
        <w:jc w:val="both"/>
        <w:rPr>
          <w:rFonts w:ascii="Times New Roman" w:hAnsi="Times New Roman" w:cs="Times New Roman"/>
          <w:sz w:val="19"/>
          <w:szCs w:val="19"/>
        </w:rPr>
      </w:pPr>
      <w:r>
        <w:rPr>
          <w:rFonts w:ascii="Times New Roman" w:hAnsi="Times New Roman" w:cs="Times New Roman" w:hint="eastAsia"/>
          <w:sz w:val="19"/>
          <w:szCs w:val="19"/>
        </w:rPr>
        <w:t>T</w:t>
      </w:r>
      <w:r>
        <w:rPr>
          <w:rFonts w:ascii="Times New Roman" w:hAnsi="Times New Roman" w:cs="Times New Roman"/>
          <w:sz w:val="19"/>
          <w:szCs w:val="19"/>
        </w:rPr>
        <w:t xml:space="preserve">he prevalence of frailty in </w:t>
      </w:r>
      <w:r w:rsidR="007070A1">
        <w:rPr>
          <w:rFonts w:ascii="Times New Roman" w:hAnsi="Times New Roman" w:cs="Times New Roman"/>
          <w:sz w:val="19"/>
          <w:szCs w:val="19"/>
        </w:rPr>
        <w:t>those who have CKD have a larger span:</w:t>
      </w:r>
      <w:r w:rsidR="00456098">
        <w:rPr>
          <w:rFonts w:ascii="Times New Roman" w:hAnsi="Times New Roman" w:cs="Times New Roman"/>
          <w:sz w:val="19"/>
          <w:szCs w:val="19"/>
        </w:rPr>
        <w:t xml:space="preserve"> from </w:t>
      </w:r>
      <w:r w:rsidR="00456098" w:rsidRPr="00456098">
        <w:rPr>
          <w:rFonts w:ascii="Times New Roman" w:hAnsi="Times New Roman" w:cs="Times New Roman"/>
          <w:sz w:val="19"/>
          <w:szCs w:val="19"/>
        </w:rPr>
        <w:t>7</w:t>
      </w:r>
      <w:r w:rsidR="00456098" w:rsidRPr="00456098">
        <w:rPr>
          <w:rFonts w:ascii="Times New Roman" w:hAnsi="Times New Roman" w:cs="Times New Roman"/>
          <w:sz w:val="19"/>
          <w:szCs w:val="19"/>
        </w:rPr>
        <w:t>%</w:t>
      </w:r>
      <w:r w:rsidR="00456098">
        <w:rPr>
          <w:rFonts w:ascii="Times New Roman" w:hAnsi="Times New Roman" w:cs="Times New Roman"/>
          <w:sz w:val="19"/>
          <w:szCs w:val="19"/>
        </w:rPr>
        <w:t xml:space="preserve"> in community-dwellers to 73</w:t>
      </w:r>
      <w:r w:rsidR="00456098" w:rsidRPr="00456098">
        <w:rPr>
          <w:rFonts w:ascii="Times New Roman" w:hAnsi="Times New Roman" w:cs="Times New Roman"/>
          <w:sz w:val="19"/>
          <w:szCs w:val="19"/>
        </w:rPr>
        <w:t>%</w:t>
      </w:r>
      <w:r w:rsidR="00456098">
        <w:rPr>
          <w:rFonts w:ascii="Times New Roman" w:hAnsi="Times New Roman" w:cs="Times New Roman" w:hint="eastAsia"/>
          <w:sz w:val="19"/>
          <w:szCs w:val="19"/>
        </w:rPr>
        <w:t xml:space="preserve"> in a coho</w:t>
      </w:r>
      <w:r w:rsidR="00456098">
        <w:rPr>
          <w:rFonts w:ascii="Times New Roman" w:hAnsi="Times New Roman" w:cs="Times New Roman"/>
          <w:sz w:val="19"/>
          <w:szCs w:val="19"/>
        </w:rPr>
        <w:t>r</w:t>
      </w:r>
      <w:r w:rsidR="00456098">
        <w:rPr>
          <w:rFonts w:ascii="Times New Roman" w:hAnsi="Times New Roman" w:cs="Times New Roman" w:hint="eastAsia"/>
          <w:sz w:val="19"/>
          <w:szCs w:val="19"/>
        </w:rPr>
        <w:t>t of patient</w:t>
      </w:r>
      <w:r w:rsidR="00456098">
        <w:rPr>
          <w:rFonts w:ascii="Times New Roman" w:hAnsi="Times New Roman" w:cs="Times New Roman"/>
          <w:sz w:val="19"/>
          <w:szCs w:val="19"/>
        </w:rPr>
        <w:t>s on hemodialysis</w:t>
      </w:r>
      <w:r w:rsidR="007070A1">
        <w:rPr>
          <w:rFonts w:ascii="Times New Roman" w:hAnsi="Times New Roman" w:cs="Times New Roman"/>
          <w:sz w:val="19"/>
          <w:szCs w:val="19"/>
        </w:rPr>
        <w:t xml:space="preserve"> [</w:t>
      </w:r>
      <w:r w:rsidR="0047033D">
        <w:rPr>
          <w:rFonts w:ascii="Times New Roman" w:hAnsi="Times New Roman" w:cs="Times New Roman"/>
          <w:sz w:val="19"/>
          <w:szCs w:val="19"/>
        </w:rPr>
        <w:t>b3</w:t>
      </w:r>
      <w:r w:rsidR="007070A1">
        <w:rPr>
          <w:rFonts w:ascii="Times New Roman" w:hAnsi="Times New Roman" w:cs="Times New Roman"/>
          <w:sz w:val="19"/>
          <w:szCs w:val="19"/>
        </w:rPr>
        <w:t>]</w:t>
      </w:r>
      <w:r w:rsidR="00456098">
        <w:rPr>
          <w:rFonts w:ascii="Times New Roman" w:hAnsi="Times New Roman" w:cs="Times New Roman"/>
          <w:sz w:val="19"/>
          <w:szCs w:val="19"/>
        </w:rPr>
        <w:t>.</w:t>
      </w:r>
      <w:r w:rsidR="007070A1">
        <w:rPr>
          <w:rFonts w:ascii="Times New Roman" w:hAnsi="Times New Roman" w:cs="Times New Roman"/>
          <w:sz w:val="19"/>
          <w:szCs w:val="19"/>
        </w:rPr>
        <w:t xml:space="preserve"> </w:t>
      </w:r>
    </w:p>
    <w:p w:rsidR="002018B2" w:rsidRDefault="002018B2" w:rsidP="00B830AD">
      <w:pPr>
        <w:spacing w:line="280" w:lineRule="exact"/>
        <w:jc w:val="both"/>
        <w:rPr>
          <w:rFonts w:ascii="Times New Roman" w:hAnsi="Times New Roman" w:cs="Times New Roman"/>
          <w:sz w:val="19"/>
          <w:szCs w:val="19"/>
        </w:rPr>
      </w:pPr>
    </w:p>
    <w:p w:rsidR="002018B2" w:rsidRPr="002018B2" w:rsidRDefault="002018B2" w:rsidP="00B830AD">
      <w:pPr>
        <w:spacing w:line="280" w:lineRule="exact"/>
        <w:jc w:val="both"/>
        <w:rPr>
          <w:rFonts w:cstheme="minorHAnsi"/>
          <w:b/>
          <w:sz w:val="21"/>
          <w:szCs w:val="21"/>
        </w:rPr>
      </w:pPr>
      <w:r w:rsidRPr="002018B2">
        <w:rPr>
          <w:rFonts w:cstheme="minorHAnsi"/>
          <w:b/>
          <w:sz w:val="21"/>
          <w:szCs w:val="21"/>
        </w:rPr>
        <w:t>Pathophysiology</w:t>
      </w:r>
    </w:p>
    <w:p w:rsidR="0017382A" w:rsidRDefault="0070786E" w:rsidP="00B830AD">
      <w:pPr>
        <w:spacing w:line="280" w:lineRule="exact"/>
        <w:jc w:val="both"/>
        <w:rPr>
          <w:rFonts w:ascii="Times New Roman" w:hAnsi="Times New Roman" w:cs="Times New Roman"/>
          <w:sz w:val="19"/>
          <w:szCs w:val="19"/>
        </w:rPr>
      </w:pPr>
      <w:r>
        <w:rPr>
          <w:rFonts w:ascii="Times New Roman" w:hAnsi="Times New Roman" w:cs="Times New Roman" w:hint="eastAsia"/>
          <w:sz w:val="19"/>
          <w:szCs w:val="19"/>
        </w:rPr>
        <w:t xml:space="preserve">Two leading hypotheses are </w:t>
      </w:r>
      <w:r w:rsidR="008D09CA">
        <w:rPr>
          <w:rFonts w:ascii="Times New Roman" w:hAnsi="Times New Roman" w:cs="Times New Roman"/>
          <w:sz w:val="19"/>
          <w:szCs w:val="19"/>
        </w:rPr>
        <w:t xml:space="preserve">plausible to explain the relationship between frailty and </w:t>
      </w:r>
      <w:r w:rsidR="009A52B3">
        <w:rPr>
          <w:rFonts w:ascii="Times New Roman" w:hAnsi="Times New Roman" w:cs="Times New Roman"/>
          <w:sz w:val="19"/>
          <w:szCs w:val="19"/>
        </w:rPr>
        <w:t>inflammatory-related disease</w:t>
      </w:r>
      <w:r w:rsidR="00270F0F">
        <w:rPr>
          <w:rFonts w:ascii="Times New Roman" w:hAnsi="Times New Roman" w:cs="Times New Roman"/>
          <w:sz w:val="19"/>
          <w:szCs w:val="19"/>
        </w:rPr>
        <w:t>.</w:t>
      </w:r>
    </w:p>
    <w:p w:rsidR="00AE578E" w:rsidRPr="00456098" w:rsidRDefault="00AE578E" w:rsidP="00B830AD">
      <w:pPr>
        <w:spacing w:line="280" w:lineRule="exact"/>
        <w:jc w:val="both"/>
        <w:rPr>
          <w:rFonts w:ascii="Times New Roman" w:hAnsi="Times New Roman" w:cs="Times New Roman"/>
          <w:sz w:val="19"/>
          <w:szCs w:val="19"/>
        </w:rPr>
      </w:pPr>
      <w:r>
        <w:rPr>
          <w:rFonts w:ascii="Times New Roman" w:hAnsi="Times New Roman" w:cs="Times New Roman"/>
          <w:sz w:val="19"/>
          <w:szCs w:val="19"/>
        </w:rPr>
        <w:lastRenderedPageBreak/>
        <w:t>One mechanism is “punished inefficiency</w:t>
      </w:r>
      <w:r w:rsidR="00B15B3E">
        <w:rPr>
          <w:rFonts w:ascii="Times New Roman" w:hAnsi="Times New Roman" w:cs="Times New Roman"/>
          <w:sz w:val="19"/>
          <w:szCs w:val="19"/>
        </w:rPr>
        <w:t>,</w:t>
      </w:r>
      <w:r>
        <w:rPr>
          <w:rFonts w:ascii="Times New Roman" w:hAnsi="Times New Roman" w:cs="Times New Roman"/>
          <w:sz w:val="19"/>
          <w:szCs w:val="19"/>
        </w:rPr>
        <w:t>”</w:t>
      </w:r>
      <w:r w:rsidR="00B15B3E">
        <w:rPr>
          <w:rFonts w:ascii="Times New Roman" w:hAnsi="Times New Roman" w:cs="Times New Roman"/>
          <w:sz w:val="19"/>
          <w:szCs w:val="19"/>
        </w:rPr>
        <w:t xml:space="preserve"> which </w:t>
      </w:r>
      <w:r w:rsidR="001961AE">
        <w:rPr>
          <w:rFonts w:ascii="Times New Roman" w:hAnsi="Times New Roman" w:cs="Times New Roman"/>
          <w:sz w:val="19"/>
          <w:szCs w:val="19"/>
        </w:rPr>
        <w:t xml:space="preserve">indicates the </w:t>
      </w:r>
      <w:r w:rsidR="00585455">
        <w:rPr>
          <w:rFonts w:ascii="Times New Roman" w:hAnsi="Times New Roman" w:cs="Times New Roman"/>
          <w:sz w:val="19"/>
          <w:szCs w:val="19"/>
        </w:rPr>
        <w:t xml:space="preserve">sequential effect </w:t>
      </w:r>
      <w:r w:rsidR="00D96E2C">
        <w:rPr>
          <w:rFonts w:ascii="Times New Roman" w:hAnsi="Times New Roman" w:cs="Times New Roman"/>
          <w:sz w:val="19"/>
          <w:szCs w:val="19"/>
        </w:rPr>
        <w:t xml:space="preserve">of </w:t>
      </w:r>
      <w:r w:rsidR="00D0104E">
        <w:rPr>
          <w:rFonts w:ascii="Times New Roman" w:hAnsi="Times New Roman" w:cs="Times New Roman"/>
          <w:sz w:val="19"/>
          <w:szCs w:val="19"/>
        </w:rPr>
        <w:t xml:space="preserve">impairments in </w:t>
      </w:r>
      <w:r w:rsidR="007407A0">
        <w:rPr>
          <w:rFonts w:ascii="Times New Roman" w:hAnsi="Times New Roman" w:cs="Times New Roman"/>
          <w:sz w:val="19"/>
          <w:szCs w:val="19"/>
        </w:rPr>
        <w:t>one system on</w:t>
      </w:r>
      <w:r w:rsidR="00100F52">
        <w:rPr>
          <w:rFonts w:ascii="Times New Roman" w:hAnsi="Times New Roman" w:cs="Times New Roman"/>
          <w:sz w:val="19"/>
          <w:szCs w:val="19"/>
        </w:rPr>
        <w:t xml:space="preserve"> </w:t>
      </w:r>
      <w:r w:rsidR="0010458A">
        <w:rPr>
          <w:rFonts w:ascii="Times New Roman" w:hAnsi="Times New Roman" w:cs="Times New Roman"/>
          <w:sz w:val="19"/>
          <w:szCs w:val="19"/>
        </w:rPr>
        <w:t>stress and inefficiencies in other systems</w:t>
      </w:r>
      <w:r w:rsidR="004906B8">
        <w:rPr>
          <w:rFonts w:ascii="Times New Roman" w:hAnsi="Times New Roman" w:cs="Times New Roman"/>
          <w:sz w:val="19"/>
          <w:szCs w:val="19"/>
        </w:rPr>
        <w:t>.</w:t>
      </w:r>
      <w:r w:rsidR="001A4000">
        <w:rPr>
          <w:rFonts w:ascii="Times New Roman" w:hAnsi="Times New Roman" w:cs="Times New Roman"/>
          <w:sz w:val="19"/>
          <w:szCs w:val="19"/>
        </w:rPr>
        <w:t xml:space="preserve"> The second mechanism,</w:t>
      </w:r>
      <w:r w:rsidR="0025550E">
        <w:rPr>
          <w:rFonts w:ascii="Times New Roman" w:hAnsi="Times New Roman" w:cs="Times New Roman"/>
          <w:sz w:val="19"/>
          <w:szCs w:val="19"/>
        </w:rPr>
        <w:t xml:space="preserve"> </w:t>
      </w:r>
      <w:r w:rsidR="00937B47">
        <w:rPr>
          <w:rFonts w:ascii="Times New Roman" w:hAnsi="Times New Roman" w:cs="Times New Roman"/>
          <w:sz w:val="19"/>
          <w:szCs w:val="19"/>
        </w:rPr>
        <w:t>“</w:t>
      </w:r>
      <w:r w:rsidR="00B172ED">
        <w:rPr>
          <w:rFonts w:ascii="Times New Roman" w:hAnsi="Times New Roman" w:cs="Times New Roman"/>
          <w:sz w:val="19"/>
          <w:szCs w:val="19"/>
        </w:rPr>
        <w:t>shared p</w:t>
      </w:r>
      <w:r w:rsidR="00937B47">
        <w:rPr>
          <w:rFonts w:ascii="Times New Roman" w:hAnsi="Times New Roman" w:cs="Times New Roman"/>
          <w:sz w:val="19"/>
          <w:szCs w:val="19"/>
        </w:rPr>
        <w:t>athophysiology</w:t>
      </w:r>
      <w:r w:rsidR="00771D53">
        <w:rPr>
          <w:rFonts w:ascii="Times New Roman" w:hAnsi="Times New Roman" w:cs="Times New Roman"/>
          <w:sz w:val="19"/>
          <w:szCs w:val="19"/>
        </w:rPr>
        <w:t>,</w:t>
      </w:r>
      <w:r w:rsidR="00937B47">
        <w:rPr>
          <w:rFonts w:ascii="Times New Roman" w:hAnsi="Times New Roman" w:cs="Times New Roman"/>
          <w:sz w:val="19"/>
          <w:szCs w:val="19"/>
        </w:rPr>
        <w:t>”</w:t>
      </w:r>
      <w:r w:rsidR="00D900FC">
        <w:rPr>
          <w:rFonts w:ascii="Times New Roman" w:hAnsi="Times New Roman" w:cs="Times New Roman"/>
          <w:sz w:val="19"/>
          <w:szCs w:val="19"/>
        </w:rPr>
        <w:t xml:space="preserve"> suggests </w:t>
      </w:r>
      <w:bookmarkStart w:id="0" w:name="_GoBack"/>
      <w:bookmarkEnd w:id="0"/>
      <w:r w:rsidR="006D3C1D">
        <w:rPr>
          <w:rFonts w:ascii="Times New Roman" w:hAnsi="Times New Roman" w:cs="Times New Roman"/>
          <w:sz w:val="19"/>
          <w:szCs w:val="19"/>
        </w:rPr>
        <w:t xml:space="preserve">inflammation </w:t>
      </w:r>
      <w:r w:rsidR="00DD6FE6">
        <w:rPr>
          <w:rFonts w:ascii="Times New Roman" w:hAnsi="Times New Roman" w:cs="Times New Roman"/>
          <w:sz w:val="19"/>
          <w:szCs w:val="19"/>
        </w:rPr>
        <w:t xml:space="preserve">being </w:t>
      </w:r>
      <w:r w:rsidR="00B172ED">
        <w:rPr>
          <w:rFonts w:ascii="Times New Roman" w:hAnsi="Times New Roman" w:cs="Times New Roman"/>
          <w:sz w:val="19"/>
          <w:szCs w:val="19"/>
        </w:rPr>
        <w:t xml:space="preserve">a probable etiological cause of </w:t>
      </w:r>
      <w:r w:rsidR="001A2B40">
        <w:rPr>
          <w:rFonts w:ascii="Times New Roman" w:hAnsi="Times New Roman" w:cs="Times New Roman"/>
          <w:sz w:val="19"/>
          <w:szCs w:val="19"/>
        </w:rPr>
        <w:t>frailty, inflammatory-related disease</w:t>
      </w:r>
      <w:r w:rsidR="00456ECA">
        <w:rPr>
          <w:rFonts w:ascii="Times New Roman" w:hAnsi="Times New Roman" w:cs="Times New Roman"/>
          <w:sz w:val="19"/>
          <w:szCs w:val="19"/>
        </w:rPr>
        <w:t xml:space="preserve"> </w:t>
      </w:r>
      <w:r w:rsidR="00933507">
        <w:rPr>
          <w:rFonts w:ascii="Times New Roman" w:hAnsi="Times New Roman" w:cs="Times New Roman"/>
          <w:sz w:val="19"/>
          <w:szCs w:val="19"/>
        </w:rPr>
        <w:t>has a high prevalence</w:t>
      </w:r>
      <w:r w:rsidR="007B3F72">
        <w:rPr>
          <w:rFonts w:ascii="Times New Roman" w:hAnsi="Times New Roman" w:cs="Times New Roman"/>
          <w:sz w:val="19"/>
          <w:szCs w:val="19"/>
        </w:rPr>
        <w:t xml:space="preserve"> in frail older people</w:t>
      </w:r>
      <w:r w:rsidR="001A2B40">
        <w:rPr>
          <w:rFonts w:ascii="Times New Roman" w:hAnsi="Times New Roman" w:cs="Times New Roman"/>
          <w:sz w:val="19"/>
          <w:szCs w:val="19"/>
        </w:rPr>
        <w:t>.</w:t>
      </w:r>
    </w:p>
    <w:p w:rsidR="00F22850" w:rsidRPr="004F1596" w:rsidRDefault="00F22850" w:rsidP="00B830AD">
      <w:pPr>
        <w:spacing w:line="280" w:lineRule="exact"/>
        <w:jc w:val="both"/>
        <w:rPr>
          <w:rFonts w:ascii="Times New Roman" w:hAnsi="Times New Roman" w:cs="Times New Roman"/>
          <w:sz w:val="19"/>
          <w:szCs w:val="19"/>
        </w:rPr>
      </w:pPr>
    </w:p>
    <w:p w:rsidR="009106C6" w:rsidRPr="009106C6" w:rsidRDefault="009106C6" w:rsidP="00B830AD">
      <w:pPr>
        <w:spacing w:line="280" w:lineRule="exact"/>
        <w:jc w:val="both"/>
        <w:rPr>
          <w:rFonts w:cstheme="minorHAnsi"/>
          <w:b/>
          <w:sz w:val="21"/>
          <w:szCs w:val="21"/>
        </w:rPr>
      </w:pPr>
      <w:r w:rsidRPr="009106C6">
        <w:rPr>
          <w:rFonts w:cstheme="minorHAnsi"/>
          <w:b/>
          <w:sz w:val="21"/>
          <w:szCs w:val="21"/>
        </w:rPr>
        <w:t>Mortality</w:t>
      </w:r>
    </w:p>
    <w:p w:rsidR="007C1F09" w:rsidRDefault="005A5A1B" w:rsidP="00B830AD">
      <w:pPr>
        <w:spacing w:line="280" w:lineRule="exact"/>
        <w:jc w:val="both"/>
        <w:rPr>
          <w:rFonts w:ascii="Times New Roman" w:hAnsi="Times New Roman" w:cs="Times New Roman"/>
          <w:sz w:val="19"/>
          <w:szCs w:val="19"/>
        </w:rPr>
      </w:pPr>
      <w:r>
        <w:rPr>
          <w:rFonts w:ascii="Times New Roman" w:hAnsi="Times New Roman" w:cs="Times New Roman"/>
          <w:sz w:val="19"/>
          <w:szCs w:val="19"/>
        </w:rPr>
        <w:t>Frailty is associated with higher mortality risk, and varying hazard ratio</w:t>
      </w:r>
      <w:r w:rsidR="008C1AF3">
        <w:rPr>
          <w:rFonts w:ascii="Times New Roman" w:hAnsi="Times New Roman" w:cs="Times New Roman" w:hint="eastAsia"/>
          <w:sz w:val="19"/>
          <w:szCs w:val="19"/>
        </w:rPr>
        <w:t>s</w:t>
      </w:r>
      <w:r>
        <w:rPr>
          <w:rFonts w:ascii="Times New Roman" w:hAnsi="Times New Roman" w:cs="Times New Roman" w:hint="eastAsia"/>
          <w:sz w:val="19"/>
          <w:szCs w:val="19"/>
        </w:rPr>
        <w:t xml:space="preserve"> (HR)</w:t>
      </w:r>
      <w:r w:rsidR="008C1AF3">
        <w:rPr>
          <w:rFonts w:ascii="Times New Roman" w:hAnsi="Times New Roman" w:cs="Times New Roman" w:hint="eastAsia"/>
          <w:sz w:val="19"/>
          <w:szCs w:val="19"/>
        </w:rPr>
        <w:t xml:space="preserve"> </w:t>
      </w:r>
      <w:r w:rsidR="008C1AF3">
        <w:rPr>
          <w:rFonts w:ascii="Times New Roman" w:hAnsi="Times New Roman" w:cs="Times New Roman"/>
          <w:sz w:val="19"/>
          <w:szCs w:val="19"/>
        </w:rPr>
        <w:t>depends on frailty definitions and populations.</w:t>
      </w:r>
      <w:r w:rsidR="00181DDD">
        <w:rPr>
          <w:rFonts w:ascii="Times New Roman" w:hAnsi="Times New Roman" w:cs="Times New Roman"/>
          <w:sz w:val="19"/>
          <w:szCs w:val="19"/>
        </w:rPr>
        <w:t xml:space="preserve"> </w:t>
      </w:r>
      <w:r w:rsidR="00181DDD">
        <w:rPr>
          <w:rFonts w:ascii="Times New Roman" w:hAnsi="Times New Roman" w:cs="Times New Roman" w:hint="eastAsia"/>
          <w:sz w:val="19"/>
          <w:szCs w:val="19"/>
        </w:rPr>
        <w:t>I</w:t>
      </w:r>
      <w:r w:rsidR="00181DDD">
        <w:rPr>
          <w:rFonts w:ascii="Times New Roman" w:hAnsi="Times New Roman" w:cs="Times New Roman"/>
          <w:sz w:val="19"/>
          <w:szCs w:val="19"/>
        </w:rPr>
        <w:t>n the longitudinal Women’s Health Initiative Observational Study</w:t>
      </w:r>
      <w:r w:rsidR="00370A06">
        <w:rPr>
          <w:rFonts w:ascii="Times New Roman" w:hAnsi="Times New Roman" w:cs="Times New Roman"/>
          <w:sz w:val="19"/>
          <w:szCs w:val="19"/>
        </w:rPr>
        <w:t>, mortalit</w:t>
      </w:r>
      <w:r w:rsidR="009B4715">
        <w:rPr>
          <w:rFonts w:ascii="Times New Roman" w:hAnsi="Times New Roman" w:cs="Times New Roman"/>
          <w:sz w:val="19"/>
          <w:szCs w:val="19"/>
        </w:rPr>
        <w:t>y rose</w:t>
      </w:r>
      <w:r w:rsidR="00370A06">
        <w:rPr>
          <w:rFonts w:ascii="Times New Roman" w:hAnsi="Times New Roman" w:cs="Times New Roman"/>
          <w:sz w:val="19"/>
          <w:szCs w:val="19"/>
        </w:rPr>
        <w:t xml:space="preserve"> in those with baseline frailty</w:t>
      </w:r>
      <w:r w:rsidR="009B4715">
        <w:rPr>
          <w:rFonts w:ascii="Times New Roman" w:hAnsi="Times New Roman" w:cs="Times New Roman"/>
          <w:sz w:val="19"/>
          <w:szCs w:val="19"/>
        </w:rPr>
        <w:t xml:space="preserve"> </w:t>
      </w:r>
      <w:r w:rsidR="003263B5">
        <w:rPr>
          <w:rFonts w:ascii="Times New Roman" w:hAnsi="Times New Roman" w:cs="Times New Roman"/>
          <w:sz w:val="19"/>
          <w:szCs w:val="19"/>
        </w:rPr>
        <w:t xml:space="preserve">(HR 1.71; </w:t>
      </w:r>
      <w:r w:rsidR="003263B5" w:rsidRPr="003263B5">
        <w:rPr>
          <w:rFonts w:ascii="Times New Roman" w:hAnsi="Times New Roman" w:cs="Times New Roman"/>
          <w:sz w:val="19"/>
          <w:szCs w:val="19"/>
        </w:rPr>
        <w:t>95% CI 1.48-1.97)</w:t>
      </w:r>
      <w:r w:rsidR="0044122C">
        <w:rPr>
          <w:rFonts w:ascii="Times New Roman" w:hAnsi="Times New Roman" w:cs="Times New Roman"/>
          <w:sz w:val="19"/>
          <w:szCs w:val="19"/>
        </w:rPr>
        <w:t xml:space="preserve"> [b1]</w:t>
      </w:r>
      <w:r w:rsidR="00214F79">
        <w:rPr>
          <w:rFonts w:ascii="Times New Roman" w:hAnsi="Times New Roman" w:cs="Times New Roman"/>
          <w:sz w:val="19"/>
          <w:szCs w:val="19"/>
        </w:rPr>
        <w:t xml:space="preserve">. </w:t>
      </w:r>
      <w:r w:rsidR="00A27635">
        <w:rPr>
          <w:rFonts w:ascii="Times New Roman" w:hAnsi="Times New Roman" w:cs="Times New Roman"/>
          <w:sz w:val="19"/>
          <w:szCs w:val="19"/>
        </w:rPr>
        <w:t>In another study, c</w:t>
      </w:r>
      <w:r w:rsidR="00CE383E">
        <w:rPr>
          <w:rFonts w:ascii="Times New Roman" w:hAnsi="Times New Roman" w:cs="Times New Roman"/>
          <w:sz w:val="19"/>
          <w:szCs w:val="19"/>
        </w:rPr>
        <w:t>ompared with robust men, it was twice</w:t>
      </w:r>
      <w:r w:rsidR="00760B87">
        <w:rPr>
          <w:rFonts w:ascii="Times New Roman" w:hAnsi="Times New Roman" w:cs="Times New Roman"/>
          <w:sz w:val="19"/>
          <w:szCs w:val="19"/>
        </w:rPr>
        <w:t xml:space="preserve"> the mortality for </w:t>
      </w:r>
      <w:r w:rsidR="00CE383E">
        <w:rPr>
          <w:rFonts w:ascii="Times New Roman" w:hAnsi="Times New Roman" w:cs="Times New Roman"/>
          <w:sz w:val="19"/>
          <w:szCs w:val="19"/>
        </w:rPr>
        <w:t>frail</w:t>
      </w:r>
      <w:r w:rsidR="006C35F9">
        <w:rPr>
          <w:rFonts w:ascii="Times New Roman" w:hAnsi="Times New Roman" w:cs="Times New Roman"/>
          <w:sz w:val="19"/>
          <w:szCs w:val="19"/>
        </w:rPr>
        <w:t xml:space="preserve"> men</w:t>
      </w:r>
      <w:r w:rsidR="007F3212">
        <w:rPr>
          <w:rFonts w:ascii="Times New Roman" w:hAnsi="Times New Roman" w:cs="Times New Roman"/>
          <w:sz w:val="19"/>
          <w:szCs w:val="19"/>
        </w:rPr>
        <w:t xml:space="preserve"> </w:t>
      </w:r>
      <w:r w:rsidR="007F3212" w:rsidRPr="007F3212">
        <w:rPr>
          <w:rFonts w:ascii="Times New Roman" w:hAnsi="Times New Roman" w:cs="Times New Roman"/>
          <w:sz w:val="19"/>
          <w:szCs w:val="19"/>
        </w:rPr>
        <w:t>(HR 2.05; 95% CI 1.55-2.72)</w:t>
      </w:r>
      <w:r w:rsidR="002044C4">
        <w:rPr>
          <w:rFonts w:ascii="Times New Roman" w:hAnsi="Times New Roman" w:cs="Times New Roman"/>
          <w:sz w:val="19"/>
          <w:szCs w:val="19"/>
        </w:rPr>
        <w:t xml:space="preserve"> [b2]</w:t>
      </w:r>
      <w:r w:rsidR="006C35F9">
        <w:rPr>
          <w:rFonts w:ascii="Times New Roman" w:hAnsi="Times New Roman" w:cs="Times New Roman"/>
          <w:sz w:val="19"/>
          <w:szCs w:val="19"/>
        </w:rPr>
        <w:t>.</w:t>
      </w:r>
      <w:r w:rsidR="00D729CA">
        <w:rPr>
          <w:rFonts w:ascii="Times New Roman" w:hAnsi="Times New Roman" w:cs="Times New Roman"/>
          <w:sz w:val="19"/>
          <w:szCs w:val="19"/>
        </w:rPr>
        <w:t xml:space="preserve"> </w:t>
      </w:r>
    </w:p>
    <w:p w:rsidR="008C6D94" w:rsidRPr="00905C80" w:rsidRDefault="008C6D94" w:rsidP="00B830AD">
      <w:pPr>
        <w:spacing w:line="280" w:lineRule="exact"/>
        <w:jc w:val="both"/>
        <w:rPr>
          <w:rFonts w:ascii="Times New Roman" w:hAnsi="Times New Roman" w:cs="Times New Roman"/>
          <w:sz w:val="19"/>
          <w:szCs w:val="19"/>
        </w:rPr>
      </w:pPr>
    </w:p>
    <w:p w:rsidR="00B07CDF" w:rsidRDefault="00B07CDF" w:rsidP="00B830AD">
      <w:pPr>
        <w:spacing w:line="280" w:lineRule="exact"/>
        <w:jc w:val="both"/>
        <w:rPr>
          <w:rFonts w:cstheme="minorHAnsi"/>
          <w:b/>
          <w:sz w:val="21"/>
          <w:szCs w:val="21"/>
        </w:rPr>
      </w:pPr>
      <w:r w:rsidRPr="00F94734">
        <w:rPr>
          <w:rFonts w:cstheme="minorHAnsi"/>
          <w:b/>
          <w:sz w:val="21"/>
          <w:szCs w:val="21"/>
        </w:rPr>
        <w:t>Complications</w:t>
      </w:r>
    </w:p>
    <w:p w:rsidR="00F94734" w:rsidRDefault="00804603" w:rsidP="007E00F3">
      <w:pPr>
        <w:spacing w:line="280" w:lineRule="exact"/>
        <w:jc w:val="both"/>
        <w:rPr>
          <w:rFonts w:ascii="Times New Roman" w:hAnsi="Times New Roman" w:cs="Times New Roman"/>
          <w:sz w:val="19"/>
          <w:szCs w:val="19"/>
        </w:rPr>
      </w:pPr>
      <w:r w:rsidRPr="00804603">
        <w:rPr>
          <w:rFonts w:ascii="Times New Roman" w:hAnsi="Times New Roman" w:cs="Times New Roman"/>
          <w:sz w:val="19"/>
          <w:szCs w:val="19"/>
        </w:rPr>
        <w:t>Chronic kidney disease can affect almost every part of your body. Pot</w:t>
      </w:r>
      <w:r w:rsidR="00351BCA">
        <w:rPr>
          <w:rFonts w:ascii="Times New Roman" w:hAnsi="Times New Roman" w:cs="Times New Roman"/>
          <w:sz w:val="19"/>
          <w:szCs w:val="19"/>
        </w:rPr>
        <w:t>ential complications may include f</w:t>
      </w:r>
      <w:r w:rsidR="00102ADB">
        <w:rPr>
          <w:rFonts w:ascii="Times New Roman" w:hAnsi="Times New Roman" w:cs="Times New Roman"/>
          <w:sz w:val="19"/>
          <w:szCs w:val="19"/>
        </w:rPr>
        <w:t>luid retention,</w:t>
      </w:r>
      <w:r w:rsidRPr="00804603">
        <w:rPr>
          <w:rFonts w:ascii="Times New Roman" w:hAnsi="Times New Roman" w:cs="Times New Roman"/>
          <w:sz w:val="19"/>
          <w:szCs w:val="19"/>
        </w:rPr>
        <w:t xml:space="preserve"> high blood pr</w:t>
      </w:r>
      <w:r w:rsidR="00132A45">
        <w:rPr>
          <w:rFonts w:ascii="Times New Roman" w:hAnsi="Times New Roman" w:cs="Times New Roman"/>
          <w:sz w:val="19"/>
          <w:szCs w:val="19"/>
        </w:rPr>
        <w:t>essure, or pulmonary edema</w:t>
      </w:r>
      <w:r w:rsidR="00102ADB">
        <w:rPr>
          <w:rFonts w:ascii="Times New Roman" w:hAnsi="Times New Roman" w:cs="Times New Roman"/>
          <w:sz w:val="19"/>
          <w:szCs w:val="19"/>
        </w:rPr>
        <w:t xml:space="preserve">. </w:t>
      </w:r>
      <w:r w:rsidR="004F3919">
        <w:rPr>
          <w:rFonts w:ascii="Times New Roman" w:hAnsi="Times New Roman" w:cs="Times New Roman"/>
          <w:sz w:val="19"/>
          <w:szCs w:val="19"/>
        </w:rPr>
        <w:t>Hyperkalemia</w:t>
      </w:r>
      <w:r w:rsidRPr="00804603">
        <w:rPr>
          <w:rFonts w:ascii="Times New Roman" w:hAnsi="Times New Roman" w:cs="Times New Roman"/>
          <w:sz w:val="19"/>
          <w:szCs w:val="19"/>
        </w:rPr>
        <w:t xml:space="preserve"> </w:t>
      </w:r>
      <w:r w:rsidR="004C2E68">
        <w:rPr>
          <w:rFonts w:ascii="Times New Roman" w:hAnsi="Times New Roman" w:cs="Times New Roman"/>
          <w:sz w:val="19"/>
          <w:szCs w:val="19"/>
        </w:rPr>
        <w:t xml:space="preserve">is </w:t>
      </w:r>
      <w:r w:rsidR="00032347">
        <w:rPr>
          <w:rFonts w:ascii="Times New Roman" w:hAnsi="Times New Roman" w:cs="Times New Roman"/>
          <w:sz w:val="19"/>
          <w:szCs w:val="19"/>
        </w:rPr>
        <w:t>probable, w</w:t>
      </w:r>
      <w:r w:rsidR="00323FEF">
        <w:rPr>
          <w:rFonts w:ascii="Times New Roman" w:hAnsi="Times New Roman" w:cs="Times New Roman"/>
          <w:sz w:val="19"/>
          <w:szCs w:val="19"/>
        </w:rPr>
        <w:t xml:space="preserve">hich is capable of damaging </w:t>
      </w:r>
      <w:r w:rsidR="007F1D9E">
        <w:rPr>
          <w:rFonts w:ascii="Times New Roman" w:hAnsi="Times New Roman" w:cs="Times New Roman"/>
          <w:sz w:val="19"/>
          <w:szCs w:val="19"/>
        </w:rPr>
        <w:t xml:space="preserve">the </w:t>
      </w:r>
      <w:r w:rsidR="00323FEF">
        <w:rPr>
          <w:rFonts w:ascii="Times New Roman" w:hAnsi="Times New Roman" w:cs="Times New Roman"/>
          <w:sz w:val="19"/>
          <w:szCs w:val="19"/>
        </w:rPr>
        <w:t>heart’s</w:t>
      </w:r>
      <w:r w:rsidR="00AF0467">
        <w:rPr>
          <w:rFonts w:ascii="Times New Roman" w:hAnsi="Times New Roman" w:cs="Times New Roman"/>
          <w:sz w:val="19"/>
          <w:szCs w:val="19"/>
        </w:rPr>
        <w:t xml:space="preserve"> </w:t>
      </w:r>
      <w:r w:rsidR="00AF57EE">
        <w:rPr>
          <w:rFonts w:ascii="Times New Roman" w:hAnsi="Times New Roman" w:cs="Times New Roman"/>
          <w:sz w:val="19"/>
          <w:szCs w:val="19"/>
        </w:rPr>
        <w:t xml:space="preserve">function, </w:t>
      </w:r>
      <w:r w:rsidRPr="00804603">
        <w:rPr>
          <w:rFonts w:ascii="Times New Roman" w:hAnsi="Times New Roman" w:cs="Times New Roman"/>
          <w:sz w:val="19"/>
          <w:szCs w:val="19"/>
        </w:rPr>
        <w:t>be</w:t>
      </w:r>
      <w:r w:rsidR="00306AE9">
        <w:rPr>
          <w:rFonts w:ascii="Times New Roman" w:hAnsi="Times New Roman" w:cs="Times New Roman"/>
          <w:sz w:val="19"/>
          <w:szCs w:val="19"/>
        </w:rPr>
        <w:t>ing</w:t>
      </w:r>
      <w:r w:rsidRPr="00804603">
        <w:rPr>
          <w:rFonts w:ascii="Times New Roman" w:hAnsi="Times New Roman" w:cs="Times New Roman"/>
          <w:sz w:val="19"/>
          <w:szCs w:val="19"/>
        </w:rPr>
        <w:t xml:space="preserve"> life-threatening</w:t>
      </w:r>
      <w:r w:rsidR="0073687D">
        <w:rPr>
          <w:rFonts w:ascii="Times New Roman" w:hAnsi="Times New Roman" w:cs="Times New Roman"/>
          <w:sz w:val="19"/>
          <w:szCs w:val="19"/>
        </w:rPr>
        <w:t>.</w:t>
      </w:r>
      <w:r w:rsidR="00FE0C46">
        <w:rPr>
          <w:rFonts w:ascii="Times New Roman" w:hAnsi="Times New Roman" w:cs="Times New Roman"/>
          <w:sz w:val="19"/>
          <w:szCs w:val="19"/>
        </w:rPr>
        <w:t xml:space="preserve"> </w:t>
      </w:r>
      <w:r w:rsidR="00DB23ED">
        <w:rPr>
          <w:rFonts w:ascii="Times New Roman" w:hAnsi="Times New Roman" w:cs="Times New Roman"/>
          <w:sz w:val="19"/>
          <w:szCs w:val="19"/>
        </w:rPr>
        <w:t>Cardiovascular</w:t>
      </w:r>
      <w:r w:rsidRPr="00804603">
        <w:rPr>
          <w:rFonts w:ascii="Times New Roman" w:hAnsi="Times New Roman" w:cs="Times New Roman"/>
          <w:sz w:val="19"/>
          <w:szCs w:val="19"/>
        </w:rPr>
        <w:t xml:space="preserve"> disease</w:t>
      </w:r>
      <w:r w:rsidR="00FE0C46">
        <w:rPr>
          <w:rFonts w:ascii="Times New Roman" w:hAnsi="Times New Roman" w:cs="Times New Roman"/>
          <w:sz w:val="19"/>
          <w:szCs w:val="19"/>
        </w:rPr>
        <w:t>, weak bones, a</w:t>
      </w:r>
      <w:r w:rsidRPr="00804603">
        <w:rPr>
          <w:rFonts w:ascii="Times New Roman" w:hAnsi="Times New Roman" w:cs="Times New Roman"/>
          <w:sz w:val="19"/>
          <w:szCs w:val="19"/>
        </w:rPr>
        <w:t>nemia</w:t>
      </w:r>
      <w:r w:rsidR="00FE0C46">
        <w:rPr>
          <w:rFonts w:ascii="Times New Roman" w:hAnsi="Times New Roman" w:cs="Times New Roman"/>
          <w:sz w:val="19"/>
          <w:szCs w:val="19"/>
        </w:rPr>
        <w:t>, d</w:t>
      </w:r>
      <w:r w:rsidRPr="00804603">
        <w:rPr>
          <w:rFonts w:ascii="Times New Roman" w:hAnsi="Times New Roman" w:cs="Times New Roman"/>
          <w:sz w:val="19"/>
          <w:szCs w:val="19"/>
        </w:rPr>
        <w:t>ecreased sex drive, erectile dysfunction or reduced fertility</w:t>
      </w:r>
      <w:r w:rsidR="00207039">
        <w:rPr>
          <w:rFonts w:ascii="Times New Roman" w:hAnsi="Times New Roman" w:cs="Times New Roman"/>
          <w:sz w:val="19"/>
          <w:szCs w:val="19"/>
        </w:rPr>
        <w:t xml:space="preserve"> may be accompanying. </w:t>
      </w:r>
      <w:r w:rsidR="00B1465D">
        <w:rPr>
          <w:rFonts w:ascii="Times New Roman" w:hAnsi="Times New Roman" w:cs="Times New Roman"/>
          <w:sz w:val="19"/>
          <w:szCs w:val="19"/>
        </w:rPr>
        <w:t>Besides, d</w:t>
      </w:r>
      <w:r w:rsidR="00DE59A1">
        <w:rPr>
          <w:rFonts w:ascii="Times New Roman" w:hAnsi="Times New Roman" w:cs="Times New Roman"/>
          <w:sz w:val="19"/>
          <w:szCs w:val="19"/>
        </w:rPr>
        <w:t xml:space="preserve">amage to </w:t>
      </w:r>
      <w:r w:rsidRPr="00804603">
        <w:rPr>
          <w:rFonts w:ascii="Times New Roman" w:hAnsi="Times New Roman" w:cs="Times New Roman"/>
          <w:sz w:val="19"/>
          <w:szCs w:val="19"/>
        </w:rPr>
        <w:t xml:space="preserve">central </w:t>
      </w:r>
      <w:r w:rsidR="00D944D9">
        <w:rPr>
          <w:rFonts w:ascii="Times New Roman" w:hAnsi="Times New Roman" w:cs="Times New Roman"/>
          <w:sz w:val="19"/>
          <w:szCs w:val="19"/>
        </w:rPr>
        <w:t xml:space="preserve">nervous system, </w:t>
      </w:r>
      <w:r w:rsidR="00DE59A1">
        <w:rPr>
          <w:rFonts w:ascii="Times New Roman" w:hAnsi="Times New Roman" w:cs="Times New Roman"/>
          <w:sz w:val="19"/>
          <w:szCs w:val="19"/>
        </w:rPr>
        <w:t>lead</w:t>
      </w:r>
      <w:r w:rsidR="00D944D9">
        <w:rPr>
          <w:rFonts w:ascii="Times New Roman" w:hAnsi="Times New Roman" w:cs="Times New Roman"/>
          <w:sz w:val="19"/>
          <w:szCs w:val="19"/>
        </w:rPr>
        <w:t>ing</w:t>
      </w:r>
      <w:r w:rsidR="00DE59A1">
        <w:rPr>
          <w:rFonts w:ascii="Times New Roman" w:hAnsi="Times New Roman" w:cs="Times New Roman"/>
          <w:sz w:val="19"/>
          <w:szCs w:val="19"/>
        </w:rPr>
        <w:t xml:space="preserve"> to </w:t>
      </w:r>
      <w:r w:rsidRPr="00804603">
        <w:rPr>
          <w:rFonts w:ascii="Times New Roman" w:hAnsi="Times New Roman" w:cs="Times New Roman"/>
          <w:sz w:val="19"/>
          <w:szCs w:val="19"/>
        </w:rPr>
        <w:t>difficulty concentrating, personality changes or seizures</w:t>
      </w:r>
      <w:r w:rsidR="00D66F51">
        <w:rPr>
          <w:rFonts w:ascii="Times New Roman" w:hAnsi="Times New Roman" w:cs="Times New Roman"/>
          <w:sz w:val="19"/>
          <w:szCs w:val="19"/>
        </w:rPr>
        <w:t xml:space="preserve"> is likely</w:t>
      </w:r>
      <w:r w:rsidR="00466924">
        <w:rPr>
          <w:rFonts w:ascii="Times New Roman" w:hAnsi="Times New Roman" w:cs="Times New Roman"/>
          <w:sz w:val="19"/>
          <w:szCs w:val="19"/>
        </w:rPr>
        <w:t>.</w:t>
      </w:r>
      <w:r w:rsidR="007E00F3">
        <w:rPr>
          <w:rFonts w:ascii="Times New Roman" w:hAnsi="Times New Roman" w:cs="Times New Roman"/>
          <w:sz w:val="19"/>
          <w:szCs w:val="19"/>
        </w:rPr>
        <w:t xml:space="preserve"> Other complications like d</w:t>
      </w:r>
      <w:r w:rsidRPr="00804603">
        <w:rPr>
          <w:rFonts w:ascii="Times New Roman" w:hAnsi="Times New Roman" w:cs="Times New Roman"/>
          <w:sz w:val="19"/>
          <w:szCs w:val="19"/>
        </w:rPr>
        <w:t>ecreased i</w:t>
      </w:r>
      <w:r w:rsidR="007E00F3">
        <w:rPr>
          <w:rFonts w:ascii="Times New Roman" w:hAnsi="Times New Roman" w:cs="Times New Roman"/>
          <w:sz w:val="19"/>
          <w:szCs w:val="19"/>
        </w:rPr>
        <w:t>mmune response, p</w:t>
      </w:r>
      <w:r w:rsidRPr="00804603">
        <w:rPr>
          <w:rFonts w:ascii="Times New Roman" w:hAnsi="Times New Roman" w:cs="Times New Roman"/>
          <w:sz w:val="19"/>
          <w:szCs w:val="19"/>
        </w:rPr>
        <w:t>ericarditis</w:t>
      </w:r>
      <w:r w:rsidR="007E00F3">
        <w:rPr>
          <w:rFonts w:ascii="Times New Roman" w:hAnsi="Times New Roman" w:cs="Times New Roman"/>
          <w:sz w:val="19"/>
          <w:szCs w:val="19"/>
        </w:rPr>
        <w:t>, p</w:t>
      </w:r>
      <w:r w:rsidRPr="00804603">
        <w:rPr>
          <w:rFonts w:ascii="Times New Roman" w:hAnsi="Times New Roman" w:cs="Times New Roman"/>
          <w:sz w:val="19"/>
          <w:szCs w:val="19"/>
        </w:rPr>
        <w:t>regnancy complications that carry risks for the mother and the developing fetus</w:t>
      </w:r>
      <w:r w:rsidR="00FF5125">
        <w:rPr>
          <w:rFonts w:ascii="Times New Roman" w:hAnsi="Times New Roman" w:cs="Times New Roman"/>
          <w:sz w:val="19"/>
          <w:szCs w:val="19"/>
        </w:rPr>
        <w:t>,</w:t>
      </w:r>
      <w:r w:rsidR="007E00F3">
        <w:rPr>
          <w:rFonts w:ascii="Times New Roman" w:hAnsi="Times New Roman" w:cs="Times New Roman"/>
          <w:sz w:val="19"/>
          <w:szCs w:val="19"/>
        </w:rPr>
        <w:t xml:space="preserve"> and i</w:t>
      </w:r>
      <w:r w:rsidR="00115F98">
        <w:rPr>
          <w:rFonts w:ascii="Times New Roman" w:hAnsi="Times New Roman" w:cs="Times New Roman"/>
          <w:sz w:val="19"/>
          <w:szCs w:val="19"/>
        </w:rPr>
        <w:t>rreversible damage to</w:t>
      </w:r>
      <w:r w:rsidRPr="00804603">
        <w:rPr>
          <w:rFonts w:ascii="Times New Roman" w:hAnsi="Times New Roman" w:cs="Times New Roman"/>
          <w:sz w:val="19"/>
          <w:szCs w:val="19"/>
        </w:rPr>
        <w:t xml:space="preserve"> kid</w:t>
      </w:r>
      <w:r w:rsidR="00FF5125">
        <w:rPr>
          <w:rFonts w:ascii="Times New Roman" w:hAnsi="Times New Roman" w:cs="Times New Roman"/>
          <w:sz w:val="19"/>
          <w:szCs w:val="19"/>
        </w:rPr>
        <w:t>neys (end-stage kidney disease)</w:t>
      </w:r>
      <w:r w:rsidRPr="00804603">
        <w:rPr>
          <w:rFonts w:ascii="Times New Roman" w:hAnsi="Times New Roman" w:cs="Times New Roman"/>
          <w:sz w:val="19"/>
          <w:szCs w:val="19"/>
        </w:rPr>
        <w:t xml:space="preserve"> </w:t>
      </w:r>
      <w:r w:rsidR="00FF5125">
        <w:rPr>
          <w:rFonts w:ascii="Times New Roman" w:hAnsi="Times New Roman" w:cs="Times New Roman"/>
          <w:sz w:val="19"/>
          <w:szCs w:val="19"/>
        </w:rPr>
        <w:t xml:space="preserve">making patients eventually needing </w:t>
      </w:r>
      <w:r w:rsidRPr="00804603">
        <w:rPr>
          <w:rFonts w:ascii="Times New Roman" w:hAnsi="Times New Roman" w:cs="Times New Roman"/>
          <w:sz w:val="19"/>
          <w:szCs w:val="19"/>
        </w:rPr>
        <w:t>either dialysis or a kidney transplant for survival</w:t>
      </w:r>
      <w:r w:rsidR="00C8548C">
        <w:rPr>
          <w:rFonts w:ascii="Times New Roman" w:hAnsi="Times New Roman" w:cs="Times New Roman"/>
          <w:sz w:val="19"/>
          <w:szCs w:val="19"/>
        </w:rPr>
        <w:t>.</w:t>
      </w:r>
    </w:p>
    <w:p w:rsidR="00E44666" w:rsidRDefault="00E44666" w:rsidP="00B830AD">
      <w:pPr>
        <w:widowControl/>
        <w:spacing w:line="280" w:lineRule="exact"/>
        <w:rPr>
          <w:rFonts w:ascii="Times New Roman" w:hAnsi="Times New Roman" w:cs="Times New Roman"/>
          <w:sz w:val="19"/>
          <w:szCs w:val="19"/>
        </w:rPr>
      </w:pPr>
      <w:r>
        <w:rPr>
          <w:rFonts w:ascii="Times New Roman" w:hAnsi="Times New Roman" w:cs="Times New Roman"/>
          <w:sz w:val="19"/>
          <w:szCs w:val="19"/>
        </w:rPr>
        <w:br w:type="page"/>
      </w:r>
    </w:p>
    <w:p w:rsidR="00E44666" w:rsidRDefault="00E44666" w:rsidP="00B830AD">
      <w:pPr>
        <w:widowControl/>
        <w:spacing w:line="280" w:lineRule="exact"/>
        <w:rPr>
          <w:rFonts w:ascii="Times New Roman" w:hAnsi="Times New Roman" w:cs="Times New Roman"/>
          <w:sz w:val="19"/>
          <w:szCs w:val="19"/>
        </w:rPr>
      </w:pPr>
      <w:r>
        <w:rPr>
          <w:rFonts w:ascii="Times New Roman" w:hAnsi="Times New Roman" w:cs="Times New Roman"/>
          <w:sz w:val="19"/>
          <w:szCs w:val="19"/>
        </w:rPr>
        <w:lastRenderedPageBreak/>
        <w:br w:type="page"/>
      </w:r>
    </w:p>
    <w:p w:rsidR="00BC2D1E" w:rsidRDefault="00BC2D1E" w:rsidP="00E44666">
      <w:pPr>
        <w:jc w:val="both"/>
        <w:rPr>
          <w:rFonts w:cstheme="minorHAnsi"/>
          <w:b/>
          <w:sz w:val="21"/>
          <w:szCs w:val="21"/>
        </w:rPr>
        <w:sectPr w:rsidR="00BC2D1E" w:rsidSect="00F6588C">
          <w:type w:val="continuous"/>
          <w:pgSz w:w="11906" w:h="16838"/>
          <w:pgMar w:top="1440" w:right="1080" w:bottom="1440" w:left="1080" w:header="851" w:footer="992" w:gutter="0"/>
          <w:cols w:num="2" w:space="425"/>
          <w:docGrid w:type="lines" w:linePitch="360"/>
        </w:sectPr>
      </w:pPr>
    </w:p>
    <w:p w:rsidR="00BD6F14" w:rsidRDefault="00E44666" w:rsidP="00E44666">
      <w:pPr>
        <w:jc w:val="both"/>
        <w:rPr>
          <w:rFonts w:cstheme="minorHAnsi"/>
          <w:b/>
          <w:sz w:val="21"/>
          <w:szCs w:val="21"/>
        </w:rPr>
      </w:pPr>
      <w:r w:rsidRPr="00E44666">
        <w:rPr>
          <w:rFonts w:cstheme="minorHAnsi"/>
          <w:b/>
          <w:sz w:val="21"/>
          <w:szCs w:val="21"/>
        </w:rPr>
        <w:lastRenderedPageBreak/>
        <w:t>References</w:t>
      </w:r>
    </w:p>
    <w:p w:rsidR="00F718D0" w:rsidRDefault="00F36C0A" w:rsidP="00F718D0">
      <w:pPr>
        <w:jc w:val="both"/>
        <w:rPr>
          <w:rFonts w:ascii="Times New Roman" w:hAnsi="Times New Roman" w:cs="Times New Roman"/>
          <w:sz w:val="19"/>
          <w:szCs w:val="19"/>
        </w:rPr>
      </w:pPr>
      <w:r w:rsidRPr="00F36C0A">
        <w:rPr>
          <w:rFonts w:ascii="Times New Roman" w:hAnsi="Times New Roman" w:cs="Times New Roman" w:hint="eastAsia"/>
          <w:b/>
          <w:sz w:val="19"/>
          <w:szCs w:val="19"/>
        </w:rPr>
        <w:t>W</w:t>
      </w:r>
      <w:r w:rsidRPr="00F36C0A">
        <w:rPr>
          <w:rFonts w:ascii="Times New Roman" w:hAnsi="Times New Roman" w:cs="Times New Roman"/>
          <w:b/>
          <w:sz w:val="19"/>
          <w:szCs w:val="19"/>
        </w:rPr>
        <w:t>ebsites</w:t>
      </w:r>
      <w:r w:rsidR="00C452CF">
        <w:rPr>
          <w:rFonts w:ascii="Times New Roman" w:hAnsi="Times New Roman" w:cs="Times New Roman"/>
          <w:b/>
          <w:sz w:val="19"/>
          <w:szCs w:val="19"/>
        </w:rPr>
        <w:t xml:space="preserve"> [a</w:t>
      </w:r>
      <w:r w:rsidR="00C26329">
        <w:rPr>
          <w:rFonts w:ascii="Times New Roman" w:hAnsi="Times New Roman" w:cs="Times New Roman"/>
          <w:b/>
          <w:sz w:val="19"/>
          <w:szCs w:val="19"/>
        </w:rPr>
        <w:t>-</w:t>
      </w:r>
      <w:r w:rsidR="00C452CF">
        <w:rPr>
          <w:rFonts w:ascii="Times New Roman" w:hAnsi="Times New Roman" w:cs="Times New Roman"/>
          <w:b/>
          <w:sz w:val="19"/>
          <w:szCs w:val="19"/>
        </w:rPr>
        <w:t>]</w:t>
      </w:r>
    </w:p>
    <w:p w:rsidR="00E44666" w:rsidRPr="00F718D0" w:rsidRDefault="000D5812" w:rsidP="00F718D0">
      <w:pPr>
        <w:pStyle w:val="a3"/>
        <w:numPr>
          <w:ilvl w:val="0"/>
          <w:numId w:val="3"/>
        </w:numPr>
        <w:ind w:leftChars="0"/>
        <w:jc w:val="both"/>
        <w:rPr>
          <w:rFonts w:ascii="Times New Roman" w:hAnsi="Times New Roman" w:cs="Times New Roman"/>
          <w:b/>
          <w:sz w:val="19"/>
          <w:szCs w:val="19"/>
        </w:rPr>
      </w:pPr>
      <w:hyperlink r:id="rId7" w:history="1">
        <w:r w:rsidR="003255CA" w:rsidRPr="00F718D0">
          <w:rPr>
            <w:rStyle w:val="a4"/>
            <w:rFonts w:ascii="Times New Roman" w:hAnsi="Times New Roman" w:cs="Times New Roman"/>
            <w:sz w:val="19"/>
            <w:szCs w:val="19"/>
          </w:rPr>
          <w:t>https://www.mayoclinic.org/diseases-conditions/chronic-kidney-disease/symptoms-causes/syc-20354521</w:t>
        </w:r>
      </w:hyperlink>
    </w:p>
    <w:p w:rsidR="003255CA" w:rsidRDefault="003255CA" w:rsidP="00E44666">
      <w:pPr>
        <w:jc w:val="both"/>
        <w:rPr>
          <w:rFonts w:ascii="Times New Roman" w:hAnsi="Times New Roman" w:cs="Times New Roman"/>
          <w:sz w:val="19"/>
          <w:szCs w:val="19"/>
        </w:rPr>
      </w:pPr>
    </w:p>
    <w:p w:rsidR="00181DDD" w:rsidRDefault="00181DDD" w:rsidP="00E44666">
      <w:pPr>
        <w:jc w:val="both"/>
        <w:rPr>
          <w:rFonts w:ascii="Times New Roman" w:hAnsi="Times New Roman" w:cs="Times New Roman"/>
          <w:b/>
          <w:sz w:val="19"/>
          <w:szCs w:val="19"/>
        </w:rPr>
      </w:pPr>
      <w:r w:rsidRPr="00181DDD">
        <w:rPr>
          <w:rFonts w:ascii="Times New Roman" w:hAnsi="Times New Roman" w:cs="Times New Roman" w:hint="eastAsia"/>
          <w:b/>
          <w:sz w:val="19"/>
          <w:szCs w:val="19"/>
        </w:rPr>
        <w:t>A</w:t>
      </w:r>
      <w:r w:rsidRPr="00181DDD">
        <w:rPr>
          <w:rFonts w:ascii="Times New Roman" w:hAnsi="Times New Roman" w:cs="Times New Roman"/>
          <w:b/>
          <w:sz w:val="19"/>
          <w:szCs w:val="19"/>
        </w:rPr>
        <w:t>rticles</w:t>
      </w:r>
      <w:r>
        <w:rPr>
          <w:rFonts w:ascii="Times New Roman" w:hAnsi="Times New Roman" w:cs="Times New Roman" w:hint="eastAsia"/>
          <w:b/>
          <w:sz w:val="19"/>
          <w:szCs w:val="19"/>
        </w:rPr>
        <w:t xml:space="preserve"> [b</w:t>
      </w:r>
      <w:r>
        <w:rPr>
          <w:rFonts w:ascii="Times New Roman" w:hAnsi="Times New Roman" w:cs="Times New Roman"/>
          <w:b/>
          <w:sz w:val="19"/>
          <w:szCs w:val="19"/>
        </w:rPr>
        <w:t>-</w:t>
      </w:r>
      <w:r>
        <w:rPr>
          <w:rFonts w:ascii="Times New Roman" w:hAnsi="Times New Roman" w:cs="Times New Roman" w:hint="eastAsia"/>
          <w:b/>
          <w:sz w:val="19"/>
          <w:szCs w:val="19"/>
        </w:rPr>
        <w:t>]</w:t>
      </w:r>
    </w:p>
    <w:p w:rsidR="00650580" w:rsidRDefault="006903CB" w:rsidP="00CB0560">
      <w:pPr>
        <w:pStyle w:val="a3"/>
        <w:widowControl/>
        <w:numPr>
          <w:ilvl w:val="0"/>
          <w:numId w:val="5"/>
        </w:numPr>
        <w:shd w:val="clear" w:color="auto" w:fill="FFFFFF"/>
        <w:spacing w:after="60"/>
        <w:ind w:leftChars="0"/>
        <w:rPr>
          <w:rFonts w:ascii="Times New Roman" w:hAnsi="Times New Roman" w:cs="Times New Roman"/>
          <w:sz w:val="19"/>
          <w:szCs w:val="19"/>
        </w:rPr>
      </w:pPr>
      <w:r w:rsidRPr="00556E6A">
        <w:rPr>
          <w:rFonts w:ascii="Times New Roman" w:hAnsi="Times New Roman" w:cs="Times New Roman"/>
          <w:sz w:val="19"/>
          <w:szCs w:val="19"/>
        </w:rPr>
        <w:t xml:space="preserve">Woods NF, LaCroix AZ, Gray SL, Aragaki A, Cochrane BB, Brunner RL, Masaki K, Murray A, Newman AB, Women's Health Initiative. </w:t>
      </w:r>
      <w:r w:rsidR="00650580" w:rsidRPr="006903CB">
        <w:rPr>
          <w:rFonts w:ascii="Times New Roman" w:hAnsi="Times New Roman" w:cs="Times New Roman"/>
          <w:sz w:val="19"/>
          <w:szCs w:val="19"/>
        </w:rPr>
        <w:t>Frailty: emergence and consequences in women aged 65 and older in the Women's Health Initiative Observational Study.</w:t>
      </w:r>
      <w:r w:rsidR="005C61E5">
        <w:rPr>
          <w:rFonts w:ascii="Times New Roman" w:hAnsi="Times New Roman" w:cs="Times New Roman"/>
          <w:sz w:val="19"/>
          <w:szCs w:val="19"/>
        </w:rPr>
        <w:t xml:space="preserve"> </w:t>
      </w:r>
      <w:r w:rsidR="00CB0560" w:rsidRPr="00CB0560">
        <w:rPr>
          <w:rFonts w:ascii="Times New Roman" w:hAnsi="Times New Roman" w:cs="Times New Roman"/>
          <w:sz w:val="19"/>
          <w:szCs w:val="19"/>
        </w:rPr>
        <w:t>J Am Geriatr Soc. 2005;53(8):1321.</w:t>
      </w:r>
    </w:p>
    <w:p w:rsidR="006D7687" w:rsidRDefault="000764DB" w:rsidP="006D7687">
      <w:pPr>
        <w:pStyle w:val="a3"/>
        <w:widowControl/>
        <w:numPr>
          <w:ilvl w:val="0"/>
          <w:numId w:val="5"/>
        </w:numPr>
        <w:shd w:val="clear" w:color="auto" w:fill="FFFFFF"/>
        <w:spacing w:after="60"/>
        <w:ind w:leftChars="0"/>
        <w:rPr>
          <w:rFonts w:ascii="Times New Roman" w:hAnsi="Times New Roman" w:cs="Times New Roman"/>
          <w:sz w:val="19"/>
          <w:szCs w:val="19"/>
        </w:rPr>
      </w:pPr>
      <w:r w:rsidRPr="000764DB">
        <w:rPr>
          <w:rFonts w:ascii="Times New Roman" w:hAnsi="Times New Roman" w:cs="Times New Roman"/>
          <w:sz w:val="19"/>
          <w:szCs w:val="19"/>
        </w:rPr>
        <w:t>Cawthon PM, Marshall LM, Michael Y, Dam TT, Ensrud KE, Barrett-Connor E, Orwoll ES, Osteoporotic Fractures in Men Research Group</w:t>
      </w:r>
      <w:r>
        <w:rPr>
          <w:rFonts w:ascii="Times New Roman" w:hAnsi="Times New Roman" w:cs="Times New Roman"/>
          <w:sz w:val="19"/>
          <w:szCs w:val="19"/>
        </w:rPr>
        <w:t xml:space="preserve">. </w:t>
      </w:r>
      <w:r w:rsidR="005D086B" w:rsidRPr="005D086B">
        <w:rPr>
          <w:rFonts w:ascii="Times New Roman" w:hAnsi="Times New Roman" w:cs="Times New Roman"/>
          <w:sz w:val="19"/>
          <w:szCs w:val="19"/>
        </w:rPr>
        <w:t>Frailty in older men: prevalence, progression, and relationship with mortality.</w:t>
      </w:r>
      <w:r w:rsidR="005D086B">
        <w:rPr>
          <w:rFonts w:ascii="Times New Roman" w:hAnsi="Times New Roman" w:cs="Times New Roman"/>
          <w:sz w:val="19"/>
          <w:szCs w:val="19"/>
        </w:rPr>
        <w:t xml:space="preserve"> </w:t>
      </w:r>
      <w:r w:rsidR="005D086B" w:rsidRPr="005D086B">
        <w:rPr>
          <w:rFonts w:ascii="Times New Roman" w:hAnsi="Times New Roman" w:cs="Times New Roman"/>
          <w:sz w:val="19"/>
          <w:szCs w:val="19"/>
        </w:rPr>
        <w:t>J Am Geriatr Soc. 2007;55(8):1216.</w:t>
      </w:r>
      <w:r w:rsidR="004143DE" w:rsidRPr="000764DB">
        <w:rPr>
          <w:rFonts w:ascii="Times New Roman" w:hAnsi="Times New Roman" w:cs="Times New Roman"/>
          <w:sz w:val="19"/>
          <w:szCs w:val="19"/>
        </w:rPr>
        <w:t xml:space="preserve"> </w:t>
      </w:r>
      <w:r w:rsidR="00A27635">
        <w:rPr>
          <w:rFonts w:ascii="Times New Roman" w:hAnsi="Times New Roman" w:cs="Times New Roman"/>
          <w:sz w:val="19"/>
          <w:szCs w:val="19"/>
        </w:rPr>
        <w:tab/>
      </w:r>
    </w:p>
    <w:p w:rsidR="006D7687" w:rsidRDefault="006D7687" w:rsidP="006D7687">
      <w:pPr>
        <w:pStyle w:val="a3"/>
        <w:widowControl/>
        <w:numPr>
          <w:ilvl w:val="0"/>
          <w:numId w:val="5"/>
        </w:numPr>
        <w:shd w:val="clear" w:color="auto" w:fill="FFFFFF"/>
        <w:spacing w:after="60"/>
        <w:ind w:leftChars="0"/>
        <w:rPr>
          <w:rFonts w:ascii="Times New Roman" w:hAnsi="Times New Roman" w:cs="Times New Roman"/>
          <w:sz w:val="19"/>
          <w:szCs w:val="19"/>
        </w:rPr>
      </w:pPr>
      <w:r w:rsidRPr="006D7687">
        <w:rPr>
          <w:rFonts w:ascii="Times New Roman" w:hAnsi="Times New Roman" w:cs="Times New Roman"/>
          <w:sz w:val="19"/>
          <w:szCs w:val="19"/>
        </w:rPr>
        <w:t xml:space="preserve">Fried LP1, Tangen CM, Walston J, Newman AB, Hirsch C, Gottdiener J, Seeman T, Tracy </w:t>
      </w:r>
      <w:r w:rsidR="007B5EAF">
        <w:rPr>
          <w:rFonts w:ascii="Times New Roman" w:hAnsi="Times New Roman" w:cs="Times New Roman"/>
          <w:sz w:val="19"/>
          <w:szCs w:val="19"/>
        </w:rPr>
        <w:t>R, Kop WJ, Burke G, McBurnie MA.</w:t>
      </w:r>
      <w:r w:rsidRPr="006D7687">
        <w:rPr>
          <w:rFonts w:ascii="Times New Roman" w:hAnsi="Times New Roman" w:cs="Times New Roman"/>
          <w:sz w:val="19"/>
          <w:szCs w:val="19"/>
        </w:rPr>
        <w:t xml:space="preserve"> Cardiovascular Health Study Collaborative Research Group. Frailty in older adults: evidence for a phenotype.</w:t>
      </w:r>
      <w:r>
        <w:rPr>
          <w:rFonts w:ascii="Times New Roman" w:hAnsi="Times New Roman" w:cs="Times New Roman" w:hint="eastAsia"/>
          <w:sz w:val="19"/>
          <w:szCs w:val="19"/>
        </w:rPr>
        <w:t xml:space="preserve"> </w:t>
      </w:r>
      <w:r w:rsidRPr="006D7687">
        <w:rPr>
          <w:rFonts w:ascii="Times New Roman" w:hAnsi="Times New Roman" w:cs="Times New Roman"/>
          <w:sz w:val="19"/>
          <w:szCs w:val="19"/>
        </w:rPr>
        <w:t>J Gerontol A Biol Sci Med Sci. 2001 Mar;56(3):M146-56.</w:t>
      </w:r>
      <w:r w:rsidR="0064112A">
        <w:rPr>
          <w:rFonts w:ascii="Times New Roman" w:hAnsi="Times New Roman" w:cs="Times New Roman" w:hint="eastAsia"/>
          <w:sz w:val="19"/>
          <w:szCs w:val="19"/>
        </w:rPr>
        <w:t>a</w:t>
      </w:r>
    </w:p>
    <w:p w:rsidR="008E336B" w:rsidRPr="000E0AC1" w:rsidRDefault="008E336B" w:rsidP="000E0AC1">
      <w:pPr>
        <w:pStyle w:val="a3"/>
        <w:widowControl/>
        <w:numPr>
          <w:ilvl w:val="0"/>
          <w:numId w:val="5"/>
        </w:numPr>
        <w:shd w:val="clear" w:color="auto" w:fill="FFFFFF"/>
        <w:spacing w:after="60"/>
        <w:ind w:leftChars="0"/>
        <w:rPr>
          <w:rFonts w:ascii="Times New Roman" w:hAnsi="Times New Roman" w:cs="Times New Roman"/>
          <w:sz w:val="19"/>
          <w:szCs w:val="19"/>
        </w:rPr>
      </w:pPr>
      <w:r w:rsidRPr="008E336B">
        <w:rPr>
          <w:rFonts w:ascii="Times New Roman" w:hAnsi="Times New Roman" w:cs="Times New Roman"/>
          <w:sz w:val="19"/>
          <w:szCs w:val="19"/>
        </w:rPr>
        <w:t>Rakin</w:t>
      </w:r>
      <w:r>
        <w:rPr>
          <w:rFonts w:ascii="Times New Roman" w:hAnsi="Times New Roman" w:cs="Times New Roman"/>
          <w:sz w:val="19"/>
          <w:szCs w:val="19"/>
        </w:rPr>
        <w:t xml:space="preserve"> </w:t>
      </w:r>
      <w:r w:rsidRPr="008E336B">
        <w:rPr>
          <w:rFonts w:ascii="Times New Roman" w:hAnsi="Times New Roman" w:cs="Times New Roman"/>
          <w:sz w:val="19"/>
          <w:szCs w:val="19"/>
        </w:rPr>
        <w:t>Chowdhury</w:t>
      </w:r>
      <w:r>
        <w:rPr>
          <w:rFonts w:ascii="Times New Roman" w:hAnsi="Times New Roman" w:cs="Times New Roman"/>
          <w:sz w:val="19"/>
          <w:szCs w:val="19"/>
        </w:rPr>
        <w:t xml:space="preserve">, </w:t>
      </w:r>
      <w:r w:rsidRPr="008E336B">
        <w:rPr>
          <w:rFonts w:ascii="Times New Roman" w:hAnsi="Times New Roman" w:cs="Times New Roman"/>
          <w:sz w:val="19"/>
          <w:szCs w:val="19"/>
        </w:rPr>
        <w:t>Nancye M.</w:t>
      </w:r>
      <w:r>
        <w:rPr>
          <w:rFonts w:ascii="Times New Roman" w:hAnsi="Times New Roman" w:cs="Times New Roman"/>
          <w:sz w:val="19"/>
          <w:szCs w:val="19"/>
        </w:rPr>
        <w:t xml:space="preserve"> </w:t>
      </w:r>
      <w:r w:rsidRPr="008E336B">
        <w:rPr>
          <w:rFonts w:ascii="Times New Roman" w:hAnsi="Times New Roman" w:cs="Times New Roman"/>
          <w:sz w:val="19"/>
          <w:szCs w:val="19"/>
        </w:rPr>
        <w:t>Peel</w:t>
      </w:r>
      <w:r>
        <w:rPr>
          <w:rFonts w:ascii="Times New Roman" w:hAnsi="Times New Roman" w:cs="Times New Roman"/>
          <w:sz w:val="19"/>
          <w:szCs w:val="19"/>
        </w:rPr>
        <w:t xml:space="preserve">, </w:t>
      </w:r>
      <w:r w:rsidRPr="008E336B">
        <w:rPr>
          <w:rFonts w:ascii="Times New Roman" w:hAnsi="Times New Roman" w:cs="Times New Roman"/>
          <w:sz w:val="19"/>
          <w:szCs w:val="19"/>
        </w:rPr>
        <w:t>Mitchell</w:t>
      </w:r>
      <w:r>
        <w:rPr>
          <w:rFonts w:ascii="Times New Roman" w:hAnsi="Times New Roman" w:cs="Times New Roman"/>
          <w:sz w:val="19"/>
          <w:szCs w:val="19"/>
        </w:rPr>
        <w:t xml:space="preserve"> </w:t>
      </w:r>
      <w:r w:rsidRPr="008E336B">
        <w:rPr>
          <w:rFonts w:ascii="Times New Roman" w:hAnsi="Times New Roman" w:cs="Times New Roman"/>
          <w:sz w:val="19"/>
          <w:szCs w:val="19"/>
        </w:rPr>
        <w:t>Krosch</w:t>
      </w:r>
      <w:r>
        <w:rPr>
          <w:rFonts w:ascii="Times New Roman" w:hAnsi="Times New Roman" w:cs="Times New Roman"/>
          <w:sz w:val="19"/>
          <w:szCs w:val="19"/>
        </w:rPr>
        <w:t xml:space="preserve">, </w:t>
      </w:r>
      <w:r w:rsidRPr="008E336B">
        <w:rPr>
          <w:rFonts w:ascii="Times New Roman" w:hAnsi="Times New Roman" w:cs="Times New Roman"/>
          <w:sz w:val="19"/>
          <w:szCs w:val="19"/>
        </w:rPr>
        <w:t>Ruth E.</w:t>
      </w:r>
      <w:r>
        <w:rPr>
          <w:rFonts w:ascii="Times New Roman" w:hAnsi="Times New Roman" w:cs="Times New Roman"/>
          <w:sz w:val="19"/>
          <w:szCs w:val="19"/>
        </w:rPr>
        <w:t xml:space="preserve"> </w:t>
      </w:r>
      <w:r w:rsidRPr="008E336B">
        <w:rPr>
          <w:rFonts w:ascii="Times New Roman" w:hAnsi="Times New Roman" w:cs="Times New Roman"/>
          <w:sz w:val="19"/>
          <w:szCs w:val="19"/>
        </w:rPr>
        <w:t>Hubbard</w:t>
      </w:r>
      <w:r>
        <w:rPr>
          <w:rFonts w:ascii="Times New Roman" w:hAnsi="Times New Roman" w:cs="Times New Roman"/>
          <w:sz w:val="19"/>
          <w:szCs w:val="19"/>
        </w:rPr>
        <w:t xml:space="preserve">. </w:t>
      </w:r>
      <w:r w:rsidR="007B5EAF">
        <w:rPr>
          <w:rFonts w:ascii="Times New Roman" w:hAnsi="Times New Roman" w:cs="Times New Roman"/>
          <w:sz w:val="19"/>
          <w:szCs w:val="19"/>
        </w:rPr>
        <w:t>Frailty and chronic kidney disease: A systematic review.</w:t>
      </w:r>
      <w:r w:rsidR="000E0AC1">
        <w:rPr>
          <w:rFonts w:ascii="Times New Roman" w:hAnsi="Times New Roman" w:cs="Times New Roman"/>
          <w:sz w:val="19"/>
          <w:szCs w:val="19"/>
        </w:rPr>
        <w:t xml:space="preserve"> </w:t>
      </w:r>
      <w:r w:rsidR="000E0AC1" w:rsidRPr="000E0AC1">
        <w:rPr>
          <w:rFonts w:ascii="Times New Roman" w:hAnsi="Times New Roman" w:cs="Times New Roman"/>
          <w:sz w:val="19"/>
          <w:szCs w:val="19"/>
        </w:rPr>
        <w:t>Archives of Gerontology and Geriatrics</w:t>
      </w:r>
      <w:r w:rsidR="00DA525C">
        <w:rPr>
          <w:rFonts w:ascii="Times New Roman" w:hAnsi="Times New Roman" w:cs="Times New Roman"/>
          <w:sz w:val="19"/>
          <w:szCs w:val="19"/>
        </w:rPr>
        <w:t>. 2017;68</w:t>
      </w:r>
      <w:r w:rsidR="00427D5F">
        <w:rPr>
          <w:rFonts w:ascii="Times New Roman" w:hAnsi="Times New Roman" w:cs="Times New Roman"/>
          <w:sz w:val="19"/>
          <w:szCs w:val="19"/>
        </w:rPr>
        <w:t>:1</w:t>
      </w:r>
      <w:r w:rsidR="000E0AC1">
        <w:rPr>
          <w:rFonts w:ascii="Times New Roman" w:hAnsi="Times New Roman" w:cs="Times New Roman"/>
          <w:sz w:val="19"/>
          <w:szCs w:val="19"/>
        </w:rPr>
        <w:t>35-142</w:t>
      </w:r>
    </w:p>
    <w:sectPr w:rsidR="008E336B" w:rsidRPr="000E0AC1" w:rsidSect="00BC2D1E">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812" w:rsidRDefault="000D5812">
      <w:r>
        <w:separator/>
      </w:r>
    </w:p>
  </w:endnote>
  <w:endnote w:type="continuationSeparator" w:id="0">
    <w:p w:rsidR="000D5812" w:rsidRDefault="000D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812" w:rsidRDefault="000D5812">
      <w:r>
        <w:separator/>
      </w:r>
    </w:p>
  </w:footnote>
  <w:footnote w:type="continuationSeparator" w:id="0">
    <w:p w:rsidR="000D5812" w:rsidRDefault="000D5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E09F2"/>
    <w:multiLevelType w:val="hybridMultilevel"/>
    <w:tmpl w:val="4FBEC56C"/>
    <w:lvl w:ilvl="0" w:tplc="B574C6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ED4589"/>
    <w:multiLevelType w:val="hybridMultilevel"/>
    <w:tmpl w:val="2FF2D894"/>
    <w:lvl w:ilvl="0" w:tplc="5BB6C774">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E00373F"/>
    <w:multiLevelType w:val="hybridMultilevel"/>
    <w:tmpl w:val="EFA4EC56"/>
    <w:lvl w:ilvl="0" w:tplc="4A5401BC">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0861656"/>
    <w:multiLevelType w:val="hybridMultilevel"/>
    <w:tmpl w:val="CE922D26"/>
    <w:lvl w:ilvl="0" w:tplc="B76C2D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D7C04A7"/>
    <w:multiLevelType w:val="hybridMultilevel"/>
    <w:tmpl w:val="377631E8"/>
    <w:lvl w:ilvl="0" w:tplc="4A5401BC">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0D"/>
    <w:rsid w:val="00005433"/>
    <w:rsid w:val="00032347"/>
    <w:rsid w:val="00073189"/>
    <w:rsid w:val="000764DB"/>
    <w:rsid w:val="000D04A6"/>
    <w:rsid w:val="000D3CD1"/>
    <w:rsid w:val="000D5812"/>
    <w:rsid w:val="000E0AC1"/>
    <w:rsid w:val="000F4030"/>
    <w:rsid w:val="00100F52"/>
    <w:rsid w:val="00102ADB"/>
    <w:rsid w:val="0010458A"/>
    <w:rsid w:val="00115F98"/>
    <w:rsid w:val="00132A45"/>
    <w:rsid w:val="0013724E"/>
    <w:rsid w:val="001468B3"/>
    <w:rsid w:val="0015674E"/>
    <w:rsid w:val="0017382A"/>
    <w:rsid w:val="00181DDD"/>
    <w:rsid w:val="001961AE"/>
    <w:rsid w:val="001A0940"/>
    <w:rsid w:val="001A2B40"/>
    <w:rsid w:val="001A4000"/>
    <w:rsid w:val="001B30A9"/>
    <w:rsid w:val="001D0935"/>
    <w:rsid w:val="001D6BE5"/>
    <w:rsid w:val="001E735B"/>
    <w:rsid w:val="002018B2"/>
    <w:rsid w:val="002044C4"/>
    <w:rsid w:val="00207039"/>
    <w:rsid w:val="00212F94"/>
    <w:rsid w:val="00214F79"/>
    <w:rsid w:val="00226C0E"/>
    <w:rsid w:val="0025550E"/>
    <w:rsid w:val="002660AC"/>
    <w:rsid w:val="002705E6"/>
    <w:rsid w:val="00270F0F"/>
    <w:rsid w:val="002829B1"/>
    <w:rsid w:val="00282E76"/>
    <w:rsid w:val="00302271"/>
    <w:rsid w:val="00306AE9"/>
    <w:rsid w:val="003150AA"/>
    <w:rsid w:val="0031590C"/>
    <w:rsid w:val="00323FEF"/>
    <w:rsid w:val="003255CA"/>
    <w:rsid w:val="003263B5"/>
    <w:rsid w:val="00351BCA"/>
    <w:rsid w:val="00362CDE"/>
    <w:rsid w:val="00370A06"/>
    <w:rsid w:val="003B3346"/>
    <w:rsid w:val="003C46E4"/>
    <w:rsid w:val="003D6727"/>
    <w:rsid w:val="00411E46"/>
    <w:rsid w:val="004124DE"/>
    <w:rsid w:val="004143DE"/>
    <w:rsid w:val="00427D5F"/>
    <w:rsid w:val="0044122C"/>
    <w:rsid w:val="00456098"/>
    <w:rsid w:val="00456ECA"/>
    <w:rsid w:val="00460E88"/>
    <w:rsid w:val="00466924"/>
    <w:rsid w:val="0047033D"/>
    <w:rsid w:val="004906B8"/>
    <w:rsid w:val="004C2E68"/>
    <w:rsid w:val="004D060D"/>
    <w:rsid w:val="004D34FA"/>
    <w:rsid w:val="004E097B"/>
    <w:rsid w:val="004E288C"/>
    <w:rsid w:val="004F1596"/>
    <w:rsid w:val="004F3919"/>
    <w:rsid w:val="005170CE"/>
    <w:rsid w:val="00535F1B"/>
    <w:rsid w:val="00556E6A"/>
    <w:rsid w:val="00571085"/>
    <w:rsid w:val="005715DC"/>
    <w:rsid w:val="00585455"/>
    <w:rsid w:val="00587137"/>
    <w:rsid w:val="00595E29"/>
    <w:rsid w:val="005A5A1B"/>
    <w:rsid w:val="005C61E5"/>
    <w:rsid w:val="005D086B"/>
    <w:rsid w:val="005D5B53"/>
    <w:rsid w:val="005F6C79"/>
    <w:rsid w:val="006355F2"/>
    <w:rsid w:val="0064112A"/>
    <w:rsid w:val="00650580"/>
    <w:rsid w:val="00651671"/>
    <w:rsid w:val="00653D12"/>
    <w:rsid w:val="00677C43"/>
    <w:rsid w:val="006903CB"/>
    <w:rsid w:val="006C0BB1"/>
    <w:rsid w:val="006C35F9"/>
    <w:rsid w:val="006C558B"/>
    <w:rsid w:val="006D3C1D"/>
    <w:rsid w:val="006D7687"/>
    <w:rsid w:val="006E016A"/>
    <w:rsid w:val="006E2263"/>
    <w:rsid w:val="0070351E"/>
    <w:rsid w:val="007070A1"/>
    <w:rsid w:val="0070786E"/>
    <w:rsid w:val="0073687D"/>
    <w:rsid w:val="007407A0"/>
    <w:rsid w:val="00754F13"/>
    <w:rsid w:val="00760B87"/>
    <w:rsid w:val="00771583"/>
    <w:rsid w:val="00771D53"/>
    <w:rsid w:val="007A3FBF"/>
    <w:rsid w:val="007B3F72"/>
    <w:rsid w:val="007B5EAF"/>
    <w:rsid w:val="007C1F09"/>
    <w:rsid w:val="007E00F3"/>
    <w:rsid w:val="007F1D9E"/>
    <w:rsid w:val="007F3212"/>
    <w:rsid w:val="007F447A"/>
    <w:rsid w:val="00800CB5"/>
    <w:rsid w:val="00804603"/>
    <w:rsid w:val="008162FE"/>
    <w:rsid w:val="00820883"/>
    <w:rsid w:val="00872F21"/>
    <w:rsid w:val="008C1AF3"/>
    <w:rsid w:val="008C6D94"/>
    <w:rsid w:val="008D09CA"/>
    <w:rsid w:val="008E336B"/>
    <w:rsid w:val="008E7AB9"/>
    <w:rsid w:val="00905C80"/>
    <w:rsid w:val="009106C6"/>
    <w:rsid w:val="00926DB6"/>
    <w:rsid w:val="00930D63"/>
    <w:rsid w:val="00933507"/>
    <w:rsid w:val="00937B47"/>
    <w:rsid w:val="009A52B3"/>
    <w:rsid w:val="009B4715"/>
    <w:rsid w:val="009F29F1"/>
    <w:rsid w:val="00A16D34"/>
    <w:rsid w:val="00A21DD0"/>
    <w:rsid w:val="00A25EEF"/>
    <w:rsid w:val="00A27635"/>
    <w:rsid w:val="00A317E1"/>
    <w:rsid w:val="00A373AD"/>
    <w:rsid w:val="00A41617"/>
    <w:rsid w:val="00A43F00"/>
    <w:rsid w:val="00A47EC2"/>
    <w:rsid w:val="00A62251"/>
    <w:rsid w:val="00AB6C10"/>
    <w:rsid w:val="00AC20D8"/>
    <w:rsid w:val="00AD39C5"/>
    <w:rsid w:val="00AE578E"/>
    <w:rsid w:val="00AF0467"/>
    <w:rsid w:val="00AF57EE"/>
    <w:rsid w:val="00B07CDF"/>
    <w:rsid w:val="00B1465D"/>
    <w:rsid w:val="00B15B3E"/>
    <w:rsid w:val="00B172ED"/>
    <w:rsid w:val="00B66179"/>
    <w:rsid w:val="00B830AD"/>
    <w:rsid w:val="00BC2D1E"/>
    <w:rsid w:val="00BD0949"/>
    <w:rsid w:val="00BD6F14"/>
    <w:rsid w:val="00BE10D3"/>
    <w:rsid w:val="00BE30FD"/>
    <w:rsid w:val="00BE7F3A"/>
    <w:rsid w:val="00C10134"/>
    <w:rsid w:val="00C16192"/>
    <w:rsid w:val="00C209A8"/>
    <w:rsid w:val="00C236CD"/>
    <w:rsid w:val="00C26329"/>
    <w:rsid w:val="00C26B6F"/>
    <w:rsid w:val="00C452CF"/>
    <w:rsid w:val="00C8548C"/>
    <w:rsid w:val="00CA488A"/>
    <w:rsid w:val="00CB0560"/>
    <w:rsid w:val="00CC7273"/>
    <w:rsid w:val="00CE383E"/>
    <w:rsid w:val="00D0104E"/>
    <w:rsid w:val="00D11616"/>
    <w:rsid w:val="00D54F03"/>
    <w:rsid w:val="00D66F51"/>
    <w:rsid w:val="00D729CA"/>
    <w:rsid w:val="00D83A18"/>
    <w:rsid w:val="00D900FC"/>
    <w:rsid w:val="00D906A4"/>
    <w:rsid w:val="00D944D9"/>
    <w:rsid w:val="00D96E2C"/>
    <w:rsid w:val="00DA43E5"/>
    <w:rsid w:val="00DA525C"/>
    <w:rsid w:val="00DB207E"/>
    <w:rsid w:val="00DB23ED"/>
    <w:rsid w:val="00DB7A4B"/>
    <w:rsid w:val="00DD6FE6"/>
    <w:rsid w:val="00DE59A1"/>
    <w:rsid w:val="00E05C70"/>
    <w:rsid w:val="00E271AE"/>
    <w:rsid w:val="00E36CFC"/>
    <w:rsid w:val="00E44666"/>
    <w:rsid w:val="00EB6D23"/>
    <w:rsid w:val="00EC10ED"/>
    <w:rsid w:val="00EC494F"/>
    <w:rsid w:val="00EE61C8"/>
    <w:rsid w:val="00F22850"/>
    <w:rsid w:val="00F36C0A"/>
    <w:rsid w:val="00F6588C"/>
    <w:rsid w:val="00F718D0"/>
    <w:rsid w:val="00F81C09"/>
    <w:rsid w:val="00F83336"/>
    <w:rsid w:val="00F94734"/>
    <w:rsid w:val="00FA0F70"/>
    <w:rsid w:val="00FE0C46"/>
    <w:rsid w:val="00FE16DF"/>
    <w:rsid w:val="00FF51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61786"/>
  <w15:chartTrackingRefBased/>
  <w15:docId w15:val="{5BB07A98-8865-4FF4-9FA2-153579CA4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F6588C"/>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6588C"/>
    <w:rPr>
      <w:rFonts w:asciiTheme="majorHAnsi" w:eastAsiaTheme="majorEastAsia" w:hAnsiTheme="majorHAnsi" w:cstheme="majorBidi"/>
      <w:b/>
      <w:bCs/>
      <w:kern w:val="52"/>
      <w:sz w:val="52"/>
      <w:szCs w:val="52"/>
    </w:rPr>
  </w:style>
  <w:style w:type="paragraph" w:styleId="a3">
    <w:name w:val="List Paragraph"/>
    <w:basedOn w:val="a"/>
    <w:uiPriority w:val="34"/>
    <w:qFormat/>
    <w:rsid w:val="00804603"/>
    <w:pPr>
      <w:ind w:leftChars="200" w:left="480"/>
    </w:pPr>
  </w:style>
  <w:style w:type="character" w:styleId="a4">
    <w:name w:val="Hyperlink"/>
    <w:basedOn w:val="a0"/>
    <w:uiPriority w:val="99"/>
    <w:unhideWhenUsed/>
    <w:rsid w:val="003255CA"/>
    <w:rPr>
      <w:color w:val="0563C1" w:themeColor="hyperlink"/>
      <w:u w:val="single"/>
    </w:rPr>
  </w:style>
  <w:style w:type="character" w:styleId="a5">
    <w:name w:val="Placeholder Text"/>
    <w:basedOn w:val="a0"/>
    <w:uiPriority w:val="99"/>
    <w:semiHidden/>
    <w:rsid w:val="00DA43E5"/>
    <w:rPr>
      <w:color w:val="808080"/>
    </w:rPr>
  </w:style>
  <w:style w:type="character" w:styleId="a6">
    <w:name w:val="annotation reference"/>
    <w:basedOn w:val="a0"/>
    <w:uiPriority w:val="99"/>
    <w:semiHidden/>
    <w:unhideWhenUsed/>
    <w:rsid w:val="006C558B"/>
    <w:rPr>
      <w:sz w:val="18"/>
      <w:szCs w:val="18"/>
    </w:rPr>
  </w:style>
  <w:style w:type="paragraph" w:styleId="a7">
    <w:name w:val="annotation text"/>
    <w:basedOn w:val="a"/>
    <w:link w:val="a8"/>
    <w:uiPriority w:val="99"/>
    <w:semiHidden/>
    <w:unhideWhenUsed/>
    <w:rsid w:val="006C558B"/>
  </w:style>
  <w:style w:type="character" w:customStyle="1" w:styleId="a8">
    <w:name w:val="註解文字 字元"/>
    <w:basedOn w:val="a0"/>
    <w:link w:val="a7"/>
    <w:uiPriority w:val="99"/>
    <w:semiHidden/>
    <w:rsid w:val="006C558B"/>
  </w:style>
  <w:style w:type="paragraph" w:styleId="a9">
    <w:name w:val="annotation subject"/>
    <w:basedOn w:val="a7"/>
    <w:next w:val="a7"/>
    <w:link w:val="aa"/>
    <w:uiPriority w:val="99"/>
    <w:semiHidden/>
    <w:unhideWhenUsed/>
    <w:rsid w:val="006C558B"/>
    <w:rPr>
      <w:b/>
      <w:bCs/>
    </w:rPr>
  </w:style>
  <w:style w:type="character" w:customStyle="1" w:styleId="aa">
    <w:name w:val="註解主旨 字元"/>
    <w:basedOn w:val="a8"/>
    <w:link w:val="a9"/>
    <w:uiPriority w:val="99"/>
    <w:semiHidden/>
    <w:rsid w:val="006C558B"/>
    <w:rPr>
      <w:b/>
      <w:bCs/>
    </w:rPr>
  </w:style>
  <w:style w:type="paragraph" w:styleId="ab">
    <w:name w:val="Balloon Text"/>
    <w:basedOn w:val="a"/>
    <w:link w:val="ac"/>
    <w:uiPriority w:val="99"/>
    <w:semiHidden/>
    <w:unhideWhenUsed/>
    <w:rsid w:val="006C558B"/>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C558B"/>
    <w:rPr>
      <w:rFonts w:asciiTheme="majorHAnsi" w:eastAsiaTheme="majorEastAsia" w:hAnsiTheme="majorHAnsi" w:cstheme="majorBidi"/>
      <w:sz w:val="18"/>
      <w:szCs w:val="18"/>
    </w:rPr>
  </w:style>
  <w:style w:type="paragraph" w:styleId="ad">
    <w:name w:val="header"/>
    <w:basedOn w:val="a"/>
    <w:link w:val="ae"/>
    <w:uiPriority w:val="99"/>
    <w:unhideWhenUsed/>
    <w:rsid w:val="003150AA"/>
    <w:pPr>
      <w:tabs>
        <w:tab w:val="center" w:pos="4153"/>
        <w:tab w:val="right" w:pos="8306"/>
      </w:tabs>
      <w:snapToGrid w:val="0"/>
    </w:pPr>
    <w:rPr>
      <w:sz w:val="20"/>
      <w:szCs w:val="20"/>
    </w:rPr>
  </w:style>
  <w:style w:type="character" w:customStyle="1" w:styleId="ae">
    <w:name w:val="頁首 字元"/>
    <w:basedOn w:val="a0"/>
    <w:link w:val="ad"/>
    <w:uiPriority w:val="99"/>
    <w:rsid w:val="003150AA"/>
    <w:rPr>
      <w:sz w:val="20"/>
      <w:szCs w:val="20"/>
    </w:rPr>
  </w:style>
  <w:style w:type="paragraph" w:styleId="af">
    <w:name w:val="footer"/>
    <w:basedOn w:val="a"/>
    <w:link w:val="af0"/>
    <w:uiPriority w:val="99"/>
    <w:unhideWhenUsed/>
    <w:rsid w:val="003150AA"/>
    <w:pPr>
      <w:tabs>
        <w:tab w:val="center" w:pos="4153"/>
        <w:tab w:val="right" w:pos="8306"/>
      </w:tabs>
      <w:snapToGrid w:val="0"/>
    </w:pPr>
    <w:rPr>
      <w:sz w:val="20"/>
      <w:szCs w:val="20"/>
    </w:rPr>
  </w:style>
  <w:style w:type="character" w:customStyle="1" w:styleId="af0">
    <w:name w:val="頁尾 字元"/>
    <w:basedOn w:val="a0"/>
    <w:link w:val="af"/>
    <w:uiPriority w:val="99"/>
    <w:rsid w:val="003150A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49363">
      <w:bodyDiv w:val="1"/>
      <w:marLeft w:val="0"/>
      <w:marRight w:val="0"/>
      <w:marTop w:val="0"/>
      <w:marBottom w:val="0"/>
      <w:divBdr>
        <w:top w:val="none" w:sz="0" w:space="0" w:color="auto"/>
        <w:left w:val="none" w:sz="0" w:space="0" w:color="auto"/>
        <w:bottom w:val="none" w:sz="0" w:space="0" w:color="auto"/>
        <w:right w:val="none" w:sz="0" w:space="0" w:color="auto"/>
      </w:divBdr>
    </w:div>
    <w:div w:id="1000500770">
      <w:bodyDiv w:val="1"/>
      <w:marLeft w:val="0"/>
      <w:marRight w:val="0"/>
      <w:marTop w:val="0"/>
      <w:marBottom w:val="0"/>
      <w:divBdr>
        <w:top w:val="none" w:sz="0" w:space="0" w:color="auto"/>
        <w:left w:val="none" w:sz="0" w:space="0" w:color="auto"/>
        <w:bottom w:val="none" w:sz="0" w:space="0" w:color="auto"/>
        <w:right w:val="none" w:sz="0" w:space="0" w:color="auto"/>
      </w:divBdr>
    </w:div>
    <w:div w:id="1086072708">
      <w:bodyDiv w:val="1"/>
      <w:marLeft w:val="0"/>
      <w:marRight w:val="0"/>
      <w:marTop w:val="0"/>
      <w:marBottom w:val="0"/>
      <w:divBdr>
        <w:top w:val="none" w:sz="0" w:space="0" w:color="auto"/>
        <w:left w:val="none" w:sz="0" w:space="0" w:color="auto"/>
        <w:bottom w:val="none" w:sz="0" w:space="0" w:color="auto"/>
        <w:right w:val="none" w:sz="0" w:space="0" w:color="auto"/>
      </w:divBdr>
    </w:div>
    <w:div w:id="1324121926">
      <w:bodyDiv w:val="1"/>
      <w:marLeft w:val="0"/>
      <w:marRight w:val="0"/>
      <w:marTop w:val="0"/>
      <w:marBottom w:val="0"/>
      <w:divBdr>
        <w:top w:val="none" w:sz="0" w:space="0" w:color="auto"/>
        <w:left w:val="none" w:sz="0" w:space="0" w:color="auto"/>
        <w:bottom w:val="none" w:sz="0" w:space="0" w:color="auto"/>
        <w:right w:val="none" w:sz="0" w:space="0" w:color="auto"/>
      </w:divBdr>
    </w:div>
    <w:div w:id="1330789346">
      <w:bodyDiv w:val="1"/>
      <w:marLeft w:val="0"/>
      <w:marRight w:val="0"/>
      <w:marTop w:val="0"/>
      <w:marBottom w:val="0"/>
      <w:divBdr>
        <w:top w:val="none" w:sz="0" w:space="0" w:color="auto"/>
        <w:left w:val="none" w:sz="0" w:space="0" w:color="auto"/>
        <w:bottom w:val="none" w:sz="0" w:space="0" w:color="auto"/>
        <w:right w:val="none" w:sz="0" w:space="0" w:color="auto"/>
      </w:divBdr>
    </w:div>
    <w:div w:id="1473713161">
      <w:bodyDiv w:val="1"/>
      <w:marLeft w:val="0"/>
      <w:marRight w:val="0"/>
      <w:marTop w:val="0"/>
      <w:marBottom w:val="0"/>
      <w:divBdr>
        <w:top w:val="none" w:sz="0" w:space="0" w:color="auto"/>
        <w:left w:val="none" w:sz="0" w:space="0" w:color="auto"/>
        <w:bottom w:val="none" w:sz="0" w:space="0" w:color="auto"/>
        <w:right w:val="none" w:sz="0" w:space="0" w:color="auto"/>
      </w:divBdr>
    </w:div>
    <w:div w:id="1526404610">
      <w:bodyDiv w:val="1"/>
      <w:marLeft w:val="0"/>
      <w:marRight w:val="0"/>
      <w:marTop w:val="0"/>
      <w:marBottom w:val="0"/>
      <w:divBdr>
        <w:top w:val="none" w:sz="0" w:space="0" w:color="auto"/>
        <w:left w:val="none" w:sz="0" w:space="0" w:color="auto"/>
        <w:bottom w:val="none" w:sz="0" w:space="0" w:color="auto"/>
        <w:right w:val="none" w:sz="0" w:space="0" w:color="auto"/>
      </w:divBdr>
    </w:div>
    <w:div w:id="1554076496">
      <w:bodyDiv w:val="1"/>
      <w:marLeft w:val="0"/>
      <w:marRight w:val="0"/>
      <w:marTop w:val="0"/>
      <w:marBottom w:val="0"/>
      <w:divBdr>
        <w:top w:val="none" w:sz="0" w:space="0" w:color="auto"/>
        <w:left w:val="none" w:sz="0" w:space="0" w:color="auto"/>
        <w:bottom w:val="none" w:sz="0" w:space="0" w:color="auto"/>
        <w:right w:val="none" w:sz="0" w:space="0" w:color="auto"/>
      </w:divBdr>
    </w:div>
    <w:div w:id="181039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org/diseases-conditions/chronic-kidney-disease/symptoms-causes/syc-203545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3443</TotalTime>
  <Pages>4</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177</cp:revision>
  <dcterms:created xsi:type="dcterms:W3CDTF">2018-08-13T11:36:00Z</dcterms:created>
  <dcterms:modified xsi:type="dcterms:W3CDTF">2018-08-16T15:42:00Z</dcterms:modified>
</cp:coreProperties>
</file>