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3962" w:type="dxa"/>
        <w:tblLayout w:type="fixed"/>
        <w:tblLook w:val="04A0" w:firstRow="1" w:lastRow="0" w:firstColumn="1" w:lastColumn="0" w:noHBand="0" w:noVBand="1"/>
      </w:tblPr>
      <w:tblGrid>
        <w:gridCol w:w="236"/>
        <w:gridCol w:w="1676"/>
        <w:gridCol w:w="237"/>
        <w:gridCol w:w="251"/>
        <w:gridCol w:w="257"/>
        <w:gridCol w:w="262"/>
        <w:gridCol w:w="1745"/>
        <w:gridCol w:w="1735"/>
        <w:gridCol w:w="1992"/>
        <w:gridCol w:w="2343"/>
        <w:gridCol w:w="943"/>
        <w:gridCol w:w="2285"/>
      </w:tblGrid>
      <w:tr w:rsidR="00192B8C" w:rsidTr="002667E0">
        <w:tc>
          <w:tcPr>
            <w:tcW w:w="1912" w:type="dxa"/>
            <w:gridSpan w:val="2"/>
          </w:tcPr>
          <w:p w:rsidR="00377248" w:rsidRDefault="00377248" w:rsidP="008E6B2D"/>
        </w:tc>
        <w:tc>
          <w:tcPr>
            <w:tcW w:w="2752" w:type="dxa"/>
            <w:gridSpan w:val="5"/>
          </w:tcPr>
          <w:p w:rsidR="00377248" w:rsidRDefault="00377248" w:rsidP="008E6B2D">
            <w:r>
              <w:rPr>
                <w:rFonts w:hint="eastAsia"/>
              </w:rPr>
              <w:t>Effect (</w:t>
            </w:r>
            <w:r>
              <w:t>descriptions</w:t>
            </w:r>
            <w:r>
              <w:rPr>
                <w:rFonts w:hint="eastAsia"/>
              </w:rPr>
              <w:t>)</w:t>
            </w:r>
          </w:p>
        </w:tc>
        <w:tc>
          <w:tcPr>
            <w:tcW w:w="1735" w:type="dxa"/>
          </w:tcPr>
          <w:p w:rsidR="00377248" w:rsidRDefault="00377248" w:rsidP="005A4E26">
            <w:r>
              <w:rPr>
                <w:rFonts w:hint="eastAsia"/>
              </w:rPr>
              <w:t>Risk Difference</w:t>
            </w:r>
          </w:p>
        </w:tc>
        <w:tc>
          <w:tcPr>
            <w:tcW w:w="1992" w:type="dxa"/>
          </w:tcPr>
          <w:p w:rsidR="00377248" w:rsidRDefault="00377248" w:rsidP="008E6B2D">
            <w:r>
              <w:rPr>
                <w:rFonts w:hint="eastAsia"/>
              </w:rPr>
              <w:t>CKD Severity</w:t>
            </w:r>
          </w:p>
        </w:tc>
        <w:tc>
          <w:tcPr>
            <w:tcW w:w="2343" w:type="dxa"/>
          </w:tcPr>
          <w:p w:rsidR="00377248" w:rsidRPr="006E22D5" w:rsidRDefault="00377248" w:rsidP="008E6B2D">
            <w:r>
              <w:t>Frailty Assessment</w:t>
            </w:r>
          </w:p>
        </w:tc>
        <w:tc>
          <w:tcPr>
            <w:tcW w:w="943" w:type="dxa"/>
          </w:tcPr>
          <w:p w:rsidR="00377248" w:rsidRDefault="00377248" w:rsidP="008E6B2D">
            <w:r>
              <w:rPr>
                <w:rFonts w:hint="eastAsia"/>
              </w:rPr>
              <w:t>Sample Size</w:t>
            </w:r>
          </w:p>
        </w:tc>
        <w:tc>
          <w:tcPr>
            <w:tcW w:w="2285" w:type="dxa"/>
          </w:tcPr>
          <w:p w:rsidR="00377248" w:rsidRDefault="00377248" w:rsidP="008E6B2D">
            <w:r>
              <w:rPr>
                <w:rFonts w:hint="eastAsia"/>
              </w:rPr>
              <w:t>Reference</w:t>
            </w:r>
          </w:p>
        </w:tc>
      </w:tr>
      <w:tr w:rsidR="00192B8C" w:rsidTr="002667E0">
        <w:tc>
          <w:tcPr>
            <w:tcW w:w="1912" w:type="dxa"/>
            <w:gridSpan w:val="2"/>
          </w:tcPr>
          <w:p w:rsidR="00377248" w:rsidRDefault="00377248" w:rsidP="008E6B2D">
            <w:r>
              <w:rPr>
                <w:rFonts w:hint="eastAsia"/>
              </w:rPr>
              <w:t>Biological</w:t>
            </w:r>
          </w:p>
        </w:tc>
        <w:tc>
          <w:tcPr>
            <w:tcW w:w="2752" w:type="dxa"/>
            <w:gridSpan w:val="5"/>
          </w:tcPr>
          <w:p w:rsidR="00377248" w:rsidRDefault="00377248" w:rsidP="008E6B2D"/>
        </w:tc>
        <w:tc>
          <w:tcPr>
            <w:tcW w:w="1735" w:type="dxa"/>
          </w:tcPr>
          <w:p w:rsidR="00377248" w:rsidRDefault="00377248" w:rsidP="008E6B2D"/>
        </w:tc>
        <w:tc>
          <w:tcPr>
            <w:tcW w:w="1992" w:type="dxa"/>
          </w:tcPr>
          <w:p w:rsidR="00377248" w:rsidRDefault="00377248" w:rsidP="008E6B2D"/>
        </w:tc>
        <w:tc>
          <w:tcPr>
            <w:tcW w:w="2343" w:type="dxa"/>
          </w:tcPr>
          <w:p w:rsidR="00377248" w:rsidRDefault="00377248" w:rsidP="008E6B2D"/>
        </w:tc>
        <w:tc>
          <w:tcPr>
            <w:tcW w:w="943" w:type="dxa"/>
          </w:tcPr>
          <w:p w:rsidR="00377248" w:rsidRDefault="00377248" w:rsidP="008E6B2D"/>
        </w:tc>
        <w:tc>
          <w:tcPr>
            <w:tcW w:w="2285" w:type="dxa"/>
          </w:tcPr>
          <w:p w:rsidR="00377248" w:rsidRDefault="00377248" w:rsidP="008E6B2D"/>
        </w:tc>
      </w:tr>
      <w:tr w:rsidR="00FB3D78" w:rsidRPr="00FE473B" w:rsidTr="002667E0">
        <w:trPr>
          <w:trHeight w:val="164"/>
        </w:trPr>
        <w:tc>
          <w:tcPr>
            <w:tcW w:w="236" w:type="dxa"/>
            <w:vMerge w:val="restart"/>
          </w:tcPr>
          <w:p w:rsidR="00377248" w:rsidRDefault="00377248" w:rsidP="00466BB0"/>
        </w:tc>
        <w:tc>
          <w:tcPr>
            <w:tcW w:w="1676" w:type="dxa"/>
            <w:vMerge w:val="restart"/>
          </w:tcPr>
          <w:p w:rsidR="00377248" w:rsidRDefault="00377248" w:rsidP="00466BB0">
            <w:r>
              <w:rPr>
                <w:rFonts w:hint="eastAsia"/>
              </w:rPr>
              <w:t>Cardiovascular</w:t>
            </w:r>
          </w:p>
        </w:tc>
        <w:tc>
          <w:tcPr>
            <w:tcW w:w="2752" w:type="dxa"/>
            <w:gridSpan w:val="5"/>
          </w:tcPr>
          <w:p w:rsidR="00377248" w:rsidRPr="00AB114E" w:rsidRDefault="00377248" w:rsidP="00466BB0">
            <w:r w:rsidRPr="00AB114E">
              <w:rPr>
                <w:rFonts w:hint="eastAsia"/>
              </w:rPr>
              <w:t>Cerebrovascular Accident</w:t>
            </w:r>
          </w:p>
        </w:tc>
        <w:tc>
          <w:tcPr>
            <w:tcW w:w="1735" w:type="dxa"/>
          </w:tcPr>
          <w:p w:rsidR="00377248" w:rsidRPr="00AB114E" w:rsidRDefault="00377248" w:rsidP="00466BB0">
            <w:r w:rsidRPr="00AB114E">
              <w:rPr>
                <w:rFonts w:hint="eastAsia"/>
              </w:rPr>
              <w:t>OR 1.55</w:t>
            </w:r>
            <w:r>
              <w:t xml:space="preserve"> (1.05-2.99)</w:t>
            </w:r>
          </w:p>
        </w:tc>
        <w:tc>
          <w:tcPr>
            <w:tcW w:w="1992" w:type="dxa"/>
          </w:tcPr>
          <w:p w:rsidR="00377248" w:rsidRDefault="00377248" w:rsidP="00466BB0">
            <w:r>
              <w:t>CKD stage 5D (hemodialysis)</w:t>
            </w:r>
          </w:p>
        </w:tc>
        <w:tc>
          <w:tcPr>
            <w:tcW w:w="2343" w:type="dxa"/>
          </w:tcPr>
          <w:p w:rsidR="00377248" w:rsidRPr="00AB114E" w:rsidRDefault="00377248" w:rsidP="00466BB0">
            <w:r>
              <w:rPr>
                <w:rFonts w:hint="eastAsia"/>
              </w:rPr>
              <w:t>Fried Phenotypes</w:t>
            </w:r>
          </w:p>
        </w:tc>
        <w:tc>
          <w:tcPr>
            <w:tcW w:w="943" w:type="dxa"/>
          </w:tcPr>
          <w:p w:rsidR="00377248" w:rsidRPr="00AB114E" w:rsidRDefault="00377248" w:rsidP="00466BB0">
            <w:r>
              <w:rPr>
                <w:rFonts w:hint="eastAsia"/>
              </w:rPr>
              <w:t>2275</w:t>
            </w:r>
          </w:p>
        </w:tc>
        <w:tc>
          <w:tcPr>
            <w:tcW w:w="2285" w:type="dxa"/>
          </w:tcPr>
          <w:p w:rsidR="00377248" w:rsidRPr="00FE473B" w:rsidRDefault="00EB63D1" w:rsidP="00160749">
            <w:r>
              <w:fldChar w:fldCharType="begin" w:fldLock="1"/>
            </w:r>
            <w:r w:rsidR="00242F6F">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patients","type":"article-journal","volume":"18"},"uris":["http://www.mendeley.com/documents/?uuid=541aae18-dd15-40e3-9917-3308076bbe99"]}],"mendeley":{"formattedCitation":"(Johansen, Chertow, Jin, &amp;Kutner, 2007)","plainTextFormattedCitation":"(Johansen, Chertow, Jin, &amp;Kutner, 2007)","previouslyFormattedCitation":"(Johansen, Chertow, Jin, &amp;Kutner, 2007)"},"properties":{"noteIndex":0},"schema":"https://github.com/citation-style-language/schema/raw/master/csl-citation.json"}</w:instrText>
            </w:r>
            <w:r>
              <w:fldChar w:fldCharType="separate"/>
            </w:r>
            <w:r w:rsidRPr="00EB63D1">
              <w:rPr>
                <w:noProof/>
              </w:rPr>
              <w:t>(Johansen, Chertow, Jin, &amp;Kutner, 2007)</w:t>
            </w:r>
            <w:r>
              <w:fldChar w:fldCharType="end"/>
            </w:r>
          </w:p>
        </w:tc>
      </w:tr>
      <w:tr w:rsidR="005D224D" w:rsidTr="002667E0">
        <w:trPr>
          <w:trHeight w:val="164"/>
        </w:trPr>
        <w:tc>
          <w:tcPr>
            <w:tcW w:w="236" w:type="dxa"/>
            <w:vMerge/>
          </w:tcPr>
          <w:p w:rsidR="005D224D" w:rsidRPr="00FE473B" w:rsidRDefault="005D224D" w:rsidP="00466BB0"/>
        </w:tc>
        <w:tc>
          <w:tcPr>
            <w:tcW w:w="1676" w:type="dxa"/>
            <w:vMerge/>
          </w:tcPr>
          <w:p w:rsidR="005D224D" w:rsidRPr="00FE473B" w:rsidRDefault="005D224D" w:rsidP="00466BB0"/>
        </w:tc>
        <w:tc>
          <w:tcPr>
            <w:tcW w:w="2752" w:type="dxa"/>
            <w:gridSpan w:val="5"/>
          </w:tcPr>
          <w:p w:rsidR="005D224D" w:rsidRPr="00AB114E" w:rsidRDefault="005D224D" w:rsidP="00466BB0">
            <w:r>
              <w:rPr>
                <w:rFonts w:hint="eastAsia"/>
              </w:rPr>
              <w:t>QRS duration</w:t>
            </w:r>
          </w:p>
        </w:tc>
        <w:tc>
          <w:tcPr>
            <w:tcW w:w="1735" w:type="dxa"/>
          </w:tcPr>
          <w:p w:rsidR="005D224D" w:rsidRPr="00AB114E" w:rsidRDefault="005D224D" w:rsidP="00466BB0"/>
        </w:tc>
        <w:tc>
          <w:tcPr>
            <w:tcW w:w="1992" w:type="dxa"/>
          </w:tcPr>
          <w:p w:rsidR="005D224D" w:rsidRDefault="005D224D" w:rsidP="00466BB0"/>
        </w:tc>
        <w:tc>
          <w:tcPr>
            <w:tcW w:w="2343" w:type="dxa"/>
          </w:tcPr>
          <w:p w:rsidR="005D224D" w:rsidRDefault="005D224D" w:rsidP="00466BB0"/>
        </w:tc>
        <w:tc>
          <w:tcPr>
            <w:tcW w:w="943" w:type="dxa"/>
          </w:tcPr>
          <w:p w:rsidR="005D224D" w:rsidRDefault="005D224D" w:rsidP="00466BB0"/>
        </w:tc>
        <w:tc>
          <w:tcPr>
            <w:tcW w:w="2285" w:type="dxa"/>
          </w:tcPr>
          <w:p w:rsidR="005D224D" w:rsidRDefault="005D224D" w:rsidP="00160749"/>
        </w:tc>
      </w:tr>
      <w:tr w:rsidR="00482C19" w:rsidTr="00F91E85">
        <w:trPr>
          <w:trHeight w:val="164"/>
        </w:trPr>
        <w:tc>
          <w:tcPr>
            <w:tcW w:w="236" w:type="dxa"/>
            <w:vMerge/>
          </w:tcPr>
          <w:p w:rsidR="00482C19" w:rsidRDefault="00482C19" w:rsidP="00466BB0"/>
        </w:tc>
        <w:tc>
          <w:tcPr>
            <w:tcW w:w="1676" w:type="dxa"/>
            <w:vMerge/>
          </w:tcPr>
          <w:p w:rsidR="00482C19" w:rsidRDefault="00482C19" w:rsidP="00466BB0"/>
        </w:tc>
        <w:tc>
          <w:tcPr>
            <w:tcW w:w="237" w:type="dxa"/>
          </w:tcPr>
          <w:p w:rsidR="00482C19" w:rsidRDefault="00482C19" w:rsidP="00466BB0"/>
        </w:tc>
        <w:tc>
          <w:tcPr>
            <w:tcW w:w="2515" w:type="dxa"/>
            <w:gridSpan w:val="4"/>
          </w:tcPr>
          <w:p w:rsidR="00482C19" w:rsidRDefault="00482C19" w:rsidP="00466BB0">
            <w:r>
              <w:rPr>
                <w:rFonts w:hint="eastAsia"/>
              </w:rPr>
              <w:t>Edmonton frailty scale</w:t>
            </w:r>
          </w:p>
        </w:tc>
        <w:tc>
          <w:tcPr>
            <w:tcW w:w="1735" w:type="dxa"/>
          </w:tcPr>
          <w:p w:rsidR="00482C19" w:rsidRPr="00AB114E" w:rsidRDefault="00C16C91" w:rsidP="005D224D">
            <w:r w:rsidRPr="005D224D">
              <w:rPr>
                <w:rFonts w:eastAsia="DengXian" w:cstheme="minorHAnsi"/>
                <w:lang w:eastAsia="zh-CN"/>
              </w:rPr>
              <w:t>β</w:t>
            </w:r>
            <w:r>
              <w:rPr>
                <w:rFonts w:eastAsia="DengXian" w:cstheme="minorHAnsi"/>
                <w:lang w:eastAsia="zh-CN"/>
              </w:rPr>
              <w:t xml:space="preserve"> </w:t>
            </w:r>
            <w:r w:rsidR="00482C19">
              <w:t>coefficient = −0.29, t = −2.03 (</w:t>
            </w:r>
            <w:r w:rsidR="00482C19" w:rsidRPr="005D224D">
              <w:t>p = 0.048)</w:t>
            </w:r>
          </w:p>
        </w:tc>
        <w:tc>
          <w:tcPr>
            <w:tcW w:w="1992" w:type="dxa"/>
            <w:vMerge w:val="restart"/>
          </w:tcPr>
          <w:p w:rsidR="00482C19" w:rsidRDefault="00482C19" w:rsidP="00466BB0">
            <w:r>
              <w:rPr>
                <w:rFonts w:hint="eastAsia"/>
              </w:rPr>
              <w:t>CKD stage 5D (</w:t>
            </w:r>
            <w:r>
              <w:t>chronic hemodialysis</w:t>
            </w:r>
            <w:r>
              <w:rPr>
                <w:rFonts w:hint="eastAsia"/>
              </w:rPr>
              <w:t>)</w:t>
            </w:r>
          </w:p>
        </w:tc>
        <w:tc>
          <w:tcPr>
            <w:tcW w:w="2343" w:type="dxa"/>
          </w:tcPr>
          <w:p w:rsidR="00482C19" w:rsidRDefault="00482C19" w:rsidP="00466BB0">
            <w:r>
              <w:rPr>
                <w:rFonts w:hint="eastAsia"/>
              </w:rPr>
              <w:t>Edmonton frailty scale</w:t>
            </w:r>
          </w:p>
        </w:tc>
        <w:tc>
          <w:tcPr>
            <w:tcW w:w="943" w:type="dxa"/>
            <w:vMerge w:val="restart"/>
          </w:tcPr>
          <w:p w:rsidR="00482C19" w:rsidRDefault="00482C19" w:rsidP="00466BB0">
            <w:r>
              <w:rPr>
                <w:rFonts w:hint="eastAsia"/>
              </w:rPr>
              <w:t>4</w:t>
            </w:r>
            <w:r>
              <w:t>1</w:t>
            </w:r>
          </w:p>
        </w:tc>
        <w:tc>
          <w:tcPr>
            <w:tcW w:w="2285" w:type="dxa"/>
            <w:vMerge w:val="restart"/>
          </w:tcPr>
          <w:p w:rsidR="00482C19" w:rsidRDefault="00482C19" w:rsidP="00160749">
            <w:r>
              <w:fldChar w:fldCharType="begin" w:fldLock="1"/>
            </w:r>
            <w:r w:rsidR="00914F6B">
              <w:instrText>ADDIN CSL_CITATION {"citationItems":[{"id":"ITEM-1","itemData":{"DOI":"10.7717/peerj.1354","ISSN":"2167-8359 (Print)","PMID":"26528415","abstract":"End-stage renal disease (ESRD) patients are at increased risk of sudden cardiac death, the risk of which is presumably related to arrhythmia. Electrocardiographic (ECG) parameters have been found to correlate with arrhythmia and predict cardiovascular outcomes in ESRD patients. Frailty is also a common feature in this population. We investigate whether the severity of dialysis frailty is associated with ECG findings, including PR interval, QRS duration, and QTc interval. Presence and severity of frailty was ascertained using six different self-report questionnaires with proven construct validity. Correlation analysis between frailty severity and ECG was made, and those with significant association entered into multiple regression analysis for confirmation. Among a cohort of chronic hemodialysis patients, we found that frailty severity, assessed by the Edmonton frailty scale, is significantly associated with QRS duration (r = - 0.3, p &lt; 0.05). 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 In conclusion, a significant relationship exists between the severity of frailty and QRS duration in ESRD patients. This might be an under-recognized link between frailty and its adverse cardiovascular impact in these patients.","author":[{"dropping-particle":"","family":"Chao","given":"Chia-Ter","non-dropping-particle":"","parse-names":false,"suffix":""},{"dropping-particle":"","family":"Huang","given":"Jenq-Wen","non-dropping-particle":"","parse-names":false,"suffix":""}],"container-title":"PeerJ","id":"ITEM-1","issued":{"date-parts":[["2015"]]},"language":"eng","note":"read\n.\nDialysis patients with QRS longer than 120 ms had significantly lower severity of frailty than those with QRS less than 120 ms (p = 0.01 for the Edmonton frailty scale and 0.05 for simple FRAIL scale). Regression analysis showed that frailty severity, assessed by the Edmonton frailty scale and simple FRAIL scale, was significantly associated with QRS duration independent of serum electrolyte levels.\n\n.\n\nQRS duration as dependent variable","page":"e1354","publisher-place":"United States","title":"Frailty severity is significantly associated with electrocardiographic QRS duration in chronic dialysis patients.","type":"article-journal","volume":"3"},"uris":["http://www.mendeley.com/documents/?uuid=0970e79f-65aa-4d66-8fd8-dfdc1ec88114"]}],"mendeley":{"formattedCitation":"(Chao &amp;Huang, 2015)","plainTextFormattedCitation":"(Chao &amp;Huang, 2015)","previouslyFormattedCitation":"(Chao &amp;Huang, 2015)"},"properties":{"noteIndex":0},"schema":"https://github.com/citation-style-language/schema/raw/master/csl-citation.json"}</w:instrText>
            </w:r>
            <w:r>
              <w:fldChar w:fldCharType="separate"/>
            </w:r>
            <w:r w:rsidRPr="00482C19">
              <w:rPr>
                <w:noProof/>
              </w:rPr>
              <w:t>(Chao &amp;Huang, 2015)</w:t>
            </w:r>
            <w:r>
              <w:fldChar w:fldCharType="end"/>
            </w:r>
          </w:p>
        </w:tc>
      </w:tr>
      <w:tr w:rsidR="00482C19" w:rsidTr="00F91E85">
        <w:trPr>
          <w:trHeight w:val="164"/>
        </w:trPr>
        <w:tc>
          <w:tcPr>
            <w:tcW w:w="236" w:type="dxa"/>
            <w:vMerge/>
          </w:tcPr>
          <w:p w:rsidR="00482C19" w:rsidRDefault="00482C19" w:rsidP="00466BB0"/>
        </w:tc>
        <w:tc>
          <w:tcPr>
            <w:tcW w:w="1676" w:type="dxa"/>
            <w:vMerge/>
          </w:tcPr>
          <w:p w:rsidR="00482C19" w:rsidRDefault="00482C19" w:rsidP="00466BB0"/>
        </w:tc>
        <w:tc>
          <w:tcPr>
            <w:tcW w:w="237" w:type="dxa"/>
          </w:tcPr>
          <w:p w:rsidR="00482C19" w:rsidRDefault="00482C19" w:rsidP="00466BB0"/>
        </w:tc>
        <w:tc>
          <w:tcPr>
            <w:tcW w:w="2515" w:type="dxa"/>
            <w:gridSpan w:val="4"/>
          </w:tcPr>
          <w:p w:rsidR="00482C19" w:rsidRDefault="00482C19" w:rsidP="00466BB0">
            <w:r>
              <w:t>S</w:t>
            </w:r>
            <w:r>
              <w:rPr>
                <w:rFonts w:hint="eastAsia"/>
              </w:rPr>
              <w:t xml:space="preserve">imple </w:t>
            </w:r>
            <w:r>
              <w:t>FRAIL scale</w:t>
            </w:r>
          </w:p>
        </w:tc>
        <w:tc>
          <w:tcPr>
            <w:tcW w:w="1735" w:type="dxa"/>
          </w:tcPr>
          <w:p w:rsidR="00482C19" w:rsidRPr="00AB114E" w:rsidRDefault="00C16C91" w:rsidP="00466BB0">
            <w:r w:rsidRPr="005D224D">
              <w:rPr>
                <w:rFonts w:eastAsia="DengXian" w:cstheme="minorHAnsi"/>
                <w:lang w:eastAsia="zh-CN"/>
              </w:rPr>
              <w:t>β</w:t>
            </w:r>
            <w:r>
              <w:rPr>
                <w:rFonts w:eastAsia="DengXian" w:cstheme="minorHAnsi"/>
                <w:lang w:eastAsia="zh-CN"/>
              </w:rPr>
              <w:t xml:space="preserve"> </w:t>
            </w:r>
            <w:r w:rsidR="00482C19">
              <w:t xml:space="preserve">coefficient = −0.27, t = −1.84 (p </w:t>
            </w:r>
            <w:r w:rsidR="00482C19" w:rsidRPr="00FE2A1B">
              <w:t>= 0.05</w:t>
            </w:r>
            <w:r w:rsidR="00482C19">
              <w:t>)</w:t>
            </w:r>
          </w:p>
        </w:tc>
        <w:tc>
          <w:tcPr>
            <w:tcW w:w="1992" w:type="dxa"/>
            <w:vMerge/>
          </w:tcPr>
          <w:p w:rsidR="00482C19" w:rsidRDefault="00482C19" w:rsidP="00466BB0"/>
        </w:tc>
        <w:tc>
          <w:tcPr>
            <w:tcW w:w="2343" w:type="dxa"/>
          </w:tcPr>
          <w:p w:rsidR="00482C19" w:rsidRDefault="00482C19" w:rsidP="00466BB0">
            <w:r>
              <w:t>S</w:t>
            </w:r>
            <w:r>
              <w:rPr>
                <w:rFonts w:hint="eastAsia"/>
              </w:rPr>
              <w:t xml:space="preserve">imple </w:t>
            </w:r>
            <w:r>
              <w:t>FRAIL scale</w:t>
            </w:r>
          </w:p>
        </w:tc>
        <w:tc>
          <w:tcPr>
            <w:tcW w:w="943" w:type="dxa"/>
            <w:vMerge/>
          </w:tcPr>
          <w:p w:rsidR="00482C19" w:rsidRDefault="00482C19" w:rsidP="00466BB0"/>
        </w:tc>
        <w:tc>
          <w:tcPr>
            <w:tcW w:w="2285" w:type="dxa"/>
            <w:vMerge/>
          </w:tcPr>
          <w:p w:rsidR="00482C19" w:rsidRDefault="00482C19" w:rsidP="00160749"/>
        </w:tc>
      </w:tr>
      <w:tr w:rsidR="00FB3D78" w:rsidTr="00F91E85">
        <w:trPr>
          <w:trHeight w:val="164"/>
        </w:trPr>
        <w:tc>
          <w:tcPr>
            <w:tcW w:w="236" w:type="dxa"/>
            <w:vMerge/>
          </w:tcPr>
          <w:p w:rsidR="00377248" w:rsidRDefault="00377248" w:rsidP="00466BB0"/>
        </w:tc>
        <w:tc>
          <w:tcPr>
            <w:tcW w:w="1676" w:type="dxa"/>
            <w:vMerge/>
          </w:tcPr>
          <w:p w:rsidR="00377248" w:rsidRDefault="00377248" w:rsidP="00466BB0"/>
        </w:tc>
        <w:tc>
          <w:tcPr>
            <w:tcW w:w="2752" w:type="dxa"/>
            <w:gridSpan w:val="5"/>
          </w:tcPr>
          <w:p w:rsidR="00377248" w:rsidRDefault="00377248" w:rsidP="00466BB0">
            <w:r>
              <w:rPr>
                <w:rFonts w:hint="eastAsia"/>
              </w:rPr>
              <w:t xml:space="preserve">Vascular Access </w:t>
            </w:r>
            <w:r>
              <w:t>failure</w:t>
            </w:r>
          </w:p>
        </w:tc>
        <w:tc>
          <w:tcPr>
            <w:tcW w:w="1735" w:type="dxa"/>
          </w:tcPr>
          <w:p w:rsidR="00377248" w:rsidRDefault="00377248" w:rsidP="00466BB0">
            <w:r>
              <w:rPr>
                <w:rFonts w:hint="eastAsia"/>
              </w:rPr>
              <w:t>HR</w:t>
            </w:r>
            <w:r>
              <w:t xml:space="preserve"> 2.63 (1.03-6.71)</w:t>
            </w:r>
          </w:p>
        </w:tc>
        <w:tc>
          <w:tcPr>
            <w:tcW w:w="1992" w:type="dxa"/>
          </w:tcPr>
          <w:p w:rsidR="00377248" w:rsidRDefault="00377248" w:rsidP="00466BB0">
            <w:r>
              <w:rPr>
                <w:rFonts w:hint="eastAsia"/>
              </w:rPr>
              <w:t>ESRD</w:t>
            </w:r>
          </w:p>
          <w:p w:rsidR="00377248" w:rsidRDefault="00377248" w:rsidP="00466BB0">
            <w:r>
              <w:t>(CKD stage 5D)</w:t>
            </w:r>
          </w:p>
        </w:tc>
        <w:tc>
          <w:tcPr>
            <w:tcW w:w="2343" w:type="dxa"/>
          </w:tcPr>
          <w:p w:rsidR="00377248" w:rsidRDefault="00377248" w:rsidP="00466BB0">
            <w:r>
              <w:t>S</w:t>
            </w:r>
            <w:r>
              <w:rPr>
                <w:rFonts w:hint="eastAsia"/>
              </w:rPr>
              <w:t>elf</w:t>
            </w:r>
            <w:r>
              <w:t>-reported simple FRAIL scale</w:t>
            </w:r>
          </w:p>
        </w:tc>
        <w:tc>
          <w:tcPr>
            <w:tcW w:w="943" w:type="dxa"/>
          </w:tcPr>
          <w:p w:rsidR="00377248" w:rsidRDefault="00377248" w:rsidP="00466BB0">
            <w:r>
              <w:rPr>
                <w:rFonts w:hint="eastAsia"/>
              </w:rPr>
              <w:t>51</w:t>
            </w:r>
          </w:p>
        </w:tc>
        <w:tc>
          <w:tcPr>
            <w:tcW w:w="2285" w:type="dxa"/>
          </w:tcPr>
          <w:p w:rsidR="00377248" w:rsidRDefault="00377248" w:rsidP="00160749">
            <w:r>
              <w:fldChar w:fldCharType="begin" w:fldLock="1"/>
            </w:r>
            <w:r w:rsidR="00177EF4">
              <w:instrText>ADDIN CSL_CITATION {"citationItems":[{"id":"ITEM-1","itemData":{"DOI":"10.1111/nep.12961","ISSN":"1440-1797 (Electronic)","PMID":"28247523","author":[{"dropping-particle":"","family":"Chao","given":"Chia-Ter","non-dropping-particle":"","parse-names":false,"suffix":""},{"dropping-particle":"","family":"Chiang","given":"Chih-Kang","non-dropping-particle":"","parse-names":false,"suffix":""},{"dropping-particle":"","family":"Huang","given":"Jenq-Wen","non-dropping-particle":"","parse-names":false,"suffix":""},{"dropping-particle":"","family":"Hung","given":"Kuan-Yu","non-dropping-particle":"","parse-names":false,"suffix":""}],"container-title":"Nephrology (Carlton, Vic.)","id":"ITEM-1","issue":"4","issued":{"date-parts":[["2017","4"]]},"language":"eng","note":"read\n.\nAccounting for age, dialysis duration,DM, and laboratory results, Cox proportional regression analysis showed that frailty increased the risk of VA failure duringfollow up (hazard ratio [HR] 2.63, 95% confidence interval1.03–6.71, P = 0.04) (Fig. 1).","page":"333-334","publisher-place":"Australia","title":"Self-reported frailty among end-stage renal disease patients: A potential predictor of dialysis access outcomes.","type":"article","volume":"22"},"uris":["http://www.mendeley.com/documents/?uuid=dadc91ca-4896-4d3b-bcda-3dcd0954dac3"]}],"mendeley":{"formattedCitation":"(Chao, Chiang, Huang, &amp;Hung, 2017)","plainTextFormattedCitation":"(Chao, Chiang, Huang, &amp;Hung, 2017)","previouslyFormattedCitation":"(Chao, Chiang, Huang, &amp;Hung, 2017)"},"properties":{"noteIndex":0},"schema":"https://github.com/citation-style-language/schema/raw/master/csl-citation.json"}</w:instrText>
            </w:r>
            <w:r>
              <w:fldChar w:fldCharType="separate"/>
            </w:r>
            <w:r w:rsidR="00160749" w:rsidRPr="00160749">
              <w:rPr>
                <w:noProof/>
              </w:rPr>
              <w:t>(Chao, Chiang, Huang, &amp;Hung, 2017)</w:t>
            </w:r>
            <w:r>
              <w:fldChar w:fldCharType="end"/>
            </w:r>
          </w:p>
        </w:tc>
      </w:tr>
      <w:tr w:rsidR="00FB3D78" w:rsidTr="00F91E85">
        <w:tc>
          <w:tcPr>
            <w:tcW w:w="236" w:type="dxa"/>
          </w:tcPr>
          <w:p w:rsidR="00377248" w:rsidRDefault="00377248" w:rsidP="00466BB0"/>
        </w:tc>
        <w:tc>
          <w:tcPr>
            <w:tcW w:w="1676" w:type="dxa"/>
          </w:tcPr>
          <w:p w:rsidR="00377248" w:rsidRDefault="00377248" w:rsidP="00466BB0">
            <w:r>
              <w:t>Renal Function Decline</w:t>
            </w:r>
          </w:p>
        </w:tc>
        <w:tc>
          <w:tcPr>
            <w:tcW w:w="2752" w:type="dxa"/>
            <w:gridSpan w:val="5"/>
          </w:tcPr>
          <w:p w:rsidR="00377248" w:rsidRPr="00D248A9" w:rsidRDefault="00377248" w:rsidP="00466BB0">
            <w:pPr>
              <w:rPr>
                <w:color w:val="FF0000"/>
              </w:rPr>
            </w:pPr>
            <w:r w:rsidRPr="00D248A9">
              <w:rPr>
                <w:color w:val="FF0000"/>
              </w:rPr>
              <w:t xml:space="preserve">Risk for </w:t>
            </w:r>
            <w:r w:rsidRPr="00D248A9">
              <w:rPr>
                <w:color w:val="FF0000"/>
                <w:highlight w:val="yellow"/>
              </w:rPr>
              <w:t>death</w:t>
            </w:r>
            <w:r w:rsidRPr="00D248A9">
              <w:rPr>
                <w:color w:val="FF0000"/>
              </w:rPr>
              <w:t xml:space="preserve"> or </w:t>
            </w:r>
            <w:r w:rsidRPr="00D248A9">
              <w:rPr>
                <w:rFonts w:hint="eastAsia"/>
                <w:color w:val="FF0000"/>
              </w:rPr>
              <w:t xml:space="preserve">dialysis </w:t>
            </w:r>
            <w:r w:rsidRPr="00D248A9">
              <w:rPr>
                <w:color w:val="FF0000"/>
              </w:rPr>
              <w:t>therapy</w:t>
            </w:r>
          </w:p>
        </w:tc>
        <w:tc>
          <w:tcPr>
            <w:tcW w:w="1735" w:type="dxa"/>
          </w:tcPr>
          <w:p w:rsidR="00377248" w:rsidRDefault="00377248" w:rsidP="00466BB0">
            <w:r>
              <w:rPr>
                <w:rFonts w:hint="eastAsia"/>
              </w:rPr>
              <w:t>2.5</w:t>
            </w:r>
            <w:r>
              <w:t xml:space="preserve"> (1.4-4.4)-fold greater </w:t>
            </w:r>
          </w:p>
        </w:tc>
        <w:tc>
          <w:tcPr>
            <w:tcW w:w="1992" w:type="dxa"/>
          </w:tcPr>
          <w:p w:rsidR="00377248" w:rsidRDefault="00377248" w:rsidP="00466BB0">
            <w:r>
              <w:t>CKD stages 1-4</w:t>
            </w:r>
          </w:p>
        </w:tc>
        <w:tc>
          <w:tcPr>
            <w:tcW w:w="2343" w:type="dxa"/>
          </w:tcPr>
          <w:p w:rsidR="00377248" w:rsidRDefault="00377248" w:rsidP="00466BB0">
            <w:r>
              <w:rPr>
                <w:rFonts w:hint="eastAsia"/>
              </w:rPr>
              <w:t>Fried Phenotypes</w:t>
            </w:r>
          </w:p>
        </w:tc>
        <w:tc>
          <w:tcPr>
            <w:tcW w:w="943" w:type="dxa"/>
          </w:tcPr>
          <w:p w:rsidR="00377248" w:rsidRDefault="00377248" w:rsidP="00466BB0">
            <w:r>
              <w:rPr>
                <w:rFonts w:hint="eastAsia"/>
              </w:rPr>
              <w:t>336</w:t>
            </w:r>
          </w:p>
        </w:tc>
        <w:tc>
          <w:tcPr>
            <w:tcW w:w="2285" w:type="dxa"/>
          </w:tcPr>
          <w:p w:rsidR="00377248" w:rsidRDefault="00377248" w:rsidP="00160749">
            <w:r>
              <w:fldChar w:fldCharType="begin" w:fldLock="1"/>
            </w:r>
            <w:r w:rsidR="00160749">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160749">
              <w:rPr>
                <w:rFonts w:hint="eastAsia"/>
              </w:rPr>
              <w:instrText>ven":"B","non-dropping-particle":"","parse-names":false,"suffix":""}],"container-title":"Am J Kidney Dis","id":"ITEM-1","issue":"6","issued":{"date-parts":[["2012"]]},"note":"Calculate p-value on your own</w:instrText>
            </w:r>
            <w:r w:rsidR="00160749">
              <w:rPr>
                <w:rFonts w:hint="eastAsia"/>
              </w:rPr>
              <w:instrText>！</w:instrText>
            </w:r>
            <w:r w:rsidR="00160749">
              <w:rPr>
                <w:rFonts w:hint="eastAsia"/>
              </w:rPr>
              <w:instrText>\n\nFrail participants in the SKS were more likely</w:instrText>
            </w:r>
            <w:r w:rsidR="00160749">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CKD","type":"article-journal","volume":"60"},"uris":["http://www.mendeley.com/documents/?uuid=f560fbb4-6cd5-454c-957d-e8255aac0270"]}],"mendeley":{"formattedCitation":"(Roshanravan et al., 2012)","plainTextFormattedCitation":"(Roshanravan et al., 2012)","previouslyFormattedCitation":"(Roshanravan et al., 2012)"},"properties":{"noteIndex":0},"schema":"https://github.com/citation-style-language/schema/raw/master/csl-citation.json"}</w:instrText>
            </w:r>
            <w:r>
              <w:fldChar w:fldCharType="separate"/>
            </w:r>
            <w:r w:rsidR="00160749" w:rsidRPr="00160749">
              <w:rPr>
                <w:noProof/>
              </w:rPr>
              <w:t>(Roshanravan et al., 2012)</w:t>
            </w:r>
            <w:r>
              <w:fldChar w:fldCharType="end"/>
            </w:r>
          </w:p>
        </w:tc>
      </w:tr>
      <w:tr w:rsidR="00FB3D78" w:rsidTr="00F91E85">
        <w:tc>
          <w:tcPr>
            <w:tcW w:w="236" w:type="dxa"/>
          </w:tcPr>
          <w:p w:rsidR="00377248" w:rsidRDefault="00377248" w:rsidP="00466BB0"/>
        </w:tc>
        <w:tc>
          <w:tcPr>
            <w:tcW w:w="1676" w:type="dxa"/>
          </w:tcPr>
          <w:p w:rsidR="00377248" w:rsidRDefault="00377248" w:rsidP="00466BB0">
            <w:r>
              <w:rPr>
                <w:rFonts w:hint="eastAsia"/>
              </w:rPr>
              <w:t>Immu</w:t>
            </w:r>
            <w:r>
              <w:t>nological</w:t>
            </w:r>
          </w:p>
        </w:tc>
        <w:tc>
          <w:tcPr>
            <w:tcW w:w="2752" w:type="dxa"/>
            <w:gridSpan w:val="5"/>
          </w:tcPr>
          <w:p w:rsidR="00377248" w:rsidRDefault="00377248" w:rsidP="00466BB0">
            <w:r w:rsidRPr="002F590A">
              <w:t>Mycophenolate mofetil (MMF) dose reduction (MDR)</w:t>
            </w:r>
          </w:p>
        </w:tc>
        <w:tc>
          <w:tcPr>
            <w:tcW w:w="1735" w:type="dxa"/>
          </w:tcPr>
          <w:p w:rsidR="00377248" w:rsidRDefault="00377248" w:rsidP="00466BB0">
            <w:r>
              <w:rPr>
                <w:rFonts w:hint="eastAsia"/>
              </w:rPr>
              <w:t>HR</w:t>
            </w:r>
            <w:r>
              <w:t xml:space="preserve"> 1.29 (1.01-1.66)</w:t>
            </w:r>
          </w:p>
        </w:tc>
        <w:tc>
          <w:tcPr>
            <w:tcW w:w="1992" w:type="dxa"/>
          </w:tcPr>
          <w:p w:rsidR="00377248" w:rsidRDefault="00377248" w:rsidP="00466BB0">
            <w:r>
              <w:t>CKD stage 5T</w:t>
            </w:r>
          </w:p>
        </w:tc>
        <w:tc>
          <w:tcPr>
            <w:tcW w:w="2343" w:type="dxa"/>
          </w:tcPr>
          <w:p w:rsidR="00377248" w:rsidRDefault="00377248" w:rsidP="00466BB0">
            <w:r>
              <w:rPr>
                <w:rFonts w:hint="eastAsia"/>
              </w:rPr>
              <w:t>Fried Phenotypes</w:t>
            </w:r>
          </w:p>
        </w:tc>
        <w:tc>
          <w:tcPr>
            <w:tcW w:w="943" w:type="dxa"/>
          </w:tcPr>
          <w:p w:rsidR="00377248" w:rsidRDefault="00377248" w:rsidP="00466BB0">
            <w:r>
              <w:rPr>
                <w:rFonts w:hint="eastAsia"/>
              </w:rPr>
              <w:t>525</w:t>
            </w:r>
          </w:p>
        </w:tc>
        <w:tc>
          <w:tcPr>
            <w:tcW w:w="2285" w:type="dxa"/>
          </w:tcPr>
          <w:p w:rsidR="00377248" w:rsidRDefault="00377248" w:rsidP="00160749">
            <w:r>
              <w:fldChar w:fldCharType="begin" w:fldLock="1"/>
            </w:r>
            <w:r w:rsidR="00160749">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recipients","type":"article-journal","volume":"99"},"uris":["http://www.mendeley.com/documents/?uuid=5e2837b4-4bc9-3b59-9186-13b45f74a8a5"]}],"mendeley":{"formattedCitation":"(McAdams-Demarco, Law, et al., 2015)","plainTextFormattedCitation":"(McAdams-Demarco, Law, et al., 2015)","previouslyFormattedCitation":"(McAdams-Demarco, Law, et al., 2015)"},"properties":{"noteIndex":0},"schema":"https://github.com/citation-style-language/schema/raw/master/csl-citation.json"}</w:instrText>
            </w:r>
            <w:r>
              <w:fldChar w:fldCharType="separate"/>
            </w:r>
            <w:r w:rsidR="00160749" w:rsidRPr="00160749">
              <w:rPr>
                <w:noProof/>
              </w:rPr>
              <w:t>(McAdams-Demarco, Law, et al., 2015)</w:t>
            </w:r>
            <w:r>
              <w:fldChar w:fldCharType="end"/>
            </w:r>
          </w:p>
        </w:tc>
      </w:tr>
      <w:tr w:rsidR="00917E36" w:rsidTr="00F91E85">
        <w:tc>
          <w:tcPr>
            <w:tcW w:w="236" w:type="dxa"/>
            <w:vMerge w:val="restart"/>
          </w:tcPr>
          <w:p w:rsidR="00917E36" w:rsidRDefault="00917E36" w:rsidP="00466BB0"/>
        </w:tc>
        <w:tc>
          <w:tcPr>
            <w:tcW w:w="1676" w:type="dxa"/>
            <w:vMerge w:val="restart"/>
          </w:tcPr>
          <w:p w:rsidR="00917E36" w:rsidRDefault="00917E36" w:rsidP="00466BB0">
            <w:r>
              <w:rPr>
                <w:rFonts w:hint="eastAsia"/>
              </w:rPr>
              <w:t>Cognitive</w:t>
            </w:r>
          </w:p>
        </w:tc>
        <w:tc>
          <w:tcPr>
            <w:tcW w:w="2752" w:type="dxa"/>
            <w:gridSpan w:val="5"/>
          </w:tcPr>
          <w:p w:rsidR="00917E36" w:rsidRDefault="00917E36" w:rsidP="00466BB0">
            <w:r>
              <w:t xml:space="preserve">Modified </w:t>
            </w:r>
            <w:r>
              <w:rPr>
                <w:rFonts w:hint="eastAsia"/>
              </w:rPr>
              <w:t>Mini-Mental State (</w:t>
            </w:r>
            <w:r>
              <w:t>3MS</w:t>
            </w:r>
            <w:r>
              <w:rPr>
                <w:rFonts w:hint="eastAsia"/>
              </w:rPr>
              <w:t>)</w:t>
            </w:r>
          </w:p>
        </w:tc>
        <w:tc>
          <w:tcPr>
            <w:tcW w:w="1735" w:type="dxa"/>
          </w:tcPr>
          <w:p w:rsidR="00917E36" w:rsidRDefault="00917E36" w:rsidP="00466BB0">
            <w:r>
              <w:t xml:space="preserve">-2.37 to -2.80 (1 year) </w:t>
            </w:r>
            <w:r>
              <w:lastRenderedPageBreak/>
              <w:t>(p=0.03)</w:t>
            </w:r>
          </w:p>
        </w:tc>
        <w:tc>
          <w:tcPr>
            <w:tcW w:w="1992" w:type="dxa"/>
          </w:tcPr>
          <w:p w:rsidR="00917E36" w:rsidRDefault="00917E36" w:rsidP="00466BB0">
            <w:r>
              <w:rPr>
                <w:rFonts w:hint="eastAsia"/>
              </w:rPr>
              <w:lastRenderedPageBreak/>
              <w:t>ESRD</w:t>
            </w:r>
          </w:p>
        </w:tc>
        <w:tc>
          <w:tcPr>
            <w:tcW w:w="2343" w:type="dxa"/>
          </w:tcPr>
          <w:p w:rsidR="00917E36" w:rsidRDefault="00917E36" w:rsidP="00466BB0">
            <w:r>
              <w:rPr>
                <w:rFonts w:hint="eastAsia"/>
              </w:rPr>
              <w:t>Fried Phenotypes</w:t>
            </w:r>
          </w:p>
        </w:tc>
        <w:tc>
          <w:tcPr>
            <w:tcW w:w="943" w:type="dxa"/>
          </w:tcPr>
          <w:p w:rsidR="00917E36" w:rsidRDefault="00917E36" w:rsidP="00466BB0">
            <w:r>
              <w:rPr>
                <w:rFonts w:hint="eastAsia"/>
              </w:rPr>
              <w:t>324</w:t>
            </w:r>
          </w:p>
        </w:tc>
        <w:tc>
          <w:tcPr>
            <w:tcW w:w="2285" w:type="dxa"/>
          </w:tcPr>
          <w:p w:rsidR="00917E36" w:rsidRDefault="00917E36" w:rsidP="00160749">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Nephrology","id":"ITEM-1","issue":"12","issued":{"date-parts":[["2015","12","7"]]},"note":"Read,\n.\np=0.003\nMany comorbidities with frailty","page":"2181-2189","publisher":"American Society of Nephrology","title":"Frailty and cognitive function in incident hemodialysis patients","type":"article-journal","volume":"10"},"uris":["http://www.mendeley.com/documents/?uuid=3b13bcfe-2637-387a-aaa8-d60706013066"]}],"mendeley":{"formattedCitation":"(McAdams-Demarco, Tan, et al., 2015)","plainTextFormattedCitation":"(McAdams-Demarco, Tan, et al., 2015)","previouslyFormattedCitation":"(McAdams-Demarco, Tan, et al., 2015)"},"properties":{"noteIndex":0},"schema":"https://github.com/citation-style-language/schema/raw/master/csl-citation.json"}</w:instrText>
            </w:r>
            <w:r>
              <w:fldChar w:fldCharType="separate"/>
            </w:r>
            <w:r w:rsidRPr="00160749">
              <w:rPr>
                <w:noProof/>
              </w:rPr>
              <w:t>(McAdams-Demarco, Tan, et al., 2015)</w:t>
            </w:r>
            <w:r>
              <w:fldChar w:fldCharType="end"/>
            </w:r>
          </w:p>
        </w:tc>
      </w:tr>
      <w:tr w:rsidR="0008094E" w:rsidTr="00F91E85">
        <w:tc>
          <w:tcPr>
            <w:tcW w:w="236" w:type="dxa"/>
            <w:vMerge/>
          </w:tcPr>
          <w:p w:rsidR="0008094E" w:rsidRDefault="0008094E" w:rsidP="0008094E"/>
        </w:tc>
        <w:tc>
          <w:tcPr>
            <w:tcW w:w="1676" w:type="dxa"/>
            <w:vMerge/>
          </w:tcPr>
          <w:p w:rsidR="0008094E" w:rsidRDefault="0008094E" w:rsidP="0008094E"/>
        </w:tc>
        <w:tc>
          <w:tcPr>
            <w:tcW w:w="237" w:type="dxa"/>
          </w:tcPr>
          <w:p w:rsidR="0008094E" w:rsidRDefault="0008094E" w:rsidP="0008094E"/>
        </w:tc>
        <w:tc>
          <w:tcPr>
            <w:tcW w:w="2515" w:type="dxa"/>
            <w:gridSpan w:val="4"/>
          </w:tcPr>
          <w:p w:rsidR="0008094E" w:rsidRPr="0008094E" w:rsidRDefault="0008094E" w:rsidP="0008094E">
            <w:r>
              <w:t xml:space="preserve">Declined, </w:t>
            </w:r>
            <w:r>
              <w:rPr>
                <w:rFonts w:hint="eastAsia"/>
              </w:rPr>
              <w:t xml:space="preserve">1-4 years </w:t>
            </w:r>
            <w:r>
              <w:t>post-KT (points/week)</w:t>
            </w:r>
          </w:p>
        </w:tc>
        <w:tc>
          <w:tcPr>
            <w:tcW w:w="1735" w:type="dxa"/>
          </w:tcPr>
          <w:p w:rsidR="0008094E" w:rsidRDefault="0008094E" w:rsidP="0008094E">
            <w:r>
              <w:t>S</w:t>
            </w:r>
            <w:r>
              <w:rPr>
                <w:rFonts w:hint="eastAsia"/>
              </w:rPr>
              <w:t>lope</w:t>
            </w:r>
            <w:r>
              <w:t xml:space="preserve"> = -0.04 vs. 0.005</w:t>
            </w:r>
          </w:p>
        </w:tc>
        <w:tc>
          <w:tcPr>
            <w:tcW w:w="1992" w:type="dxa"/>
            <w:vMerge w:val="restart"/>
          </w:tcPr>
          <w:p w:rsidR="0008094E" w:rsidRDefault="0008094E" w:rsidP="0008094E">
            <w:r>
              <w:rPr>
                <w:rFonts w:hint="eastAsia"/>
              </w:rPr>
              <w:t>CKD stage 5T</w:t>
            </w:r>
          </w:p>
        </w:tc>
        <w:tc>
          <w:tcPr>
            <w:tcW w:w="2343" w:type="dxa"/>
            <w:vMerge w:val="restart"/>
          </w:tcPr>
          <w:p w:rsidR="0008094E" w:rsidRDefault="0008094E" w:rsidP="0008094E">
            <w:r>
              <w:rPr>
                <w:rFonts w:hint="eastAsia"/>
              </w:rPr>
              <w:t>Fri</w:t>
            </w:r>
            <w:r>
              <w:t>ed physical frailty phenotypes (PFP)</w:t>
            </w:r>
          </w:p>
        </w:tc>
        <w:tc>
          <w:tcPr>
            <w:tcW w:w="943" w:type="dxa"/>
            <w:vMerge w:val="restart"/>
          </w:tcPr>
          <w:p w:rsidR="0008094E" w:rsidRDefault="0008094E" w:rsidP="0008094E">
            <w:r>
              <w:rPr>
                <w:rFonts w:hint="eastAsia"/>
              </w:rPr>
              <w:t>665</w:t>
            </w:r>
          </w:p>
        </w:tc>
        <w:tc>
          <w:tcPr>
            <w:tcW w:w="2285" w:type="dxa"/>
            <w:vMerge w:val="restart"/>
          </w:tcPr>
          <w:p w:rsidR="0008094E" w:rsidRDefault="0008094E" w:rsidP="0008094E">
            <w:r>
              <w:fldChar w:fldCharType="begin" w:fldLock="1"/>
            </w:r>
            <w:r w:rsidR="00F3630B">
              <w:instrText>ADDIN CSL_CITATION {"citationItems":[{"id":"ITEM-1","itemData":{"DOI":"10.1681/ASN.2018070726","ISSN":"1533-3450 (Electronic)","PMID":"30679381","abstract":"BACKGROUND: Restoration of kidney function after kidney transplant generally improves cognitive function. It is unclear whether frail recipients, with higher susceptibility to surgical stressors, achieve such post-transplant cognitive improvements or whether they experience subsequent cognitive decline as they age with a functioning graft. METHODS: In this two-center cohort study, we assessed pretransplant frailty (Fried physical frailty phenotype) and cognitive function (Modified Mini-Mental State Examination) in adult kidney transplant recipients. To investigate potential short- and medium-term effects of frailty on post-transplant cognitive trajectories, we measured cognitive function up to 4 years post-transplant. Using an adjusted mixed effects model with a random slope (time) and intercept (person), we characterized post-transplant cognitive trajectories by pretransplant frailty, accounting for nonlinear trajectories. RESULTS: Of 665 recipients (mean age 52.0 years) followed for a median of 1.5 years, 15.0% were frail. After adjustment, pretransplant cognitive scores were significantly lower among frail patients compared with nonfrail patients (89.0 versus 90.8 points). By 3 months post-transplant, cognitive performance improved for both frail (slope =0.22 points per week) and nonfrail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 CONCLUSIONS: On average, both frail and nonfrail recipients experience short-term cognitive improvement post-transplant. However, frailty is associated with medium-term cognitive decline post-transplant. Interventions to prevent cognitive decline among frail recipients should be identified.","author":[{"dropping-particle":"","family":"Chu","given":"Nadia M","non-dropping-particle":"","parse-names":false,"suffix":""},{"dropping-particle":"","family":"Gross","given":"Alden L","non-dropping-particle":"","parse-names":false,"suffix":""},{"dropping-particle":"","family":"Shaffer","given":"Ashton A","non-dropping-particle":"","parse-names":false,"suffix":""},{"dropping-particle":"","family":"Haugen","given":"Christine E","non-dropping-particle":"","parse-names":false,"suffix":""},{"dropping-particle":"","family":"Norman","given":"Silas P","non-dropping-particle":"","parse-names":false,"suffix":""},{"dropping-particle":"","family":"Xue","given":"Qian-Li","non-dropping-particle":"","parse-names":false,"suffix":""},{"dropping-particle":"","family":"Sharrett","given":"A Richey","non-dropping-particle":"","parse-names":false,"suffix":""},{"dropping-particle":"","family":"Carlson","given":"Michelle C","non-dropping-particle":"","parse-names":false,"suffix":""},{"dropping-particle":"","family":"Bandeen-Roche","given":"Karen","non-dropping-particle":"","parse-names":false,"suffix":""},{"dropping-particle":"","family":"Segev","given":"Dorry L","non-dropping-particle":"","parse-names":false,"suffix":""},{"dropping-particle":"","family":"McAdams-DeMarco","given":"Mara A","non-dropping-particle":"","parse-names":false,"suffix":""}],"container-title":"Journal of the American Society of Nephrology : JASN","id":"ITE</w:instrText>
            </w:r>
            <w:r w:rsidR="00F3630B">
              <w:rPr>
                <w:rFonts w:hint="eastAsia"/>
              </w:rPr>
              <w:instrText>M-1","issue":"2","issued":{"date-parts":[["2019","2"]]},"language":"eng","note":"read\n.\n</w:instrText>
            </w:r>
            <w:r w:rsidR="00F3630B">
              <w:rPr>
                <w:rFonts w:hint="eastAsia"/>
              </w:rPr>
              <w:instrText>應該不是</w:instrText>
            </w:r>
            <w:r w:rsidR="00F3630B">
              <w:rPr>
                <w:rFonts w:hint="eastAsia"/>
              </w:rPr>
              <w:instrText>-5.8 points (F vs. NF at 4 year post-KT)\n.\n\nBy 3 months post-transplant, cognitive performance improved for both frail (slope =0.22 points per week) and nonfr</w:instrText>
            </w:r>
            <w:r w:rsidR="00F3630B">
              <w:instrText>ail (slope =0.14 points per week) recipients. Between 1 and 4 years post-transplant, improvements plateaued among nonfrail recipients (slope =0.005 points per week), whereas cognitive function declined among frail recipients (slope =-0.04 points per week). At 4 years post-transplant, cognitive scores were 5.8 points lower for frail recipients compared with nonfrail recipients.\n\n.\n\nfrailty is associated with medium-term cognitive decline post-transplant.","page":"336-345","publisher-place":"United States","title":"Frailty and Changes in Cognitive Function after Kidney Transplantation.","type":"article-journal","volume":"30"},"uris":["http://www.mendeley.com/documents/?uuid=c9a97d92-1a4f-4abe-bd7a-a01b961ea6fb"]}],"mendeley":{"formattedCitation":"(Chu, Gross, et al., 2019)","plainTextFormattedCitation":"(Chu, Gross, et al., 2019)","previouslyFormattedCitation":"(Chu, Gross, et al., 2019)"},"properties":{"noteIndex":0},"schema":"https://github.com/citation-style-language/schema/raw/master/csl-citation.json"}</w:instrText>
            </w:r>
            <w:r>
              <w:fldChar w:fldCharType="separate"/>
            </w:r>
            <w:r w:rsidRPr="00623EDD">
              <w:rPr>
                <w:noProof/>
              </w:rPr>
              <w:t>(Chu, Gross, et al., 2019)</w:t>
            </w:r>
            <w:r>
              <w:fldChar w:fldCharType="end"/>
            </w:r>
          </w:p>
        </w:tc>
      </w:tr>
      <w:tr w:rsidR="0008094E" w:rsidTr="00F91E85">
        <w:tc>
          <w:tcPr>
            <w:tcW w:w="236" w:type="dxa"/>
            <w:vMerge/>
          </w:tcPr>
          <w:p w:rsidR="0008094E" w:rsidRDefault="0008094E" w:rsidP="0008094E"/>
        </w:tc>
        <w:tc>
          <w:tcPr>
            <w:tcW w:w="1676" w:type="dxa"/>
            <w:vMerge/>
          </w:tcPr>
          <w:p w:rsidR="0008094E" w:rsidRDefault="0008094E" w:rsidP="0008094E"/>
        </w:tc>
        <w:tc>
          <w:tcPr>
            <w:tcW w:w="237" w:type="dxa"/>
          </w:tcPr>
          <w:p w:rsidR="0008094E" w:rsidRDefault="0008094E" w:rsidP="0008094E"/>
        </w:tc>
        <w:tc>
          <w:tcPr>
            <w:tcW w:w="2515" w:type="dxa"/>
            <w:gridSpan w:val="4"/>
          </w:tcPr>
          <w:p w:rsidR="0008094E" w:rsidRPr="0008094E" w:rsidRDefault="0008094E" w:rsidP="005B5E1D">
            <w:r>
              <w:rPr>
                <w:rFonts w:hint="eastAsia"/>
              </w:rPr>
              <w:t xml:space="preserve">At </w:t>
            </w:r>
            <w:r>
              <w:t>4 year post-KT</w:t>
            </w:r>
            <w:r w:rsidR="005B5E1D">
              <w:t xml:space="preserve"> (points)</w:t>
            </w:r>
          </w:p>
        </w:tc>
        <w:tc>
          <w:tcPr>
            <w:tcW w:w="1735" w:type="dxa"/>
          </w:tcPr>
          <w:p w:rsidR="0008094E" w:rsidRDefault="006B0ADB" w:rsidP="0008094E">
            <w:r>
              <w:t>-5.5 (</w:t>
            </w:r>
            <w:r w:rsidR="00F209CF">
              <w:rPr>
                <w:rFonts w:hint="eastAsia"/>
              </w:rPr>
              <w:t xml:space="preserve">87.4 vs. </w:t>
            </w:r>
            <w:r w:rsidR="00F209CF">
              <w:t>92.9</w:t>
            </w:r>
            <w:r>
              <w:t>)</w:t>
            </w:r>
          </w:p>
        </w:tc>
        <w:tc>
          <w:tcPr>
            <w:tcW w:w="1992" w:type="dxa"/>
            <w:vMerge/>
          </w:tcPr>
          <w:p w:rsidR="0008094E" w:rsidRDefault="0008094E" w:rsidP="0008094E"/>
        </w:tc>
        <w:tc>
          <w:tcPr>
            <w:tcW w:w="2343" w:type="dxa"/>
            <w:vMerge/>
          </w:tcPr>
          <w:p w:rsidR="0008094E" w:rsidRDefault="0008094E" w:rsidP="0008094E"/>
        </w:tc>
        <w:tc>
          <w:tcPr>
            <w:tcW w:w="943" w:type="dxa"/>
            <w:vMerge/>
          </w:tcPr>
          <w:p w:rsidR="0008094E" w:rsidRPr="00BF0354" w:rsidRDefault="0008094E" w:rsidP="0008094E"/>
        </w:tc>
        <w:tc>
          <w:tcPr>
            <w:tcW w:w="2285" w:type="dxa"/>
            <w:vMerge/>
          </w:tcPr>
          <w:p w:rsidR="0008094E" w:rsidRDefault="0008094E" w:rsidP="0008094E"/>
        </w:tc>
      </w:tr>
      <w:tr w:rsidR="003B7434" w:rsidTr="00F91E85">
        <w:trPr>
          <w:trHeight w:val="693"/>
        </w:trPr>
        <w:tc>
          <w:tcPr>
            <w:tcW w:w="236" w:type="dxa"/>
            <w:vMerge w:val="restart"/>
          </w:tcPr>
          <w:p w:rsidR="003B7434" w:rsidRDefault="003B7434" w:rsidP="0008094E"/>
        </w:tc>
        <w:tc>
          <w:tcPr>
            <w:tcW w:w="1676" w:type="dxa"/>
            <w:vMerge w:val="restart"/>
          </w:tcPr>
          <w:p w:rsidR="003B7434" w:rsidRDefault="003B7434" w:rsidP="0008094E">
            <w:pPr>
              <w:rPr>
                <w:rFonts w:hint="eastAsia"/>
              </w:rPr>
            </w:pPr>
            <w:r>
              <w:rPr>
                <w:rFonts w:hint="eastAsia"/>
              </w:rPr>
              <w:t>Functional status</w:t>
            </w:r>
          </w:p>
        </w:tc>
        <w:tc>
          <w:tcPr>
            <w:tcW w:w="2752" w:type="dxa"/>
            <w:gridSpan w:val="5"/>
          </w:tcPr>
          <w:p w:rsidR="003B7434" w:rsidRDefault="003B7434" w:rsidP="0008094E">
            <w:r>
              <w:rPr>
                <w:rFonts w:hint="eastAsia"/>
              </w:rPr>
              <w:t>Disa</w:t>
            </w:r>
            <w:r>
              <w:t>bility</w:t>
            </w:r>
          </w:p>
        </w:tc>
        <w:tc>
          <w:tcPr>
            <w:tcW w:w="1735" w:type="dxa"/>
          </w:tcPr>
          <w:p w:rsidR="003B7434" w:rsidRDefault="00AF35C2" w:rsidP="0008094E">
            <w:pPr>
              <w:rPr>
                <w:rFonts w:hint="eastAsia"/>
              </w:rPr>
            </w:pPr>
            <w:r>
              <w:rPr>
                <w:rFonts w:hint="eastAsia"/>
              </w:rPr>
              <w:t>F vs.</w:t>
            </w:r>
            <w:r>
              <w:t xml:space="preserve"> Prefrail vs.</w:t>
            </w:r>
            <w:r>
              <w:rPr>
                <w:rFonts w:hint="eastAsia"/>
              </w:rPr>
              <w:t xml:space="preserve"> </w:t>
            </w:r>
            <w:r>
              <w:t>NF</w:t>
            </w:r>
          </w:p>
        </w:tc>
        <w:tc>
          <w:tcPr>
            <w:tcW w:w="1992" w:type="dxa"/>
          </w:tcPr>
          <w:p w:rsidR="003B7434" w:rsidRDefault="003B7434" w:rsidP="0008094E"/>
        </w:tc>
        <w:tc>
          <w:tcPr>
            <w:tcW w:w="2343" w:type="dxa"/>
          </w:tcPr>
          <w:p w:rsidR="003B7434" w:rsidRDefault="003B7434" w:rsidP="0008094E">
            <w:pPr>
              <w:rPr>
                <w:rFonts w:hint="eastAsia"/>
              </w:rPr>
            </w:pPr>
          </w:p>
        </w:tc>
        <w:tc>
          <w:tcPr>
            <w:tcW w:w="943" w:type="dxa"/>
          </w:tcPr>
          <w:p w:rsidR="003B7434" w:rsidRDefault="003B7434" w:rsidP="0008094E">
            <w:pPr>
              <w:rPr>
                <w:rFonts w:hint="eastAsia"/>
              </w:rPr>
            </w:pPr>
          </w:p>
        </w:tc>
        <w:tc>
          <w:tcPr>
            <w:tcW w:w="2285" w:type="dxa"/>
          </w:tcPr>
          <w:p w:rsidR="003B7434" w:rsidRDefault="003B7434" w:rsidP="0008094E"/>
        </w:tc>
      </w:tr>
      <w:tr w:rsidR="003B7434" w:rsidTr="00F91E85">
        <w:trPr>
          <w:trHeight w:val="693"/>
        </w:trPr>
        <w:tc>
          <w:tcPr>
            <w:tcW w:w="236" w:type="dxa"/>
            <w:vMerge/>
          </w:tcPr>
          <w:p w:rsidR="003B7434" w:rsidRDefault="003B7434" w:rsidP="0008094E"/>
        </w:tc>
        <w:tc>
          <w:tcPr>
            <w:tcW w:w="1676" w:type="dxa"/>
            <w:vMerge/>
          </w:tcPr>
          <w:p w:rsidR="003B7434" w:rsidRDefault="003B7434" w:rsidP="0008094E">
            <w:pPr>
              <w:rPr>
                <w:rFonts w:hint="eastAsia"/>
              </w:rPr>
            </w:pPr>
          </w:p>
        </w:tc>
        <w:tc>
          <w:tcPr>
            <w:tcW w:w="237" w:type="dxa"/>
          </w:tcPr>
          <w:p w:rsidR="003B7434" w:rsidRDefault="003B7434" w:rsidP="0008094E">
            <w:pPr>
              <w:rPr>
                <w:rFonts w:hint="eastAsia"/>
              </w:rPr>
            </w:pPr>
          </w:p>
        </w:tc>
        <w:tc>
          <w:tcPr>
            <w:tcW w:w="2515" w:type="dxa"/>
            <w:gridSpan w:val="4"/>
          </w:tcPr>
          <w:p w:rsidR="003B7434" w:rsidRDefault="003B7434" w:rsidP="003B7434">
            <w:pPr>
              <w:rPr>
                <w:rFonts w:hint="eastAsia"/>
              </w:rPr>
            </w:pPr>
            <w:r>
              <w:rPr>
                <w:rFonts w:hint="eastAsia"/>
              </w:rPr>
              <w:t>Need</w:t>
            </w:r>
            <w:r>
              <w:t xml:space="preserve"> for</w:t>
            </w:r>
            <w:r>
              <w:rPr>
                <w:rFonts w:hint="eastAsia"/>
              </w:rPr>
              <w:t xml:space="preserve"> </w:t>
            </w:r>
            <w:r>
              <w:t>activities of daily livings (ADL) assistance</w:t>
            </w:r>
          </w:p>
        </w:tc>
        <w:tc>
          <w:tcPr>
            <w:tcW w:w="1735" w:type="dxa"/>
          </w:tcPr>
          <w:p w:rsidR="003B7434" w:rsidRPr="00AF35C2" w:rsidRDefault="00AF35C2" w:rsidP="0008094E">
            <w:pPr>
              <w:rPr>
                <w:rFonts w:hint="eastAsia"/>
              </w:rPr>
            </w:pPr>
            <w:r>
              <w:t>OR 11.32 (5.49-23.32) vs. 1.93 (1.01-3.68) vs. 1.00</w:t>
            </w:r>
          </w:p>
        </w:tc>
        <w:tc>
          <w:tcPr>
            <w:tcW w:w="1992" w:type="dxa"/>
          </w:tcPr>
          <w:p w:rsidR="003B7434" w:rsidRDefault="009B6C74" w:rsidP="0008094E">
            <w:r>
              <w:rPr>
                <w:rFonts w:hint="eastAsia"/>
              </w:rPr>
              <w:t>CKD stage 5D (</w:t>
            </w:r>
            <w:r>
              <w:t>hemodialysis</w:t>
            </w:r>
            <w:r>
              <w:rPr>
                <w:rFonts w:hint="eastAsia"/>
              </w:rPr>
              <w:t>)</w:t>
            </w:r>
          </w:p>
        </w:tc>
        <w:tc>
          <w:tcPr>
            <w:tcW w:w="2343" w:type="dxa"/>
          </w:tcPr>
          <w:p w:rsidR="003B7434" w:rsidRDefault="009B6C74" w:rsidP="0008094E">
            <w:pPr>
              <w:rPr>
                <w:rFonts w:hint="eastAsia"/>
              </w:rPr>
            </w:pPr>
            <w:r>
              <w:rPr>
                <w:rFonts w:hint="eastAsia"/>
              </w:rPr>
              <w:t>Fried Phenotypes</w:t>
            </w:r>
          </w:p>
        </w:tc>
        <w:tc>
          <w:tcPr>
            <w:tcW w:w="943" w:type="dxa"/>
          </w:tcPr>
          <w:p w:rsidR="003B7434" w:rsidRDefault="009B6C74" w:rsidP="0008094E">
            <w:pPr>
              <w:rPr>
                <w:rFonts w:hint="eastAsia"/>
              </w:rPr>
            </w:pPr>
            <w:r>
              <w:rPr>
                <w:rFonts w:hint="eastAsia"/>
              </w:rPr>
              <w:t>742</w:t>
            </w:r>
          </w:p>
        </w:tc>
        <w:tc>
          <w:tcPr>
            <w:tcW w:w="2285" w:type="dxa"/>
          </w:tcPr>
          <w:p w:rsidR="003B7434" w:rsidRDefault="009B6C74" w:rsidP="0008094E">
            <w:r>
              <w:fldChar w:fldCharType="begin" w:fldLock="1"/>
            </w:r>
            <w:r w:rsidR="007C2F55">
              <w:instrText>ADDIN CSL_CITATION {"citationItems":[{"id":"ITEM-1","itemData":{"DOI":"10.1111/hdi.12098","ISBN":"1542-4758 (Electronic) 1492-7535 (Linking)","PMID":"24118865","abstract":"Needing assistance with activities of daily living (ADL) is an early indicator of functional decline and has important implications for individuals' quality of life. However, correlates of need for ADL assistance have received limited attention among patients undergoing maintenance hemodialysis (HD). A multicenter cohort of 742 prevalent HD patients was assessed in 2009-2011 and classified as frail, prefrail and nonfrail by the Fried frailty index (recent unintentional weight loss, reported exhaustion, low grip strength, slow walk speed, low physical activity). Patients reported need for assistance with 4 ADL tasks and identified contributing symptoms/conditions (pain, balance, endurance, weakness, others). Nearly 1 in 5 patients needed assistance with 1 or more ADL. Multivariable analysis showed increased odds for needing ADL assistance among frail (odds ratio [OR] 11.35; 95% confidence interval [CI] 5.50-23.41; P &lt;0.001) and prefrail (OR 1.93; 95% CI 1.01-3.68; P = 0.046) compared with non-frail patients. In addition, the odds for needing ADL assistance were lower among blacks compared with whites and were higher among patients with diabetes, lung disease, and stroke. Balance, weakness, and \"other\" (frequently dialysis-related) symptoms/conditions were the most frequently named reasons for ADL difficulty. In addition to interventions such as increasing physical activity that might delay or reverse the process of frailty, the immediate symptoms/conditions to which individuals attribute their ADL difficulty may have clinical relevance for developing targeted management and/or treatment approaches.","author":[{"dropping-particle":"","family":"Kutner","given":"N G","non-dropping-particle":"","parse-names":false,"suffix":""},{"dropping-particle":"","family":"Zhang","given":"R","non-dropping-particle":"","parse-names":false,"suffix":""},{"dropping-particle":"","family":"Allman","given":"R M","non-dropping-particle":"","parse-names":false,"suffix":""},{"dropping-particle":"","family":"Bowling","given":"C B","non-dropping-particle":"","parse-names":false,"suffix":""}],"container-title":"Hemodial Int","id":"ITEM-1","issue":"1","issued":{"date-parts":[["2014"]]},"note":"Multivariable analysis showed increased odds for needing ADL assistance among frail (odds ratio [OR] 11.35; 95% confidence interval [CI] 5.50-23.41; P &amp;lt; 0.001) and prefrail (OR 1.93; 95% CI 1.01–3.68; P = 0.046) compared with non-frail patients.\n.\n\nKutner, Nancy G\n\nZhang, Rebecca\n\nAllman, Richard M\n\nBowling, C Barrett\n\neng\n\nR03AG042336-01/AG/NIA NIH HHS/\n\nHHSN267200715004C/DK/NIDDK NIH HHS/\n\nN01-DK-7-5004/DK/NIDDK NIH HHS/\n\nN01 DK075004/DK/WHI NIH HHS/\n\nP30 AG031054/AG/NIA NIH HHS/\n\nUL1 RR025777/RR/NCRR NIH HHS/\n\n5UL1 RR025777/RR/NCRR NIH HHS/\n\nIK2 CX000856/CX/CSRD VA/\n\nR03 AG042336/AG/NIA NIH HHS/\n\nP30AG031054/AG/NIA NIH HHS/\n\nClinical Trial\n\nComparative Study\n\nResearch Support, N.I.H., Extramural\n\nResearch Support, Non-U.S. Gov't\n\nCanada\n\n2013/10/15 06:00\n\nHemodial Int. 2014 Jan;18(1):70-7. doi: 10.1111/hdi.12098. Epub 2013 Oct 9.","page":"70-77","title":"Correlates of ADL difficulty in a large hemodialysis cohort","type":"article-journal","volume":"18"},"uris":["http://www.mendeley.com/documents/?uuid=9989cf70-8d0c-4d56-af22-cdc9225f5d9f"]}],"mendeley":{"formattedCitation":"(N GKutner, Zhang, Allman, &amp;Bowling, 2014)","plainTextFormattedCitation":"(N GKutner, Zhang, Allman, &amp;Bowling, 2014)","previouslyFormattedCitation":"(N GKutner, Zhang, Allman, &amp;Bowling, 2014)"},"properties":{"noteIndex":0},"schema":"https://github.com/citation-style-language/schema/raw/master/csl-citation.json"}</w:instrText>
            </w:r>
            <w:r>
              <w:fldChar w:fldCharType="separate"/>
            </w:r>
            <w:r w:rsidRPr="009B6C74">
              <w:rPr>
                <w:noProof/>
              </w:rPr>
              <w:t>(N GKutner, Zhang, Allman, &amp;Bowling, 2014)</w:t>
            </w:r>
            <w:r>
              <w:fldChar w:fldCharType="end"/>
            </w:r>
          </w:p>
        </w:tc>
      </w:tr>
      <w:tr w:rsidR="0008094E" w:rsidTr="00F91E85">
        <w:trPr>
          <w:trHeight w:val="693"/>
        </w:trPr>
        <w:tc>
          <w:tcPr>
            <w:tcW w:w="236" w:type="dxa"/>
          </w:tcPr>
          <w:p w:rsidR="0008094E" w:rsidRDefault="0008094E" w:rsidP="0008094E"/>
        </w:tc>
        <w:tc>
          <w:tcPr>
            <w:tcW w:w="1676" w:type="dxa"/>
          </w:tcPr>
          <w:p w:rsidR="0008094E" w:rsidRDefault="0008094E" w:rsidP="0008094E">
            <w:r>
              <w:rPr>
                <w:rFonts w:hint="eastAsia"/>
              </w:rPr>
              <w:t>Diabetes</w:t>
            </w:r>
          </w:p>
        </w:tc>
        <w:tc>
          <w:tcPr>
            <w:tcW w:w="2752" w:type="dxa"/>
            <w:gridSpan w:val="5"/>
          </w:tcPr>
          <w:p w:rsidR="0008094E" w:rsidRDefault="0008094E" w:rsidP="0008094E">
            <w:r>
              <w:t>Diabetes</w:t>
            </w:r>
          </w:p>
        </w:tc>
        <w:tc>
          <w:tcPr>
            <w:tcW w:w="1735" w:type="dxa"/>
          </w:tcPr>
          <w:p w:rsidR="0008094E" w:rsidRDefault="0008094E" w:rsidP="0008094E">
            <w:r>
              <w:rPr>
                <w:rFonts w:hint="eastAsia"/>
              </w:rPr>
              <w:t>OR 1.35</w:t>
            </w:r>
            <w:r>
              <w:t xml:space="preserve"> (1.10-1.65)</w:t>
            </w:r>
          </w:p>
        </w:tc>
        <w:tc>
          <w:tcPr>
            <w:tcW w:w="1992" w:type="dxa"/>
          </w:tcPr>
          <w:p w:rsidR="0008094E" w:rsidRDefault="0008094E" w:rsidP="0008094E">
            <w:r>
              <w:t>CKD stage 5D</w:t>
            </w:r>
          </w:p>
        </w:tc>
        <w:tc>
          <w:tcPr>
            <w:tcW w:w="2343" w:type="dxa"/>
          </w:tcPr>
          <w:p w:rsidR="0008094E" w:rsidRDefault="0008094E" w:rsidP="0008094E">
            <w:r>
              <w:rPr>
                <w:rFonts w:hint="eastAsia"/>
              </w:rPr>
              <w:t>Fried Phenotypes</w:t>
            </w:r>
          </w:p>
        </w:tc>
        <w:tc>
          <w:tcPr>
            <w:tcW w:w="943" w:type="dxa"/>
          </w:tcPr>
          <w:p w:rsidR="0008094E" w:rsidRDefault="0008094E" w:rsidP="0008094E">
            <w:r>
              <w:rPr>
                <w:rFonts w:hint="eastAsia"/>
              </w:rPr>
              <w:t>2275</w:t>
            </w:r>
          </w:p>
        </w:tc>
        <w:tc>
          <w:tcPr>
            <w:tcW w:w="2285" w:type="dxa"/>
          </w:tcPr>
          <w:p w:rsidR="0008094E" w:rsidRDefault="0008094E" w:rsidP="0008094E">
            <w:r>
              <w:fldChar w:fldCharType="begin" w:fldLock="1"/>
            </w:r>
            <w:r w:rsidR="00242F6F">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patients","type":"article-journal","volume":"18"},"uris":["http://www.mendeley.com/documents/?uuid=541aae18-dd15-40e3-9917-3308076bbe99"]}],"mendeley":{"formattedCitation":"(Johansen et al., 2007)","plainTextFormattedCitation":"(Johansen et al., 2007)","previouslyFormattedCitation":"(Johansen et al., 2007)"},"properties":{"noteIndex":0},"schema":"https://github.com/citation-style-language/schema/raw/master/csl-citation.json"}</w:instrText>
            </w:r>
            <w:r>
              <w:fldChar w:fldCharType="separate"/>
            </w:r>
            <w:r w:rsidR="007D0A8F" w:rsidRPr="007D0A8F">
              <w:rPr>
                <w:noProof/>
              </w:rPr>
              <w:t>(Johansen et al., 2007)</w:t>
            </w:r>
            <w:r>
              <w:fldChar w:fldCharType="end"/>
            </w:r>
          </w:p>
        </w:tc>
      </w:tr>
      <w:tr w:rsidR="00067862" w:rsidTr="00F91E85">
        <w:trPr>
          <w:trHeight w:val="693"/>
        </w:trPr>
        <w:tc>
          <w:tcPr>
            <w:tcW w:w="236" w:type="dxa"/>
            <w:vMerge w:val="restart"/>
          </w:tcPr>
          <w:p w:rsidR="00067862" w:rsidRDefault="00067862" w:rsidP="0008094E"/>
        </w:tc>
        <w:tc>
          <w:tcPr>
            <w:tcW w:w="1676" w:type="dxa"/>
            <w:vMerge w:val="restart"/>
          </w:tcPr>
          <w:p w:rsidR="00067862" w:rsidRDefault="00067862" w:rsidP="0008094E">
            <w:r>
              <w:rPr>
                <w:rFonts w:hint="eastAsia"/>
              </w:rPr>
              <w:t xml:space="preserve">Body </w:t>
            </w:r>
            <w:r>
              <w:t>composition</w:t>
            </w:r>
          </w:p>
        </w:tc>
        <w:tc>
          <w:tcPr>
            <w:tcW w:w="2752" w:type="dxa"/>
            <w:gridSpan w:val="5"/>
          </w:tcPr>
          <w:p w:rsidR="00067862" w:rsidRDefault="00067862" w:rsidP="0008094E">
            <w:r>
              <w:rPr>
                <w:rFonts w:hint="eastAsia"/>
              </w:rPr>
              <w:t>Bones</w:t>
            </w:r>
          </w:p>
        </w:tc>
        <w:tc>
          <w:tcPr>
            <w:tcW w:w="1735" w:type="dxa"/>
          </w:tcPr>
          <w:p w:rsidR="00067862" w:rsidRDefault="00067862" w:rsidP="0008094E"/>
        </w:tc>
        <w:tc>
          <w:tcPr>
            <w:tcW w:w="1992" w:type="dxa"/>
          </w:tcPr>
          <w:p w:rsidR="00067862" w:rsidRDefault="00067862" w:rsidP="0008094E"/>
        </w:tc>
        <w:tc>
          <w:tcPr>
            <w:tcW w:w="2343" w:type="dxa"/>
          </w:tcPr>
          <w:p w:rsidR="00067862" w:rsidRDefault="00067862" w:rsidP="0008094E"/>
        </w:tc>
        <w:tc>
          <w:tcPr>
            <w:tcW w:w="943" w:type="dxa"/>
          </w:tcPr>
          <w:p w:rsidR="00067862" w:rsidRDefault="00067862" w:rsidP="0008094E"/>
        </w:tc>
        <w:tc>
          <w:tcPr>
            <w:tcW w:w="2285" w:type="dxa"/>
          </w:tcPr>
          <w:p w:rsidR="00067862" w:rsidRDefault="00067862" w:rsidP="0008094E"/>
        </w:tc>
      </w:tr>
      <w:tr w:rsidR="00BB2A08" w:rsidTr="00F91E85">
        <w:trPr>
          <w:trHeight w:val="693"/>
        </w:trPr>
        <w:tc>
          <w:tcPr>
            <w:tcW w:w="236" w:type="dxa"/>
            <w:vMerge/>
          </w:tcPr>
          <w:p w:rsidR="00BB2A08" w:rsidRDefault="00BB2A08" w:rsidP="00BB2A08"/>
        </w:tc>
        <w:tc>
          <w:tcPr>
            <w:tcW w:w="1676" w:type="dxa"/>
            <w:vMerge/>
          </w:tcPr>
          <w:p w:rsidR="00BB2A08" w:rsidRDefault="00BB2A08" w:rsidP="00BB2A08"/>
        </w:tc>
        <w:tc>
          <w:tcPr>
            <w:tcW w:w="237" w:type="dxa"/>
          </w:tcPr>
          <w:p w:rsidR="00BB2A08" w:rsidRDefault="00BB2A08" w:rsidP="00BB2A08"/>
        </w:tc>
        <w:tc>
          <w:tcPr>
            <w:tcW w:w="2515" w:type="dxa"/>
            <w:gridSpan w:val="4"/>
          </w:tcPr>
          <w:p w:rsidR="00BB2A08" w:rsidRDefault="00BB2A08" w:rsidP="00BB2A08">
            <w:r>
              <w:rPr>
                <w:rFonts w:hint="eastAsia"/>
              </w:rPr>
              <w:t>Bone Mineral Density (</w:t>
            </w:r>
            <w:r>
              <w:t>BMD</w:t>
            </w:r>
            <w:r>
              <w:rPr>
                <w:rFonts w:hint="eastAsia"/>
              </w:rPr>
              <w:t>)</w:t>
            </w:r>
          </w:p>
        </w:tc>
        <w:tc>
          <w:tcPr>
            <w:tcW w:w="1735" w:type="dxa"/>
          </w:tcPr>
          <w:p w:rsidR="00BB2A08" w:rsidRDefault="00BB2A08" w:rsidP="00BB2A08">
            <w:r>
              <w:t>O</w:t>
            </w:r>
            <w:r>
              <w:rPr>
                <w:rFonts w:hint="eastAsia"/>
              </w:rPr>
              <w:t xml:space="preserve">ne </w:t>
            </w:r>
            <w:r>
              <w:t>year follow-up, with frailty</w:t>
            </w:r>
          </w:p>
        </w:tc>
        <w:tc>
          <w:tcPr>
            <w:tcW w:w="1992" w:type="dxa"/>
            <w:vMerge w:val="restart"/>
          </w:tcPr>
          <w:p w:rsidR="00BB2A08" w:rsidRDefault="00BB2A08" w:rsidP="00BB2A08">
            <w:r>
              <w:rPr>
                <w:rFonts w:hint="eastAsia"/>
              </w:rPr>
              <w:t>ESRD</w:t>
            </w:r>
          </w:p>
          <w:p w:rsidR="00BB2A08" w:rsidRDefault="00BB2A08" w:rsidP="00BB2A08">
            <w:r>
              <w:t>CKD stage 5D (chronic hemodialysis)</w:t>
            </w:r>
          </w:p>
        </w:tc>
        <w:tc>
          <w:tcPr>
            <w:tcW w:w="2343" w:type="dxa"/>
            <w:vMerge w:val="restart"/>
          </w:tcPr>
          <w:p w:rsidR="00BB2A08" w:rsidRPr="00FB3D78" w:rsidRDefault="00BB2A08" w:rsidP="00BB2A08">
            <w:r>
              <w:t>S</w:t>
            </w:r>
            <w:r>
              <w:rPr>
                <w:rFonts w:hint="eastAsia"/>
              </w:rPr>
              <w:t xml:space="preserve">imple </w:t>
            </w:r>
            <w:r>
              <w:t>FRAIL Scale (SFS)</w:t>
            </w:r>
          </w:p>
        </w:tc>
        <w:tc>
          <w:tcPr>
            <w:tcW w:w="943" w:type="dxa"/>
            <w:vMerge w:val="restart"/>
          </w:tcPr>
          <w:p w:rsidR="00BB2A08" w:rsidRDefault="00BB2A08" w:rsidP="00BB2A08">
            <w:r>
              <w:rPr>
                <w:rFonts w:hint="eastAsia"/>
              </w:rPr>
              <w:t>43</w:t>
            </w:r>
          </w:p>
        </w:tc>
        <w:tc>
          <w:tcPr>
            <w:tcW w:w="2285" w:type="dxa"/>
            <w:vMerge w:val="restart"/>
          </w:tcPr>
          <w:p w:rsidR="00BB2A08" w:rsidRDefault="00BB2A08" w:rsidP="00BB2A08">
            <w:r>
              <w:fldChar w:fldCharType="begin" w:fldLock="1"/>
            </w:r>
            <w:r>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patients.","type":"article-journal","volume":"5"},"uris":["http://www.mendeley.com/documents/?uuid=96ea09ae-a35d-42ed-a4e8-67503cbf0058"]}],"mendeley":{"formattedCitation":"(Chao, Huang, &amp;Chan, 2017)","plainTextFormattedCitation":"(Chao, Huang, &amp;Chan, 2017)","previouslyFormattedCitation":"(Chao, Huang, &amp;Chan, 2017)"},"properties":{"noteIndex":0},"schema":"https://github.com/citation-style-language/schema/raw/master/csl-citation.json"}</w:instrText>
            </w:r>
            <w:r>
              <w:fldChar w:fldCharType="separate"/>
            </w:r>
            <w:r w:rsidRPr="001A1F82">
              <w:rPr>
                <w:noProof/>
              </w:rPr>
              <w:t>(Chao, Huang, &amp;Chan, 2017)</w:t>
            </w:r>
            <w:r>
              <w:fldChar w:fldCharType="end"/>
            </w:r>
          </w:p>
        </w:tc>
      </w:tr>
      <w:tr w:rsidR="00BB2A08" w:rsidTr="00F91E85">
        <w:trPr>
          <w:trHeight w:val="693"/>
        </w:trPr>
        <w:tc>
          <w:tcPr>
            <w:tcW w:w="236" w:type="dxa"/>
            <w:vMerge/>
          </w:tcPr>
          <w:p w:rsidR="00BB2A08" w:rsidRDefault="00BB2A08" w:rsidP="0008094E"/>
        </w:tc>
        <w:tc>
          <w:tcPr>
            <w:tcW w:w="1676" w:type="dxa"/>
            <w:vMerge/>
          </w:tcPr>
          <w:p w:rsidR="00BB2A08" w:rsidRDefault="00BB2A08" w:rsidP="0008094E"/>
        </w:tc>
        <w:tc>
          <w:tcPr>
            <w:tcW w:w="237" w:type="dxa"/>
          </w:tcPr>
          <w:p w:rsidR="00BB2A08" w:rsidRDefault="00BB2A08" w:rsidP="0008094E"/>
        </w:tc>
        <w:tc>
          <w:tcPr>
            <w:tcW w:w="251" w:type="dxa"/>
          </w:tcPr>
          <w:p w:rsidR="00BB2A08" w:rsidRDefault="00BB2A08" w:rsidP="0008094E"/>
        </w:tc>
        <w:tc>
          <w:tcPr>
            <w:tcW w:w="2264" w:type="dxa"/>
            <w:gridSpan w:val="3"/>
          </w:tcPr>
          <w:p w:rsidR="00BB2A08" w:rsidRDefault="00BB2A08" w:rsidP="0008094E">
            <w:r>
              <w:rPr>
                <w:rFonts w:hint="eastAsia"/>
              </w:rPr>
              <w:t>L1</w:t>
            </w:r>
          </w:p>
        </w:tc>
        <w:tc>
          <w:tcPr>
            <w:tcW w:w="1735" w:type="dxa"/>
          </w:tcPr>
          <w:p w:rsidR="00BB2A08" w:rsidRDefault="00BB2A08" w:rsidP="0008094E">
            <w:r>
              <w:t>ß = −0.4, t =−2.18, p=0.04</w:t>
            </w:r>
          </w:p>
        </w:tc>
        <w:tc>
          <w:tcPr>
            <w:tcW w:w="1992" w:type="dxa"/>
            <w:vMerge/>
          </w:tcPr>
          <w:p w:rsidR="00BB2A08" w:rsidRDefault="00BB2A08" w:rsidP="0008094E"/>
        </w:tc>
        <w:tc>
          <w:tcPr>
            <w:tcW w:w="2343" w:type="dxa"/>
            <w:vMerge/>
          </w:tcPr>
          <w:p w:rsidR="00BB2A08" w:rsidRDefault="00BB2A08" w:rsidP="0008094E"/>
        </w:tc>
        <w:tc>
          <w:tcPr>
            <w:tcW w:w="943" w:type="dxa"/>
            <w:vMerge/>
          </w:tcPr>
          <w:p w:rsidR="00BB2A08" w:rsidRDefault="00BB2A08" w:rsidP="0008094E"/>
        </w:tc>
        <w:tc>
          <w:tcPr>
            <w:tcW w:w="2285" w:type="dxa"/>
            <w:vMerge/>
          </w:tcPr>
          <w:p w:rsidR="00BB2A08" w:rsidRDefault="00BB2A08" w:rsidP="0008094E"/>
        </w:tc>
      </w:tr>
      <w:tr w:rsidR="00BB2A08" w:rsidTr="00F91E85">
        <w:trPr>
          <w:trHeight w:val="693"/>
        </w:trPr>
        <w:tc>
          <w:tcPr>
            <w:tcW w:w="236" w:type="dxa"/>
            <w:vMerge/>
          </w:tcPr>
          <w:p w:rsidR="00BB2A08" w:rsidRDefault="00BB2A08" w:rsidP="0008094E"/>
        </w:tc>
        <w:tc>
          <w:tcPr>
            <w:tcW w:w="1676" w:type="dxa"/>
            <w:vMerge/>
          </w:tcPr>
          <w:p w:rsidR="00BB2A08" w:rsidRDefault="00BB2A08" w:rsidP="0008094E"/>
        </w:tc>
        <w:tc>
          <w:tcPr>
            <w:tcW w:w="237" w:type="dxa"/>
          </w:tcPr>
          <w:p w:rsidR="00BB2A08" w:rsidRDefault="00BB2A08" w:rsidP="0008094E"/>
        </w:tc>
        <w:tc>
          <w:tcPr>
            <w:tcW w:w="251" w:type="dxa"/>
          </w:tcPr>
          <w:p w:rsidR="00BB2A08" w:rsidRDefault="00BB2A08" w:rsidP="0008094E"/>
        </w:tc>
        <w:tc>
          <w:tcPr>
            <w:tcW w:w="2264" w:type="dxa"/>
            <w:gridSpan w:val="3"/>
          </w:tcPr>
          <w:p w:rsidR="00BB2A08" w:rsidRDefault="00BB2A08" w:rsidP="0008094E">
            <w:r>
              <w:rPr>
                <w:rFonts w:hint="eastAsia"/>
              </w:rPr>
              <w:t>L</w:t>
            </w:r>
            <w:r>
              <w:t>4</w:t>
            </w:r>
          </w:p>
        </w:tc>
        <w:tc>
          <w:tcPr>
            <w:tcW w:w="1735" w:type="dxa"/>
          </w:tcPr>
          <w:p w:rsidR="00BB2A08" w:rsidRDefault="00BB2A08" w:rsidP="0008094E">
            <w:r w:rsidRPr="000D2874">
              <w:rPr>
                <w:rFonts w:hint="eastAsia"/>
              </w:rPr>
              <w:t>ß</w:t>
            </w:r>
            <w:r w:rsidRPr="000D2874">
              <w:t xml:space="preserve"> =−0.39, t =−2.1, p=0.046</w:t>
            </w:r>
          </w:p>
        </w:tc>
        <w:tc>
          <w:tcPr>
            <w:tcW w:w="1992" w:type="dxa"/>
            <w:vMerge/>
          </w:tcPr>
          <w:p w:rsidR="00BB2A08" w:rsidRDefault="00BB2A08" w:rsidP="0008094E"/>
        </w:tc>
        <w:tc>
          <w:tcPr>
            <w:tcW w:w="2343" w:type="dxa"/>
            <w:vMerge/>
          </w:tcPr>
          <w:p w:rsidR="00BB2A08" w:rsidRDefault="00BB2A08" w:rsidP="0008094E"/>
        </w:tc>
        <w:tc>
          <w:tcPr>
            <w:tcW w:w="943" w:type="dxa"/>
            <w:vMerge/>
          </w:tcPr>
          <w:p w:rsidR="00BB2A08" w:rsidRDefault="00BB2A08" w:rsidP="0008094E"/>
        </w:tc>
        <w:tc>
          <w:tcPr>
            <w:tcW w:w="2285" w:type="dxa"/>
            <w:vMerge/>
          </w:tcPr>
          <w:p w:rsidR="00BB2A08" w:rsidRDefault="00BB2A08" w:rsidP="0008094E"/>
        </w:tc>
      </w:tr>
      <w:tr w:rsidR="00EF4965" w:rsidTr="00F91E85">
        <w:trPr>
          <w:trHeight w:val="693"/>
        </w:trPr>
        <w:tc>
          <w:tcPr>
            <w:tcW w:w="236" w:type="dxa"/>
            <w:vMerge/>
          </w:tcPr>
          <w:p w:rsidR="00EF4965" w:rsidRDefault="00EF4965" w:rsidP="0008094E"/>
        </w:tc>
        <w:tc>
          <w:tcPr>
            <w:tcW w:w="1676" w:type="dxa"/>
            <w:vMerge/>
          </w:tcPr>
          <w:p w:rsidR="00EF4965" w:rsidRDefault="00EF4965" w:rsidP="0008094E"/>
        </w:tc>
        <w:tc>
          <w:tcPr>
            <w:tcW w:w="237" w:type="dxa"/>
            <w:vMerge w:val="restart"/>
          </w:tcPr>
          <w:p w:rsidR="00EF4965" w:rsidRDefault="00EF4965" w:rsidP="0008094E"/>
        </w:tc>
        <w:tc>
          <w:tcPr>
            <w:tcW w:w="251" w:type="dxa"/>
            <w:vMerge w:val="restart"/>
          </w:tcPr>
          <w:p w:rsidR="00EF4965" w:rsidRDefault="00EF4965" w:rsidP="0008094E"/>
        </w:tc>
        <w:tc>
          <w:tcPr>
            <w:tcW w:w="2264" w:type="dxa"/>
            <w:gridSpan w:val="3"/>
            <w:vMerge w:val="restart"/>
          </w:tcPr>
          <w:p w:rsidR="00EF4965" w:rsidRDefault="00EF4965" w:rsidP="0008094E">
            <w:r>
              <w:rPr>
                <w:rFonts w:hint="eastAsia"/>
              </w:rPr>
              <w:t>F</w:t>
            </w:r>
            <w:r>
              <w:t xml:space="preserve">emur </w:t>
            </w:r>
            <w:r>
              <w:rPr>
                <w:rFonts w:hint="eastAsia"/>
              </w:rPr>
              <w:t>N</w:t>
            </w:r>
            <w:r>
              <w:t>eck (FN)</w:t>
            </w:r>
          </w:p>
        </w:tc>
        <w:tc>
          <w:tcPr>
            <w:tcW w:w="1735" w:type="dxa"/>
          </w:tcPr>
          <w:p w:rsidR="00EF4965" w:rsidRDefault="00EF4965" w:rsidP="0008094E">
            <w:r>
              <w:rPr>
                <w:rFonts w:hint="eastAsia"/>
              </w:rPr>
              <w:t>ß</w:t>
            </w:r>
            <w:r>
              <w:t xml:space="preserve"> =−0.5, t= −2.96,</w:t>
            </w:r>
          </w:p>
          <w:p w:rsidR="00EF4965" w:rsidRDefault="00EF4965" w:rsidP="0008094E">
            <w:r>
              <w:t>p&lt;0.01</w:t>
            </w:r>
          </w:p>
        </w:tc>
        <w:tc>
          <w:tcPr>
            <w:tcW w:w="1992" w:type="dxa"/>
            <w:vMerge/>
          </w:tcPr>
          <w:p w:rsidR="00EF4965" w:rsidRDefault="00EF4965" w:rsidP="0008094E"/>
        </w:tc>
        <w:tc>
          <w:tcPr>
            <w:tcW w:w="2343" w:type="dxa"/>
            <w:vMerge/>
          </w:tcPr>
          <w:p w:rsidR="00EF4965" w:rsidRDefault="00EF4965" w:rsidP="0008094E"/>
        </w:tc>
        <w:tc>
          <w:tcPr>
            <w:tcW w:w="943" w:type="dxa"/>
            <w:vMerge/>
          </w:tcPr>
          <w:p w:rsidR="00EF4965" w:rsidRDefault="00EF4965" w:rsidP="0008094E"/>
        </w:tc>
        <w:tc>
          <w:tcPr>
            <w:tcW w:w="2285" w:type="dxa"/>
            <w:vMerge/>
          </w:tcPr>
          <w:p w:rsidR="00EF4965" w:rsidRDefault="00EF4965" w:rsidP="0008094E"/>
        </w:tc>
      </w:tr>
      <w:tr w:rsidR="00EF4965" w:rsidTr="00F91E85">
        <w:trPr>
          <w:trHeight w:val="693"/>
        </w:trPr>
        <w:tc>
          <w:tcPr>
            <w:tcW w:w="236" w:type="dxa"/>
            <w:vMerge/>
          </w:tcPr>
          <w:p w:rsidR="00EF4965" w:rsidRDefault="00EF4965" w:rsidP="0008094E"/>
        </w:tc>
        <w:tc>
          <w:tcPr>
            <w:tcW w:w="1676" w:type="dxa"/>
            <w:vMerge/>
          </w:tcPr>
          <w:p w:rsidR="00EF4965" w:rsidRDefault="00EF4965" w:rsidP="0008094E"/>
        </w:tc>
        <w:tc>
          <w:tcPr>
            <w:tcW w:w="237" w:type="dxa"/>
            <w:vMerge/>
          </w:tcPr>
          <w:p w:rsidR="00EF4965" w:rsidRDefault="00EF4965" w:rsidP="0008094E"/>
        </w:tc>
        <w:tc>
          <w:tcPr>
            <w:tcW w:w="251" w:type="dxa"/>
            <w:vMerge/>
          </w:tcPr>
          <w:p w:rsidR="00EF4965" w:rsidRDefault="00EF4965" w:rsidP="0008094E"/>
        </w:tc>
        <w:tc>
          <w:tcPr>
            <w:tcW w:w="2264" w:type="dxa"/>
            <w:gridSpan w:val="3"/>
            <w:vMerge/>
          </w:tcPr>
          <w:p w:rsidR="00EF4965" w:rsidRDefault="00EF4965" w:rsidP="0008094E"/>
        </w:tc>
        <w:tc>
          <w:tcPr>
            <w:tcW w:w="1735" w:type="dxa"/>
          </w:tcPr>
          <w:p w:rsidR="00EF4965" w:rsidRDefault="00EF4965" w:rsidP="0086180E">
            <w:r w:rsidRPr="0086180E">
              <w:rPr>
                <w:rFonts w:cstheme="minorHAnsi"/>
              </w:rPr>
              <w:t xml:space="preserve">β </w:t>
            </w:r>
            <w:r w:rsidRPr="0086180E">
              <w:t xml:space="preserve">= −4, t = −3.17, </w:t>
            </w:r>
            <w:r>
              <w:t>p</w:t>
            </w:r>
            <w:r w:rsidRPr="0086180E">
              <w:t xml:space="preserve"> = 0.004</w:t>
            </w:r>
          </w:p>
        </w:tc>
        <w:tc>
          <w:tcPr>
            <w:tcW w:w="1992" w:type="dxa"/>
          </w:tcPr>
          <w:p w:rsidR="00EF4965" w:rsidRDefault="00EF4965" w:rsidP="0008094E"/>
        </w:tc>
        <w:tc>
          <w:tcPr>
            <w:tcW w:w="2343" w:type="dxa"/>
          </w:tcPr>
          <w:p w:rsidR="00EF4965" w:rsidRDefault="00EF4965" w:rsidP="0008094E"/>
        </w:tc>
        <w:tc>
          <w:tcPr>
            <w:tcW w:w="943" w:type="dxa"/>
          </w:tcPr>
          <w:p w:rsidR="00EF4965" w:rsidRDefault="00EF4965" w:rsidP="0008094E"/>
        </w:tc>
        <w:tc>
          <w:tcPr>
            <w:tcW w:w="2285" w:type="dxa"/>
          </w:tcPr>
          <w:p w:rsidR="00EF4965" w:rsidRDefault="00EF4965" w:rsidP="0008094E"/>
        </w:tc>
      </w:tr>
      <w:tr w:rsidR="00EF4965" w:rsidTr="00F91E85">
        <w:trPr>
          <w:trHeight w:val="693"/>
        </w:trPr>
        <w:tc>
          <w:tcPr>
            <w:tcW w:w="236" w:type="dxa"/>
            <w:vMerge/>
          </w:tcPr>
          <w:p w:rsidR="00BB2A08" w:rsidRDefault="00BB2A08" w:rsidP="00BB2A08"/>
        </w:tc>
        <w:tc>
          <w:tcPr>
            <w:tcW w:w="1676" w:type="dxa"/>
            <w:vMerge/>
          </w:tcPr>
          <w:p w:rsidR="00BB2A08" w:rsidRDefault="00BB2A08" w:rsidP="00BB2A08"/>
        </w:tc>
        <w:tc>
          <w:tcPr>
            <w:tcW w:w="237" w:type="dxa"/>
          </w:tcPr>
          <w:p w:rsidR="00BB2A08" w:rsidRDefault="00BB2A08" w:rsidP="00BB2A08"/>
        </w:tc>
        <w:tc>
          <w:tcPr>
            <w:tcW w:w="251" w:type="dxa"/>
          </w:tcPr>
          <w:p w:rsidR="00BB2A08" w:rsidRDefault="00BB2A08" w:rsidP="00BB2A08"/>
        </w:tc>
        <w:tc>
          <w:tcPr>
            <w:tcW w:w="2264" w:type="dxa"/>
            <w:gridSpan w:val="3"/>
          </w:tcPr>
          <w:p w:rsidR="00BB2A08" w:rsidRDefault="00BB2A08" w:rsidP="00BB2A08">
            <w:r>
              <w:t>T</w:t>
            </w:r>
            <w:r>
              <w:rPr>
                <w:rFonts w:hint="eastAsia"/>
              </w:rPr>
              <w:t>otal</w:t>
            </w:r>
            <w:r>
              <w:t xml:space="preserve"> </w:t>
            </w:r>
          </w:p>
        </w:tc>
        <w:tc>
          <w:tcPr>
            <w:tcW w:w="1735" w:type="dxa"/>
          </w:tcPr>
          <w:p w:rsidR="00BB2A08" w:rsidRDefault="00BB2A08" w:rsidP="00BB2A08">
            <w:r w:rsidRPr="000D2874">
              <w:rPr>
                <w:rFonts w:hint="eastAsia"/>
              </w:rPr>
              <w:t>ß</w:t>
            </w:r>
            <w:r w:rsidRPr="000D2874">
              <w:t xml:space="preserve"> = −0.53, t =</w:t>
            </w:r>
            <w:r>
              <w:t xml:space="preserve"> </w:t>
            </w:r>
            <w:r w:rsidRPr="000D2874">
              <w:t>−3.27, p</w:t>
            </w:r>
            <w:r>
              <w:t xml:space="preserve"> </w:t>
            </w:r>
            <w:r w:rsidRPr="000D2874">
              <w:t>&lt;</w:t>
            </w:r>
            <w:r>
              <w:t xml:space="preserve"> </w:t>
            </w:r>
            <w:r w:rsidRPr="000D2874">
              <w:t>0.01</w:t>
            </w:r>
          </w:p>
        </w:tc>
        <w:tc>
          <w:tcPr>
            <w:tcW w:w="1992" w:type="dxa"/>
          </w:tcPr>
          <w:p w:rsidR="00BB2A08" w:rsidRDefault="00BB2A08" w:rsidP="00BB2A08">
            <w:r>
              <w:rPr>
                <w:rFonts w:hint="eastAsia"/>
              </w:rPr>
              <w:t>ESRD</w:t>
            </w:r>
          </w:p>
          <w:p w:rsidR="00BB2A08" w:rsidRPr="00BB2A08" w:rsidRDefault="00BB2A08" w:rsidP="00BB2A08">
            <w:pPr>
              <w:rPr>
                <w:b/>
              </w:rPr>
            </w:pPr>
            <w:r>
              <w:t>CKD stage 5D (chronic hemodialysis)</w:t>
            </w:r>
          </w:p>
        </w:tc>
        <w:tc>
          <w:tcPr>
            <w:tcW w:w="2343" w:type="dxa"/>
          </w:tcPr>
          <w:p w:rsidR="00BB2A08" w:rsidRPr="00FB3D78" w:rsidRDefault="00BB2A08" w:rsidP="00BB2A08">
            <w:r>
              <w:t>S</w:t>
            </w:r>
            <w:r>
              <w:rPr>
                <w:rFonts w:hint="eastAsia"/>
              </w:rPr>
              <w:t xml:space="preserve">imple </w:t>
            </w:r>
            <w:r>
              <w:t>FRAIL Scale (SFS)</w:t>
            </w:r>
          </w:p>
        </w:tc>
        <w:tc>
          <w:tcPr>
            <w:tcW w:w="943" w:type="dxa"/>
          </w:tcPr>
          <w:p w:rsidR="00BB2A08" w:rsidRDefault="00BB2A08" w:rsidP="00BB2A08">
            <w:r>
              <w:rPr>
                <w:rFonts w:hint="eastAsia"/>
              </w:rPr>
              <w:t>43</w:t>
            </w:r>
          </w:p>
        </w:tc>
        <w:tc>
          <w:tcPr>
            <w:tcW w:w="2285" w:type="dxa"/>
          </w:tcPr>
          <w:p w:rsidR="00BB2A08" w:rsidRDefault="00BB2A08" w:rsidP="00BB2A08">
            <w:r>
              <w:fldChar w:fldCharType="begin" w:fldLock="1"/>
            </w:r>
            <w:r w:rsidR="00B46601">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patients.","type":"article-journal","volume":"5"},"uris":["http://www.mendeley.com/documents/?uuid=96ea09ae-a35d-42ed-a4e8-67503cbf0058"]}],"mendeley":{"formattedCitation":"(Chao, Huang, et al., 2017)","plainTextFormattedCitation":"(Chao, Huang, et al., 2017)","previouslyFormattedCitation":"(Chao, Huang, et al., 2017)"},"properties":{"noteIndex":0},"schema":"https://github.com/citation-style-language/schema/raw/master/csl-citation.json"}</w:instrText>
            </w:r>
            <w:r>
              <w:fldChar w:fldCharType="separate"/>
            </w:r>
            <w:r w:rsidR="00934499" w:rsidRPr="00934499">
              <w:rPr>
                <w:noProof/>
              </w:rPr>
              <w:t>(Chao, Huang, et al., 2017)</w:t>
            </w:r>
            <w:r>
              <w:fldChar w:fldCharType="end"/>
            </w:r>
          </w:p>
        </w:tc>
      </w:tr>
      <w:tr w:rsidR="00BB2A08" w:rsidTr="00F91E85">
        <w:trPr>
          <w:trHeight w:val="693"/>
        </w:trPr>
        <w:tc>
          <w:tcPr>
            <w:tcW w:w="236" w:type="dxa"/>
            <w:vMerge/>
          </w:tcPr>
          <w:p w:rsidR="00BB2A08" w:rsidRDefault="00BB2A08" w:rsidP="00BB2A08"/>
        </w:tc>
        <w:tc>
          <w:tcPr>
            <w:tcW w:w="1676" w:type="dxa"/>
            <w:vMerge/>
          </w:tcPr>
          <w:p w:rsidR="00BB2A08" w:rsidRDefault="00BB2A08" w:rsidP="00BB2A08"/>
        </w:tc>
        <w:tc>
          <w:tcPr>
            <w:tcW w:w="237" w:type="dxa"/>
          </w:tcPr>
          <w:p w:rsidR="00BB2A08" w:rsidRDefault="00BB2A08" w:rsidP="00BB2A08"/>
        </w:tc>
        <w:tc>
          <w:tcPr>
            <w:tcW w:w="2515" w:type="dxa"/>
            <w:gridSpan w:val="4"/>
          </w:tcPr>
          <w:p w:rsidR="00BB2A08" w:rsidRDefault="00BB2A08" w:rsidP="00BB2A08">
            <w:r>
              <w:rPr>
                <w:rFonts w:hint="eastAsia"/>
              </w:rPr>
              <w:t>A</w:t>
            </w:r>
            <w:r>
              <w:t>reas</w:t>
            </w:r>
          </w:p>
        </w:tc>
        <w:tc>
          <w:tcPr>
            <w:tcW w:w="1735" w:type="dxa"/>
          </w:tcPr>
          <w:p w:rsidR="00BB2A08" w:rsidRDefault="00BB2A08" w:rsidP="00BB2A08">
            <w:r>
              <w:t>O</w:t>
            </w:r>
            <w:r>
              <w:rPr>
                <w:rFonts w:hint="eastAsia"/>
              </w:rPr>
              <w:t xml:space="preserve">ne </w:t>
            </w:r>
            <w:r>
              <w:t>year follow-up, with frailty</w:t>
            </w:r>
          </w:p>
        </w:tc>
        <w:tc>
          <w:tcPr>
            <w:tcW w:w="1992" w:type="dxa"/>
            <w:vMerge w:val="restart"/>
          </w:tcPr>
          <w:p w:rsidR="00BB2A08" w:rsidRDefault="00BB2A08" w:rsidP="00BB2A08">
            <w:r>
              <w:rPr>
                <w:rFonts w:hint="eastAsia"/>
              </w:rPr>
              <w:t>ESRD</w:t>
            </w:r>
          </w:p>
          <w:p w:rsidR="00BB2A08" w:rsidRDefault="00BB2A08" w:rsidP="00BB2A08">
            <w:r>
              <w:t>CKD stage 5D (chronic hemodialysis)</w:t>
            </w:r>
          </w:p>
        </w:tc>
        <w:tc>
          <w:tcPr>
            <w:tcW w:w="2343" w:type="dxa"/>
            <w:vMerge w:val="restart"/>
          </w:tcPr>
          <w:p w:rsidR="00BB2A08" w:rsidRPr="00FB3D78" w:rsidRDefault="00BB2A08" w:rsidP="00BB2A08">
            <w:r>
              <w:t>S</w:t>
            </w:r>
            <w:r>
              <w:rPr>
                <w:rFonts w:hint="eastAsia"/>
              </w:rPr>
              <w:t xml:space="preserve">imple </w:t>
            </w:r>
            <w:r>
              <w:t>FRAIL Scale (SFS)</w:t>
            </w:r>
          </w:p>
        </w:tc>
        <w:tc>
          <w:tcPr>
            <w:tcW w:w="943" w:type="dxa"/>
            <w:vMerge w:val="restart"/>
          </w:tcPr>
          <w:p w:rsidR="00BB2A08" w:rsidRDefault="00BB2A08" w:rsidP="00BB2A08">
            <w:r>
              <w:rPr>
                <w:rFonts w:hint="eastAsia"/>
              </w:rPr>
              <w:t>43</w:t>
            </w:r>
          </w:p>
        </w:tc>
        <w:tc>
          <w:tcPr>
            <w:tcW w:w="2285" w:type="dxa"/>
            <w:vMerge w:val="restart"/>
          </w:tcPr>
          <w:p w:rsidR="00BB2A08" w:rsidRDefault="00BB2A08" w:rsidP="00BB2A08">
            <w:r>
              <w:fldChar w:fldCharType="begin" w:fldLock="1"/>
            </w:r>
            <w:r w:rsidR="00B46601">
              <w:instrText>ADDIN CSL_CITATION {"citationItems":[{"id":"ITEM-1","itemData":{"DOI":"10.7717/peerj.3542","ISSN":"2167-8359 (Print)","PMID":"28713653","abstract":"BACKGROUND: Frailty exhibits a high prevalence in end-stage renal disease (ESRD) patients and is associated with adverse health-related outcomes, including falls and fractures. Available studies do not address whether frailty is associated with temporal changes in BMD. We evaluated this issue by analyzing the follow-up dual energy X-ray absorptiometry (DXA) results in an ESRD cohort. METHODS: In 2015, we enrolled forty-three ESRD patients, divided into frail, pre-frail, and robust ones based on a validated simple FRAIL scale, all receiving DXA at baseline. After one year of follow-up, survivors received another DXA, and we calculated the absolute and percentage changes in area, bone mineral density (BMD), T-, and Z-scores of lumbar spine and femoral neck (FN) between baseline and follow-up examinations. RESULTS: 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 CONCLUSIONS: Baseline frailty might be associated with deteriorating bone health, including shrinking L-spine areas and a more rapid decrease in L-spine Z scores, among ESRD patients. This frailty-bone association should be highlighted during our care of frail individuals with ESRD.","author":[{"dropping-particle":"","family":"Chao","given":"Chia-Ter","non-dropping-particle":"","parse-names":false,"suffix":""},{"dropping-particle":"","family":"Huang","given":"Jenq-Wen","non-dropping-particle":"","parse-names":false,"suffix":""},{"dropping-particle":"","family":"Chan","given":"Ding-Cheng","non-dropping-particle":"","parse-names":false,"suffix":""}],"container-title":"PeerJ","id":"ITEM-1","issued":{"date-parts":[["2017"]]},"language":"eng","note":"read\n.\n\nAmong all, frail individuals with ESRD had significantly lower average lumbar spine area, lower L4, FN, and total BMD and T-scores, lower FN and total Z-scores than non-frail ones, without differences in gender, body mass index, dialysis duration, and comorbidities. Furthermore, we discovered frail ESRD patients had significantly more prominent decrease in average lumbar spine area, percentage changes in L1 Z-scores and average lumbar spine area, and a trend toward more prominent decrease in L4 area than non-frail ones after one year of follow-up.","page":"e3542","publisher-place":"United States","title":"Frail phenotype might herald bone health worsening among end-stage renal disease patients.","type":"article-journal","volume":"5"},"uris":["http://www.mendeley.com/documents/?uuid=96ea09ae-a35d-42ed-a4e8-67503cbf0058"]}],"mendeley":{"formattedCitation":"(Chao, Huang, et al., 2017)","plainTextFormattedCitation":"(Chao, Huang, et al., 2017)","previouslyFormattedCitation":"(Chao, Huang, et al., 2017)"},"properties":{"noteIndex":0},"schema":"https://github.com/citation-style-language/schema/raw/master/csl-citation.json"}</w:instrText>
            </w:r>
            <w:r>
              <w:fldChar w:fldCharType="separate"/>
            </w:r>
            <w:r w:rsidR="00934499" w:rsidRPr="00934499">
              <w:rPr>
                <w:noProof/>
              </w:rPr>
              <w:t>(Chao, Huang, et al., 2017)</w:t>
            </w:r>
            <w:r>
              <w:fldChar w:fldCharType="end"/>
            </w:r>
          </w:p>
        </w:tc>
      </w:tr>
      <w:tr w:rsidR="00EF4965" w:rsidTr="00F91E85">
        <w:trPr>
          <w:trHeight w:val="693"/>
        </w:trPr>
        <w:tc>
          <w:tcPr>
            <w:tcW w:w="236" w:type="dxa"/>
            <w:vMerge/>
          </w:tcPr>
          <w:p w:rsidR="00BB2A08" w:rsidRDefault="00BB2A08" w:rsidP="00BB2A08"/>
        </w:tc>
        <w:tc>
          <w:tcPr>
            <w:tcW w:w="1676" w:type="dxa"/>
            <w:vMerge/>
          </w:tcPr>
          <w:p w:rsidR="00BB2A08" w:rsidRDefault="00BB2A08" w:rsidP="00BB2A08"/>
        </w:tc>
        <w:tc>
          <w:tcPr>
            <w:tcW w:w="237" w:type="dxa"/>
          </w:tcPr>
          <w:p w:rsidR="00BB2A08" w:rsidRDefault="00BB2A08" w:rsidP="00BB2A08"/>
        </w:tc>
        <w:tc>
          <w:tcPr>
            <w:tcW w:w="251" w:type="dxa"/>
          </w:tcPr>
          <w:p w:rsidR="00BB2A08" w:rsidRDefault="00BB2A08" w:rsidP="00BB2A08"/>
        </w:tc>
        <w:tc>
          <w:tcPr>
            <w:tcW w:w="2264" w:type="dxa"/>
            <w:gridSpan w:val="3"/>
          </w:tcPr>
          <w:p w:rsidR="00BB2A08" w:rsidRDefault="00BB2A08" w:rsidP="00BB2A08">
            <w:r>
              <w:t xml:space="preserve">Average </w:t>
            </w:r>
            <w:r>
              <w:rPr>
                <w:rFonts w:hint="eastAsia"/>
              </w:rPr>
              <w:t>L</w:t>
            </w:r>
            <w:r>
              <w:t>-spine areas</w:t>
            </w:r>
          </w:p>
        </w:tc>
        <w:tc>
          <w:tcPr>
            <w:tcW w:w="1735" w:type="dxa"/>
          </w:tcPr>
          <w:p w:rsidR="00BB2A08" w:rsidRDefault="00BB2A08" w:rsidP="00BB2A08">
            <w:r w:rsidRPr="000D2874">
              <w:t>ß = −0.48, t =−2.84, p &lt; 0.01</w:t>
            </w:r>
          </w:p>
        </w:tc>
        <w:tc>
          <w:tcPr>
            <w:tcW w:w="1992" w:type="dxa"/>
            <w:vMerge/>
          </w:tcPr>
          <w:p w:rsidR="00BB2A08" w:rsidRDefault="00BB2A08" w:rsidP="00BB2A08"/>
        </w:tc>
        <w:tc>
          <w:tcPr>
            <w:tcW w:w="2343" w:type="dxa"/>
            <w:vMerge/>
          </w:tcPr>
          <w:p w:rsidR="00BB2A08" w:rsidRDefault="00BB2A08" w:rsidP="00BB2A08"/>
        </w:tc>
        <w:tc>
          <w:tcPr>
            <w:tcW w:w="943" w:type="dxa"/>
            <w:vMerge/>
          </w:tcPr>
          <w:p w:rsidR="00BB2A08" w:rsidRDefault="00BB2A08" w:rsidP="00BB2A08"/>
        </w:tc>
        <w:tc>
          <w:tcPr>
            <w:tcW w:w="2285" w:type="dxa"/>
            <w:vMerge/>
          </w:tcPr>
          <w:p w:rsidR="00BB2A08" w:rsidRDefault="00BB2A08" w:rsidP="00BB2A08"/>
        </w:tc>
      </w:tr>
      <w:tr w:rsidR="00EF4965" w:rsidTr="00F91E85">
        <w:trPr>
          <w:trHeight w:val="693"/>
        </w:trPr>
        <w:tc>
          <w:tcPr>
            <w:tcW w:w="236" w:type="dxa"/>
            <w:vMerge/>
          </w:tcPr>
          <w:p w:rsidR="00BB2A08" w:rsidRDefault="00BB2A08" w:rsidP="00BB2A08"/>
        </w:tc>
        <w:tc>
          <w:tcPr>
            <w:tcW w:w="1676" w:type="dxa"/>
            <w:vMerge/>
          </w:tcPr>
          <w:p w:rsidR="00BB2A08" w:rsidRDefault="00BB2A08" w:rsidP="00BB2A08"/>
        </w:tc>
        <w:tc>
          <w:tcPr>
            <w:tcW w:w="237" w:type="dxa"/>
          </w:tcPr>
          <w:p w:rsidR="00BB2A08" w:rsidRDefault="00BB2A08" w:rsidP="00BB2A08"/>
        </w:tc>
        <w:tc>
          <w:tcPr>
            <w:tcW w:w="251" w:type="dxa"/>
          </w:tcPr>
          <w:p w:rsidR="00BB2A08" w:rsidRDefault="00BB2A08" w:rsidP="00BB2A08"/>
        </w:tc>
        <w:tc>
          <w:tcPr>
            <w:tcW w:w="2264" w:type="dxa"/>
            <w:gridSpan w:val="3"/>
          </w:tcPr>
          <w:p w:rsidR="00BB2A08" w:rsidRDefault="00BB2A08" w:rsidP="00BB2A08">
            <w:r>
              <w:t>C</w:t>
            </w:r>
            <w:r>
              <w:rPr>
                <w:rFonts w:hint="eastAsia"/>
              </w:rPr>
              <w:t>han</w:t>
            </w:r>
            <w:r>
              <w:t>ges of average L-spine areas</w:t>
            </w:r>
          </w:p>
        </w:tc>
        <w:tc>
          <w:tcPr>
            <w:tcW w:w="1735" w:type="dxa"/>
          </w:tcPr>
          <w:p w:rsidR="00BB2A08" w:rsidRDefault="00BB2A08" w:rsidP="00BB2A08">
            <w:r w:rsidRPr="000D2874">
              <w:rPr>
                <w:rFonts w:hint="eastAsia"/>
              </w:rPr>
              <w:t>ß</w:t>
            </w:r>
            <w:r w:rsidRPr="000D2874">
              <w:t xml:space="preserve"> = −0.5, t =−3.02, p&lt;0.01</w:t>
            </w:r>
          </w:p>
        </w:tc>
        <w:tc>
          <w:tcPr>
            <w:tcW w:w="1992" w:type="dxa"/>
            <w:vMerge/>
          </w:tcPr>
          <w:p w:rsidR="00BB2A08" w:rsidRDefault="00BB2A08" w:rsidP="00BB2A08"/>
        </w:tc>
        <w:tc>
          <w:tcPr>
            <w:tcW w:w="2343" w:type="dxa"/>
            <w:vMerge/>
          </w:tcPr>
          <w:p w:rsidR="00BB2A08" w:rsidRDefault="00BB2A08" w:rsidP="00BB2A08"/>
        </w:tc>
        <w:tc>
          <w:tcPr>
            <w:tcW w:w="943" w:type="dxa"/>
            <w:vMerge/>
          </w:tcPr>
          <w:p w:rsidR="00BB2A08" w:rsidRDefault="00BB2A08" w:rsidP="00BB2A08"/>
        </w:tc>
        <w:tc>
          <w:tcPr>
            <w:tcW w:w="2285" w:type="dxa"/>
            <w:vMerge/>
          </w:tcPr>
          <w:p w:rsidR="00BB2A08" w:rsidRDefault="00BB2A08" w:rsidP="00BB2A08"/>
        </w:tc>
      </w:tr>
      <w:tr w:rsidR="00BB2A08" w:rsidTr="00F91E85">
        <w:trPr>
          <w:trHeight w:val="693"/>
        </w:trPr>
        <w:tc>
          <w:tcPr>
            <w:tcW w:w="236" w:type="dxa"/>
            <w:vMerge/>
          </w:tcPr>
          <w:p w:rsidR="00BB2A08" w:rsidRDefault="00BB2A08" w:rsidP="00BB2A08"/>
        </w:tc>
        <w:tc>
          <w:tcPr>
            <w:tcW w:w="1676" w:type="dxa"/>
            <w:vMerge/>
          </w:tcPr>
          <w:p w:rsidR="00BB2A08" w:rsidRDefault="00BB2A08" w:rsidP="00BB2A08"/>
        </w:tc>
        <w:tc>
          <w:tcPr>
            <w:tcW w:w="237" w:type="dxa"/>
          </w:tcPr>
          <w:p w:rsidR="00BB2A08" w:rsidRDefault="00BB2A08" w:rsidP="00BB2A08"/>
        </w:tc>
        <w:tc>
          <w:tcPr>
            <w:tcW w:w="2515" w:type="dxa"/>
            <w:gridSpan w:val="4"/>
          </w:tcPr>
          <w:p w:rsidR="00BB2A08" w:rsidRDefault="00BB2A08" w:rsidP="00BB2A08">
            <w:r>
              <w:rPr>
                <w:rFonts w:hint="eastAsia"/>
              </w:rPr>
              <w:t>Z-</w:t>
            </w:r>
            <w:r>
              <w:t>score</w:t>
            </w:r>
          </w:p>
        </w:tc>
        <w:tc>
          <w:tcPr>
            <w:tcW w:w="1735" w:type="dxa"/>
          </w:tcPr>
          <w:p w:rsidR="00BB2A08" w:rsidRDefault="00BB2A08" w:rsidP="00BB2A08">
            <w:r>
              <w:t>O</w:t>
            </w:r>
            <w:r>
              <w:rPr>
                <w:rFonts w:hint="eastAsia"/>
              </w:rPr>
              <w:t xml:space="preserve">ne </w:t>
            </w:r>
            <w:r>
              <w:t>year follow-up, with frailty</w:t>
            </w:r>
          </w:p>
        </w:tc>
        <w:tc>
          <w:tcPr>
            <w:tcW w:w="1992" w:type="dxa"/>
            <w:vMerge/>
          </w:tcPr>
          <w:p w:rsidR="00BB2A08" w:rsidRDefault="00BB2A08" w:rsidP="00BB2A08"/>
        </w:tc>
        <w:tc>
          <w:tcPr>
            <w:tcW w:w="2343" w:type="dxa"/>
            <w:vMerge/>
          </w:tcPr>
          <w:p w:rsidR="00BB2A08" w:rsidRDefault="00BB2A08" w:rsidP="00BB2A08"/>
        </w:tc>
        <w:tc>
          <w:tcPr>
            <w:tcW w:w="943" w:type="dxa"/>
            <w:vMerge/>
          </w:tcPr>
          <w:p w:rsidR="00BB2A08" w:rsidRDefault="00BB2A08" w:rsidP="00BB2A08"/>
        </w:tc>
        <w:tc>
          <w:tcPr>
            <w:tcW w:w="2285" w:type="dxa"/>
            <w:vMerge/>
          </w:tcPr>
          <w:p w:rsidR="00BB2A08" w:rsidRDefault="00BB2A08" w:rsidP="00BB2A08"/>
        </w:tc>
      </w:tr>
      <w:tr w:rsidR="00EF4965" w:rsidTr="00F91E85">
        <w:trPr>
          <w:trHeight w:val="693"/>
        </w:trPr>
        <w:tc>
          <w:tcPr>
            <w:tcW w:w="236" w:type="dxa"/>
            <w:vMerge/>
          </w:tcPr>
          <w:p w:rsidR="00BB2A08" w:rsidRDefault="00BB2A08" w:rsidP="00BB2A08"/>
        </w:tc>
        <w:tc>
          <w:tcPr>
            <w:tcW w:w="1676" w:type="dxa"/>
            <w:vMerge/>
          </w:tcPr>
          <w:p w:rsidR="00BB2A08" w:rsidRDefault="00BB2A08" w:rsidP="00BB2A08"/>
        </w:tc>
        <w:tc>
          <w:tcPr>
            <w:tcW w:w="237" w:type="dxa"/>
          </w:tcPr>
          <w:p w:rsidR="00BB2A08" w:rsidRDefault="00BB2A08" w:rsidP="00BB2A08"/>
        </w:tc>
        <w:tc>
          <w:tcPr>
            <w:tcW w:w="251" w:type="dxa"/>
          </w:tcPr>
          <w:p w:rsidR="00BB2A08" w:rsidRDefault="00BB2A08" w:rsidP="00BB2A08"/>
        </w:tc>
        <w:tc>
          <w:tcPr>
            <w:tcW w:w="2264" w:type="dxa"/>
            <w:gridSpan w:val="3"/>
          </w:tcPr>
          <w:p w:rsidR="00BB2A08" w:rsidRDefault="00BB2A08" w:rsidP="00BB2A08">
            <w:r>
              <w:t xml:space="preserve">Percentage change of </w:t>
            </w:r>
            <w:r>
              <w:rPr>
                <w:rFonts w:hint="eastAsia"/>
              </w:rPr>
              <w:t>L1</w:t>
            </w:r>
            <w:r>
              <w:t xml:space="preserve"> Z-score</w:t>
            </w:r>
          </w:p>
        </w:tc>
        <w:tc>
          <w:tcPr>
            <w:tcW w:w="1735" w:type="dxa"/>
          </w:tcPr>
          <w:p w:rsidR="00BB2A08" w:rsidRDefault="00BB2A08" w:rsidP="00BB2A08">
            <w:r w:rsidRPr="000D2874">
              <w:rPr>
                <w:rFonts w:hint="eastAsia"/>
              </w:rPr>
              <w:t>ß</w:t>
            </w:r>
            <w:r w:rsidRPr="000D2874">
              <w:t xml:space="preserve"> = −0.45, t =−2.11, p=0.049</w:t>
            </w:r>
          </w:p>
        </w:tc>
        <w:tc>
          <w:tcPr>
            <w:tcW w:w="1992" w:type="dxa"/>
            <w:vMerge/>
          </w:tcPr>
          <w:p w:rsidR="00BB2A08" w:rsidRDefault="00BB2A08" w:rsidP="00BB2A08"/>
        </w:tc>
        <w:tc>
          <w:tcPr>
            <w:tcW w:w="2343" w:type="dxa"/>
            <w:vMerge/>
          </w:tcPr>
          <w:p w:rsidR="00BB2A08" w:rsidRDefault="00BB2A08" w:rsidP="00BB2A08"/>
        </w:tc>
        <w:tc>
          <w:tcPr>
            <w:tcW w:w="943" w:type="dxa"/>
            <w:vMerge/>
          </w:tcPr>
          <w:p w:rsidR="00BB2A08" w:rsidRDefault="00BB2A08" w:rsidP="00BB2A08"/>
        </w:tc>
        <w:tc>
          <w:tcPr>
            <w:tcW w:w="2285" w:type="dxa"/>
            <w:vMerge/>
          </w:tcPr>
          <w:p w:rsidR="00BB2A08" w:rsidRDefault="00BB2A08" w:rsidP="00BB2A08"/>
        </w:tc>
      </w:tr>
      <w:tr w:rsidR="00872412" w:rsidTr="00F91E85">
        <w:trPr>
          <w:trHeight w:val="693"/>
        </w:trPr>
        <w:tc>
          <w:tcPr>
            <w:tcW w:w="236" w:type="dxa"/>
            <w:vMerge/>
          </w:tcPr>
          <w:p w:rsidR="00872412" w:rsidRDefault="00872412" w:rsidP="00872412"/>
        </w:tc>
        <w:tc>
          <w:tcPr>
            <w:tcW w:w="1676" w:type="dxa"/>
            <w:vMerge/>
          </w:tcPr>
          <w:p w:rsidR="00872412" w:rsidRDefault="00872412" w:rsidP="00872412"/>
        </w:tc>
        <w:tc>
          <w:tcPr>
            <w:tcW w:w="237" w:type="dxa"/>
          </w:tcPr>
          <w:p w:rsidR="00872412" w:rsidRDefault="00872412" w:rsidP="00872412"/>
        </w:tc>
        <w:tc>
          <w:tcPr>
            <w:tcW w:w="2515" w:type="dxa"/>
            <w:gridSpan w:val="4"/>
          </w:tcPr>
          <w:p w:rsidR="00872412" w:rsidRDefault="00872412" w:rsidP="00872412">
            <w:r>
              <w:rPr>
                <w:rFonts w:hint="eastAsia"/>
              </w:rPr>
              <w:t>Vertebral C</w:t>
            </w:r>
            <w:r>
              <w:t>ompression Fracture (VCF)</w:t>
            </w:r>
          </w:p>
        </w:tc>
        <w:tc>
          <w:tcPr>
            <w:tcW w:w="1735" w:type="dxa"/>
          </w:tcPr>
          <w:p w:rsidR="00872412" w:rsidRPr="000D2874" w:rsidRDefault="00872412" w:rsidP="00872412">
            <w:r>
              <w:rPr>
                <w:rFonts w:hint="eastAsia"/>
              </w:rPr>
              <w:t xml:space="preserve">OR </w:t>
            </w:r>
            <w:r>
              <w:t>1.8 (p = 0.01)</w:t>
            </w:r>
          </w:p>
        </w:tc>
        <w:tc>
          <w:tcPr>
            <w:tcW w:w="1992" w:type="dxa"/>
          </w:tcPr>
          <w:p w:rsidR="00872412" w:rsidRDefault="00872412" w:rsidP="00872412">
            <w:r>
              <w:rPr>
                <w:rFonts w:hint="eastAsia"/>
              </w:rPr>
              <w:t>ESRD</w:t>
            </w:r>
          </w:p>
          <w:p w:rsidR="00872412" w:rsidRDefault="00872412" w:rsidP="00872412">
            <w:r>
              <w:t>CKD stage 5D (chronic hemodialysis)</w:t>
            </w:r>
          </w:p>
        </w:tc>
        <w:tc>
          <w:tcPr>
            <w:tcW w:w="2343" w:type="dxa"/>
          </w:tcPr>
          <w:p w:rsidR="00872412" w:rsidRDefault="00872412" w:rsidP="00872412">
            <w:r>
              <w:t>S</w:t>
            </w:r>
            <w:r>
              <w:rPr>
                <w:rFonts w:hint="eastAsia"/>
              </w:rPr>
              <w:t xml:space="preserve">imple </w:t>
            </w:r>
            <w:r>
              <w:t>FRAIL Scale (SFS)</w:t>
            </w:r>
          </w:p>
        </w:tc>
        <w:tc>
          <w:tcPr>
            <w:tcW w:w="943" w:type="dxa"/>
          </w:tcPr>
          <w:p w:rsidR="00872412" w:rsidRDefault="00872412" w:rsidP="00872412">
            <w:r>
              <w:rPr>
                <w:rFonts w:hint="eastAsia"/>
              </w:rPr>
              <w:t>43</w:t>
            </w:r>
          </w:p>
        </w:tc>
        <w:tc>
          <w:tcPr>
            <w:tcW w:w="2285" w:type="dxa"/>
          </w:tcPr>
          <w:p w:rsidR="00872412" w:rsidRDefault="00934499" w:rsidP="00872412">
            <w:r>
              <w:fldChar w:fldCharType="begin" w:fldLock="1"/>
            </w:r>
            <w:r w:rsidR="00B46601">
              <w:instrText>ADDIN CSL_CITATION {"citationItems":[{"id":"ITEM-1","itemData":{"DOI":"10.1111/jgs.14296","ISSN":"1532-5415 (Electronic)","PMID":"27550204","abstract":"Frailty denotes a decline in ability to manage physiological stressors with aging. Presence of frailty predicts the risk of clinically significant fractures, and frail individuals frequently have osteoporosis.1 Frailty and osteoporosis putatively share a common ground, including coexisting physical inactivity, muscle wasting, weight loss, and nutritional insufficiency.2 Frailty is also highly prevalent in individuals with end‐stage renal disease (ESRD);3 its presence and severity are associated with poor outcomes.4 In addition, individuals with ESRD are at greater risk of hip fracture because of osteoporosis or the abnormal bony architecture resulting from chronic kidney disease–mineral and bone disorder (MBD; renal osteodystrophy).5 It is unclear whether the established association between frailty, osteoporosis, and fracture also exists in individuals with ESRD, in whom silent vertebral compression fractures (VCFs) are underrecognized.6 The purpose of this pilot study was to investigate the relationship between frailty, bone mass, and VCFs in individuals with ESRD.","author":[{"dropping-particle":"","family":"Chao","given":"Chia-Ter","non-dropping-particle":"","parse-names":false,"suffix":""},{"dropping-particle":"","family":"Chiang","given":"Chih-Kang","non-dropping-particle":"","parse-names":false,"suffix":""},{"dropping-particle":"","family":"Huang","given":"Jenq-Wen","non-dropping-particle":"","parse-names":false,"suffix":""},{"dropping-particle":"","family":"Chan","given":"Ding-Cheng","non-dropping-particle":"","parse-names":false,"suffix":""}],"container-title":"Journal of the American Geriatrics Society","id":"ITEM-1","issue":"9","issued":{"date-parts":[["2016","9"]]},"language":"eng","note":"read\n.\nvertebral compression fracture (VCF) OR 1.8 (p=0.01)\nFemur neck (FN) bone mineral content (BMC) (β = −4, t = −3.17, P = 0.004)\n.\nThe severity of frailty (SFS scores) was negatively correlated with L3 (P = .04), L4 (P = .04), and FN BMD (P &amp;lt; .001). Frail individuals undergoing dialysis were more likely to have VCF (67% vs 24%, P = .04) and had more VCF segments (0.38 vs 1.33, P = .02) than those who were not frail. After adjusting for demographic characteristics and comorbidities, regression analyses showed that frailty was negatively associated with FN BMD (β = −4, t = −3.17, P = .004); higher SFS scores were also associated with higher risk of VCF (odds ratio (OR) = 1.8 per point; P = .01). Analyses including prefrail individuals yielded similar results.","page":"e19-21","publisher-place":"United States","title":"Effect of Frail Phenotype on Bone Mass and Vertebral Compression Fracture in Individuals Undergoing Dialysis.","type":"article","volume":"64"},"uris":["http://www.mendeley.com/documents/?uuid=a8b35463-7560-428b-a541-54f9080821d4"]}],"mendeley":{"formattedCitation":"(Chao, Chiang, Huang, &amp;Chan, 2016)","plainTextFormattedCitation":"(Chao, Chiang, Huang, &amp;Chan, 2016)","previouslyFormattedCitation":"(Chao, Chiang, Huang, &amp;Chan, 2016)"},"properties":{"noteIndex":0},"schema":"https://github.com/citation-style-language/schema/raw/master/csl-citation.json"}</w:instrText>
            </w:r>
            <w:r>
              <w:fldChar w:fldCharType="separate"/>
            </w:r>
            <w:r w:rsidRPr="00934499">
              <w:rPr>
                <w:noProof/>
              </w:rPr>
              <w:t>(Chao, Chiang, Huang, &amp;Chan, 2016)</w:t>
            </w:r>
            <w:r>
              <w:fldChar w:fldCharType="end"/>
            </w:r>
          </w:p>
        </w:tc>
      </w:tr>
      <w:tr w:rsidR="00827382" w:rsidTr="00F91E85">
        <w:trPr>
          <w:trHeight w:val="693"/>
        </w:trPr>
        <w:tc>
          <w:tcPr>
            <w:tcW w:w="236" w:type="dxa"/>
            <w:vMerge/>
          </w:tcPr>
          <w:p w:rsidR="00827382" w:rsidRDefault="00827382" w:rsidP="00872412"/>
        </w:tc>
        <w:tc>
          <w:tcPr>
            <w:tcW w:w="1676" w:type="dxa"/>
            <w:vMerge/>
          </w:tcPr>
          <w:p w:rsidR="00827382" w:rsidRDefault="00827382" w:rsidP="00872412"/>
        </w:tc>
        <w:tc>
          <w:tcPr>
            <w:tcW w:w="237" w:type="dxa"/>
          </w:tcPr>
          <w:p w:rsidR="00827382" w:rsidRDefault="00827382" w:rsidP="00872412"/>
        </w:tc>
        <w:tc>
          <w:tcPr>
            <w:tcW w:w="2515" w:type="dxa"/>
            <w:gridSpan w:val="4"/>
          </w:tcPr>
          <w:p w:rsidR="00827382" w:rsidRDefault="00827382" w:rsidP="00827382">
            <w:r>
              <w:t>Quantitative ultrasound (Q</w:t>
            </w:r>
            <w:r>
              <w:rPr>
                <w:rFonts w:hint="eastAsia"/>
              </w:rPr>
              <w:t>US</w:t>
            </w:r>
            <w:r>
              <w:t>)</w:t>
            </w:r>
            <w:r>
              <w:rPr>
                <w:rFonts w:hint="eastAsia"/>
              </w:rPr>
              <w:t xml:space="preserve"> parameters</w:t>
            </w:r>
            <w:r w:rsidR="00F54ECA">
              <w:t xml:space="preserve"> of calcaneus</w:t>
            </w:r>
          </w:p>
        </w:tc>
        <w:tc>
          <w:tcPr>
            <w:tcW w:w="1735" w:type="dxa"/>
          </w:tcPr>
          <w:p w:rsidR="00827382" w:rsidRDefault="00827382" w:rsidP="00872412"/>
        </w:tc>
        <w:tc>
          <w:tcPr>
            <w:tcW w:w="1992" w:type="dxa"/>
          </w:tcPr>
          <w:p w:rsidR="00827382" w:rsidRDefault="00827382" w:rsidP="00872412"/>
        </w:tc>
        <w:tc>
          <w:tcPr>
            <w:tcW w:w="2343" w:type="dxa"/>
          </w:tcPr>
          <w:p w:rsidR="00827382" w:rsidRDefault="00827382" w:rsidP="00872412"/>
        </w:tc>
        <w:tc>
          <w:tcPr>
            <w:tcW w:w="943" w:type="dxa"/>
          </w:tcPr>
          <w:p w:rsidR="00827382" w:rsidRDefault="00827382" w:rsidP="00872412"/>
        </w:tc>
        <w:tc>
          <w:tcPr>
            <w:tcW w:w="2285" w:type="dxa"/>
          </w:tcPr>
          <w:p w:rsidR="00827382" w:rsidRDefault="00827382" w:rsidP="00872412"/>
        </w:tc>
      </w:tr>
      <w:tr w:rsidR="00B46601" w:rsidTr="00F91E85">
        <w:trPr>
          <w:trHeight w:val="693"/>
        </w:trPr>
        <w:tc>
          <w:tcPr>
            <w:tcW w:w="236" w:type="dxa"/>
            <w:vMerge/>
          </w:tcPr>
          <w:p w:rsidR="00B46601" w:rsidRDefault="00B46601" w:rsidP="00872412"/>
        </w:tc>
        <w:tc>
          <w:tcPr>
            <w:tcW w:w="1676" w:type="dxa"/>
            <w:vMerge/>
          </w:tcPr>
          <w:p w:rsidR="00B46601" w:rsidRDefault="00B46601" w:rsidP="00872412"/>
        </w:tc>
        <w:tc>
          <w:tcPr>
            <w:tcW w:w="237" w:type="dxa"/>
          </w:tcPr>
          <w:p w:rsidR="00B46601" w:rsidRDefault="00B46601" w:rsidP="00872412"/>
        </w:tc>
        <w:tc>
          <w:tcPr>
            <w:tcW w:w="251" w:type="dxa"/>
          </w:tcPr>
          <w:p w:rsidR="00B46601" w:rsidRDefault="00B46601" w:rsidP="00827382"/>
        </w:tc>
        <w:tc>
          <w:tcPr>
            <w:tcW w:w="2264" w:type="dxa"/>
            <w:gridSpan w:val="3"/>
          </w:tcPr>
          <w:p w:rsidR="00B46601" w:rsidRDefault="00B46601" w:rsidP="00827382">
            <w:r>
              <w:t>Speed of sound (</w:t>
            </w:r>
            <w:r>
              <w:rPr>
                <w:rFonts w:hint="eastAsia"/>
              </w:rPr>
              <w:t>S</w:t>
            </w:r>
            <w:r>
              <w:t>OS)</w:t>
            </w:r>
          </w:p>
        </w:tc>
        <w:tc>
          <w:tcPr>
            <w:tcW w:w="1735" w:type="dxa"/>
          </w:tcPr>
          <w:p w:rsidR="00B46601" w:rsidRPr="006E653D" w:rsidRDefault="00B46601" w:rsidP="00F85B51">
            <w:r>
              <w:t>S</w:t>
            </w:r>
            <w:r>
              <w:rPr>
                <w:rFonts w:hint="eastAsia"/>
              </w:rPr>
              <w:t>ta</w:t>
            </w:r>
            <w:r>
              <w:t xml:space="preserve">ndardized </w:t>
            </w:r>
            <w:r>
              <w:rPr>
                <w:rFonts w:eastAsia="DengXian" w:hint="eastAsia"/>
                <w:lang w:eastAsia="zh-CN"/>
              </w:rPr>
              <w:t>β</w:t>
            </w:r>
            <w:r>
              <w:rPr>
                <w:rFonts w:hint="eastAsia"/>
              </w:rPr>
              <w:t xml:space="preserve"> (</w:t>
            </w:r>
            <w:r>
              <w:t>range, p value</w:t>
            </w:r>
            <w:r>
              <w:rPr>
                <w:rFonts w:hint="eastAsia"/>
              </w:rPr>
              <w:t>)</w:t>
            </w:r>
          </w:p>
        </w:tc>
        <w:tc>
          <w:tcPr>
            <w:tcW w:w="1992" w:type="dxa"/>
            <w:vMerge w:val="restart"/>
          </w:tcPr>
          <w:p w:rsidR="00B46601" w:rsidRDefault="00B46601" w:rsidP="00872412">
            <w:r>
              <w:rPr>
                <w:rFonts w:hint="eastAsia"/>
              </w:rPr>
              <w:t>C</w:t>
            </w:r>
            <w:r>
              <w:t>KD stage 5D (maintenance hemodialysis)</w:t>
            </w:r>
          </w:p>
        </w:tc>
        <w:tc>
          <w:tcPr>
            <w:tcW w:w="2343" w:type="dxa"/>
            <w:vMerge w:val="restart"/>
          </w:tcPr>
          <w:p w:rsidR="00B46601" w:rsidRDefault="00B46601" w:rsidP="00872412">
            <w:r>
              <w:rPr>
                <w:rFonts w:hint="eastAsia"/>
              </w:rPr>
              <w:t xml:space="preserve">Fried </w:t>
            </w:r>
            <w:r>
              <w:t>Phenotypes</w:t>
            </w:r>
          </w:p>
        </w:tc>
        <w:tc>
          <w:tcPr>
            <w:tcW w:w="943" w:type="dxa"/>
            <w:vMerge w:val="restart"/>
          </w:tcPr>
          <w:p w:rsidR="00B46601" w:rsidRDefault="00B46601" w:rsidP="00872412">
            <w:r>
              <w:rPr>
                <w:rFonts w:hint="eastAsia"/>
              </w:rPr>
              <w:t>2</w:t>
            </w:r>
            <w:r>
              <w:t>14</w:t>
            </w:r>
          </w:p>
        </w:tc>
        <w:tc>
          <w:tcPr>
            <w:tcW w:w="2285" w:type="dxa"/>
            <w:vMerge w:val="restart"/>
          </w:tcPr>
          <w:p w:rsidR="00B46601" w:rsidRDefault="00B46601" w:rsidP="00872412">
            <w:r>
              <w:fldChar w:fldCharType="begin" w:fldLock="1"/>
            </w:r>
            <w:r w:rsidR="00045239">
              <w:instrText>ADDIN CSL_CITATION {"citationItems":[{"id":"ITEM-1","itemData":{"DOI":"10.1007/s00774-017-0898-4","ISSN":"1435-5604 (Electronic)","PMID":"29335796","abstract":"Frailty is significantly associated with bone loss in the general population. However, it is unclear whether this association also exists in patients undergoing hemodialysis who have chronic kidney disease-mineral and bone disorder (CKD-MBD). This study aimed to assess the association between frailty and bone loss in patients undergoing hemodialysis. This cross-sectional study included 214 (90 women, 124 men) Japanese outpatients undergoing maintenance hemodialysis three times per week, with a mean age of 67.1 years (women) and 66.8 years (men). Frailty was defined based on criteria set forth by the Cardiovascular Health Study (CHS)-19 (21.1%) women and 47 (37.9%) men were robust, 41 (45.6%) women and 43 (34.7%) men were pre-frail, and 30 (33.3%) women and 34 (27.4%) men were frail. For bone mass, quantitative ultrasound (QUS) parameters (speed of sound, broadband ultrasound attenuation, stiffness index) of the calcaneus were measured. The association between frailty and QUS parameters was determined separately for women and men using multivariate analysis of covariance (ANCOVA), with adjustments for clinical characteristics including age, body mass index, hemodialysis vintage, diabetes, current smoking, serum albumin, phosphate, corrected calcium, intact parathyroid hormone, and medication for CKD-MBD (vitamin D receptor activator, calcimimetics). ANCOVA revealed that all QUS parameters declined significantly with increasing levels of frailty in both sexes (P &lt; 0.05). In conclusion, frailty (as defined by CHS criteria) should be considered a risk factor for bone loss in patients undergoing hemodialysis.","author":[{"dropping-particle":"","family":"Yoneki","given":"Kei","non-dropping-particle":"","parse-names":false,"suffix":""},{"dropping-particle":"","family":"Kitagawa","given":"Jun","non-dropping-particle":"","parse-names":false,"suffix":""},{"dropping-particle":"","family":"Hoshi","given":"Keika","non-dropping-particle":"","parse-names":false,"suffix":""},{"dropping-particle":"","family":"Harada","given":"Manae","non-dropping-particle":"","parse-names":false,"suffix":""},{"dropping-particle":"","family":"Watanabe","given":"Takaaki","non-dropping-particle":"","parse-names":false,"suffix":""},{"dropping-particle":"","family":"Shimoda","given":"Takahiro","non-dropping-particle":"","parse-names":false,"suffix":""},{"dropping-particle":"","family":"Matsuzawa","given":"Ryota","non-dropping-particle":"","parse-names":false,"suffix":""},{"dropping-particle":"","family":"Yoshida","given":"Atsushi","non-dropping-particle":"","parse-names":false,"suffix":""},{"dropping-particle":"","family":"Matsunaga","given":"Yusuke","non-dropping-particle":"","parse-names":false,"suffix":""},{"dropping-particle":"","family":"Takeuchi","given":"Yasuo","non-dropping-particle":"","parse-names":false,"suffix":""},{"dropping-particle":"","family":"Kamiya","given":"Kentaro","non-dropping-particle":"","parse-names":false,"suffix":""},{"dropping-particle":"","family":"Matsunaga","given":"Atsuhiko","non-dropping-particle":"","parse-names":false,"suffix":""}],"container-title":"Journal of bone and mineral metabolism","id":"ITEM-1","issued":{"date-parts":[["2018","1"]]},"language":"eng","note":"read\n.\nbone mass\n\nQUS (quantitative ultrasound)\n\n.\n\nANCOVA revealed that all QUS parameters declined significantly with increasing levels of frailty in both sexes (P &amp;lt; 0.05)/","publisher-place":"Japan","title":"Association between frailty and bone loss in patients undergoing maintenance hemodialysis.","type":"article-journal"},"uris":["http://www.mendeley.com/documents/?uuid=5e45bbc0-2681-4924-b980-1238d39bc5e8"]}],"mendeley":{"formattedCitation":"(Yoneki et al., 2018)","plainTextFormattedCitation":"(Yoneki et al., 2018)","previouslyFormattedCitation":"(Yoneki et al., 2018)"},"properties":{"noteIndex":0},"schema":"https://github.com/citation-style-language/schema/raw/master/csl-citation.json"}</w:instrText>
            </w:r>
            <w:r>
              <w:fldChar w:fldCharType="separate"/>
            </w:r>
            <w:r w:rsidRPr="00B46601">
              <w:rPr>
                <w:noProof/>
              </w:rPr>
              <w:t>(Yoneki et al., 2018)</w:t>
            </w:r>
            <w:r>
              <w:fldChar w:fldCharType="end"/>
            </w:r>
          </w:p>
        </w:tc>
      </w:tr>
      <w:tr w:rsidR="00EF4965" w:rsidTr="00F91E85">
        <w:trPr>
          <w:trHeight w:val="693"/>
        </w:trPr>
        <w:tc>
          <w:tcPr>
            <w:tcW w:w="236" w:type="dxa"/>
            <w:vMerge/>
          </w:tcPr>
          <w:p w:rsidR="00B46601" w:rsidRDefault="00B46601" w:rsidP="00872412"/>
        </w:tc>
        <w:tc>
          <w:tcPr>
            <w:tcW w:w="1676" w:type="dxa"/>
            <w:vMerge/>
          </w:tcPr>
          <w:p w:rsidR="00B46601" w:rsidRDefault="00B46601" w:rsidP="00872412"/>
        </w:tc>
        <w:tc>
          <w:tcPr>
            <w:tcW w:w="237" w:type="dxa"/>
          </w:tcPr>
          <w:p w:rsidR="00B46601" w:rsidRDefault="00B46601" w:rsidP="00872412"/>
        </w:tc>
        <w:tc>
          <w:tcPr>
            <w:tcW w:w="251" w:type="dxa"/>
          </w:tcPr>
          <w:p w:rsidR="00B46601" w:rsidRDefault="00B46601" w:rsidP="00827382"/>
        </w:tc>
        <w:tc>
          <w:tcPr>
            <w:tcW w:w="257" w:type="dxa"/>
          </w:tcPr>
          <w:p w:rsidR="00B46601" w:rsidRDefault="00B46601" w:rsidP="00827382"/>
        </w:tc>
        <w:tc>
          <w:tcPr>
            <w:tcW w:w="2007" w:type="dxa"/>
            <w:gridSpan w:val="2"/>
          </w:tcPr>
          <w:p w:rsidR="00B46601" w:rsidRDefault="00B46601" w:rsidP="00827382">
            <w:r>
              <w:t>F</w:t>
            </w:r>
            <w:r>
              <w:rPr>
                <w:rFonts w:hint="eastAsia"/>
              </w:rPr>
              <w:t>emal</w:t>
            </w:r>
            <w:r>
              <w:t>e</w:t>
            </w:r>
          </w:p>
          <w:p w:rsidR="00B46601" w:rsidRDefault="00B46601" w:rsidP="00827382">
            <w:r>
              <w:t>(</w:t>
            </w:r>
            <w:r>
              <w:rPr>
                <w:rFonts w:cstheme="minorHAnsi"/>
              </w:rPr>
              <w:t>Five frailty criteria</w:t>
            </w:r>
            <w:r>
              <w:t>)</w:t>
            </w:r>
          </w:p>
        </w:tc>
        <w:tc>
          <w:tcPr>
            <w:tcW w:w="1735" w:type="dxa"/>
          </w:tcPr>
          <w:p w:rsidR="00B46601" w:rsidRPr="006E653D" w:rsidRDefault="00B46601" w:rsidP="00AF7304">
            <w:pPr>
              <w:rPr>
                <w:rFonts w:cstheme="minorHAnsi"/>
              </w:rPr>
            </w:pPr>
            <w:r>
              <w:rPr>
                <w:rFonts w:cstheme="minorHAnsi" w:hint="eastAsia"/>
              </w:rPr>
              <w:t>Ne</w:t>
            </w:r>
            <w:r w:rsidRPr="006E653D">
              <w:rPr>
                <w:rFonts w:cstheme="minorHAnsi"/>
              </w:rPr>
              <w:t xml:space="preserve">gative (-0.253 to -0.439, p </w:t>
            </w:r>
            <w:r w:rsidRPr="006E653D">
              <w:rPr>
                <w:rFonts w:eastAsia="DengXian" w:cstheme="minorHAnsi"/>
                <w:lang w:eastAsia="zh-CN"/>
              </w:rPr>
              <w:t xml:space="preserve">≤ </w:t>
            </w:r>
            <w:r w:rsidRPr="006E653D">
              <w:rPr>
                <w:rFonts w:cstheme="minorHAnsi"/>
              </w:rPr>
              <w:t>0.034)</w:t>
            </w:r>
          </w:p>
        </w:tc>
        <w:tc>
          <w:tcPr>
            <w:tcW w:w="1992" w:type="dxa"/>
            <w:vMerge/>
          </w:tcPr>
          <w:p w:rsidR="00B46601" w:rsidRDefault="00B46601" w:rsidP="00872412"/>
        </w:tc>
        <w:tc>
          <w:tcPr>
            <w:tcW w:w="2343" w:type="dxa"/>
            <w:vMerge/>
          </w:tcPr>
          <w:p w:rsidR="00B46601" w:rsidRDefault="00B46601" w:rsidP="00872412"/>
        </w:tc>
        <w:tc>
          <w:tcPr>
            <w:tcW w:w="943" w:type="dxa"/>
            <w:vMerge/>
          </w:tcPr>
          <w:p w:rsidR="00B46601" w:rsidRDefault="00B46601" w:rsidP="00872412"/>
        </w:tc>
        <w:tc>
          <w:tcPr>
            <w:tcW w:w="2285" w:type="dxa"/>
            <w:vMerge/>
          </w:tcPr>
          <w:p w:rsidR="00B46601" w:rsidRDefault="00B46601" w:rsidP="00872412"/>
        </w:tc>
      </w:tr>
      <w:tr w:rsidR="00EF4965" w:rsidTr="00F91E85">
        <w:trPr>
          <w:trHeight w:val="693"/>
        </w:trPr>
        <w:tc>
          <w:tcPr>
            <w:tcW w:w="236" w:type="dxa"/>
            <w:vMerge/>
          </w:tcPr>
          <w:p w:rsidR="00B46601" w:rsidRDefault="00B46601" w:rsidP="00872412"/>
        </w:tc>
        <w:tc>
          <w:tcPr>
            <w:tcW w:w="1676" w:type="dxa"/>
            <w:vMerge/>
          </w:tcPr>
          <w:p w:rsidR="00B46601" w:rsidRDefault="00B46601" w:rsidP="00872412"/>
        </w:tc>
        <w:tc>
          <w:tcPr>
            <w:tcW w:w="237" w:type="dxa"/>
          </w:tcPr>
          <w:p w:rsidR="00B46601" w:rsidRDefault="00B46601" w:rsidP="00872412"/>
        </w:tc>
        <w:tc>
          <w:tcPr>
            <w:tcW w:w="251" w:type="dxa"/>
          </w:tcPr>
          <w:p w:rsidR="00B46601" w:rsidRDefault="00B46601" w:rsidP="00827382"/>
        </w:tc>
        <w:tc>
          <w:tcPr>
            <w:tcW w:w="257" w:type="dxa"/>
          </w:tcPr>
          <w:p w:rsidR="00B46601" w:rsidRDefault="00B46601" w:rsidP="00827382"/>
        </w:tc>
        <w:tc>
          <w:tcPr>
            <w:tcW w:w="2007" w:type="dxa"/>
            <w:gridSpan w:val="2"/>
          </w:tcPr>
          <w:p w:rsidR="00B46601" w:rsidRDefault="00B46601" w:rsidP="00827382">
            <w:r>
              <w:t>M</w:t>
            </w:r>
            <w:r>
              <w:rPr>
                <w:rFonts w:hint="eastAsia"/>
              </w:rPr>
              <w:t>ale</w:t>
            </w:r>
          </w:p>
          <w:p w:rsidR="00B46601" w:rsidRDefault="00B46601" w:rsidP="00827382">
            <w:r>
              <w:t>(All criteria significant except weight loss)</w:t>
            </w:r>
          </w:p>
        </w:tc>
        <w:tc>
          <w:tcPr>
            <w:tcW w:w="1735" w:type="dxa"/>
          </w:tcPr>
          <w:p w:rsidR="00B46601" w:rsidRDefault="00B46601" w:rsidP="00591486">
            <w:r>
              <w:rPr>
                <w:rFonts w:hint="eastAsia"/>
              </w:rPr>
              <w:t xml:space="preserve">Negative </w:t>
            </w:r>
            <w:r>
              <w:t xml:space="preserve">(-0.277 to -0.402, p </w:t>
            </w:r>
            <w:r w:rsidRPr="006E653D">
              <w:rPr>
                <w:rFonts w:eastAsia="DengXian" w:cstheme="minorHAnsi"/>
                <w:lang w:eastAsia="zh-CN"/>
              </w:rPr>
              <w:t>≤</w:t>
            </w:r>
            <w:r>
              <w:rPr>
                <w:rFonts w:eastAsia="DengXian" w:cstheme="minorHAnsi"/>
                <w:lang w:eastAsia="zh-CN"/>
              </w:rPr>
              <w:t xml:space="preserve"> 0.003</w:t>
            </w:r>
            <w:r>
              <w:t>)</w:t>
            </w:r>
          </w:p>
        </w:tc>
        <w:tc>
          <w:tcPr>
            <w:tcW w:w="1992" w:type="dxa"/>
            <w:vMerge/>
          </w:tcPr>
          <w:p w:rsidR="00B46601" w:rsidRDefault="00B46601" w:rsidP="00872412"/>
        </w:tc>
        <w:tc>
          <w:tcPr>
            <w:tcW w:w="2343" w:type="dxa"/>
            <w:vMerge/>
          </w:tcPr>
          <w:p w:rsidR="00B46601" w:rsidRDefault="00B46601" w:rsidP="00872412"/>
        </w:tc>
        <w:tc>
          <w:tcPr>
            <w:tcW w:w="943" w:type="dxa"/>
            <w:vMerge/>
          </w:tcPr>
          <w:p w:rsidR="00B46601" w:rsidRDefault="00B46601" w:rsidP="00872412"/>
        </w:tc>
        <w:tc>
          <w:tcPr>
            <w:tcW w:w="2285" w:type="dxa"/>
            <w:vMerge/>
          </w:tcPr>
          <w:p w:rsidR="00B46601" w:rsidRDefault="00B46601" w:rsidP="00872412"/>
        </w:tc>
      </w:tr>
      <w:tr w:rsidR="00B46601" w:rsidTr="00F91E85">
        <w:trPr>
          <w:trHeight w:val="693"/>
        </w:trPr>
        <w:tc>
          <w:tcPr>
            <w:tcW w:w="236" w:type="dxa"/>
            <w:vMerge/>
          </w:tcPr>
          <w:p w:rsidR="00B46601" w:rsidRDefault="00B46601" w:rsidP="00B46601"/>
        </w:tc>
        <w:tc>
          <w:tcPr>
            <w:tcW w:w="1676" w:type="dxa"/>
            <w:vMerge/>
          </w:tcPr>
          <w:p w:rsidR="00B46601" w:rsidRDefault="00B46601" w:rsidP="00B46601"/>
        </w:tc>
        <w:tc>
          <w:tcPr>
            <w:tcW w:w="237" w:type="dxa"/>
          </w:tcPr>
          <w:p w:rsidR="00B46601" w:rsidRDefault="00B46601" w:rsidP="00B46601"/>
        </w:tc>
        <w:tc>
          <w:tcPr>
            <w:tcW w:w="251" w:type="dxa"/>
          </w:tcPr>
          <w:p w:rsidR="00B46601" w:rsidRDefault="00B46601" w:rsidP="00B46601"/>
        </w:tc>
        <w:tc>
          <w:tcPr>
            <w:tcW w:w="2264" w:type="dxa"/>
            <w:gridSpan w:val="3"/>
          </w:tcPr>
          <w:p w:rsidR="00B46601" w:rsidRDefault="00B46601" w:rsidP="00B46601">
            <w:r>
              <w:t>Broadband ultrasound attenuation (BUA)</w:t>
            </w:r>
          </w:p>
        </w:tc>
        <w:tc>
          <w:tcPr>
            <w:tcW w:w="1735" w:type="dxa"/>
          </w:tcPr>
          <w:p w:rsidR="00B46601" w:rsidRPr="006E653D" w:rsidRDefault="00B46601" w:rsidP="00B46601">
            <w:r>
              <w:t>S</w:t>
            </w:r>
            <w:r>
              <w:rPr>
                <w:rFonts w:hint="eastAsia"/>
              </w:rPr>
              <w:t>ta</w:t>
            </w:r>
            <w:r>
              <w:t xml:space="preserve">ndardized </w:t>
            </w:r>
            <w:r>
              <w:rPr>
                <w:rFonts w:eastAsia="DengXian" w:hint="eastAsia"/>
                <w:lang w:eastAsia="zh-CN"/>
              </w:rPr>
              <w:t>β</w:t>
            </w:r>
            <w:r>
              <w:rPr>
                <w:rFonts w:hint="eastAsia"/>
              </w:rPr>
              <w:t xml:space="preserve"> (</w:t>
            </w:r>
            <w:r>
              <w:t>range, p value</w:t>
            </w:r>
            <w:r>
              <w:rPr>
                <w:rFonts w:hint="eastAsia"/>
              </w:rPr>
              <w:t>)</w:t>
            </w:r>
          </w:p>
        </w:tc>
        <w:tc>
          <w:tcPr>
            <w:tcW w:w="1992" w:type="dxa"/>
            <w:vMerge/>
          </w:tcPr>
          <w:p w:rsidR="00B46601" w:rsidRDefault="00B46601" w:rsidP="00B46601"/>
        </w:tc>
        <w:tc>
          <w:tcPr>
            <w:tcW w:w="2343" w:type="dxa"/>
            <w:vMerge/>
          </w:tcPr>
          <w:p w:rsidR="00B46601" w:rsidRDefault="00B46601" w:rsidP="00B46601"/>
        </w:tc>
        <w:tc>
          <w:tcPr>
            <w:tcW w:w="943" w:type="dxa"/>
            <w:vMerge/>
          </w:tcPr>
          <w:p w:rsidR="00B46601" w:rsidRDefault="00B46601" w:rsidP="00B46601"/>
        </w:tc>
        <w:tc>
          <w:tcPr>
            <w:tcW w:w="2285" w:type="dxa"/>
            <w:vMerge/>
          </w:tcPr>
          <w:p w:rsidR="00B46601" w:rsidRDefault="00B46601" w:rsidP="00B46601"/>
        </w:tc>
      </w:tr>
      <w:tr w:rsidR="00EF4965" w:rsidTr="00F91E85">
        <w:trPr>
          <w:trHeight w:val="693"/>
        </w:trPr>
        <w:tc>
          <w:tcPr>
            <w:tcW w:w="236" w:type="dxa"/>
            <w:vMerge/>
          </w:tcPr>
          <w:p w:rsidR="00B46601" w:rsidRDefault="00B46601" w:rsidP="00B46601"/>
        </w:tc>
        <w:tc>
          <w:tcPr>
            <w:tcW w:w="1676" w:type="dxa"/>
            <w:vMerge/>
          </w:tcPr>
          <w:p w:rsidR="00B46601" w:rsidRDefault="00B46601" w:rsidP="00B46601"/>
        </w:tc>
        <w:tc>
          <w:tcPr>
            <w:tcW w:w="237" w:type="dxa"/>
          </w:tcPr>
          <w:p w:rsidR="00B46601" w:rsidRDefault="00B46601" w:rsidP="00B46601"/>
        </w:tc>
        <w:tc>
          <w:tcPr>
            <w:tcW w:w="251" w:type="dxa"/>
          </w:tcPr>
          <w:p w:rsidR="00B46601" w:rsidRDefault="00B46601" w:rsidP="00B46601"/>
        </w:tc>
        <w:tc>
          <w:tcPr>
            <w:tcW w:w="257" w:type="dxa"/>
          </w:tcPr>
          <w:p w:rsidR="00B46601" w:rsidRDefault="00B46601" w:rsidP="00B46601"/>
        </w:tc>
        <w:tc>
          <w:tcPr>
            <w:tcW w:w="2007" w:type="dxa"/>
            <w:gridSpan w:val="2"/>
          </w:tcPr>
          <w:p w:rsidR="00B46601" w:rsidRDefault="00B46601" w:rsidP="00B46601">
            <w:r>
              <w:t>F</w:t>
            </w:r>
            <w:r>
              <w:rPr>
                <w:rFonts w:hint="eastAsia"/>
              </w:rPr>
              <w:t>emale</w:t>
            </w:r>
          </w:p>
          <w:p w:rsidR="00B46601" w:rsidRDefault="00B46601" w:rsidP="00B46601">
            <w:r>
              <w:t>(All criteria significant except weakness and weight loss)</w:t>
            </w:r>
          </w:p>
        </w:tc>
        <w:tc>
          <w:tcPr>
            <w:tcW w:w="1735" w:type="dxa"/>
          </w:tcPr>
          <w:p w:rsidR="00B46601" w:rsidRDefault="00B46601" w:rsidP="00B46601">
            <w:r>
              <w:t>N</w:t>
            </w:r>
            <w:r>
              <w:rPr>
                <w:rFonts w:hint="eastAsia"/>
              </w:rPr>
              <w:t>egative</w:t>
            </w:r>
            <w:r>
              <w:t xml:space="preserve"> (-0.209 to -0.354, p </w:t>
            </w:r>
            <w:r w:rsidRPr="006E653D">
              <w:rPr>
                <w:rFonts w:eastAsia="DengXian" w:cstheme="minorHAnsi"/>
                <w:lang w:eastAsia="zh-CN"/>
              </w:rPr>
              <w:t>≤</w:t>
            </w:r>
            <w:r>
              <w:rPr>
                <w:rFonts w:eastAsia="DengXian" w:cstheme="minorHAnsi"/>
                <w:lang w:eastAsia="zh-CN"/>
              </w:rPr>
              <w:t xml:space="preserve"> 0.045</w:t>
            </w:r>
            <w:r>
              <w:t>)</w:t>
            </w:r>
          </w:p>
        </w:tc>
        <w:tc>
          <w:tcPr>
            <w:tcW w:w="1992" w:type="dxa"/>
            <w:vMerge/>
          </w:tcPr>
          <w:p w:rsidR="00B46601" w:rsidRDefault="00B46601" w:rsidP="00B46601"/>
        </w:tc>
        <w:tc>
          <w:tcPr>
            <w:tcW w:w="2343" w:type="dxa"/>
            <w:vMerge/>
          </w:tcPr>
          <w:p w:rsidR="00B46601" w:rsidRDefault="00B46601" w:rsidP="00B46601"/>
        </w:tc>
        <w:tc>
          <w:tcPr>
            <w:tcW w:w="943" w:type="dxa"/>
            <w:vMerge/>
          </w:tcPr>
          <w:p w:rsidR="00B46601" w:rsidRDefault="00B46601" w:rsidP="00B46601"/>
        </w:tc>
        <w:tc>
          <w:tcPr>
            <w:tcW w:w="2285" w:type="dxa"/>
            <w:vMerge/>
          </w:tcPr>
          <w:p w:rsidR="00B46601" w:rsidRDefault="00B46601" w:rsidP="00B46601"/>
        </w:tc>
      </w:tr>
      <w:tr w:rsidR="00EF4965" w:rsidTr="00F91E85">
        <w:trPr>
          <w:trHeight w:val="693"/>
        </w:trPr>
        <w:tc>
          <w:tcPr>
            <w:tcW w:w="236" w:type="dxa"/>
            <w:vMerge/>
          </w:tcPr>
          <w:p w:rsidR="00B46601" w:rsidRDefault="00B46601" w:rsidP="00B46601"/>
        </w:tc>
        <w:tc>
          <w:tcPr>
            <w:tcW w:w="1676" w:type="dxa"/>
            <w:vMerge/>
          </w:tcPr>
          <w:p w:rsidR="00B46601" w:rsidRDefault="00B46601" w:rsidP="00B46601"/>
        </w:tc>
        <w:tc>
          <w:tcPr>
            <w:tcW w:w="237" w:type="dxa"/>
          </w:tcPr>
          <w:p w:rsidR="00B46601" w:rsidRDefault="00B46601" w:rsidP="00B46601"/>
        </w:tc>
        <w:tc>
          <w:tcPr>
            <w:tcW w:w="251" w:type="dxa"/>
          </w:tcPr>
          <w:p w:rsidR="00B46601" w:rsidRDefault="00B46601" w:rsidP="00B46601"/>
        </w:tc>
        <w:tc>
          <w:tcPr>
            <w:tcW w:w="257" w:type="dxa"/>
          </w:tcPr>
          <w:p w:rsidR="00B46601" w:rsidRDefault="00B46601" w:rsidP="00B46601"/>
        </w:tc>
        <w:tc>
          <w:tcPr>
            <w:tcW w:w="2007" w:type="dxa"/>
            <w:gridSpan w:val="2"/>
          </w:tcPr>
          <w:p w:rsidR="00B46601" w:rsidRDefault="00B46601" w:rsidP="00B46601">
            <w:r>
              <w:t>M</w:t>
            </w:r>
            <w:r>
              <w:rPr>
                <w:rFonts w:hint="eastAsia"/>
              </w:rPr>
              <w:t>ale</w:t>
            </w:r>
          </w:p>
          <w:p w:rsidR="00B46601" w:rsidRDefault="00B46601" w:rsidP="00B46601">
            <w:r>
              <w:t>(All criteria significant except weight loss)</w:t>
            </w:r>
          </w:p>
        </w:tc>
        <w:tc>
          <w:tcPr>
            <w:tcW w:w="1735" w:type="dxa"/>
          </w:tcPr>
          <w:p w:rsidR="00B46601" w:rsidRDefault="00B46601" w:rsidP="00B46601">
            <w:r>
              <w:t xml:space="preserve">Negative (-0.171 to -0.371, p </w:t>
            </w:r>
            <w:r w:rsidRPr="006E653D">
              <w:rPr>
                <w:rFonts w:eastAsia="DengXian" w:cstheme="minorHAnsi"/>
                <w:lang w:eastAsia="zh-CN"/>
              </w:rPr>
              <w:t>≤</w:t>
            </w:r>
            <w:r>
              <w:rPr>
                <w:rFonts w:eastAsia="DengXian" w:cstheme="minorHAnsi"/>
                <w:lang w:eastAsia="zh-CN"/>
              </w:rPr>
              <w:t xml:space="preserve"> 0.045</w:t>
            </w:r>
            <w:r>
              <w:t>)</w:t>
            </w:r>
          </w:p>
        </w:tc>
        <w:tc>
          <w:tcPr>
            <w:tcW w:w="1992" w:type="dxa"/>
            <w:vMerge/>
          </w:tcPr>
          <w:p w:rsidR="00B46601" w:rsidRDefault="00B46601" w:rsidP="00B46601"/>
        </w:tc>
        <w:tc>
          <w:tcPr>
            <w:tcW w:w="2343" w:type="dxa"/>
            <w:vMerge/>
          </w:tcPr>
          <w:p w:rsidR="00B46601" w:rsidRDefault="00B46601" w:rsidP="00B46601"/>
        </w:tc>
        <w:tc>
          <w:tcPr>
            <w:tcW w:w="943" w:type="dxa"/>
            <w:vMerge/>
          </w:tcPr>
          <w:p w:rsidR="00B46601" w:rsidRDefault="00B46601" w:rsidP="00B46601"/>
        </w:tc>
        <w:tc>
          <w:tcPr>
            <w:tcW w:w="2285" w:type="dxa"/>
            <w:vMerge/>
          </w:tcPr>
          <w:p w:rsidR="00B46601" w:rsidRDefault="00B46601" w:rsidP="00B46601"/>
        </w:tc>
      </w:tr>
      <w:tr w:rsidR="00B46601" w:rsidTr="00F91E85">
        <w:trPr>
          <w:trHeight w:val="693"/>
        </w:trPr>
        <w:tc>
          <w:tcPr>
            <w:tcW w:w="236" w:type="dxa"/>
            <w:vMerge/>
          </w:tcPr>
          <w:p w:rsidR="00B46601" w:rsidRDefault="00B46601" w:rsidP="00B46601"/>
        </w:tc>
        <w:tc>
          <w:tcPr>
            <w:tcW w:w="1676" w:type="dxa"/>
            <w:vMerge/>
          </w:tcPr>
          <w:p w:rsidR="00B46601" w:rsidRDefault="00B46601" w:rsidP="00B46601"/>
        </w:tc>
        <w:tc>
          <w:tcPr>
            <w:tcW w:w="237" w:type="dxa"/>
          </w:tcPr>
          <w:p w:rsidR="00B46601" w:rsidRDefault="00B46601" w:rsidP="00B46601"/>
        </w:tc>
        <w:tc>
          <w:tcPr>
            <w:tcW w:w="251" w:type="dxa"/>
          </w:tcPr>
          <w:p w:rsidR="00B46601" w:rsidRDefault="00B46601" w:rsidP="00B46601"/>
        </w:tc>
        <w:tc>
          <w:tcPr>
            <w:tcW w:w="2264" w:type="dxa"/>
            <w:gridSpan w:val="3"/>
          </w:tcPr>
          <w:p w:rsidR="00B46601" w:rsidRDefault="00B46601" w:rsidP="00B46601">
            <w:r>
              <w:t>S</w:t>
            </w:r>
            <w:r>
              <w:rPr>
                <w:rFonts w:hint="eastAsia"/>
              </w:rPr>
              <w:t xml:space="preserve">tiffness </w:t>
            </w:r>
            <w:r>
              <w:t>index</w:t>
            </w:r>
          </w:p>
        </w:tc>
        <w:tc>
          <w:tcPr>
            <w:tcW w:w="1735" w:type="dxa"/>
          </w:tcPr>
          <w:p w:rsidR="00B46601" w:rsidRPr="006E653D" w:rsidRDefault="00B46601" w:rsidP="00B46601">
            <w:r>
              <w:t>S</w:t>
            </w:r>
            <w:r>
              <w:rPr>
                <w:rFonts w:hint="eastAsia"/>
              </w:rPr>
              <w:t>ta</w:t>
            </w:r>
            <w:r>
              <w:t xml:space="preserve">ndardized </w:t>
            </w:r>
            <w:r>
              <w:rPr>
                <w:rFonts w:eastAsia="DengXian" w:hint="eastAsia"/>
                <w:lang w:eastAsia="zh-CN"/>
              </w:rPr>
              <w:t>β</w:t>
            </w:r>
            <w:r>
              <w:rPr>
                <w:rFonts w:hint="eastAsia"/>
              </w:rPr>
              <w:t xml:space="preserve"> (</w:t>
            </w:r>
            <w:r>
              <w:t>range, p value</w:t>
            </w:r>
            <w:r>
              <w:rPr>
                <w:rFonts w:hint="eastAsia"/>
              </w:rPr>
              <w:t>)</w:t>
            </w:r>
          </w:p>
        </w:tc>
        <w:tc>
          <w:tcPr>
            <w:tcW w:w="1992" w:type="dxa"/>
            <w:vMerge/>
          </w:tcPr>
          <w:p w:rsidR="00B46601" w:rsidRDefault="00B46601" w:rsidP="00B46601"/>
        </w:tc>
        <w:tc>
          <w:tcPr>
            <w:tcW w:w="2343" w:type="dxa"/>
            <w:vMerge/>
          </w:tcPr>
          <w:p w:rsidR="00B46601" w:rsidRDefault="00B46601" w:rsidP="00B46601"/>
        </w:tc>
        <w:tc>
          <w:tcPr>
            <w:tcW w:w="943" w:type="dxa"/>
            <w:vMerge/>
          </w:tcPr>
          <w:p w:rsidR="00B46601" w:rsidRDefault="00B46601" w:rsidP="00B46601"/>
        </w:tc>
        <w:tc>
          <w:tcPr>
            <w:tcW w:w="2285" w:type="dxa"/>
            <w:vMerge/>
          </w:tcPr>
          <w:p w:rsidR="00B46601" w:rsidRDefault="00B46601" w:rsidP="00B46601"/>
        </w:tc>
      </w:tr>
      <w:tr w:rsidR="00EF4965" w:rsidTr="00F91E85">
        <w:trPr>
          <w:trHeight w:val="693"/>
        </w:trPr>
        <w:tc>
          <w:tcPr>
            <w:tcW w:w="236" w:type="dxa"/>
            <w:vMerge/>
          </w:tcPr>
          <w:p w:rsidR="00B46601" w:rsidRDefault="00B46601" w:rsidP="00B46601"/>
        </w:tc>
        <w:tc>
          <w:tcPr>
            <w:tcW w:w="1676" w:type="dxa"/>
            <w:vMerge/>
          </w:tcPr>
          <w:p w:rsidR="00B46601" w:rsidRDefault="00B46601" w:rsidP="00B46601"/>
        </w:tc>
        <w:tc>
          <w:tcPr>
            <w:tcW w:w="237" w:type="dxa"/>
          </w:tcPr>
          <w:p w:rsidR="00B46601" w:rsidRDefault="00B46601" w:rsidP="00B46601"/>
        </w:tc>
        <w:tc>
          <w:tcPr>
            <w:tcW w:w="251" w:type="dxa"/>
          </w:tcPr>
          <w:p w:rsidR="00B46601" w:rsidRDefault="00B46601" w:rsidP="00B46601"/>
        </w:tc>
        <w:tc>
          <w:tcPr>
            <w:tcW w:w="257" w:type="dxa"/>
          </w:tcPr>
          <w:p w:rsidR="00B46601" w:rsidRDefault="00B46601" w:rsidP="00B46601"/>
        </w:tc>
        <w:tc>
          <w:tcPr>
            <w:tcW w:w="2007" w:type="dxa"/>
            <w:gridSpan w:val="2"/>
          </w:tcPr>
          <w:p w:rsidR="00B46601" w:rsidRDefault="00B46601" w:rsidP="00B46601">
            <w:r>
              <w:t>F</w:t>
            </w:r>
            <w:r>
              <w:rPr>
                <w:rFonts w:hint="eastAsia"/>
              </w:rPr>
              <w:t>emale</w:t>
            </w:r>
          </w:p>
          <w:p w:rsidR="00B46601" w:rsidRDefault="00B46601" w:rsidP="00B46601">
            <w:r>
              <w:t>(All criteria significant except weight loss)</w:t>
            </w:r>
          </w:p>
        </w:tc>
        <w:tc>
          <w:tcPr>
            <w:tcW w:w="1735" w:type="dxa"/>
          </w:tcPr>
          <w:p w:rsidR="00B46601" w:rsidRDefault="00B46601" w:rsidP="00B46601">
            <w:r>
              <w:t>Negative (</w:t>
            </w:r>
            <w:r>
              <w:rPr>
                <w:rFonts w:hint="eastAsia"/>
              </w:rPr>
              <w:t>-0.2</w:t>
            </w:r>
            <w:r>
              <w:t xml:space="preserve">71 to -0.461, p </w:t>
            </w:r>
            <w:r w:rsidRPr="006E653D">
              <w:rPr>
                <w:rFonts w:eastAsia="DengXian" w:cstheme="minorHAnsi"/>
                <w:lang w:eastAsia="zh-CN"/>
              </w:rPr>
              <w:t>≤</w:t>
            </w:r>
            <w:r>
              <w:rPr>
                <w:rFonts w:eastAsia="DengXian" w:cstheme="minorHAnsi"/>
                <w:lang w:eastAsia="zh-CN"/>
              </w:rPr>
              <w:t xml:space="preserve"> 0.018)</w:t>
            </w:r>
          </w:p>
        </w:tc>
        <w:tc>
          <w:tcPr>
            <w:tcW w:w="1992" w:type="dxa"/>
            <w:vMerge/>
          </w:tcPr>
          <w:p w:rsidR="00B46601" w:rsidRDefault="00B46601" w:rsidP="00B46601"/>
        </w:tc>
        <w:tc>
          <w:tcPr>
            <w:tcW w:w="2343" w:type="dxa"/>
            <w:vMerge/>
          </w:tcPr>
          <w:p w:rsidR="00B46601" w:rsidRDefault="00B46601" w:rsidP="00B46601"/>
        </w:tc>
        <w:tc>
          <w:tcPr>
            <w:tcW w:w="943" w:type="dxa"/>
            <w:vMerge/>
          </w:tcPr>
          <w:p w:rsidR="00B46601" w:rsidRDefault="00B46601" w:rsidP="00B46601"/>
        </w:tc>
        <w:tc>
          <w:tcPr>
            <w:tcW w:w="2285" w:type="dxa"/>
            <w:vMerge/>
          </w:tcPr>
          <w:p w:rsidR="00B46601" w:rsidRDefault="00B46601" w:rsidP="00B46601"/>
        </w:tc>
      </w:tr>
      <w:tr w:rsidR="00EF4965" w:rsidTr="00F91E85">
        <w:trPr>
          <w:trHeight w:val="693"/>
        </w:trPr>
        <w:tc>
          <w:tcPr>
            <w:tcW w:w="236" w:type="dxa"/>
            <w:vMerge/>
          </w:tcPr>
          <w:p w:rsidR="00B46601" w:rsidRDefault="00B46601" w:rsidP="00B46601"/>
        </w:tc>
        <w:tc>
          <w:tcPr>
            <w:tcW w:w="1676" w:type="dxa"/>
            <w:vMerge/>
          </w:tcPr>
          <w:p w:rsidR="00B46601" w:rsidRDefault="00B46601" w:rsidP="00B46601"/>
        </w:tc>
        <w:tc>
          <w:tcPr>
            <w:tcW w:w="237" w:type="dxa"/>
          </w:tcPr>
          <w:p w:rsidR="00B46601" w:rsidRDefault="00B46601" w:rsidP="00B46601"/>
        </w:tc>
        <w:tc>
          <w:tcPr>
            <w:tcW w:w="251" w:type="dxa"/>
          </w:tcPr>
          <w:p w:rsidR="00B46601" w:rsidRDefault="00B46601" w:rsidP="00B46601"/>
        </w:tc>
        <w:tc>
          <w:tcPr>
            <w:tcW w:w="257" w:type="dxa"/>
          </w:tcPr>
          <w:p w:rsidR="00B46601" w:rsidRDefault="00B46601" w:rsidP="00B46601"/>
        </w:tc>
        <w:tc>
          <w:tcPr>
            <w:tcW w:w="2007" w:type="dxa"/>
            <w:gridSpan w:val="2"/>
          </w:tcPr>
          <w:p w:rsidR="00B46601" w:rsidRDefault="00B46601" w:rsidP="00B46601">
            <w:r>
              <w:t>M</w:t>
            </w:r>
            <w:r>
              <w:rPr>
                <w:rFonts w:hint="eastAsia"/>
              </w:rPr>
              <w:t>ale</w:t>
            </w:r>
          </w:p>
          <w:p w:rsidR="00B46601" w:rsidRDefault="00B46601" w:rsidP="00B46601">
            <w:r>
              <w:t>(</w:t>
            </w:r>
            <w:r>
              <w:rPr>
                <w:rFonts w:cstheme="minorHAnsi"/>
              </w:rPr>
              <w:t>Five frailty criteria</w:t>
            </w:r>
            <w:r>
              <w:t>)</w:t>
            </w:r>
          </w:p>
        </w:tc>
        <w:tc>
          <w:tcPr>
            <w:tcW w:w="1735" w:type="dxa"/>
          </w:tcPr>
          <w:p w:rsidR="00B46601" w:rsidRDefault="00B46601" w:rsidP="00B46601">
            <w:r>
              <w:rPr>
                <w:rFonts w:hint="eastAsia"/>
              </w:rPr>
              <w:t>Negative</w:t>
            </w:r>
            <w:r>
              <w:t xml:space="preserve"> (-0.183 to -0.461, p </w:t>
            </w:r>
            <w:r w:rsidRPr="006E653D">
              <w:rPr>
                <w:rFonts w:eastAsia="DengXian" w:cstheme="minorHAnsi"/>
                <w:lang w:eastAsia="zh-CN"/>
              </w:rPr>
              <w:t>≤</w:t>
            </w:r>
            <w:r>
              <w:rPr>
                <w:rFonts w:eastAsia="DengXian" w:cstheme="minorHAnsi"/>
                <w:lang w:eastAsia="zh-CN"/>
              </w:rPr>
              <w:t xml:space="preserve"> 0.048</w:t>
            </w:r>
            <w:r>
              <w:t>)</w:t>
            </w:r>
          </w:p>
        </w:tc>
        <w:tc>
          <w:tcPr>
            <w:tcW w:w="1992" w:type="dxa"/>
            <w:vMerge/>
          </w:tcPr>
          <w:p w:rsidR="00B46601" w:rsidRDefault="00B46601" w:rsidP="00B46601"/>
        </w:tc>
        <w:tc>
          <w:tcPr>
            <w:tcW w:w="2343" w:type="dxa"/>
            <w:vMerge/>
          </w:tcPr>
          <w:p w:rsidR="00B46601" w:rsidRDefault="00B46601" w:rsidP="00B46601"/>
        </w:tc>
        <w:tc>
          <w:tcPr>
            <w:tcW w:w="943" w:type="dxa"/>
            <w:vMerge/>
          </w:tcPr>
          <w:p w:rsidR="00B46601" w:rsidRDefault="00B46601" w:rsidP="00B46601"/>
        </w:tc>
        <w:tc>
          <w:tcPr>
            <w:tcW w:w="2285" w:type="dxa"/>
            <w:vMerge/>
          </w:tcPr>
          <w:p w:rsidR="00B46601" w:rsidRDefault="00B46601" w:rsidP="00B46601"/>
        </w:tc>
      </w:tr>
      <w:tr w:rsidR="00B46601" w:rsidTr="00F91E85">
        <w:trPr>
          <w:trHeight w:val="693"/>
        </w:trPr>
        <w:tc>
          <w:tcPr>
            <w:tcW w:w="236" w:type="dxa"/>
            <w:vMerge/>
          </w:tcPr>
          <w:p w:rsidR="00B46601" w:rsidRDefault="00B46601" w:rsidP="00B46601"/>
        </w:tc>
        <w:tc>
          <w:tcPr>
            <w:tcW w:w="1676" w:type="dxa"/>
            <w:vMerge/>
          </w:tcPr>
          <w:p w:rsidR="00B46601" w:rsidRDefault="00B46601" w:rsidP="00B46601"/>
        </w:tc>
        <w:tc>
          <w:tcPr>
            <w:tcW w:w="2752" w:type="dxa"/>
            <w:gridSpan w:val="5"/>
          </w:tcPr>
          <w:p w:rsidR="00B46601" w:rsidRDefault="00B46601" w:rsidP="00B46601">
            <w:r>
              <w:rPr>
                <w:rFonts w:hint="eastAsia"/>
              </w:rPr>
              <w:t>Muscle</w:t>
            </w:r>
            <w:r>
              <w:t>s</w:t>
            </w:r>
          </w:p>
        </w:tc>
        <w:tc>
          <w:tcPr>
            <w:tcW w:w="1735" w:type="dxa"/>
          </w:tcPr>
          <w:p w:rsidR="00B46601" w:rsidRPr="000D2874" w:rsidRDefault="00B46601" w:rsidP="00B46601"/>
        </w:tc>
        <w:tc>
          <w:tcPr>
            <w:tcW w:w="1992" w:type="dxa"/>
          </w:tcPr>
          <w:p w:rsidR="00B46601" w:rsidRDefault="00B46601" w:rsidP="00B46601"/>
        </w:tc>
        <w:tc>
          <w:tcPr>
            <w:tcW w:w="2343" w:type="dxa"/>
          </w:tcPr>
          <w:p w:rsidR="00B46601" w:rsidRDefault="00B46601" w:rsidP="00B46601"/>
        </w:tc>
        <w:tc>
          <w:tcPr>
            <w:tcW w:w="943" w:type="dxa"/>
          </w:tcPr>
          <w:p w:rsidR="00B46601" w:rsidRDefault="00B46601" w:rsidP="00B46601"/>
        </w:tc>
        <w:tc>
          <w:tcPr>
            <w:tcW w:w="2285" w:type="dxa"/>
          </w:tcPr>
          <w:p w:rsidR="00B46601" w:rsidRDefault="00B46601" w:rsidP="00B46601"/>
        </w:tc>
      </w:tr>
      <w:tr w:rsidR="00B46601" w:rsidTr="00F91E85">
        <w:trPr>
          <w:trHeight w:val="693"/>
        </w:trPr>
        <w:tc>
          <w:tcPr>
            <w:tcW w:w="236" w:type="dxa"/>
            <w:vMerge/>
          </w:tcPr>
          <w:p w:rsidR="00B46601" w:rsidRDefault="00B46601" w:rsidP="00B46601"/>
        </w:tc>
        <w:tc>
          <w:tcPr>
            <w:tcW w:w="1676" w:type="dxa"/>
            <w:vMerge/>
          </w:tcPr>
          <w:p w:rsidR="00B46601" w:rsidRDefault="00B46601" w:rsidP="00B46601"/>
        </w:tc>
        <w:tc>
          <w:tcPr>
            <w:tcW w:w="237" w:type="dxa"/>
          </w:tcPr>
          <w:p w:rsidR="00B46601" w:rsidRDefault="00B46601" w:rsidP="00B46601"/>
        </w:tc>
        <w:tc>
          <w:tcPr>
            <w:tcW w:w="2515" w:type="dxa"/>
            <w:gridSpan w:val="4"/>
          </w:tcPr>
          <w:p w:rsidR="00B46601" w:rsidRDefault="00B46601" w:rsidP="00B46601">
            <w:r>
              <w:rPr>
                <w:rFonts w:hint="eastAsia"/>
              </w:rPr>
              <w:t>Q</w:t>
            </w:r>
            <w:r>
              <w:t>uadriceps muscle area (magnitude of association with PbF vs. 10 years of age)</w:t>
            </w:r>
          </w:p>
        </w:tc>
        <w:tc>
          <w:tcPr>
            <w:tcW w:w="1735" w:type="dxa"/>
          </w:tcPr>
          <w:p w:rsidR="00B46601" w:rsidRPr="00E15FBE" w:rsidRDefault="00B46601" w:rsidP="00B46601">
            <w:r>
              <w:rPr>
                <w:rFonts w:hint="eastAsia"/>
              </w:rPr>
              <w:t>Multiva</w:t>
            </w:r>
            <w:r>
              <w:t>riable coefficient -30.3 cm</w:t>
            </w:r>
            <w:r w:rsidRPr="00953D1E">
              <w:rPr>
                <w:vertAlign w:val="superscript"/>
              </w:rPr>
              <w:t>2</w:t>
            </w:r>
            <w:r>
              <w:rPr>
                <w:vertAlign w:val="superscript"/>
              </w:rPr>
              <w:t xml:space="preserve"> </w:t>
            </w:r>
            <w:r w:rsidRPr="00E15FBE">
              <w:t>(</w:t>
            </w:r>
            <w:r>
              <w:t>p = 0.02</w:t>
            </w:r>
            <w:r w:rsidRPr="00E15FBE">
              <w:t>)</w:t>
            </w:r>
            <w:r>
              <w:t xml:space="preserve"> vs. -6.6 cm</w:t>
            </w:r>
            <w:r w:rsidRPr="00E15FBE">
              <w:rPr>
                <w:vertAlign w:val="superscript"/>
              </w:rPr>
              <w:t>2</w:t>
            </w:r>
            <w:r>
              <w:rPr>
                <w:vertAlign w:val="superscript"/>
              </w:rPr>
              <w:t xml:space="preserve"> </w:t>
            </w:r>
            <w:r w:rsidRPr="00E15FBE">
              <w:t>(</w:t>
            </w:r>
            <w:r>
              <w:t>p = 0.0001</w:t>
            </w:r>
            <w:r w:rsidRPr="00E15FBE">
              <w:t>)</w:t>
            </w:r>
          </w:p>
        </w:tc>
        <w:tc>
          <w:tcPr>
            <w:tcW w:w="1992" w:type="dxa"/>
          </w:tcPr>
          <w:p w:rsidR="00B46601" w:rsidRDefault="00B46601" w:rsidP="00B46601"/>
        </w:tc>
        <w:tc>
          <w:tcPr>
            <w:tcW w:w="2343" w:type="dxa"/>
          </w:tcPr>
          <w:p w:rsidR="00B46601" w:rsidRDefault="00B46601" w:rsidP="00B46601">
            <w:r>
              <w:rPr>
                <w:rFonts w:hint="eastAsia"/>
              </w:rPr>
              <w:t>Performance-based frailty (</w:t>
            </w:r>
            <w:r>
              <w:t>PbF</w:t>
            </w:r>
            <w:r>
              <w:rPr>
                <w:rFonts w:hint="eastAsia"/>
              </w:rPr>
              <w:t>)</w:t>
            </w:r>
          </w:p>
        </w:tc>
        <w:tc>
          <w:tcPr>
            <w:tcW w:w="943" w:type="dxa"/>
          </w:tcPr>
          <w:p w:rsidR="00B46601" w:rsidRDefault="00B46601" w:rsidP="00B46601">
            <w:r>
              <w:t>80</w:t>
            </w:r>
          </w:p>
        </w:tc>
        <w:tc>
          <w:tcPr>
            <w:tcW w:w="2285" w:type="dxa"/>
          </w:tcPr>
          <w:p w:rsidR="00B46601" w:rsidRDefault="00B46601" w:rsidP="00B46601">
            <w:r>
              <w:fldChar w:fldCharType="begin" w:fldLock="1"/>
            </w:r>
            <w:r>
              <w:instrText>ADDIN CSL_CITATION {"citationItems":[{"id":"ITEM-1","itemData":{"DOI":"10.1053/j.jrn.2013.02.010","ISSN":"1532-8503 (Electronic)","PMID":"23648049","abstract":"UNLABELLED: Although sarcopenia is thought to underlie the manifestations of frailty, association of frailty with measures of body composition is underinvestigated. METHODS: Eighty hemodialysis patients were included in the study. Performance-based frailty (PbF) used gait speed over 20 feet and 5 sit-to-stand (1 point each for lowest quintile) for the physical components of the frailty phenotype plus exhaustion (Short Form-36 [SF-36] vitality score &lt;55) and physical activity (lowest quintile of weekly kcal energy expenditure on leisure activity on the Physical Activity Scale for the Elderly questionnaire; 1 point). Function-based frailty (FbF) defined by questionnaire measures of physical functioning (SF-36 Physical Function score &lt;75; 1 point), exhaustion, and physical activity as for PbF. A score of 2 or greater was defined as frail. Outcomes related to muscle size included muscle area of the contractile tissue of the anterior tibialis and quadriceps muscles using magnetic resonance imaging, phase angle using bioimpedance analysis, lean body mass using dual energy X-ray absorptiometry, and body mass index (BMI). Linear regression was used to analyze associations between frailty and muscle size, with and without sex and age covariates. RESULTS: Fifty-nine percent of individuals met PbF criteria, 63% met FbF criteria, and 55% met both. In univariate analysis, PbF and FbF were associated with smaller muscle area of the quadriceps, smaller phase angle, and higher BMI. Associations remained significant for the quadriceps after adjustment for age and sex. The magnitude of association of PbF with quadriceps muscle area was greater than 10 years of age (-30.3 cm(2)P = .02 vs. -6.6 cm(2)P &lt; .0001) in multivariate analysis. There was no significant association between either measure of frailty and other measures of body composition after adjustment for age and sex. CONCLUSION: Frailty was associated with measurements related to muscle size in a population of individuals with chronic kidney disease, a known contributor to muscle wasting.","author":[{"dropping-particle":"","family":"Delgado","given":"Cynthia","non-dropping-particle":"","parse-names":false,"suffix":""},{"dropping-particle":"","family":"Doyle","given":"Julie W","non-dropping-particle":"","parse-names":false,"suffix":""},{"dropping-particle":"","family":"Johansen","given":"Kirsten L","non-dropping-particle":"","parse-names":false,"suffix":""}],"container-title":"Journal of renal nutrition : the official journal of the Council on Renal Nutrition of the National Kidney Foundation","id":"ITEM-1","issue":"5","issued":{"date-parts":[["2013","9"]]},"language":"eng","note":"read\n.\nsmaller muscle size\n.\n\nThe magnitude of association of PbF with quadriceps muscle area was greater than 10 years of age (-30.3 cm2 P = .02 vs. -6.6 cm2 P = .0001) in multivariate analysis.","page":"356-362","publisher-place":"United States","title":"Association of frailty with body composition among patients on hemodialysis.","type":"article-journal","volume":"23"},"uris":["http://www.mendeley.com/documents/?uuid=523fc952-b358-411b-af14-a4f87cc93c74"]}],"mendeley":{"formattedCitation":"(Delgado, Doyle, &amp;Johansen, 2013)","plainTextFormattedCitation":"(Delgado, Doyle, &amp;Johansen, 2013)","previouslyFormattedCitation":"(Delgado, Doyle, &amp;Johansen, 2013)"},"properties":{"noteIndex":0},"schema":"https://github.com/citation-style-language/schema/raw/master/csl-citation.json"}</w:instrText>
            </w:r>
            <w:r>
              <w:fldChar w:fldCharType="separate"/>
            </w:r>
            <w:r w:rsidRPr="00177EF4">
              <w:rPr>
                <w:noProof/>
              </w:rPr>
              <w:t>(Delgado, Doyle, &amp;Johansen, 2013)</w:t>
            </w:r>
            <w:r>
              <w:fldChar w:fldCharType="end"/>
            </w:r>
          </w:p>
        </w:tc>
      </w:tr>
      <w:tr w:rsidR="00B46601" w:rsidTr="00F91E85">
        <w:trPr>
          <w:trHeight w:val="693"/>
        </w:trPr>
        <w:tc>
          <w:tcPr>
            <w:tcW w:w="236" w:type="dxa"/>
            <w:vMerge w:val="restart"/>
          </w:tcPr>
          <w:p w:rsidR="00B46601" w:rsidRDefault="00B46601" w:rsidP="00B46601"/>
        </w:tc>
        <w:tc>
          <w:tcPr>
            <w:tcW w:w="1676" w:type="dxa"/>
            <w:vMerge w:val="restart"/>
          </w:tcPr>
          <w:p w:rsidR="00B46601" w:rsidRDefault="00B46601" w:rsidP="00B46601">
            <w:r>
              <w:rPr>
                <w:rFonts w:hint="eastAsia"/>
              </w:rPr>
              <w:t>La</w:t>
            </w:r>
            <w:r>
              <w:t>boratory data</w:t>
            </w:r>
          </w:p>
        </w:tc>
        <w:tc>
          <w:tcPr>
            <w:tcW w:w="2752" w:type="dxa"/>
            <w:gridSpan w:val="5"/>
          </w:tcPr>
          <w:p w:rsidR="00B46601" w:rsidRDefault="00B46601" w:rsidP="00B46601">
            <w:r>
              <w:rPr>
                <w:rFonts w:hint="eastAsia"/>
                <w:lang w:eastAsia="ko-KR"/>
              </w:rPr>
              <w:t xml:space="preserve">Serum Albumin </w:t>
            </w:r>
            <w:r>
              <w:rPr>
                <w:lang w:eastAsia="ko-KR"/>
              </w:rPr>
              <w:t>Concentrations (g/dL)</w:t>
            </w:r>
          </w:p>
        </w:tc>
        <w:tc>
          <w:tcPr>
            <w:tcW w:w="1735" w:type="dxa"/>
          </w:tcPr>
          <w:p w:rsidR="00B46601" w:rsidRDefault="00B46601" w:rsidP="00B46601"/>
        </w:tc>
        <w:tc>
          <w:tcPr>
            <w:tcW w:w="1992" w:type="dxa"/>
          </w:tcPr>
          <w:p w:rsidR="00B46601" w:rsidRDefault="00B46601" w:rsidP="00B46601"/>
        </w:tc>
        <w:tc>
          <w:tcPr>
            <w:tcW w:w="2343" w:type="dxa"/>
          </w:tcPr>
          <w:p w:rsidR="00B46601" w:rsidRDefault="00B46601" w:rsidP="00B46601"/>
        </w:tc>
        <w:tc>
          <w:tcPr>
            <w:tcW w:w="943" w:type="dxa"/>
          </w:tcPr>
          <w:p w:rsidR="00B46601" w:rsidRDefault="00B46601" w:rsidP="00B46601"/>
        </w:tc>
        <w:tc>
          <w:tcPr>
            <w:tcW w:w="2285" w:type="dxa"/>
          </w:tcPr>
          <w:p w:rsidR="00B46601" w:rsidRDefault="00B46601" w:rsidP="00B46601"/>
        </w:tc>
      </w:tr>
      <w:tr w:rsidR="00B46601" w:rsidTr="00F91E85">
        <w:trPr>
          <w:trHeight w:val="401"/>
        </w:trPr>
        <w:tc>
          <w:tcPr>
            <w:tcW w:w="236" w:type="dxa"/>
            <w:vMerge/>
          </w:tcPr>
          <w:p w:rsidR="00B46601" w:rsidRDefault="00B46601" w:rsidP="00B46601"/>
        </w:tc>
        <w:tc>
          <w:tcPr>
            <w:tcW w:w="1676" w:type="dxa"/>
            <w:vMerge/>
          </w:tcPr>
          <w:p w:rsidR="00B46601" w:rsidRDefault="00B46601" w:rsidP="00B46601"/>
        </w:tc>
        <w:tc>
          <w:tcPr>
            <w:tcW w:w="237" w:type="dxa"/>
          </w:tcPr>
          <w:p w:rsidR="00B46601" w:rsidRDefault="00B46601" w:rsidP="00B46601"/>
        </w:tc>
        <w:tc>
          <w:tcPr>
            <w:tcW w:w="2515" w:type="dxa"/>
            <w:gridSpan w:val="4"/>
          </w:tcPr>
          <w:p w:rsidR="00B46601" w:rsidRPr="009A0C9A" w:rsidRDefault="00B46601" w:rsidP="00B46601">
            <w:pPr>
              <w:rPr>
                <w:rFonts w:eastAsia="DengXian"/>
                <w:lang w:eastAsia="zh-CN"/>
              </w:rPr>
            </w:pPr>
            <w:r>
              <w:rPr>
                <w:rFonts w:hint="eastAsia"/>
              </w:rPr>
              <w:t>&lt;3.2</w:t>
            </w:r>
            <w:r>
              <w:t xml:space="preserve"> vs.</w:t>
            </w:r>
            <w:r w:rsidRPr="00A31EDE">
              <w:rPr>
                <w:rFonts w:cstheme="minorHAnsi"/>
              </w:rPr>
              <w:t xml:space="preserve"> </w:t>
            </w:r>
            <w:r w:rsidRPr="00A31EDE">
              <w:rPr>
                <w:rFonts w:eastAsia="DengXian" w:cstheme="minorHAnsi"/>
                <w:lang w:eastAsia="zh-CN"/>
              </w:rPr>
              <w:t>≥3.9</w:t>
            </w:r>
          </w:p>
        </w:tc>
        <w:tc>
          <w:tcPr>
            <w:tcW w:w="1735" w:type="dxa"/>
          </w:tcPr>
          <w:p w:rsidR="00B46601" w:rsidRDefault="00B46601" w:rsidP="00B46601">
            <w:r>
              <w:t xml:space="preserve">OR </w:t>
            </w:r>
            <w:r>
              <w:rPr>
                <w:rFonts w:hint="eastAsia"/>
              </w:rPr>
              <w:t>1.89</w:t>
            </w:r>
            <w:r>
              <w:t xml:space="preserve"> (1.30-2.59)</w:t>
            </w:r>
          </w:p>
        </w:tc>
        <w:tc>
          <w:tcPr>
            <w:tcW w:w="1992" w:type="dxa"/>
          </w:tcPr>
          <w:p w:rsidR="00B46601" w:rsidRDefault="00B46601" w:rsidP="00B46601"/>
        </w:tc>
        <w:tc>
          <w:tcPr>
            <w:tcW w:w="2343" w:type="dxa"/>
          </w:tcPr>
          <w:p w:rsidR="00B46601" w:rsidRDefault="00B46601" w:rsidP="00B46601">
            <w:r>
              <w:rPr>
                <w:rFonts w:hint="eastAsia"/>
              </w:rPr>
              <w:t>Fried Phenotypes</w:t>
            </w:r>
          </w:p>
        </w:tc>
        <w:tc>
          <w:tcPr>
            <w:tcW w:w="943" w:type="dxa"/>
          </w:tcPr>
          <w:p w:rsidR="00B46601" w:rsidRDefault="00B46601" w:rsidP="00B46601">
            <w:r>
              <w:rPr>
                <w:rFonts w:hint="eastAsia"/>
              </w:rPr>
              <w:t>2275</w:t>
            </w:r>
          </w:p>
        </w:tc>
        <w:tc>
          <w:tcPr>
            <w:tcW w:w="2285" w:type="dxa"/>
          </w:tcPr>
          <w:p w:rsidR="00B46601" w:rsidRDefault="007D0A8F" w:rsidP="00B46601">
            <w:r>
              <w:fldChar w:fldCharType="begin" w:fldLock="1"/>
            </w:r>
            <w:r w:rsidR="00242F6F">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patients","type":"article-journal","volume":"18"},"uris":["http://www.mendeley.com/documents/?uuid=541aae18-dd15-40e3-9917-3308076bbe99"]}],"mendeley":{"formattedCitation":"(Johansen et al., 2007)","plainTextFormattedCitation":"(Johansen et al., 2007)","previouslyFormattedCitation":"(Johansen et al., 2007)"},"properties":{"noteIndex":0},"schema":"https://github.com/citation-style-language/schema/raw/master/csl-citation.json"}</w:instrText>
            </w:r>
            <w:r>
              <w:fldChar w:fldCharType="separate"/>
            </w:r>
            <w:r w:rsidRPr="007D0A8F">
              <w:rPr>
                <w:noProof/>
              </w:rPr>
              <w:t>(Johansen et al., 2007)</w:t>
            </w:r>
            <w:r>
              <w:fldChar w:fldCharType="end"/>
            </w:r>
          </w:p>
        </w:tc>
      </w:tr>
      <w:tr w:rsidR="00B46601" w:rsidTr="00F91E85">
        <w:trPr>
          <w:trHeight w:val="401"/>
        </w:trPr>
        <w:tc>
          <w:tcPr>
            <w:tcW w:w="236" w:type="dxa"/>
            <w:vMerge/>
          </w:tcPr>
          <w:p w:rsidR="00B46601" w:rsidRDefault="00B46601" w:rsidP="00B46601"/>
        </w:tc>
        <w:tc>
          <w:tcPr>
            <w:tcW w:w="1676" w:type="dxa"/>
            <w:vMerge/>
          </w:tcPr>
          <w:p w:rsidR="00B46601" w:rsidRDefault="00B46601" w:rsidP="00B46601"/>
        </w:tc>
        <w:tc>
          <w:tcPr>
            <w:tcW w:w="237" w:type="dxa"/>
          </w:tcPr>
          <w:p w:rsidR="00B46601" w:rsidRDefault="00B46601" w:rsidP="00B46601"/>
        </w:tc>
        <w:tc>
          <w:tcPr>
            <w:tcW w:w="2515" w:type="dxa"/>
            <w:gridSpan w:val="4"/>
          </w:tcPr>
          <w:p w:rsidR="00B46601" w:rsidRDefault="00B46601" w:rsidP="00B46601">
            <w:r>
              <w:rPr>
                <w:rFonts w:hint="eastAsia"/>
              </w:rPr>
              <w:t>Hypo</w:t>
            </w:r>
            <w:r>
              <w:t>albuminemia</w:t>
            </w:r>
          </w:p>
        </w:tc>
        <w:tc>
          <w:tcPr>
            <w:tcW w:w="1735" w:type="dxa"/>
          </w:tcPr>
          <w:p w:rsidR="00B46601" w:rsidRDefault="00B46601" w:rsidP="00B46601">
            <w:r>
              <w:rPr>
                <w:rFonts w:hint="eastAsia"/>
              </w:rPr>
              <w:t>Negative association</w:t>
            </w:r>
            <w:r>
              <w:t xml:space="preserve"> (p = 0.01)</w:t>
            </w:r>
          </w:p>
        </w:tc>
        <w:tc>
          <w:tcPr>
            <w:tcW w:w="1992" w:type="dxa"/>
          </w:tcPr>
          <w:p w:rsidR="00B46601" w:rsidRDefault="00B46601" w:rsidP="00B46601">
            <w:r>
              <w:t>CKD stage 5D (maintenance hemodialysis) (ESRD)</w:t>
            </w:r>
          </w:p>
        </w:tc>
        <w:tc>
          <w:tcPr>
            <w:tcW w:w="2343" w:type="dxa"/>
          </w:tcPr>
          <w:p w:rsidR="00B46601" w:rsidRDefault="00B46601" w:rsidP="00B46601">
            <w:r>
              <w:rPr>
                <w:rFonts w:hint="eastAsia"/>
              </w:rPr>
              <w:t>Simple Frail Scale</w:t>
            </w:r>
          </w:p>
        </w:tc>
        <w:tc>
          <w:tcPr>
            <w:tcW w:w="943" w:type="dxa"/>
          </w:tcPr>
          <w:p w:rsidR="00B46601" w:rsidRDefault="00B46601" w:rsidP="00B46601">
            <w:r>
              <w:rPr>
                <w:rFonts w:hint="eastAsia"/>
              </w:rPr>
              <w:t>46</w:t>
            </w:r>
          </w:p>
        </w:tc>
        <w:tc>
          <w:tcPr>
            <w:tcW w:w="2285" w:type="dxa"/>
          </w:tcPr>
          <w:p w:rsidR="00B46601" w:rsidRDefault="00B46601" w:rsidP="00B46601">
            <w:r>
              <w:fldChar w:fldCharType="begin" w:fldLock="1"/>
            </w:r>
            <w:r>
              <w:instrText>ADDIN CSL_CITATION {"citationItems":[{"id":"ITEM-1","itemData":{"DOI":"10.1111/nep.12401","ISSN":"1440-1797 (Electronic)","PMID":"25597434","abstract":"AIM: Despite the perceived importance of frailty, few studies focus on its impact on rural patients undergoing chronic dialysis. Comparison of different self-report questionnaires in assessing frailty among these patients has not been attempted before. METHODS: A prospectively enrolled chronic dialysis cohort from a rural centre was recruited for analysis. Six types of self-report questionnaires were administered to these patients. Clinical and dialysis-related laboratory parameters were collected. Correlation analyses between questionnaire results and dialysis complications were performed, and variables demonstrating significant correlations were entered into multivariate regression models to determine their independent associations. RESULTS: Six types of questionnaire (Strawbridge questionnaire, Edmonton Frail Scale, simple FRAIL scale, Groningen Frail Indicator, G8 questionnaire, and Tilburg Frail Indicator) were provided to rural patients undergoing chronic dialysis. Scores from each questionnaire showed significant association with each other, except the G8 questionnaire. Scores from the simple FRAIL scale correlated significantly with age (P = 0.02), female gender (P = 0.03), higher Liu's comorbidity index (P = 0.02), lower serum albumin (P = 0.03) and creatinine levels (P &lt; 0.01), and higher ferritin levels (P = 0.02). The other five questionnaires did not show consistently significant relationships with important dialysis-related complications. Multivariate linear regression analysis identified an independently negative association between serum albumin and the simple FRAIL scale results (P = 0.01). CONCLUSION: This is the first study establishing the utility of different self-report questionnaires for assessing frailty in chronic dialysis patients. The simple FRAIL scale scores might demonstrate a closer relationship with dialysis-related complications.","author":[{"dropping-particle":"","family":"Chao","given":"Chia-Ter","non-dropping-particle":"","parse-names":false,"suffix":""},{"dropping-particle":"","family":"Hsu","given":"Yuan-Hsin","non-dropping-particle":"","parse-names":false,"suffix":""},{"dropping-particle":"","family":"Chang","given":"Pei-Yu","non-dropping-particle":"","parse-names":false,"suffix":""},{"dropping-particle":"","family":"He","given":"Yu-Ting","non-dropping-particle":"","parse-names":false,"suffix":""},{"dropping-particle":"","family":"Ueng","given":"Ruey-Shiuan","non-dropping-particle":"","parse-names":false,"suffix":""},{"dropping-particle":"","family":"Lai","given":"Chun-Fu","non-dropping-particle":"","parse-names":false,"suffix":""},{"dropping-particle":"","family":"Chiang","given":"Chih-Kang","non-dropping-particle":"","parse-names":false,"suffix":""},{"dropping-particle":"","family":"Huang","given":"Jenq-Wen","non-dropping-particle":"","parse-names":false,"suffix":""},{"dropping-particle":"","family":"Huang","given":"Sheng-Jen","non-dropping-particle":"","parse-names":false,"suffix":""}],"container-title":"Nephrology (Carlton, Vic.)","id":"ITEM-1","issue":"5","issued":{"date-parts":[["2015","5"]]},"language":"eng","note":"read\n.\nno Spearman's correlation coefficient\n.\nMultivariate linear regression analysis identified an independently negative association between serum albumin and the simple FRAIL scale results (P = 0.01).\n\nfrailty assessments as independent variables; dialysis complications (serum albumin) as dependent variables.","page":"321-328","publisher-place":"Australia","title":"Simple self-report FRAIL scale might be more closely associated with dialysis complications than other frailty screening instruments in rural chronic dialysis patients.","type":"article-journal","volume":"20"},"uris":["http://www.mendeley.com/documents/?uuid=3ee7b12e-76b3-4ed6-b06a-16b592ece2f5"]}],"mendeley":{"formattedCitation":"(Chao et al., 2015)","plainTextFormattedCitation":"(Chao et al., 2015)","previouslyFormattedCitation":"(Chao et al., 2015)"},"properties":{"noteIndex":0},"schema":"https://github.com/citation-style-language/schema/raw/master/csl-citation.json"}</w:instrText>
            </w:r>
            <w:r>
              <w:fldChar w:fldCharType="separate"/>
            </w:r>
            <w:r w:rsidRPr="00177EF4">
              <w:rPr>
                <w:noProof/>
              </w:rPr>
              <w:t>(Chao et al., 2015)</w:t>
            </w:r>
            <w:r>
              <w:fldChar w:fldCharType="end"/>
            </w:r>
          </w:p>
        </w:tc>
      </w:tr>
      <w:tr w:rsidR="00B46601" w:rsidTr="00F91E85">
        <w:tc>
          <w:tcPr>
            <w:tcW w:w="1912" w:type="dxa"/>
            <w:gridSpan w:val="2"/>
          </w:tcPr>
          <w:p w:rsidR="00B46601" w:rsidRDefault="00B46601" w:rsidP="00B46601">
            <w:r>
              <w:rPr>
                <w:rFonts w:hint="eastAsia"/>
              </w:rPr>
              <w:t>Psychological</w:t>
            </w:r>
          </w:p>
        </w:tc>
        <w:tc>
          <w:tcPr>
            <w:tcW w:w="2752" w:type="dxa"/>
            <w:gridSpan w:val="5"/>
          </w:tcPr>
          <w:p w:rsidR="00B46601" w:rsidRDefault="00B46601" w:rsidP="00B46601"/>
        </w:tc>
        <w:tc>
          <w:tcPr>
            <w:tcW w:w="1735" w:type="dxa"/>
          </w:tcPr>
          <w:p w:rsidR="00B46601" w:rsidRDefault="00B46601" w:rsidP="00B46601"/>
        </w:tc>
        <w:tc>
          <w:tcPr>
            <w:tcW w:w="1992" w:type="dxa"/>
          </w:tcPr>
          <w:p w:rsidR="00B46601" w:rsidRDefault="00B46601" w:rsidP="00B46601"/>
        </w:tc>
        <w:tc>
          <w:tcPr>
            <w:tcW w:w="2343" w:type="dxa"/>
          </w:tcPr>
          <w:p w:rsidR="00B46601" w:rsidRDefault="00B46601" w:rsidP="00B46601"/>
        </w:tc>
        <w:tc>
          <w:tcPr>
            <w:tcW w:w="943" w:type="dxa"/>
          </w:tcPr>
          <w:p w:rsidR="00B46601" w:rsidRDefault="00B46601" w:rsidP="00B46601"/>
        </w:tc>
        <w:tc>
          <w:tcPr>
            <w:tcW w:w="2285" w:type="dxa"/>
          </w:tcPr>
          <w:p w:rsidR="00B46601" w:rsidRDefault="00B46601" w:rsidP="00B46601"/>
        </w:tc>
      </w:tr>
      <w:tr w:rsidR="00B46601" w:rsidTr="00F91E85">
        <w:tc>
          <w:tcPr>
            <w:tcW w:w="236" w:type="dxa"/>
          </w:tcPr>
          <w:p w:rsidR="00B46601" w:rsidRDefault="00B46601" w:rsidP="00B46601"/>
        </w:tc>
        <w:tc>
          <w:tcPr>
            <w:tcW w:w="1676" w:type="dxa"/>
          </w:tcPr>
          <w:p w:rsidR="00B46601" w:rsidRDefault="00B46601" w:rsidP="00B46601">
            <w:r>
              <w:t>Delirium</w:t>
            </w:r>
          </w:p>
        </w:tc>
        <w:tc>
          <w:tcPr>
            <w:tcW w:w="2752" w:type="dxa"/>
            <w:gridSpan w:val="5"/>
          </w:tcPr>
          <w:p w:rsidR="00B46601" w:rsidRDefault="00B46601" w:rsidP="00B46601">
            <w:r>
              <w:rPr>
                <w:rFonts w:hint="eastAsia"/>
              </w:rPr>
              <w:t>Post-KT delirium</w:t>
            </w:r>
          </w:p>
        </w:tc>
        <w:tc>
          <w:tcPr>
            <w:tcW w:w="1735" w:type="dxa"/>
          </w:tcPr>
          <w:p w:rsidR="00B46601" w:rsidRDefault="00B46601" w:rsidP="00B46601">
            <w:r>
              <w:t>OR 2.05 (1.02-4.13)</w:t>
            </w:r>
          </w:p>
        </w:tc>
        <w:tc>
          <w:tcPr>
            <w:tcW w:w="1992" w:type="dxa"/>
          </w:tcPr>
          <w:p w:rsidR="00B46601" w:rsidRDefault="00B46601" w:rsidP="00B46601">
            <w:r>
              <w:t>CKD stage 5T</w:t>
            </w:r>
          </w:p>
        </w:tc>
        <w:tc>
          <w:tcPr>
            <w:tcW w:w="2343" w:type="dxa"/>
          </w:tcPr>
          <w:p w:rsidR="00B46601" w:rsidRDefault="00B46601" w:rsidP="00B46601">
            <w:r>
              <w:rPr>
                <w:rFonts w:hint="eastAsia"/>
              </w:rPr>
              <w:t>Fried Phenotypes</w:t>
            </w:r>
          </w:p>
        </w:tc>
        <w:tc>
          <w:tcPr>
            <w:tcW w:w="943" w:type="dxa"/>
          </w:tcPr>
          <w:p w:rsidR="00B46601" w:rsidRDefault="00B46601" w:rsidP="00B46601">
            <w:r>
              <w:rPr>
                <w:rFonts w:hint="eastAsia"/>
              </w:rPr>
              <w:t>893</w:t>
            </w:r>
          </w:p>
        </w:tc>
        <w:tc>
          <w:tcPr>
            <w:tcW w:w="2285" w:type="dxa"/>
          </w:tcPr>
          <w:p w:rsidR="00B46601" w:rsidRDefault="00B46601" w:rsidP="00B46601">
            <w:r>
              <w:fldChar w:fldCharType="begin" w:fldLock="1"/>
            </w:r>
            <w:r w:rsidR="000064D7">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JASN","id":"ITEM-1","issue":"6","issued":{"date-parts":[["2018","6","1"]]},"note":"read\n.\nFrailty was independently associated with delirium (odds ratio [OR], 2.05; 95% confidence interval [95% CI], 1.02 to 4.13; P=0.04), but premorbid global cognitive function was not. Recipients with delirium had increased risks of ≥2-week length of stay (OR, 5.42; 95% CI, 2.76 to 10.66; P","page":"1752-1759","publisher":"American Society of Nephrology","title":"Incidence, Risk Factors, and Sequelae of Post-kidney Transplant Delirium.","type":"article-journal","volume":"29"},"uris":["http://www.mendeley.com/documents/?uuid=749ae920-a167-3b38-a5c9-cac45e4c2d59"]}],"mendeley":{"formattedCitation":"(Haugen et al., 2018)","plainTextFormattedCitation":"(Haugen et al., 2018)","previouslyFormattedCitation":"(Haugen et al., 2018)"},"properties":{"noteIndex":0},"schema":"https://github.com/citation-style-language/schema/raw/master/csl-citation.json"}</w:instrText>
            </w:r>
            <w:r>
              <w:fldChar w:fldCharType="separate"/>
            </w:r>
            <w:r w:rsidRPr="00160749">
              <w:rPr>
                <w:noProof/>
              </w:rPr>
              <w:t>(Haugen et al., 2018)</w:t>
            </w:r>
            <w:r>
              <w:fldChar w:fldCharType="end"/>
            </w:r>
          </w:p>
        </w:tc>
      </w:tr>
      <w:tr w:rsidR="0083248D" w:rsidTr="00F91E85">
        <w:tc>
          <w:tcPr>
            <w:tcW w:w="236" w:type="dxa"/>
          </w:tcPr>
          <w:p w:rsidR="0083248D" w:rsidRDefault="0083248D" w:rsidP="00B46601"/>
        </w:tc>
        <w:tc>
          <w:tcPr>
            <w:tcW w:w="1676" w:type="dxa"/>
          </w:tcPr>
          <w:p w:rsidR="0083248D" w:rsidRDefault="000F56F3" w:rsidP="00B46601">
            <w:r>
              <w:t>D</w:t>
            </w:r>
            <w:r>
              <w:rPr>
                <w:rFonts w:hint="eastAsia"/>
              </w:rPr>
              <w:t>istress</w:t>
            </w:r>
          </w:p>
        </w:tc>
        <w:tc>
          <w:tcPr>
            <w:tcW w:w="2752" w:type="dxa"/>
            <w:gridSpan w:val="5"/>
          </w:tcPr>
          <w:p w:rsidR="0083248D" w:rsidRDefault="000F56F3" w:rsidP="00B46601">
            <w:r>
              <w:rPr>
                <w:rFonts w:hint="eastAsia"/>
              </w:rPr>
              <w:t>Distress Thermometer</w:t>
            </w:r>
          </w:p>
        </w:tc>
        <w:tc>
          <w:tcPr>
            <w:tcW w:w="1735" w:type="dxa"/>
          </w:tcPr>
          <w:p w:rsidR="0083248D" w:rsidRPr="00941884" w:rsidRDefault="006F122B" w:rsidP="00941884">
            <w:pPr>
              <w:rPr>
                <w:rFonts w:cstheme="minorHAnsi"/>
              </w:rPr>
            </w:pPr>
            <w:r w:rsidRPr="00941884">
              <w:rPr>
                <w:rFonts w:eastAsia="DengXian" w:cstheme="minorHAnsi"/>
                <w:lang w:eastAsia="zh-CN"/>
              </w:rPr>
              <w:t xml:space="preserve">β = 0.35, </w:t>
            </w:r>
            <w:r w:rsidRPr="00941884">
              <w:rPr>
                <w:rFonts w:eastAsia="DengXian" w:cstheme="minorHAnsi"/>
                <w:i/>
                <w:lang w:eastAsia="zh-CN"/>
              </w:rPr>
              <w:t>t</w:t>
            </w:r>
            <w:r w:rsidR="00941884" w:rsidRPr="00941884">
              <w:rPr>
                <w:rFonts w:eastAsia="DengXian" w:cstheme="minorHAnsi"/>
                <w:lang w:eastAsia="zh-CN"/>
              </w:rPr>
              <w:t xml:space="preserve"> = 3.0</w:t>
            </w:r>
            <w:r w:rsidRPr="00941884">
              <w:rPr>
                <w:rFonts w:eastAsia="DengXian" w:cstheme="minorHAnsi"/>
                <w:lang w:eastAsia="zh-CN"/>
              </w:rPr>
              <w:t xml:space="preserve"> </w:t>
            </w:r>
            <w:r w:rsidR="00941884" w:rsidRPr="00941884">
              <w:rPr>
                <w:rFonts w:eastAsia="DengXian" w:cstheme="minorHAnsi"/>
                <w:lang w:eastAsia="zh-CN"/>
              </w:rPr>
              <w:t>(</w:t>
            </w:r>
            <w:r w:rsidRPr="00941884">
              <w:rPr>
                <w:rFonts w:eastAsia="DengXian" w:cstheme="minorHAnsi"/>
                <w:lang w:eastAsia="zh-CN"/>
              </w:rPr>
              <w:t>95% CL = 0.12-0.58</w:t>
            </w:r>
            <w:r w:rsidR="00941884" w:rsidRPr="00941884">
              <w:rPr>
                <w:rFonts w:eastAsia="DengXian" w:cstheme="minorHAnsi"/>
                <w:lang w:eastAsia="zh-CN"/>
              </w:rPr>
              <w:t>)</w:t>
            </w:r>
            <w:r w:rsidR="00941884">
              <w:rPr>
                <w:rFonts w:eastAsia="DengXian" w:cstheme="minorHAnsi"/>
                <w:lang w:eastAsia="zh-CN"/>
              </w:rPr>
              <w:t xml:space="preserve"> (p = </w:t>
            </w:r>
            <w:r w:rsidR="00941884">
              <w:rPr>
                <w:rFonts w:eastAsia="DengXian" w:cstheme="minorHAnsi"/>
                <w:lang w:eastAsia="zh-CN"/>
              </w:rPr>
              <w:lastRenderedPageBreak/>
              <w:t>0.003)</w:t>
            </w:r>
          </w:p>
        </w:tc>
        <w:tc>
          <w:tcPr>
            <w:tcW w:w="1992" w:type="dxa"/>
          </w:tcPr>
          <w:p w:rsidR="0083248D" w:rsidRDefault="009A56E4" w:rsidP="00B46601">
            <w:r>
              <w:rPr>
                <w:rFonts w:hint="eastAsia"/>
              </w:rPr>
              <w:lastRenderedPageBreak/>
              <w:t xml:space="preserve">CKD </w:t>
            </w:r>
            <w:r>
              <w:t>stage 5D (hemodialysis)</w:t>
            </w:r>
          </w:p>
        </w:tc>
        <w:tc>
          <w:tcPr>
            <w:tcW w:w="2343" w:type="dxa"/>
          </w:tcPr>
          <w:p w:rsidR="0083248D" w:rsidRDefault="009A56E4" w:rsidP="00B46601">
            <w:r>
              <w:rPr>
                <w:rFonts w:hint="eastAsia"/>
              </w:rPr>
              <w:t xml:space="preserve">Canadian </w:t>
            </w:r>
            <w:r>
              <w:t>frailty score</w:t>
            </w:r>
          </w:p>
        </w:tc>
        <w:tc>
          <w:tcPr>
            <w:tcW w:w="943" w:type="dxa"/>
          </w:tcPr>
          <w:p w:rsidR="0083248D" w:rsidRDefault="009A56E4" w:rsidP="00B46601">
            <w:r>
              <w:rPr>
                <w:rFonts w:hint="eastAsia"/>
              </w:rPr>
              <w:t>382</w:t>
            </w:r>
          </w:p>
        </w:tc>
        <w:tc>
          <w:tcPr>
            <w:tcW w:w="2285" w:type="dxa"/>
          </w:tcPr>
          <w:p w:rsidR="0083248D" w:rsidRDefault="009A56E4" w:rsidP="00B46601">
            <w:r>
              <w:fldChar w:fldCharType="begin" w:fldLock="1"/>
            </w:r>
            <w:r w:rsidR="00242F6F">
              <w:instrText>ADDIN CSL_CITATION {"citationItems":[{"id":"ITEM-1","itemData":{"DOI":"10.1177/0884533617697936","ISSN":"1941-2452 (Electronic)","PMID":"28937925","abstract":"BACKGROUND: Muscle weakness is a risk factor for mortality in hemodialysis (HD) patients. Muscle strength measurements are routinely used as a screening tool but depend on patient cooperation and motivation. We wished to determine whether measuring maximal voluntary muscle strength was affected by patient self-reported distress. METHODS: We measured pinch strength (PS) and handgrip strength (HGS) in 382 adult HD patients with a corresponding self-reported distress thermometer (DT) scores. Postdialysis body composition measurements were made using multifrequency bioelectrical assessments and patients assessed for frailty. RESULTS: Mean age was 66.4 +/- 14.9 years, with 238 males (62%), 48% diabetic, and dialysis vintage 36 (15-75) months. The mean DT score was 4.4 +/- 3.3, with a frailty score of 4.6 +/- 1.5. On multivariable analysis, DT scores were associated with frailty (beta = 0.35, P = .003), prescription of aspirin for cardiac disease (beta = 1.0, P = .004), lean body mass (beta = 0.04, P = .004), and negatively with age (beta = -0.05, P &lt; .001), hematocrit (beta = -8.2, P = .004), and maximum PS (beta = -1.4, P = .003). CONCLUSION: Paradoxically higher self-reported DT scores were associated with younger age and lean body mass. As such, younger healthier, rather than more comorbid, patients may have greater expectations for their health and therefore report more distress. We found no association between DT scores and HGS, and as such, although HGS is a voluntary test, it appears to be a robust test independent of patient stresses. However, PS was lower in patients with higher DT scores, and as such, greater care may be required in interpreting these measurements.","author":[{"dropping-particle":"","family":"Camilleri","given":"Stephanie","non-dropping-particle":"","parse-names":false,"suffix":""},{"dropping-particle":"","family":"Chong","given":"Stephanie","non-dropping-particle":"","parse-names":false,"suffix":""},{"dropping-particle":"","family":"Tangvoraphonkchai","given":"Kamonwan","non-dropping-particle":"","parse-names":false,"suffix":""},{"dropping-particle":"","family":"Yoowannakul","given":"Suree","non-dropping-particle":"","parse-names":false,"suffix":""},{"dropping-particle":"","family":"Davenport","given":"Andrew","non-dropping-particle":"","parse-names":false,"suffix":""}],"container-title":"Nutrition in clinical practice : official publication of the American Society for Parenteral and Enteral Nutrition","id":"ITEM-1","issue":"5","issued":{"date-parts":[["2017","10"]]},"language":"eng","note":"read\n.\nDT score association","page":"682-686","publisher-place":"United States","title":"Effect of Self-Reported Distress Thermometer Score on the Maximal Handgrip and Pinch Strength Measurements in Hemodialysis Patients.","type":"article-journal","volume":"32"},"uris":["http://www.mendeley.com/documents/?uuid=3cd81805-748a-4923-9345-0fca00b032f4"]}],"mendeley":{"formattedCitation":"(Camilleri, Chong, Tangvoraphonkchai, Yoowannakul, &amp;Davenport, 2017)","plainTextFormattedCitation":"(Camilleri, Chong, Tangvoraphonkchai, Yoowannakul, &amp;Davenport, 2017)","previouslyFormattedCitation":"(Camilleri, Chong, Tangvoraphonkchai, Yoowannakul, &amp;Davenport, 2017)"},"properties":{"noteIndex":0},"schema":"https://github.com/citation-style-language/schema/raw/master/csl-citation.json"}</w:instrText>
            </w:r>
            <w:r>
              <w:fldChar w:fldCharType="separate"/>
            </w:r>
            <w:r w:rsidRPr="009A56E4">
              <w:rPr>
                <w:noProof/>
              </w:rPr>
              <w:t xml:space="preserve">(Camilleri, Chong, Tangvoraphonkchai, Yoowannakul, </w:t>
            </w:r>
            <w:r w:rsidRPr="009A56E4">
              <w:rPr>
                <w:noProof/>
              </w:rPr>
              <w:lastRenderedPageBreak/>
              <w:t>&amp;Davenport, 2017)</w:t>
            </w:r>
            <w:r>
              <w:fldChar w:fldCharType="end"/>
            </w:r>
          </w:p>
        </w:tc>
      </w:tr>
      <w:tr w:rsidR="00B46601" w:rsidTr="00F91E85">
        <w:trPr>
          <w:trHeight w:val="336"/>
        </w:trPr>
        <w:tc>
          <w:tcPr>
            <w:tcW w:w="1912" w:type="dxa"/>
            <w:gridSpan w:val="2"/>
            <w:vMerge w:val="restart"/>
          </w:tcPr>
          <w:p w:rsidR="00B46601" w:rsidRDefault="00B46601" w:rsidP="00B46601">
            <w:pPr>
              <w:rPr>
                <w:rFonts w:eastAsia="DengXian"/>
                <w:lang w:eastAsia="zh-CN"/>
              </w:rPr>
            </w:pPr>
            <w:r>
              <w:rPr>
                <w:rFonts w:eastAsia="DengXian" w:hint="eastAsia"/>
                <w:lang w:eastAsia="zh-CN"/>
              </w:rPr>
              <w:lastRenderedPageBreak/>
              <w:t>Q</w:t>
            </w:r>
            <w:r>
              <w:rPr>
                <w:rFonts w:eastAsia="DengXian"/>
                <w:lang w:eastAsia="zh-CN"/>
              </w:rPr>
              <w:t>uality of Life</w:t>
            </w:r>
          </w:p>
        </w:tc>
        <w:tc>
          <w:tcPr>
            <w:tcW w:w="2752" w:type="dxa"/>
            <w:gridSpan w:val="5"/>
          </w:tcPr>
          <w:p w:rsidR="00B46601" w:rsidRPr="00054770" w:rsidRDefault="00B46601" w:rsidP="00B46601">
            <w:r>
              <w:rPr>
                <w:rFonts w:hint="eastAsia"/>
              </w:rPr>
              <w:t>H</w:t>
            </w:r>
            <w:r>
              <w:t>RQoL</w:t>
            </w:r>
          </w:p>
        </w:tc>
        <w:tc>
          <w:tcPr>
            <w:tcW w:w="1735" w:type="dxa"/>
          </w:tcPr>
          <w:p w:rsidR="00B46601" w:rsidRDefault="00B46601" w:rsidP="00B46601"/>
        </w:tc>
        <w:tc>
          <w:tcPr>
            <w:tcW w:w="1992" w:type="dxa"/>
          </w:tcPr>
          <w:p w:rsidR="00B46601" w:rsidRDefault="00B46601" w:rsidP="00B46601"/>
        </w:tc>
        <w:tc>
          <w:tcPr>
            <w:tcW w:w="2343" w:type="dxa"/>
          </w:tcPr>
          <w:p w:rsidR="00B46601" w:rsidRDefault="00B46601" w:rsidP="00B46601"/>
        </w:tc>
        <w:tc>
          <w:tcPr>
            <w:tcW w:w="943" w:type="dxa"/>
          </w:tcPr>
          <w:p w:rsidR="00B46601" w:rsidRDefault="00B46601" w:rsidP="00B46601"/>
        </w:tc>
        <w:tc>
          <w:tcPr>
            <w:tcW w:w="2285" w:type="dxa"/>
          </w:tcPr>
          <w:p w:rsidR="00B46601" w:rsidRDefault="00B46601" w:rsidP="00B46601"/>
        </w:tc>
      </w:tr>
      <w:tr w:rsidR="00B46601" w:rsidTr="00F91E85">
        <w:trPr>
          <w:trHeight w:val="336"/>
        </w:trPr>
        <w:tc>
          <w:tcPr>
            <w:tcW w:w="1912" w:type="dxa"/>
            <w:gridSpan w:val="2"/>
            <w:vMerge/>
          </w:tcPr>
          <w:p w:rsidR="00B46601" w:rsidRDefault="00B46601" w:rsidP="00B46601">
            <w:pPr>
              <w:rPr>
                <w:rFonts w:eastAsia="DengXian"/>
                <w:lang w:eastAsia="zh-CN"/>
              </w:rPr>
            </w:pPr>
          </w:p>
        </w:tc>
        <w:tc>
          <w:tcPr>
            <w:tcW w:w="237" w:type="dxa"/>
          </w:tcPr>
          <w:p w:rsidR="00B46601" w:rsidRDefault="00B46601" w:rsidP="00B46601"/>
        </w:tc>
        <w:tc>
          <w:tcPr>
            <w:tcW w:w="2515" w:type="dxa"/>
            <w:gridSpan w:val="4"/>
          </w:tcPr>
          <w:p w:rsidR="00B46601" w:rsidRDefault="00B46601" w:rsidP="00B46601">
            <w:r>
              <w:t>Fair/Poor HRQOL at follow-up (median 9.4 mo)</w:t>
            </w:r>
          </w:p>
        </w:tc>
        <w:tc>
          <w:tcPr>
            <w:tcW w:w="1735" w:type="dxa"/>
          </w:tcPr>
          <w:p w:rsidR="00B46601" w:rsidRDefault="00B46601" w:rsidP="00B46601">
            <w:r>
              <w:t>a</w:t>
            </w:r>
            <w:r w:rsidRPr="00C3156E">
              <w:t>OR</w:t>
            </w:r>
            <w:r>
              <w:t xml:space="preserve"> 2.79 (</w:t>
            </w:r>
            <w:r w:rsidRPr="00C3156E">
              <w:t>1.32-5.90</w:t>
            </w:r>
            <w:r>
              <w:t>)</w:t>
            </w:r>
          </w:p>
        </w:tc>
        <w:tc>
          <w:tcPr>
            <w:tcW w:w="1992" w:type="dxa"/>
            <w:vMerge w:val="restart"/>
          </w:tcPr>
          <w:p w:rsidR="00B46601" w:rsidRDefault="00B46601" w:rsidP="00B46601">
            <w:r>
              <w:rPr>
                <w:rFonts w:hint="eastAsia"/>
              </w:rPr>
              <w:t>ESRD</w:t>
            </w:r>
          </w:p>
          <w:p w:rsidR="00B46601" w:rsidRDefault="00B46601" w:rsidP="00B46601">
            <w:r>
              <w:rPr>
                <w:rFonts w:hint="eastAsia"/>
              </w:rPr>
              <w:t>CKD</w:t>
            </w:r>
            <w:r>
              <w:t xml:space="preserve"> stage 5T</w:t>
            </w:r>
          </w:p>
        </w:tc>
        <w:tc>
          <w:tcPr>
            <w:tcW w:w="2343" w:type="dxa"/>
            <w:vMerge w:val="restart"/>
          </w:tcPr>
          <w:p w:rsidR="00B46601" w:rsidRDefault="00B46601" w:rsidP="00B46601">
            <w:r>
              <w:rPr>
                <w:rFonts w:hint="eastAsia"/>
              </w:rPr>
              <w:t>Fried Phenotypes</w:t>
            </w:r>
          </w:p>
        </w:tc>
        <w:tc>
          <w:tcPr>
            <w:tcW w:w="943" w:type="dxa"/>
            <w:vMerge w:val="restart"/>
          </w:tcPr>
          <w:p w:rsidR="00B46601" w:rsidRDefault="00B46601" w:rsidP="00B46601">
            <w:r>
              <w:rPr>
                <w:rFonts w:hint="eastAsia"/>
              </w:rPr>
              <w:t>233</w:t>
            </w:r>
          </w:p>
        </w:tc>
        <w:tc>
          <w:tcPr>
            <w:tcW w:w="2285" w:type="dxa"/>
            <w:vMerge w:val="restart"/>
          </w:tcPr>
          <w:p w:rsidR="00B46601" w:rsidRDefault="00B46601" w:rsidP="00B46601">
            <w:pPr>
              <w:rPr>
                <w:lang w:eastAsia="ko-KR"/>
              </w:rPr>
            </w:pPr>
            <w:r>
              <w:fldChar w:fldCharType="begin" w:fldLock="1"/>
            </w:r>
            <w:r>
              <w:instrText>ADDIN CSL_CITATION {"citationItems":[{"id":"ITEM-1","itemData":{"ISSN":"2260-1341 (Print)","PMID":"29240319","abstract":"BACKGROUND: Frailty is associated with worse health-related quality of life (HRQOL) in older adults and worse clinical outcomes in adults of all ages with end stage renal disease (ESRD). It is unclear whether frail adults of all ages with ESRD are more likely to experience worse HRQOL. OBJECTIVE: The goal of this study was to identify factors associated with worsening HRQOL in this population. DESIGN, SETTING AND MEASUREMENTS: We studied 233 adults of all ages with ESRD enrolled (11/2009-11/2013) in a longitudinal cohort study. Frailty status was measured at enrollment and HRQOL was reported (Excellent, Very Good, Good, Fair or Poor) at the initial assessment and follow-up (median follow-up 9.4 months). We studied factors associated with Fair/Poor HRQOL at follow-up using logistic regression and factors associated with HRQOL change using multinomial regression. All models were adjusted for age, sex, race, education, BMI, diabetes status, history of a previous transplant, type of dialysis and time between assessments. RESULTS: Fair/Poor HRQOL was reported by 28% at initial assessment and 33% at follow-up. 47.2% of participants had stable HRQOL, 22.8% better HRQOL, and 30.0% worse HRQOL at follow-up (P&lt;0.001). In adjusted models, only frailty was associated with Fair/Poor HRQOL at follow-up (OR: 2.79, 95% CI: 1.32-5.90) and worsening HRQOL at follow-up (RR: 2.91, 95%CI: 1.08-7.80). CONCLUSIONS: Frail adults of all ages with ESRD are more likely to experience fair/poor HRQOL and worsening HRQOL over time. Frailty represents a state of decreased physiologic reserve that impacts not only clinical outcomes but also the patient-centered outcome of HRQOL.","author":[{"dropping-particle":"","family":"McAdams-DeMarco","given":"M A","non-dropping-particle":"","parse-names":false,"suffix":""},{"dropping-particle":"","family":"Ying","given":"H","non-dropping-particle":"","parse-names":false,"suffix":""},{"dropping-particle":"","family":"Olorundare","given":"I","non-dropping-particle":"","parse-names":false,"suffix":""},{"dropping-particle":"","family":"King","given":"E A","non-dropping-particle":"","parse-names":false,"suffix":""},{"dropping-particle":"","family":"Desai","given":"N","non-dropping-particle":"","parse</w:instrText>
            </w:r>
            <w:r>
              <w:rPr>
                <w:lang w:eastAsia="ko-KR"/>
              </w:rPr>
              <w:instrText>-names":false,"suffix":""},{"dropping-particle":"","family":"Dagher","given":"N","non-dropping-particle":"","parse-names":false,"suffix":""},{"dropping-particle":"","family":"Lonze","given":"B","non-dropping-particle":"","parse-names":false,"suffix":""},{"dropping-particle":"","family":"Montgomery","given":"R","non-dropping-particle":"","parse-names":false,"suffix":""},{"dropping-particle":"","family":"Walston","given":"J","non-dropping-particle":"","parse-names":false,"suffix":""},{"dropping-particle":"","family":"Segev","given":"D L","non-dropping-particle":"","parse-names":false,"suffix":""}],"container-title":"The Journal of frailty &amp; aging","id":"ITEM-1","issue":"3","issued":{"date-parts":[["2016"]]},"language":"eng","note":"read\n.\nonly frailty was associated with Fair/Poor HRQOL at follow-up (OR: 2.79, 95% CI: 1.32-5.90) and worsening HRQOL at follow-up (RR: 2.91, 95%CI: 1.08-7.80).","page":"174-179","publisher-place":"France","title":"Frailty and Health-Related Quality of Life in End Stage Renal Disease Patients of All Ages.","type":"article-journal","volume":"5"},"uris":["http://www.mendeley.com/documents/?uuid=d4bc5509-e70c-412c-8671-976f33169b3c"]}],"mendeley":{"formattedCitation":"(M AMcAdams-DeMarco et al., 2016)","plainTextFormattedCitation":"(M AMcAdams-DeMarco et al., 2016)","previouslyFormattedCitation":"(M AMcAdams-DeMarco et al., 2016)"},"properties":{"noteIndex":0},"schema":"https://github.com/citation-style-language/schema/raw/master/csl-citation.json"}</w:instrText>
            </w:r>
            <w:r>
              <w:fldChar w:fldCharType="separate"/>
            </w:r>
            <w:r w:rsidRPr="00160749">
              <w:rPr>
                <w:noProof/>
                <w:lang w:eastAsia="ko-KR"/>
              </w:rPr>
              <w:t>(M AMcAdams-DeMarco et al., 2016)</w:t>
            </w:r>
            <w:r>
              <w:fldChar w:fldCharType="end"/>
            </w:r>
          </w:p>
        </w:tc>
      </w:tr>
      <w:tr w:rsidR="00B46601" w:rsidTr="00F91E85">
        <w:trPr>
          <w:trHeight w:val="336"/>
        </w:trPr>
        <w:tc>
          <w:tcPr>
            <w:tcW w:w="1912" w:type="dxa"/>
            <w:gridSpan w:val="2"/>
            <w:vMerge/>
          </w:tcPr>
          <w:p w:rsidR="00B46601" w:rsidRDefault="00B46601" w:rsidP="00B46601">
            <w:pPr>
              <w:rPr>
                <w:rFonts w:eastAsia="DengXian"/>
                <w:lang w:eastAsia="ko-KR"/>
              </w:rPr>
            </w:pPr>
          </w:p>
        </w:tc>
        <w:tc>
          <w:tcPr>
            <w:tcW w:w="237" w:type="dxa"/>
          </w:tcPr>
          <w:p w:rsidR="00B46601" w:rsidRDefault="00B46601" w:rsidP="00B46601">
            <w:pPr>
              <w:rPr>
                <w:lang w:eastAsia="ko-KR"/>
              </w:rPr>
            </w:pPr>
          </w:p>
        </w:tc>
        <w:tc>
          <w:tcPr>
            <w:tcW w:w="2515" w:type="dxa"/>
            <w:gridSpan w:val="4"/>
          </w:tcPr>
          <w:p w:rsidR="00B46601" w:rsidRDefault="00B46601" w:rsidP="00B46601">
            <w:pPr>
              <w:rPr>
                <w:lang w:eastAsia="ko-KR"/>
              </w:rPr>
            </w:pPr>
            <w:r>
              <w:rPr>
                <w:lang w:eastAsia="ko-KR"/>
              </w:rPr>
              <w:t>W</w:t>
            </w:r>
            <w:r>
              <w:rPr>
                <w:rFonts w:hint="eastAsia"/>
                <w:lang w:eastAsia="ko-KR"/>
              </w:rPr>
              <w:t>o</w:t>
            </w:r>
            <w:r>
              <w:rPr>
                <w:lang w:eastAsia="ko-KR"/>
              </w:rPr>
              <w:t>rsening HRQOL at follow-up (median 9.4 mo)</w:t>
            </w:r>
          </w:p>
        </w:tc>
        <w:tc>
          <w:tcPr>
            <w:tcW w:w="1735" w:type="dxa"/>
          </w:tcPr>
          <w:p w:rsidR="00B46601" w:rsidRPr="005A44E7" w:rsidRDefault="00B46601" w:rsidP="00B46601">
            <w:pPr>
              <w:rPr>
                <w:lang w:eastAsia="ko-KR"/>
              </w:rPr>
            </w:pPr>
            <w:r>
              <w:rPr>
                <w:lang w:eastAsia="ko-KR"/>
              </w:rPr>
              <w:t>aRR 2.91 (1.08-7.80)</w:t>
            </w:r>
          </w:p>
        </w:tc>
        <w:tc>
          <w:tcPr>
            <w:tcW w:w="1992" w:type="dxa"/>
            <w:vMerge/>
          </w:tcPr>
          <w:p w:rsidR="00B46601" w:rsidRDefault="00B46601" w:rsidP="00B46601">
            <w:pPr>
              <w:rPr>
                <w:lang w:eastAsia="ko-KR"/>
              </w:rPr>
            </w:pPr>
          </w:p>
        </w:tc>
        <w:tc>
          <w:tcPr>
            <w:tcW w:w="2343" w:type="dxa"/>
            <w:vMerge/>
          </w:tcPr>
          <w:p w:rsidR="00B46601" w:rsidRDefault="00B46601" w:rsidP="00B46601">
            <w:pPr>
              <w:rPr>
                <w:lang w:eastAsia="ko-KR"/>
              </w:rPr>
            </w:pPr>
          </w:p>
        </w:tc>
        <w:tc>
          <w:tcPr>
            <w:tcW w:w="943" w:type="dxa"/>
            <w:vMerge/>
          </w:tcPr>
          <w:p w:rsidR="00B46601" w:rsidRDefault="00B46601" w:rsidP="00B46601">
            <w:pPr>
              <w:rPr>
                <w:lang w:eastAsia="ko-KR"/>
              </w:rPr>
            </w:pPr>
          </w:p>
        </w:tc>
        <w:tc>
          <w:tcPr>
            <w:tcW w:w="2285" w:type="dxa"/>
            <w:vMerge/>
          </w:tcPr>
          <w:p w:rsidR="00B46601" w:rsidRDefault="00B46601" w:rsidP="00B46601">
            <w:pPr>
              <w:rPr>
                <w:lang w:eastAsia="ko-KR"/>
              </w:rPr>
            </w:pPr>
          </w:p>
        </w:tc>
      </w:tr>
      <w:tr w:rsidR="00B46601" w:rsidTr="00F91E85">
        <w:trPr>
          <w:trHeight w:val="336"/>
        </w:trPr>
        <w:tc>
          <w:tcPr>
            <w:tcW w:w="1912" w:type="dxa"/>
            <w:gridSpan w:val="2"/>
            <w:vMerge/>
          </w:tcPr>
          <w:p w:rsidR="00B46601" w:rsidRDefault="00B46601" w:rsidP="00B46601">
            <w:pPr>
              <w:rPr>
                <w:rFonts w:eastAsia="DengXian"/>
                <w:lang w:eastAsia="ko-KR"/>
              </w:rPr>
            </w:pPr>
          </w:p>
        </w:tc>
        <w:tc>
          <w:tcPr>
            <w:tcW w:w="237" w:type="dxa"/>
          </w:tcPr>
          <w:p w:rsidR="00B46601" w:rsidRDefault="00B46601" w:rsidP="00B46601">
            <w:pPr>
              <w:rPr>
                <w:lang w:eastAsia="ko-KR"/>
              </w:rPr>
            </w:pPr>
          </w:p>
        </w:tc>
        <w:tc>
          <w:tcPr>
            <w:tcW w:w="2515" w:type="dxa"/>
            <w:gridSpan w:val="4"/>
          </w:tcPr>
          <w:p w:rsidR="00B46601" w:rsidRPr="00054770" w:rsidRDefault="00B46601" w:rsidP="00B46601">
            <w:pPr>
              <w:rPr>
                <w:lang w:eastAsia="ko-KR"/>
              </w:rPr>
            </w:pPr>
            <w:r>
              <w:rPr>
                <w:rFonts w:hint="eastAsia"/>
                <w:lang w:eastAsia="ko-KR"/>
              </w:rPr>
              <w:t>SF-36</w:t>
            </w:r>
          </w:p>
        </w:tc>
        <w:tc>
          <w:tcPr>
            <w:tcW w:w="1735" w:type="dxa"/>
          </w:tcPr>
          <w:p w:rsidR="00B46601" w:rsidRDefault="00B46601" w:rsidP="00B46601">
            <w:pPr>
              <w:rPr>
                <w:lang w:eastAsia="ko-KR"/>
              </w:rPr>
            </w:pPr>
          </w:p>
        </w:tc>
        <w:tc>
          <w:tcPr>
            <w:tcW w:w="1992" w:type="dxa"/>
          </w:tcPr>
          <w:p w:rsidR="00B46601" w:rsidRDefault="00B46601" w:rsidP="00B46601">
            <w:pPr>
              <w:rPr>
                <w:lang w:eastAsia="ko-KR"/>
              </w:rPr>
            </w:pPr>
          </w:p>
        </w:tc>
        <w:tc>
          <w:tcPr>
            <w:tcW w:w="2343" w:type="dxa"/>
          </w:tcPr>
          <w:p w:rsidR="00B46601" w:rsidRDefault="00B46601" w:rsidP="00B46601">
            <w:pPr>
              <w:rPr>
                <w:lang w:eastAsia="ko-KR"/>
              </w:rPr>
            </w:pPr>
          </w:p>
        </w:tc>
        <w:tc>
          <w:tcPr>
            <w:tcW w:w="943" w:type="dxa"/>
          </w:tcPr>
          <w:p w:rsidR="00B46601" w:rsidRDefault="00B46601" w:rsidP="00B46601">
            <w:pPr>
              <w:rPr>
                <w:lang w:eastAsia="ko-KR"/>
              </w:rPr>
            </w:pPr>
          </w:p>
        </w:tc>
        <w:tc>
          <w:tcPr>
            <w:tcW w:w="2285" w:type="dxa"/>
          </w:tcPr>
          <w:p w:rsidR="00B46601" w:rsidRDefault="00B46601" w:rsidP="00B46601">
            <w:pPr>
              <w:rPr>
                <w:lang w:eastAsia="ko-KR"/>
              </w:rPr>
            </w:pPr>
          </w:p>
        </w:tc>
      </w:tr>
      <w:tr w:rsidR="00EF4965" w:rsidTr="00F91E85">
        <w:trPr>
          <w:trHeight w:val="336"/>
        </w:trPr>
        <w:tc>
          <w:tcPr>
            <w:tcW w:w="1912" w:type="dxa"/>
            <w:gridSpan w:val="2"/>
            <w:vMerge/>
          </w:tcPr>
          <w:p w:rsidR="00B46601" w:rsidRDefault="00B46601" w:rsidP="00B46601">
            <w:pPr>
              <w:rPr>
                <w:rFonts w:eastAsia="DengXian"/>
                <w:lang w:eastAsia="ko-KR"/>
              </w:rPr>
            </w:pPr>
          </w:p>
        </w:tc>
        <w:tc>
          <w:tcPr>
            <w:tcW w:w="237" w:type="dxa"/>
          </w:tcPr>
          <w:p w:rsidR="00B46601" w:rsidRDefault="00B46601" w:rsidP="00B46601">
            <w:pPr>
              <w:rPr>
                <w:lang w:eastAsia="ko-KR"/>
              </w:rPr>
            </w:pPr>
          </w:p>
        </w:tc>
        <w:tc>
          <w:tcPr>
            <w:tcW w:w="251" w:type="dxa"/>
          </w:tcPr>
          <w:p w:rsidR="00B46601" w:rsidRPr="00054770" w:rsidRDefault="00B46601" w:rsidP="00B46601">
            <w:pPr>
              <w:rPr>
                <w:lang w:eastAsia="ko-KR"/>
              </w:rPr>
            </w:pPr>
          </w:p>
        </w:tc>
        <w:tc>
          <w:tcPr>
            <w:tcW w:w="2264" w:type="dxa"/>
            <w:gridSpan w:val="3"/>
          </w:tcPr>
          <w:p w:rsidR="00B46601" w:rsidRDefault="00B46601" w:rsidP="00B46601">
            <w:pPr>
              <w:rPr>
                <w:lang w:eastAsia="ko-KR"/>
              </w:rPr>
            </w:pPr>
            <w:r>
              <w:rPr>
                <w:lang w:eastAsia="ko-KR"/>
              </w:rPr>
              <w:t>Hierarchical regression R^2 change (effects of frailty on HRQoL) in Physical Component Summary</w:t>
            </w:r>
            <w:r>
              <w:rPr>
                <w:rFonts w:hint="eastAsia"/>
                <w:lang w:eastAsia="ko-KR"/>
              </w:rPr>
              <w:t xml:space="preserve"> (PCS</w:t>
            </w:r>
            <w:r>
              <w:rPr>
                <w:lang w:eastAsia="ko-KR"/>
              </w:rPr>
              <w:t>)</w:t>
            </w:r>
          </w:p>
        </w:tc>
        <w:tc>
          <w:tcPr>
            <w:tcW w:w="1735" w:type="dxa"/>
          </w:tcPr>
          <w:p w:rsidR="00B46601" w:rsidRPr="00C32753" w:rsidRDefault="00B46601" w:rsidP="00B46601">
            <w:pPr>
              <w:rPr>
                <w:lang w:eastAsia="ko-KR"/>
              </w:rPr>
            </w:pPr>
            <w:r>
              <w:rPr>
                <w:rFonts w:hint="eastAsia"/>
                <w:lang w:eastAsia="ko-KR"/>
              </w:rPr>
              <w:t>29%</w:t>
            </w:r>
            <w:r>
              <w:rPr>
                <w:lang w:eastAsia="ko-KR"/>
              </w:rPr>
              <w:t xml:space="preserve"> (p&lt;0.001)</w:t>
            </w:r>
          </w:p>
        </w:tc>
        <w:tc>
          <w:tcPr>
            <w:tcW w:w="1992" w:type="dxa"/>
            <w:vMerge w:val="restart"/>
          </w:tcPr>
          <w:p w:rsidR="00B46601" w:rsidRDefault="00B46601" w:rsidP="00B46601">
            <w:pPr>
              <w:rPr>
                <w:lang w:eastAsia="ko-KR"/>
              </w:rPr>
            </w:pPr>
            <w:r>
              <w:rPr>
                <w:lang w:eastAsia="ko-KR"/>
              </w:rPr>
              <w:t>CKD stage 2-4</w:t>
            </w:r>
          </w:p>
        </w:tc>
        <w:tc>
          <w:tcPr>
            <w:tcW w:w="2343" w:type="dxa"/>
            <w:vMerge w:val="restart"/>
          </w:tcPr>
          <w:p w:rsidR="00B46601" w:rsidRDefault="00B46601" w:rsidP="00B46601">
            <w:pPr>
              <w:rPr>
                <w:lang w:eastAsia="ko-KR"/>
              </w:rPr>
            </w:pPr>
            <w:r>
              <w:rPr>
                <w:rFonts w:hint="eastAsia"/>
                <w:lang w:eastAsia="ko-KR"/>
              </w:rPr>
              <w:t>Fried Phenotypes</w:t>
            </w:r>
          </w:p>
        </w:tc>
        <w:tc>
          <w:tcPr>
            <w:tcW w:w="943" w:type="dxa"/>
            <w:vMerge w:val="restart"/>
          </w:tcPr>
          <w:p w:rsidR="00B46601" w:rsidRDefault="00B46601" w:rsidP="00B46601">
            <w:pPr>
              <w:rPr>
                <w:lang w:eastAsia="ko-KR"/>
              </w:rPr>
            </w:pPr>
            <w:r>
              <w:rPr>
                <w:rFonts w:hint="eastAsia"/>
                <w:lang w:eastAsia="ko-KR"/>
              </w:rPr>
              <w:t>168</w:t>
            </w:r>
          </w:p>
        </w:tc>
        <w:tc>
          <w:tcPr>
            <w:tcW w:w="2285" w:type="dxa"/>
            <w:vMerge w:val="restart"/>
          </w:tcPr>
          <w:p w:rsidR="00B46601" w:rsidRDefault="000E408B" w:rsidP="00B46601">
            <w:r>
              <w:fldChar w:fldCharType="begin" w:fldLock="1"/>
            </w:r>
            <w:r w:rsidR="00F91E85">
              <w:instrText>ADDIN CSL_CITATION {"citationItems":[{"id":"ITEM-1","itemData":{"ISBN":"1477-7525","abstract":"Background\n\nChronic kidney disease (CKD) is a progressive and lifelong condition with multiple medical comorbidities. Patients with CKD experience frailty more frequently and have lower health-related quality of life than do those with other chronic diseases. The purpose of this study was to examine the prevalence of frailty and investigate the contribution of frailty to quality of life in pre-dialysis CKD patients in Korea.\n\nMethods\n\nUsing a cross-sectional survey design, data were collected at an outpatient CKD clinic in a general hospital in Korea. The frailty criterion was modified from previous studies. The Short Form-36 Health Survey version 2 was used to measure physical and mental component summary scores. Data were analyzed using chi-square, t-tests, and hierarchical linear regression.\n\nResults\n\nOf the 168 CKD patients, 63 (37.5 %) were frail. Frail patients were significantly older and had lower physical and mental quality of life than those who were non-frail. In hierarchical regression evaluating the influence of frailty on physical and mental quality of life, the initial model was significantly improved when frailty was included. Frail patients had lower physical and mental quality of life.\n\nConclusions\n\nFrailty affected both physical and mental quality of life in pre-dialysis patients with CKD. More attention should be paid to the potential role of early detection and prevention of frailty to improve patients’ quality of life.","author":[{"dropping-particle":"","family":"Lee","given":"Suk Jeong","non-dropping-particle":"","parse-names":false,"suffix":""},{"dropping-particle":"","family":"Son","given":"Heesook","non-dropping-particle":"","parse-names":false,"suffix":""},{"dropping-particle":"","family":"Shin","given":"Sug Kyun","non-dropping-particle":"","parse-names":false,"suffix":""}],"container-title":"Health and quality of life outcomes","id":"ITEM-1","issue":"1","issued":{"date-parts":[["2015"]]},"note":"read\n,\nphysical and mental quality of life.","page":"70","title":"Influence of frailty on health-related quality of life in pre-dialysis patients with chronic kidney disease in Korea: a cross-sectional study","type":"article-journal","volume":"13"},"uris":["http://www.mendeley.com/documents/?uuid=d26ef062-4f73-49f7-aeb3-622341d1289d"]}],"mendeley":{"formattedCitation":"(S. J.Lee, Son, &amp;Shin, 2015)","plainTextFormattedCitation":"(S. J.Lee, Son, &amp;Shin, 2015)","previouslyFormattedCitation":"(S. J.Lee, Son, &amp;Shin, 2015)"},"properties":{"noteIndex":0},"schema":"https://github.com/citation-style-language/schema/raw/master/csl-citation.json"}</w:instrText>
            </w:r>
            <w:r>
              <w:fldChar w:fldCharType="separate"/>
            </w:r>
            <w:r w:rsidRPr="000E408B">
              <w:rPr>
                <w:noProof/>
              </w:rPr>
              <w:t>(S. J.Lee, Son, &amp;Shin, 2015)</w:t>
            </w:r>
            <w:r>
              <w:fldChar w:fldCharType="end"/>
            </w:r>
          </w:p>
        </w:tc>
      </w:tr>
      <w:tr w:rsidR="00EF4965" w:rsidTr="00F91E85">
        <w:trPr>
          <w:trHeight w:val="336"/>
        </w:trPr>
        <w:tc>
          <w:tcPr>
            <w:tcW w:w="1912" w:type="dxa"/>
            <w:gridSpan w:val="2"/>
            <w:vMerge/>
          </w:tcPr>
          <w:p w:rsidR="00B46601" w:rsidRDefault="00B46601" w:rsidP="00B46601">
            <w:pPr>
              <w:rPr>
                <w:rFonts w:eastAsia="DengXian"/>
                <w:lang w:eastAsia="zh-CN"/>
              </w:rPr>
            </w:pPr>
          </w:p>
        </w:tc>
        <w:tc>
          <w:tcPr>
            <w:tcW w:w="237" w:type="dxa"/>
          </w:tcPr>
          <w:p w:rsidR="00B46601" w:rsidRDefault="00B46601" w:rsidP="00B46601"/>
        </w:tc>
        <w:tc>
          <w:tcPr>
            <w:tcW w:w="251" w:type="dxa"/>
          </w:tcPr>
          <w:p w:rsidR="00B46601" w:rsidRPr="00054770" w:rsidRDefault="00B46601" w:rsidP="00B46601"/>
        </w:tc>
        <w:tc>
          <w:tcPr>
            <w:tcW w:w="2264" w:type="dxa"/>
            <w:gridSpan w:val="3"/>
          </w:tcPr>
          <w:p w:rsidR="00B46601" w:rsidRDefault="00B46601" w:rsidP="00B46601">
            <w:r>
              <w:t>Hierarchical regression R^2 change (effects of frailty on HRQoL) in Mental Component Summary</w:t>
            </w:r>
            <w:r>
              <w:rPr>
                <w:rFonts w:hint="eastAsia"/>
              </w:rPr>
              <w:t xml:space="preserve"> </w:t>
            </w:r>
            <w:r>
              <w:t>(MCS)</w:t>
            </w:r>
          </w:p>
        </w:tc>
        <w:tc>
          <w:tcPr>
            <w:tcW w:w="1735" w:type="dxa"/>
          </w:tcPr>
          <w:p w:rsidR="00B46601" w:rsidRPr="00C32753" w:rsidRDefault="00B46601" w:rsidP="00B46601">
            <w:r>
              <w:rPr>
                <w:rFonts w:hint="eastAsia"/>
              </w:rPr>
              <w:t>21.3%</w:t>
            </w:r>
            <w:r>
              <w:t xml:space="preserve"> (p&lt;0.001)</w:t>
            </w:r>
          </w:p>
        </w:tc>
        <w:tc>
          <w:tcPr>
            <w:tcW w:w="1992" w:type="dxa"/>
            <w:vMerge/>
          </w:tcPr>
          <w:p w:rsidR="00B46601" w:rsidRDefault="00B46601" w:rsidP="00B46601"/>
        </w:tc>
        <w:tc>
          <w:tcPr>
            <w:tcW w:w="2343" w:type="dxa"/>
            <w:vMerge/>
          </w:tcPr>
          <w:p w:rsidR="00B46601" w:rsidRDefault="00B46601" w:rsidP="00B46601"/>
        </w:tc>
        <w:tc>
          <w:tcPr>
            <w:tcW w:w="943" w:type="dxa"/>
            <w:vMerge/>
          </w:tcPr>
          <w:p w:rsidR="00B46601" w:rsidRDefault="00B46601" w:rsidP="00B46601"/>
        </w:tc>
        <w:tc>
          <w:tcPr>
            <w:tcW w:w="2285" w:type="dxa"/>
            <w:vMerge/>
          </w:tcPr>
          <w:p w:rsidR="00B46601" w:rsidRDefault="00B46601" w:rsidP="00B46601"/>
        </w:tc>
      </w:tr>
      <w:tr w:rsidR="002667E0" w:rsidTr="00F91E85">
        <w:trPr>
          <w:trHeight w:val="336"/>
        </w:trPr>
        <w:tc>
          <w:tcPr>
            <w:tcW w:w="1912" w:type="dxa"/>
            <w:gridSpan w:val="2"/>
            <w:vMerge/>
          </w:tcPr>
          <w:p w:rsidR="002667E0" w:rsidRDefault="002667E0" w:rsidP="00B46601">
            <w:pPr>
              <w:rPr>
                <w:rFonts w:eastAsia="DengXian"/>
                <w:lang w:eastAsia="zh-CN"/>
              </w:rPr>
            </w:pPr>
          </w:p>
        </w:tc>
        <w:tc>
          <w:tcPr>
            <w:tcW w:w="237" w:type="dxa"/>
          </w:tcPr>
          <w:p w:rsidR="002667E0" w:rsidRDefault="002667E0" w:rsidP="00B46601"/>
        </w:tc>
        <w:tc>
          <w:tcPr>
            <w:tcW w:w="251" w:type="dxa"/>
          </w:tcPr>
          <w:p w:rsidR="002667E0" w:rsidRPr="00054770" w:rsidRDefault="002667E0" w:rsidP="00B46601"/>
        </w:tc>
        <w:tc>
          <w:tcPr>
            <w:tcW w:w="2264" w:type="dxa"/>
            <w:gridSpan w:val="3"/>
          </w:tcPr>
          <w:p w:rsidR="002667E0" w:rsidRDefault="002667E0" w:rsidP="00B46601">
            <w:r>
              <w:t>P</w:t>
            </w:r>
            <w:r>
              <w:rPr>
                <w:rFonts w:hint="eastAsia"/>
              </w:rPr>
              <w:t xml:space="preserve">hysical </w:t>
            </w:r>
            <w:r>
              <w:t>components</w:t>
            </w:r>
          </w:p>
        </w:tc>
        <w:tc>
          <w:tcPr>
            <w:tcW w:w="1735" w:type="dxa"/>
          </w:tcPr>
          <w:p w:rsidR="002667E0" w:rsidRDefault="002667E0" w:rsidP="00B46601">
            <w:pPr>
              <w:rPr>
                <w:rFonts w:hint="eastAsia"/>
              </w:rPr>
            </w:pPr>
            <w:r>
              <w:t>Simple l</w:t>
            </w:r>
            <w:r>
              <w:rPr>
                <w:rFonts w:hint="eastAsia"/>
              </w:rPr>
              <w:t xml:space="preserve">inear </w:t>
            </w:r>
            <w:r>
              <w:lastRenderedPageBreak/>
              <w:t>regression coefficient = -1.12 (-1.47 to -0.76) (p &lt; 0.001)</w:t>
            </w:r>
          </w:p>
        </w:tc>
        <w:tc>
          <w:tcPr>
            <w:tcW w:w="1992" w:type="dxa"/>
            <w:vMerge w:val="restart"/>
          </w:tcPr>
          <w:p w:rsidR="002667E0" w:rsidRDefault="007C2F55" w:rsidP="00B46601">
            <w:r>
              <w:rPr>
                <w:rFonts w:hint="eastAsia"/>
              </w:rPr>
              <w:lastRenderedPageBreak/>
              <w:t>CKD stage</w:t>
            </w:r>
            <w:r>
              <w:t>s</w:t>
            </w:r>
            <w:r>
              <w:rPr>
                <w:rFonts w:hint="eastAsia"/>
              </w:rPr>
              <w:t xml:space="preserve"> 3-5</w:t>
            </w:r>
            <w:r>
              <w:t xml:space="preserve"> </w:t>
            </w:r>
            <w:r>
              <w:lastRenderedPageBreak/>
              <w:t>(predialysis treatment)</w:t>
            </w:r>
          </w:p>
        </w:tc>
        <w:tc>
          <w:tcPr>
            <w:tcW w:w="2343" w:type="dxa"/>
            <w:vMerge w:val="restart"/>
          </w:tcPr>
          <w:p w:rsidR="002667E0" w:rsidRDefault="007C2F55" w:rsidP="00B46601">
            <w:r>
              <w:rPr>
                <w:rFonts w:hint="eastAsia"/>
              </w:rPr>
              <w:lastRenderedPageBreak/>
              <w:t xml:space="preserve">Fried </w:t>
            </w:r>
            <w:r>
              <w:t>Phenotypes</w:t>
            </w:r>
          </w:p>
        </w:tc>
        <w:tc>
          <w:tcPr>
            <w:tcW w:w="943" w:type="dxa"/>
            <w:vMerge w:val="restart"/>
          </w:tcPr>
          <w:p w:rsidR="002667E0" w:rsidRDefault="007C2F55" w:rsidP="00B46601">
            <w:r>
              <w:rPr>
                <w:rFonts w:hint="eastAsia"/>
              </w:rPr>
              <w:t>61</w:t>
            </w:r>
          </w:p>
        </w:tc>
        <w:tc>
          <w:tcPr>
            <w:tcW w:w="2285" w:type="dxa"/>
            <w:vMerge w:val="restart"/>
          </w:tcPr>
          <w:p w:rsidR="002667E0" w:rsidRDefault="007C2F55" w:rsidP="00B46601">
            <w:r>
              <w:fldChar w:fldCharType="begin" w:fldLock="1"/>
            </w:r>
            <w:r w:rsidR="000E408B">
              <w:instrText>ADDIN CSL_CITATION {"citationItems":[{"id":"ITEM-1","itemData":{"DOI":"10.1186/1477-7525-12-27","ISBN":"1477-7525 (Electronic)\r1477-7525 (Linking)","PMID":"24580960","abstract":"PURPOSE: Chronic kidney disease (CKD) induces frailty and worsens quality of life (QOL), even in the early stages of the disease and in young patients. However, there is a lack of knowledge about the relationship between frailty and QOL in CKD patients. Thus, we investigated this relationship in a sample of CKD patients. METHODS: A cross-observational study was conducted, in which 61 CKD patients receiving pre-dialysis treatment were assessed. All participants completed the Short Form-36 Health Survey (SF-36). We used valid and reliable methods to classify subjects as frail or non-frail according to Johansen's et al. (2007) criteria. A one-way analysis of variance (ANOVA) and chi-square tests were used to compare the groups. In addition, Spearman's correlation analysis was conducted to measure associations between identified variables and frailty. We also performed simple linear regression using the SF-36 physical and mental composite scores. RESULTS: Almost half of the sample (42.6%) exhibited evidence of frailty. The groups differed significantly in terms of age, gender, and all SF-36 domains, excluding Social Functioning and Role Emotional. Frailty was significantly associated with all SF-36 domains, again excluding Social Functioning and Role Emotional. Regression analysis revealed no significant between-group differences in composite physical and mental health scores generated by the SF-36 (p &gt; 0.05). CONCLUSION: Frail and non-frail CKD patients differed significantly in seven of the eight SF-36 domains. The frail group displayed diminished physical and mental functioning when their SF-36 scores were divided by their physical and mental composite scores. Frailty was correlated with QOL domains, with the exception of the social domain. There is a need for interventions targeting the characteristics of frailty, to provide better treatment and optimize overall QOL.","author":[{"dropping-particle":"","family":"Mansur","given":"H N","non-dropping-particle":"","parse-names":false,"suffix":""},{"dropping-particle":"","family":"Colugnati","given":"F A","non-dropping-particle":"","parse-names":false,"suffix":""},{"dropping-particle":"","family":"Grincenkov","given":"F R","non-dropping-particle":"","parse-names":false,"suffix":""},{"dropping-particle":"","family":"Bastos","given":"M G","non-dropping-particle":"","parse-names":false,"suffix":""}],"container-title":"Health Qual Life Outcomes","id":"ITEM-1","issued":{"date-parts":[["2014"]]},"note":"read\n.\ndiminished physical and mental functioning (SF-36)\n\n.\n\nMansur, Henrique Novais\n\nColugnati, Fernando Ab\n\nGrincenkov, Fabiane Rossi Dos Santos\n\nBastos, Marcus Gomes\n\neng\n\nEngland\n\n2014/03/04 06:00\n\nHealth Qual Life Outcomes. 2014 Feb 28;12:27. doi: 10.1186/1477-7525-12-27.","page":"27","title":"Frailty and quality of life: a cross-sectional study of Brazilian patients with pre-dialysis chronic kidney disease","type":"article-journal","volume":"12"},"uris":["http://www.mendeley.com/documents/?uuid=23c172d8-fe17-49db-b55a-b04e1b5c8e35"]}],"mendeley":{"formattedCitation":"(Mansur, Colugnati, Grincenkov, &amp;Bastos, 2014)","plainTextFormattedCitation":"(Mansur, Colugnati, Grincenkov, &amp;Bastos, 2014)","previouslyFormattedCitation":"(Mansur, Colugnati, Grincenkov, &amp;Bastos, 2014)"},"properties":{"noteIndex":0},"schema":"https://github.com/citation-style-language/schema/raw/master/csl-citation.json"}</w:instrText>
            </w:r>
            <w:r>
              <w:fldChar w:fldCharType="separate"/>
            </w:r>
            <w:r w:rsidRPr="007C2F55">
              <w:rPr>
                <w:noProof/>
              </w:rPr>
              <w:t xml:space="preserve">(Mansur, Colugnati, </w:t>
            </w:r>
            <w:r w:rsidRPr="007C2F55">
              <w:rPr>
                <w:noProof/>
              </w:rPr>
              <w:lastRenderedPageBreak/>
              <w:t>Grincenkov, &amp;Bastos, 2014)</w:t>
            </w:r>
            <w:r>
              <w:fldChar w:fldCharType="end"/>
            </w:r>
          </w:p>
        </w:tc>
      </w:tr>
      <w:tr w:rsidR="002667E0" w:rsidTr="002667E0">
        <w:trPr>
          <w:trHeight w:val="336"/>
        </w:trPr>
        <w:tc>
          <w:tcPr>
            <w:tcW w:w="1912" w:type="dxa"/>
            <w:gridSpan w:val="2"/>
            <w:vMerge/>
          </w:tcPr>
          <w:p w:rsidR="002667E0" w:rsidRDefault="002667E0" w:rsidP="00B46601">
            <w:pPr>
              <w:rPr>
                <w:rFonts w:eastAsia="DengXian"/>
                <w:lang w:eastAsia="zh-CN"/>
              </w:rPr>
            </w:pPr>
          </w:p>
        </w:tc>
        <w:tc>
          <w:tcPr>
            <w:tcW w:w="237" w:type="dxa"/>
          </w:tcPr>
          <w:p w:rsidR="002667E0" w:rsidRDefault="002667E0" w:rsidP="00B46601"/>
        </w:tc>
        <w:tc>
          <w:tcPr>
            <w:tcW w:w="251" w:type="dxa"/>
          </w:tcPr>
          <w:p w:rsidR="002667E0" w:rsidRPr="00054770" w:rsidRDefault="002667E0" w:rsidP="00B46601"/>
        </w:tc>
        <w:tc>
          <w:tcPr>
            <w:tcW w:w="2264" w:type="dxa"/>
            <w:gridSpan w:val="3"/>
          </w:tcPr>
          <w:p w:rsidR="002667E0" w:rsidRDefault="002667E0" w:rsidP="00B46601">
            <w:r>
              <w:t>M</w:t>
            </w:r>
            <w:r>
              <w:rPr>
                <w:rFonts w:hint="eastAsia"/>
              </w:rPr>
              <w:t xml:space="preserve">ental </w:t>
            </w:r>
            <w:r>
              <w:t>components</w:t>
            </w:r>
          </w:p>
        </w:tc>
        <w:tc>
          <w:tcPr>
            <w:tcW w:w="1735" w:type="dxa"/>
          </w:tcPr>
          <w:p w:rsidR="002667E0" w:rsidRDefault="002667E0" w:rsidP="00B46601">
            <w:pPr>
              <w:rPr>
                <w:rFonts w:hint="eastAsia"/>
              </w:rPr>
            </w:pPr>
            <w:r>
              <w:t>S</w:t>
            </w:r>
            <w:r>
              <w:rPr>
                <w:rFonts w:hint="eastAsia"/>
              </w:rPr>
              <w:t xml:space="preserve">imple </w:t>
            </w:r>
            <w:r>
              <w:t>linear regression coefficient = -0.75 (-1.40 to -.016)</w:t>
            </w:r>
          </w:p>
        </w:tc>
        <w:tc>
          <w:tcPr>
            <w:tcW w:w="1992" w:type="dxa"/>
            <w:vMerge/>
          </w:tcPr>
          <w:p w:rsidR="002667E0" w:rsidRDefault="002667E0" w:rsidP="00B46601"/>
        </w:tc>
        <w:tc>
          <w:tcPr>
            <w:tcW w:w="2343" w:type="dxa"/>
            <w:vMerge/>
          </w:tcPr>
          <w:p w:rsidR="002667E0" w:rsidRDefault="002667E0" w:rsidP="00B46601"/>
        </w:tc>
        <w:tc>
          <w:tcPr>
            <w:tcW w:w="943" w:type="dxa"/>
            <w:vMerge/>
          </w:tcPr>
          <w:p w:rsidR="002667E0" w:rsidRDefault="002667E0" w:rsidP="00B46601"/>
        </w:tc>
        <w:tc>
          <w:tcPr>
            <w:tcW w:w="2285" w:type="dxa"/>
            <w:vMerge/>
          </w:tcPr>
          <w:p w:rsidR="002667E0" w:rsidRDefault="002667E0" w:rsidP="00B46601"/>
        </w:tc>
      </w:tr>
      <w:tr w:rsidR="00B46601" w:rsidTr="002667E0">
        <w:trPr>
          <w:trHeight w:val="336"/>
        </w:trPr>
        <w:tc>
          <w:tcPr>
            <w:tcW w:w="1912" w:type="dxa"/>
            <w:gridSpan w:val="2"/>
            <w:vMerge/>
          </w:tcPr>
          <w:p w:rsidR="00B46601" w:rsidRDefault="00B46601" w:rsidP="00B46601">
            <w:pPr>
              <w:rPr>
                <w:rFonts w:eastAsia="DengXian"/>
                <w:lang w:eastAsia="zh-CN"/>
              </w:rPr>
            </w:pPr>
          </w:p>
        </w:tc>
        <w:tc>
          <w:tcPr>
            <w:tcW w:w="237" w:type="dxa"/>
          </w:tcPr>
          <w:p w:rsidR="00B46601" w:rsidRDefault="00B46601" w:rsidP="00B46601"/>
        </w:tc>
        <w:tc>
          <w:tcPr>
            <w:tcW w:w="2515" w:type="dxa"/>
            <w:gridSpan w:val="4"/>
          </w:tcPr>
          <w:p w:rsidR="00B46601" w:rsidRDefault="00B46601" w:rsidP="00B46601">
            <w:r>
              <w:rPr>
                <w:rFonts w:hint="eastAsia"/>
              </w:rPr>
              <w:t>S</w:t>
            </w:r>
            <w:r>
              <w:t>F-12</w:t>
            </w:r>
          </w:p>
        </w:tc>
        <w:tc>
          <w:tcPr>
            <w:tcW w:w="1735" w:type="dxa"/>
          </w:tcPr>
          <w:p w:rsidR="00B46601" w:rsidRDefault="00B46601" w:rsidP="00B46601"/>
        </w:tc>
        <w:tc>
          <w:tcPr>
            <w:tcW w:w="1992" w:type="dxa"/>
          </w:tcPr>
          <w:p w:rsidR="00B46601" w:rsidRDefault="00B46601" w:rsidP="00B46601"/>
        </w:tc>
        <w:tc>
          <w:tcPr>
            <w:tcW w:w="2343" w:type="dxa"/>
          </w:tcPr>
          <w:p w:rsidR="00B46601" w:rsidRDefault="00B46601" w:rsidP="00B46601"/>
        </w:tc>
        <w:tc>
          <w:tcPr>
            <w:tcW w:w="943" w:type="dxa"/>
          </w:tcPr>
          <w:p w:rsidR="00B46601" w:rsidRDefault="00B46601" w:rsidP="00B46601"/>
        </w:tc>
        <w:tc>
          <w:tcPr>
            <w:tcW w:w="2285" w:type="dxa"/>
          </w:tcPr>
          <w:p w:rsidR="00B46601" w:rsidRDefault="00B46601" w:rsidP="00B46601"/>
        </w:tc>
      </w:tr>
      <w:tr w:rsidR="00EF4965" w:rsidTr="002667E0">
        <w:trPr>
          <w:trHeight w:val="336"/>
        </w:trPr>
        <w:tc>
          <w:tcPr>
            <w:tcW w:w="1912" w:type="dxa"/>
            <w:gridSpan w:val="2"/>
            <w:vMerge/>
          </w:tcPr>
          <w:p w:rsidR="00B46601" w:rsidRDefault="00B46601" w:rsidP="00B46601">
            <w:pPr>
              <w:rPr>
                <w:rFonts w:eastAsia="DengXian"/>
                <w:lang w:eastAsia="zh-CN"/>
              </w:rPr>
            </w:pPr>
          </w:p>
        </w:tc>
        <w:tc>
          <w:tcPr>
            <w:tcW w:w="237" w:type="dxa"/>
          </w:tcPr>
          <w:p w:rsidR="00B46601" w:rsidRDefault="00B46601" w:rsidP="00B46601"/>
        </w:tc>
        <w:tc>
          <w:tcPr>
            <w:tcW w:w="251" w:type="dxa"/>
          </w:tcPr>
          <w:p w:rsidR="00B46601" w:rsidRDefault="00B46601" w:rsidP="00B46601"/>
        </w:tc>
        <w:tc>
          <w:tcPr>
            <w:tcW w:w="2264" w:type="dxa"/>
            <w:gridSpan w:val="3"/>
          </w:tcPr>
          <w:p w:rsidR="00B46601" w:rsidRDefault="00B46601" w:rsidP="00B46601">
            <w:r>
              <w:rPr>
                <w:rFonts w:hint="eastAsia"/>
              </w:rPr>
              <w:t>MCS</w:t>
            </w:r>
          </w:p>
        </w:tc>
        <w:tc>
          <w:tcPr>
            <w:tcW w:w="1735" w:type="dxa"/>
          </w:tcPr>
          <w:p w:rsidR="00B46601" w:rsidRDefault="00B46601" w:rsidP="00B46601">
            <w:r>
              <w:rPr>
                <w:rFonts w:hint="eastAsia"/>
              </w:rPr>
              <w:t>Effe</w:t>
            </w:r>
            <w:r>
              <w:t>ct estimate 0.94 (0.91-0.97) (p&lt;0.01)</w:t>
            </w:r>
          </w:p>
        </w:tc>
        <w:tc>
          <w:tcPr>
            <w:tcW w:w="1992" w:type="dxa"/>
            <w:vMerge w:val="restart"/>
          </w:tcPr>
          <w:p w:rsidR="00B46601" w:rsidRDefault="00B46601" w:rsidP="00B46601">
            <w:r>
              <w:rPr>
                <w:rFonts w:hint="eastAsia"/>
              </w:rPr>
              <w:t>CKD stage 5D</w:t>
            </w:r>
          </w:p>
          <w:p w:rsidR="00B46601" w:rsidRDefault="00B46601" w:rsidP="00B46601">
            <w:r>
              <w:t>(peritoneal dialysis, n=129; hemodialysis, n=122)</w:t>
            </w:r>
          </w:p>
        </w:tc>
        <w:tc>
          <w:tcPr>
            <w:tcW w:w="2343" w:type="dxa"/>
            <w:vMerge w:val="restart"/>
          </w:tcPr>
          <w:p w:rsidR="00B46601" w:rsidRDefault="00B46601" w:rsidP="00B46601">
            <w:r w:rsidRPr="00856241">
              <w:t>The Canadian Study of Health and Aging Clinical Frailty Scale</w:t>
            </w:r>
            <w:r>
              <w:t xml:space="preserve"> (CFS)</w:t>
            </w:r>
          </w:p>
        </w:tc>
        <w:tc>
          <w:tcPr>
            <w:tcW w:w="943" w:type="dxa"/>
            <w:vMerge w:val="restart"/>
          </w:tcPr>
          <w:p w:rsidR="00B46601" w:rsidRDefault="00B46601" w:rsidP="00B46601">
            <w:r>
              <w:rPr>
                <w:rFonts w:hint="eastAsia"/>
              </w:rPr>
              <w:t>251</w:t>
            </w:r>
          </w:p>
        </w:tc>
        <w:tc>
          <w:tcPr>
            <w:tcW w:w="2285" w:type="dxa"/>
            <w:vMerge w:val="restart"/>
          </w:tcPr>
          <w:p w:rsidR="00B46601" w:rsidRDefault="00B46601" w:rsidP="00B46601">
            <w:r>
              <w:fldChar w:fldCharType="begin" w:fldLock="1"/>
            </w:r>
            <w: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Hemodialysis.","type":"article-journal","volume":"11"},"uris":["http://www.mendeley.com/documents/?uuid=c6865350-72fd-4b5b-9fb9-3c935ae51f37"]}],"mendeley":{"formattedCitation":"(Iyasere et al., 2016)","plainTextFormattedCitation":"(Iyasere et al., 2016)","previouslyFormattedCitation":"(Iyasere et al., 2016)"},"properties":{"noteIndex":0},"schema":"https://github.com/citation-style-language/schema/raw/master/csl-citation.json"}</w:instrText>
            </w:r>
            <w:r>
              <w:fldChar w:fldCharType="separate"/>
            </w:r>
            <w:r w:rsidRPr="00160749">
              <w:rPr>
                <w:noProof/>
              </w:rPr>
              <w:t>(Iyasere et al., 2016)</w:t>
            </w:r>
            <w:r>
              <w:fldChar w:fldCharType="end"/>
            </w:r>
          </w:p>
        </w:tc>
      </w:tr>
      <w:tr w:rsidR="00EF4965" w:rsidTr="002667E0">
        <w:trPr>
          <w:trHeight w:val="336"/>
        </w:trPr>
        <w:tc>
          <w:tcPr>
            <w:tcW w:w="1912" w:type="dxa"/>
            <w:gridSpan w:val="2"/>
            <w:vMerge/>
          </w:tcPr>
          <w:p w:rsidR="00B46601" w:rsidRDefault="00B46601" w:rsidP="00B46601">
            <w:pPr>
              <w:rPr>
                <w:rFonts w:eastAsia="DengXian"/>
                <w:lang w:eastAsia="zh-CN"/>
              </w:rPr>
            </w:pPr>
          </w:p>
        </w:tc>
        <w:tc>
          <w:tcPr>
            <w:tcW w:w="237" w:type="dxa"/>
          </w:tcPr>
          <w:p w:rsidR="00B46601" w:rsidRDefault="00B46601" w:rsidP="00B46601"/>
        </w:tc>
        <w:tc>
          <w:tcPr>
            <w:tcW w:w="251" w:type="dxa"/>
          </w:tcPr>
          <w:p w:rsidR="00B46601" w:rsidRDefault="00B46601" w:rsidP="00B46601"/>
        </w:tc>
        <w:tc>
          <w:tcPr>
            <w:tcW w:w="2264" w:type="dxa"/>
            <w:gridSpan w:val="3"/>
          </w:tcPr>
          <w:p w:rsidR="00B46601" w:rsidRDefault="00B46601" w:rsidP="00B46601">
            <w:r>
              <w:rPr>
                <w:rFonts w:hint="eastAsia"/>
              </w:rPr>
              <w:t>PCS</w:t>
            </w:r>
          </w:p>
        </w:tc>
        <w:tc>
          <w:tcPr>
            <w:tcW w:w="1735" w:type="dxa"/>
          </w:tcPr>
          <w:p w:rsidR="00B46601" w:rsidRDefault="00B46601" w:rsidP="00B46601">
            <w:r>
              <w:rPr>
                <w:rFonts w:hint="eastAsia"/>
              </w:rPr>
              <w:t>Effect estimate 0.88 (</w:t>
            </w:r>
            <w:r>
              <w:t>0.84-0.91</w:t>
            </w:r>
            <w:r>
              <w:rPr>
                <w:rFonts w:hint="eastAsia"/>
              </w:rPr>
              <w:t>)</w:t>
            </w:r>
            <w:r>
              <w:t xml:space="preserve"> (p&lt;0.01)</w:t>
            </w:r>
          </w:p>
        </w:tc>
        <w:tc>
          <w:tcPr>
            <w:tcW w:w="1992" w:type="dxa"/>
            <w:vMerge/>
          </w:tcPr>
          <w:p w:rsidR="00B46601" w:rsidRDefault="00B46601" w:rsidP="00B46601"/>
        </w:tc>
        <w:tc>
          <w:tcPr>
            <w:tcW w:w="2343" w:type="dxa"/>
            <w:vMerge/>
          </w:tcPr>
          <w:p w:rsidR="00B46601" w:rsidRDefault="00B46601" w:rsidP="00B46601"/>
        </w:tc>
        <w:tc>
          <w:tcPr>
            <w:tcW w:w="943" w:type="dxa"/>
            <w:vMerge/>
          </w:tcPr>
          <w:p w:rsidR="00B46601" w:rsidRDefault="00B46601" w:rsidP="00B46601"/>
        </w:tc>
        <w:tc>
          <w:tcPr>
            <w:tcW w:w="2285" w:type="dxa"/>
            <w:vMerge/>
          </w:tcPr>
          <w:p w:rsidR="00B46601" w:rsidRDefault="00B46601" w:rsidP="00B46601"/>
        </w:tc>
      </w:tr>
      <w:tr w:rsidR="00B46601" w:rsidTr="002667E0">
        <w:trPr>
          <w:trHeight w:val="336"/>
        </w:trPr>
        <w:tc>
          <w:tcPr>
            <w:tcW w:w="1912" w:type="dxa"/>
            <w:gridSpan w:val="2"/>
            <w:vMerge/>
          </w:tcPr>
          <w:p w:rsidR="00B46601" w:rsidRDefault="00B46601" w:rsidP="00B46601">
            <w:pPr>
              <w:rPr>
                <w:rFonts w:eastAsia="DengXian"/>
                <w:lang w:eastAsia="zh-CN"/>
              </w:rPr>
            </w:pPr>
          </w:p>
        </w:tc>
        <w:tc>
          <w:tcPr>
            <w:tcW w:w="237" w:type="dxa"/>
            <w:vMerge w:val="restart"/>
          </w:tcPr>
          <w:p w:rsidR="00B46601" w:rsidRDefault="00B46601" w:rsidP="00B46601"/>
        </w:tc>
        <w:tc>
          <w:tcPr>
            <w:tcW w:w="2515" w:type="dxa"/>
            <w:gridSpan w:val="4"/>
          </w:tcPr>
          <w:p w:rsidR="00B46601" w:rsidRDefault="00B46601" w:rsidP="009E0C8A">
            <w:r w:rsidRPr="00054770">
              <w:t xml:space="preserve">KDQOL-SF </w:t>
            </w:r>
            <w:r w:rsidR="009E0C8A">
              <w:t>scores within 3 months post-KT</w:t>
            </w:r>
          </w:p>
        </w:tc>
        <w:tc>
          <w:tcPr>
            <w:tcW w:w="1735" w:type="dxa"/>
          </w:tcPr>
          <w:p w:rsidR="00B46601" w:rsidRDefault="00160CD8" w:rsidP="00B46601">
            <w:r>
              <w:rPr>
                <w:rFonts w:hint="eastAsia"/>
              </w:rPr>
              <w:t>F vs. NF</w:t>
            </w:r>
          </w:p>
        </w:tc>
        <w:tc>
          <w:tcPr>
            <w:tcW w:w="1992" w:type="dxa"/>
          </w:tcPr>
          <w:p w:rsidR="00B46601" w:rsidRDefault="00B46601" w:rsidP="00B46601"/>
        </w:tc>
        <w:tc>
          <w:tcPr>
            <w:tcW w:w="2343" w:type="dxa"/>
          </w:tcPr>
          <w:p w:rsidR="00B46601" w:rsidRDefault="00B46601" w:rsidP="00B46601"/>
        </w:tc>
        <w:tc>
          <w:tcPr>
            <w:tcW w:w="943" w:type="dxa"/>
          </w:tcPr>
          <w:p w:rsidR="00B46601" w:rsidRDefault="00B46601" w:rsidP="00B46601"/>
        </w:tc>
        <w:tc>
          <w:tcPr>
            <w:tcW w:w="2285" w:type="dxa"/>
          </w:tcPr>
          <w:p w:rsidR="00B46601" w:rsidRDefault="00B46601" w:rsidP="00B46601"/>
        </w:tc>
      </w:tr>
      <w:tr w:rsidR="006177CC" w:rsidTr="002667E0">
        <w:trPr>
          <w:trHeight w:val="336"/>
        </w:trPr>
        <w:tc>
          <w:tcPr>
            <w:tcW w:w="1912" w:type="dxa"/>
            <w:gridSpan w:val="2"/>
            <w:vMerge/>
          </w:tcPr>
          <w:p w:rsidR="006177CC" w:rsidRDefault="006177CC" w:rsidP="00B46601">
            <w:pPr>
              <w:rPr>
                <w:rFonts w:eastAsia="DengXian"/>
                <w:lang w:eastAsia="zh-CN"/>
              </w:rPr>
            </w:pPr>
          </w:p>
        </w:tc>
        <w:tc>
          <w:tcPr>
            <w:tcW w:w="237" w:type="dxa"/>
            <w:vMerge/>
          </w:tcPr>
          <w:p w:rsidR="006177CC" w:rsidRDefault="006177CC" w:rsidP="00B46601"/>
        </w:tc>
        <w:tc>
          <w:tcPr>
            <w:tcW w:w="251" w:type="dxa"/>
          </w:tcPr>
          <w:p w:rsidR="006177CC" w:rsidRDefault="006177CC" w:rsidP="00B46601"/>
        </w:tc>
        <w:tc>
          <w:tcPr>
            <w:tcW w:w="2264" w:type="dxa"/>
            <w:gridSpan w:val="3"/>
          </w:tcPr>
          <w:p w:rsidR="006177CC" w:rsidRDefault="006177CC" w:rsidP="00B46601">
            <w:r>
              <w:t>At KT</w:t>
            </w:r>
          </w:p>
        </w:tc>
        <w:tc>
          <w:tcPr>
            <w:tcW w:w="1735" w:type="dxa"/>
          </w:tcPr>
          <w:p w:rsidR="006177CC" w:rsidRDefault="006177CC" w:rsidP="00B80C11">
            <w:r>
              <w:rPr>
                <w:rFonts w:hint="eastAsia"/>
              </w:rPr>
              <w:t>↓</w:t>
            </w:r>
          </w:p>
        </w:tc>
        <w:tc>
          <w:tcPr>
            <w:tcW w:w="1992" w:type="dxa"/>
            <w:vMerge w:val="restart"/>
          </w:tcPr>
          <w:p w:rsidR="006177CC" w:rsidRPr="00837FBA" w:rsidRDefault="006177CC" w:rsidP="00B46601">
            <w:r>
              <w:t>CKD stage 5T</w:t>
            </w:r>
          </w:p>
        </w:tc>
        <w:tc>
          <w:tcPr>
            <w:tcW w:w="2343" w:type="dxa"/>
            <w:vMerge w:val="restart"/>
          </w:tcPr>
          <w:p w:rsidR="006177CC" w:rsidRDefault="006177CC" w:rsidP="00B46601">
            <w:r>
              <w:rPr>
                <w:rFonts w:hint="eastAsia"/>
              </w:rPr>
              <w:t>Fried Phenotypes</w:t>
            </w:r>
          </w:p>
        </w:tc>
        <w:tc>
          <w:tcPr>
            <w:tcW w:w="943" w:type="dxa"/>
            <w:vMerge w:val="restart"/>
          </w:tcPr>
          <w:p w:rsidR="006177CC" w:rsidRDefault="006177CC" w:rsidP="00B46601">
            <w:r>
              <w:rPr>
                <w:rFonts w:hint="eastAsia"/>
              </w:rPr>
              <w:t>443</w:t>
            </w:r>
          </w:p>
        </w:tc>
        <w:tc>
          <w:tcPr>
            <w:tcW w:w="2285" w:type="dxa"/>
            <w:vMerge w:val="restart"/>
          </w:tcPr>
          <w:p w:rsidR="006177CC" w:rsidRDefault="006177CC" w:rsidP="00B46601">
            <w:r>
              <w:fldChar w:fldCharType="begin" w:fldLock="1"/>
            </w:r>
            <w:r>
              <w:instrText>ADDIN CSL_CITATION {"citationItems":[{"id":"ITEM-1","itemData":{"DOI":"10.1097/TP.0000000000001943","ISBN":"0000000000","ISSN":"00411337","PMID":"28885489","abstract":"BACKGROUND Health-related quality of life (HRQOL) reflects a patient's disease burden, treatment effectiveness, and health status and is summarized by physical, mental, and kidney disease-specific scales among end-stage renal disease patients. Although on average HRQOL improves postkidney transplant (KT), the degree of change depends on the ability of the patient to withstand the stressor of dialysis versus the ability to tolerate the intense physiologic changes of KT. Frail KT recipients may be extra vulnerable to either of these stressors, thus affecting change in HRQOL after KT. METHODS We ascertained frailty, as well as physical, mental, and kidney disease-specific HRQOL in a multicenter prospective cohort of 443 KT recipients (May 2014 to May 2017) using Kidney Disease Quality of Life Instrument Short Form. We quantified the short-term (3 months) rate of post-KT HRQOL change by frailty status using adjusted mixed-effects linear regression models. RESULTS Mean HRQOL scores at KT were 43.3 (SD, 9.6) for physical, 52.8 (SD, 8.9) for mental, and 72.6 (SD, 12.8) for kidney disease-specific HRQOL; frail recipients had worse physical (P &lt;0.001) and kidney disease-specific HRQOL (P = 0.001), but similar mental HRQOL (P = 0.43). Frail recipients experienced significantly greater rates of improvement in physical HRQOL (frail, 1.35 points/month; 95% confidence interval [CI], 0.65-2.05; nonfrail, 0.34 points/month; 95% CI, -0.17-0.85; P = 0.02) and kidney disease-specific HRQOL (frail, 3.75 points/month; 95% CI, 2.89-4.60; nonfrail, 2.41 points/month; 95% CI, 1.78-3.04; P = 0.01), but no difference in mental HRQOL (frail, 0.54 points/month; 95% CI, -0.17-1.25; nonfrail, 0.46 points/month; 95% CI, -0.06-0.98; P = 0.85) post-KT. CONCLUSIONS Despite decreased physiologic reserve, frail recipients experience improvement in post-KT physical and kidney disease-specific HRQOL better than nonfrail recipients.","author":[{"dropping-particle":"","family":"McAdams-DeMarco","given":"Mara A","non-dropping-particle":"","parse-names":false,"suffix":""},{"dropping-particle":"","family":"Olorundare","given":"Israel O","non-dropping-particle":"","parse-names":false,"suffix":""},{"dropping-particle":"","family":"Ying","given":"Hao","non-dropping-particle":"","parse-names":false,"suffix":""},{"dropping-particle":"","family":"Warsame","given":"Fatima","non-dropping-particle":"","parse-names":false,"suffix":""},{"dropping-particle":"","family":"Haugen","given":"Christine E","non-dropping-particle":"","parse-names":false,"suffix":""},{"dropping-particle":"","family":"Hall","given":"Rasheeda","non-dropping-particle":"","parse-names":false,"suffix":""},{"dropping-particle":"","family":"Garonzik-Wang","given":"Jacqueline M","non-dropping-particle":"","parse-names":false,"suffix":""},{"dropping-particle":"","family":"Desai","given":"Niraj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L","non-dropping-particle":"","parse-names":false,"suffix":""}],"container-title":"Transplantation","id":"ITEM-1","issue":"2","issued":{"date-parts":[["2018"]]},"page":"291-299","title":"Frailty and Postkidney Transplant Health-Related Quality of Life","type":"article-journal","volume":"102"},"uris":["http://www.mendeley.com/documents/?uuid=81f127d3-4cdb-4a83-8324-1f939a8ddd44"]}],"mendeley":{"formattedCitation":"(Mara AMcAdams-DeMarco et al., 2018)","plainTextFormattedCitation":"(Mara AMcAdams-DeMarco et al., 2018)","previouslyFormattedCitation":"(Mara AMcAdams-DeMarco et al., 2018)"},"properties":{"noteIndex":0},"schema":"https://github.com/citation-style-language/schema/raw/master/csl-citation.json"}</w:instrText>
            </w:r>
            <w:r>
              <w:fldChar w:fldCharType="separate"/>
            </w:r>
            <w:r w:rsidRPr="00160749">
              <w:rPr>
                <w:noProof/>
              </w:rPr>
              <w:t xml:space="preserve">(Mara AMcAdams-DeMarco et al., </w:t>
            </w:r>
            <w:r w:rsidRPr="00160749">
              <w:rPr>
                <w:noProof/>
              </w:rPr>
              <w:lastRenderedPageBreak/>
              <w:t>2018)</w:t>
            </w:r>
            <w:r>
              <w:fldChar w:fldCharType="end"/>
            </w:r>
          </w:p>
        </w:tc>
      </w:tr>
      <w:tr w:rsidR="006177CC" w:rsidTr="002667E0">
        <w:trPr>
          <w:trHeight w:val="336"/>
        </w:trPr>
        <w:tc>
          <w:tcPr>
            <w:tcW w:w="1912" w:type="dxa"/>
            <w:gridSpan w:val="2"/>
            <w:vMerge/>
          </w:tcPr>
          <w:p w:rsidR="006177CC" w:rsidRDefault="006177CC" w:rsidP="00B46601">
            <w:pPr>
              <w:rPr>
                <w:rFonts w:eastAsia="DengXian"/>
                <w:lang w:eastAsia="zh-CN"/>
              </w:rPr>
            </w:pPr>
          </w:p>
        </w:tc>
        <w:tc>
          <w:tcPr>
            <w:tcW w:w="237" w:type="dxa"/>
            <w:vMerge/>
          </w:tcPr>
          <w:p w:rsidR="006177CC" w:rsidRDefault="006177CC" w:rsidP="00B46601"/>
        </w:tc>
        <w:tc>
          <w:tcPr>
            <w:tcW w:w="251" w:type="dxa"/>
          </w:tcPr>
          <w:p w:rsidR="006177CC" w:rsidRDefault="006177CC" w:rsidP="00B46601"/>
        </w:tc>
        <w:tc>
          <w:tcPr>
            <w:tcW w:w="257" w:type="dxa"/>
          </w:tcPr>
          <w:p w:rsidR="006177CC" w:rsidRDefault="006177CC" w:rsidP="00B46601"/>
        </w:tc>
        <w:tc>
          <w:tcPr>
            <w:tcW w:w="2007" w:type="dxa"/>
            <w:gridSpan w:val="2"/>
          </w:tcPr>
          <w:p w:rsidR="006177CC" w:rsidRDefault="006177CC" w:rsidP="00B46601">
            <w:r>
              <w:t>P</w:t>
            </w:r>
            <w:r>
              <w:rPr>
                <w:rFonts w:hint="eastAsia"/>
              </w:rPr>
              <w:t>hysic</w:t>
            </w:r>
            <w:r>
              <w:t>al HRQoL</w:t>
            </w:r>
          </w:p>
        </w:tc>
        <w:tc>
          <w:tcPr>
            <w:tcW w:w="1735" w:type="dxa"/>
          </w:tcPr>
          <w:p w:rsidR="006177CC" w:rsidRDefault="006177CC" w:rsidP="00D11B20">
            <w:r w:rsidRPr="00D11B20">
              <w:t>−</w:t>
            </w:r>
            <w:r>
              <w:t xml:space="preserve">6.31 points </w:t>
            </w:r>
            <w:r>
              <w:lastRenderedPageBreak/>
              <w:t>(95% CI -8.16 to -</w:t>
            </w:r>
            <w:r w:rsidRPr="00D11B20">
              <w:t>4.46</w:t>
            </w:r>
            <w:r>
              <w:t>)</w:t>
            </w:r>
          </w:p>
        </w:tc>
        <w:tc>
          <w:tcPr>
            <w:tcW w:w="1992" w:type="dxa"/>
            <w:vMerge/>
          </w:tcPr>
          <w:p w:rsidR="006177CC" w:rsidRDefault="006177CC" w:rsidP="00B46601"/>
        </w:tc>
        <w:tc>
          <w:tcPr>
            <w:tcW w:w="2343" w:type="dxa"/>
            <w:vMerge/>
          </w:tcPr>
          <w:p w:rsidR="006177CC" w:rsidRDefault="006177CC" w:rsidP="00B46601"/>
        </w:tc>
        <w:tc>
          <w:tcPr>
            <w:tcW w:w="943" w:type="dxa"/>
            <w:vMerge/>
          </w:tcPr>
          <w:p w:rsidR="006177CC" w:rsidRDefault="006177CC" w:rsidP="00B46601"/>
        </w:tc>
        <w:tc>
          <w:tcPr>
            <w:tcW w:w="2285" w:type="dxa"/>
            <w:vMerge/>
          </w:tcPr>
          <w:p w:rsidR="006177CC" w:rsidRDefault="006177CC" w:rsidP="00B46601"/>
        </w:tc>
      </w:tr>
      <w:tr w:rsidR="006177CC" w:rsidTr="002667E0">
        <w:trPr>
          <w:trHeight w:val="336"/>
        </w:trPr>
        <w:tc>
          <w:tcPr>
            <w:tcW w:w="1912" w:type="dxa"/>
            <w:gridSpan w:val="2"/>
            <w:vMerge/>
          </w:tcPr>
          <w:p w:rsidR="006177CC" w:rsidRDefault="006177CC" w:rsidP="00B46601">
            <w:pPr>
              <w:rPr>
                <w:rFonts w:eastAsia="DengXian"/>
                <w:lang w:eastAsia="zh-CN"/>
              </w:rPr>
            </w:pPr>
          </w:p>
        </w:tc>
        <w:tc>
          <w:tcPr>
            <w:tcW w:w="237" w:type="dxa"/>
            <w:vMerge/>
          </w:tcPr>
          <w:p w:rsidR="006177CC" w:rsidRDefault="006177CC" w:rsidP="00B46601"/>
        </w:tc>
        <w:tc>
          <w:tcPr>
            <w:tcW w:w="251" w:type="dxa"/>
          </w:tcPr>
          <w:p w:rsidR="006177CC" w:rsidRDefault="006177CC" w:rsidP="00B46601"/>
        </w:tc>
        <w:tc>
          <w:tcPr>
            <w:tcW w:w="257" w:type="dxa"/>
          </w:tcPr>
          <w:p w:rsidR="006177CC" w:rsidRDefault="006177CC" w:rsidP="00B46601"/>
        </w:tc>
        <w:tc>
          <w:tcPr>
            <w:tcW w:w="2007" w:type="dxa"/>
            <w:gridSpan w:val="2"/>
          </w:tcPr>
          <w:p w:rsidR="006177CC" w:rsidRDefault="006177CC" w:rsidP="00B46601">
            <w:r>
              <w:rPr>
                <w:rFonts w:hint="eastAsia"/>
              </w:rPr>
              <w:t xml:space="preserve">Kidney </w:t>
            </w:r>
            <w:r>
              <w:t>disease-specific HRQoL</w:t>
            </w:r>
          </w:p>
        </w:tc>
        <w:tc>
          <w:tcPr>
            <w:tcW w:w="1735" w:type="dxa"/>
          </w:tcPr>
          <w:p w:rsidR="006177CC" w:rsidRDefault="006177CC" w:rsidP="006F7273">
            <w:r>
              <w:t>−6.53 points (95% CI -9.17 to -3.89)</w:t>
            </w:r>
          </w:p>
        </w:tc>
        <w:tc>
          <w:tcPr>
            <w:tcW w:w="1992" w:type="dxa"/>
            <w:vMerge/>
          </w:tcPr>
          <w:p w:rsidR="006177CC" w:rsidRDefault="006177CC" w:rsidP="00B46601"/>
        </w:tc>
        <w:tc>
          <w:tcPr>
            <w:tcW w:w="2343" w:type="dxa"/>
            <w:vMerge/>
          </w:tcPr>
          <w:p w:rsidR="006177CC" w:rsidRDefault="006177CC" w:rsidP="00B46601"/>
        </w:tc>
        <w:tc>
          <w:tcPr>
            <w:tcW w:w="943" w:type="dxa"/>
            <w:vMerge/>
          </w:tcPr>
          <w:p w:rsidR="006177CC" w:rsidRDefault="006177CC" w:rsidP="00B46601"/>
        </w:tc>
        <w:tc>
          <w:tcPr>
            <w:tcW w:w="2285" w:type="dxa"/>
            <w:vMerge/>
          </w:tcPr>
          <w:p w:rsidR="006177CC" w:rsidRDefault="006177CC" w:rsidP="00B46601"/>
        </w:tc>
      </w:tr>
      <w:tr w:rsidR="006177CC" w:rsidTr="002667E0">
        <w:trPr>
          <w:trHeight w:val="336"/>
        </w:trPr>
        <w:tc>
          <w:tcPr>
            <w:tcW w:w="1912" w:type="dxa"/>
            <w:gridSpan w:val="2"/>
            <w:vMerge/>
          </w:tcPr>
          <w:p w:rsidR="006177CC" w:rsidRDefault="006177CC" w:rsidP="00B46601">
            <w:pPr>
              <w:rPr>
                <w:rFonts w:eastAsia="DengXian"/>
                <w:lang w:eastAsia="zh-CN"/>
              </w:rPr>
            </w:pPr>
          </w:p>
        </w:tc>
        <w:tc>
          <w:tcPr>
            <w:tcW w:w="237" w:type="dxa"/>
            <w:vMerge/>
          </w:tcPr>
          <w:p w:rsidR="006177CC" w:rsidRDefault="006177CC" w:rsidP="00B46601"/>
        </w:tc>
        <w:tc>
          <w:tcPr>
            <w:tcW w:w="251" w:type="dxa"/>
          </w:tcPr>
          <w:p w:rsidR="006177CC" w:rsidRDefault="006177CC" w:rsidP="00B46601"/>
        </w:tc>
        <w:tc>
          <w:tcPr>
            <w:tcW w:w="2264" w:type="dxa"/>
            <w:gridSpan w:val="3"/>
          </w:tcPr>
          <w:p w:rsidR="006177CC" w:rsidRDefault="006177CC" w:rsidP="00B46601">
            <w:r>
              <w:rPr>
                <w:rFonts w:hint="eastAsia"/>
              </w:rPr>
              <w:t>Post-KT</w:t>
            </w:r>
          </w:p>
        </w:tc>
        <w:tc>
          <w:tcPr>
            <w:tcW w:w="1735" w:type="dxa"/>
          </w:tcPr>
          <w:p w:rsidR="006177CC" w:rsidRDefault="006177CC" w:rsidP="00B46601">
            <w:r>
              <w:rPr>
                <w:rFonts w:hint="eastAsia"/>
              </w:rPr>
              <w:t>Greater i</w:t>
            </w:r>
            <w:r>
              <w:t>mprov</w:t>
            </w:r>
            <w:r>
              <w:rPr>
                <w:rFonts w:hint="eastAsia"/>
              </w:rPr>
              <w:t>e</w:t>
            </w:r>
            <w:r>
              <w:t>ment</w:t>
            </w:r>
          </w:p>
        </w:tc>
        <w:tc>
          <w:tcPr>
            <w:tcW w:w="1992" w:type="dxa"/>
            <w:vMerge/>
          </w:tcPr>
          <w:p w:rsidR="006177CC" w:rsidRDefault="006177CC" w:rsidP="00B46601"/>
        </w:tc>
        <w:tc>
          <w:tcPr>
            <w:tcW w:w="2343" w:type="dxa"/>
            <w:vMerge/>
          </w:tcPr>
          <w:p w:rsidR="006177CC" w:rsidRDefault="006177CC" w:rsidP="00B46601"/>
        </w:tc>
        <w:tc>
          <w:tcPr>
            <w:tcW w:w="943" w:type="dxa"/>
            <w:vMerge/>
          </w:tcPr>
          <w:p w:rsidR="006177CC" w:rsidRDefault="006177CC" w:rsidP="00B46601"/>
        </w:tc>
        <w:tc>
          <w:tcPr>
            <w:tcW w:w="2285" w:type="dxa"/>
            <w:vMerge/>
          </w:tcPr>
          <w:p w:rsidR="006177CC" w:rsidRDefault="006177CC" w:rsidP="00B46601"/>
        </w:tc>
      </w:tr>
      <w:tr w:rsidR="006177CC" w:rsidTr="002667E0">
        <w:trPr>
          <w:trHeight w:val="336"/>
        </w:trPr>
        <w:tc>
          <w:tcPr>
            <w:tcW w:w="1912" w:type="dxa"/>
            <w:gridSpan w:val="2"/>
            <w:vMerge/>
          </w:tcPr>
          <w:p w:rsidR="006177CC" w:rsidRDefault="006177CC" w:rsidP="00035BC6">
            <w:pPr>
              <w:rPr>
                <w:rFonts w:eastAsia="DengXian"/>
                <w:lang w:eastAsia="zh-CN"/>
              </w:rPr>
            </w:pPr>
          </w:p>
        </w:tc>
        <w:tc>
          <w:tcPr>
            <w:tcW w:w="237" w:type="dxa"/>
          </w:tcPr>
          <w:p w:rsidR="006177CC" w:rsidRDefault="006177CC" w:rsidP="00035BC6"/>
        </w:tc>
        <w:tc>
          <w:tcPr>
            <w:tcW w:w="251" w:type="dxa"/>
          </w:tcPr>
          <w:p w:rsidR="006177CC" w:rsidRDefault="006177CC" w:rsidP="00035BC6"/>
        </w:tc>
        <w:tc>
          <w:tcPr>
            <w:tcW w:w="257" w:type="dxa"/>
          </w:tcPr>
          <w:p w:rsidR="006177CC" w:rsidRDefault="006177CC" w:rsidP="00035BC6"/>
        </w:tc>
        <w:tc>
          <w:tcPr>
            <w:tcW w:w="2007" w:type="dxa"/>
            <w:gridSpan w:val="2"/>
          </w:tcPr>
          <w:p w:rsidR="006177CC" w:rsidRDefault="006177CC" w:rsidP="00035BC6">
            <w:r>
              <w:t>P</w:t>
            </w:r>
            <w:r>
              <w:rPr>
                <w:rFonts w:hint="eastAsia"/>
              </w:rPr>
              <w:t>hysic</w:t>
            </w:r>
            <w:r>
              <w:t>al HRQoL</w:t>
            </w:r>
          </w:p>
        </w:tc>
        <w:tc>
          <w:tcPr>
            <w:tcW w:w="1735" w:type="dxa"/>
          </w:tcPr>
          <w:p w:rsidR="006177CC" w:rsidRDefault="006177CC" w:rsidP="003D51EA">
            <w:r>
              <w:t xml:space="preserve">1.35 points/month (0.65 to 2.05) vs. </w:t>
            </w:r>
            <w:r w:rsidRPr="00394C63">
              <w:t>0.34</w:t>
            </w:r>
            <w:r>
              <w:t xml:space="preserve"> points/month</w:t>
            </w:r>
            <w:r w:rsidRPr="00394C63">
              <w:t xml:space="preserve"> </w:t>
            </w:r>
            <w:r>
              <w:t>(-0.17 to 0.85)</w:t>
            </w:r>
          </w:p>
        </w:tc>
        <w:tc>
          <w:tcPr>
            <w:tcW w:w="1992" w:type="dxa"/>
            <w:vMerge/>
          </w:tcPr>
          <w:p w:rsidR="006177CC" w:rsidRDefault="006177CC" w:rsidP="00035BC6"/>
        </w:tc>
        <w:tc>
          <w:tcPr>
            <w:tcW w:w="2343" w:type="dxa"/>
            <w:vMerge/>
          </w:tcPr>
          <w:p w:rsidR="006177CC" w:rsidRDefault="006177CC" w:rsidP="00035BC6"/>
        </w:tc>
        <w:tc>
          <w:tcPr>
            <w:tcW w:w="943" w:type="dxa"/>
            <w:vMerge/>
          </w:tcPr>
          <w:p w:rsidR="006177CC" w:rsidRDefault="006177CC" w:rsidP="00035BC6"/>
        </w:tc>
        <w:tc>
          <w:tcPr>
            <w:tcW w:w="2285" w:type="dxa"/>
            <w:vMerge/>
          </w:tcPr>
          <w:p w:rsidR="006177CC" w:rsidRDefault="006177CC" w:rsidP="00035BC6"/>
        </w:tc>
      </w:tr>
      <w:tr w:rsidR="006177CC" w:rsidTr="002667E0">
        <w:trPr>
          <w:trHeight w:val="336"/>
        </w:trPr>
        <w:tc>
          <w:tcPr>
            <w:tcW w:w="1912" w:type="dxa"/>
            <w:gridSpan w:val="2"/>
            <w:vMerge/>
          </w:tcPr>
          <w:p w:rsidR="006177CC" w:rsidRDefault="006177CC" w:rsidP="00035BC6">
            <w:pPr>
              <w:rPr>
                <w:rFonts w:eastAsia="DengXian"/>
                <w:lang w:eastAsia="zh-CN"/>
              </w:rPr>
            </w:pPr>
          </w:p>
        </w:tc>
        <w:tc>
          <w:tcPr>
            <w:tcW w:w="237" w:type="dxa"/>
          </w:tcPr>
          <w:p w:rsidR="006177CC" w:rsidRDefault="006177CC" w:rsidP="00035BC6"/>
        </w:tc>
        <w:tc>
          <w:tcPr>
            <w:tcW w:w="251" w:type="dxa"/>
          </w:tcPr>
          <w:p w:rsidR="006177CC" w:rsidRDefault="006177CC" w:rsidP="00035BC6"/>
        </w:tc>
        <w:tc>
          <w:tcPr>
            <w:tcW w:w="257" w:type="dxa"/>
          </w:tcPr>
          <w:p w:rsidR="006177CC" w:rsidRDefault="006177CC" w:rsidP="00035BC6"/>
        </w:tc>
        <w:tc>
          <w:tcPr>
            <w:tcW w:w="2007" w:type="dxa"/>
            <w:gridSpan w:val="2"/>
          </w:tcPr>
          <w:p w:rsidR="006177CC" w:rsidRDefault="006177CC" w:rsidP="00035BC6">
            <w:r>
              <w:rPr>
                <w:rFonts w:hint="eastAsia"/>
              </w:rPr>
              <w:t xml:space="preserve">Kidney </w:t>
            </w:r>
            <w:r>
              <w:t>disease-specific HRQoL</w:t>
            </w:r>
          </w:p>
        </w:tc>
        <w:tc>
          <w:tcPr>
            <w:tcW w:w="1735" w:type="dxa"/>
          </w:tcPr>
          <w:p w:rsidR="006177CC" w:rsidRDefault="006177CC" w:rsidP="008524AF">
            <w:r w:rsidRPr="00ED22DF">
              <w:t>3.75</w:t>
            </w:r>
            <w:r>
              <w:t xml:space="preserve"> points/month (2.89 to </w:t>
            </w:r>
            <w:r w:rsidRPr="00ED22DF">
              <w:t>4.60</w:t>
            </w:r>
            <w:r>
              <w:t xml:space="preserve">) vs. 2.41 points/month (1.78 to </w:t>
            </w:r>
            <w:r w:rsidRPr="008524AF">
              <w:t>3.04</w:t>
            </w:r>
            <w:r>
              <w:t>)</w:t>
            </w:r>
          </w:p>
        </w:tc>
        <w:tc>
          <w:tcPr>
            <w:tcW w:w="1992" w:type="dxa"/>
            <w:vMerge/>
          </w:tcPr>
          <w:p w:rsidR="006177CC" w:rsidRDefault="006177CC" w:rsidP="00035BC6"/>
        </w:tc>
        <w:tc>
          <w:tcPr>
            <w:tcW w:w="2343" w:type="dxa"/>
            <w:vMerge/>
          </w:tcPr>
          <w:p w:rsidR="006177CC" w:rsidRDefault="006177CC" w:rsidP="00035BC6"/>
        </w:tc>
        <w:tc>
          <w:tcPr>
            <w:tcW w:w="943" w:type="dxa"/>
            <w:vMerge/>
          </w:tcPr>
          <w:p w:rsidR="006177CC" w:rsidRDefault="006177CC" w:rsidP="00035BC6"/>
        </w:tc>
        <w:tc>
          <w:tcPr>
            <w:tcW w:w="2285" w:type="dxa"/>
            <w:vMerge/>
          </w:tcPr>
          <w:p w:rsidR="006177CC" w:rsidRDefault="006177CC" w:rsidP="00035BC6"/>
        </w:tc>
      </w:tr>
      <w:tr w:rsidR="006177CC" w:rsidTr="002667E0">
        <w:trPr>
          <w:trHeight w:val="336"/>
        </w:trPr>
        <w:tc>
          <w:tcPr>
            <w:tcW w:w="1912" w:type="dxa"/>
            <w:gridSpan w:val="2"/>
            <w:vMerge/>
          </w:tcPr>
          <w:p w:rsidR="006177CC" w:rsidRDefault="006177CC" w:rsidP="00035BC6">
            <w:pPr>
              <w:rPr>
                <w:rFonts w:eastAsia="DengXian"/>
                <w:lang w:eastAsia="zh-CN"/>
              </w:rPr>
            </w:pPr>
          </w:p>
        </w:tc>
        <w:tc>
          <w:tcPr>
            <w:tcW w:w="237" w:type="dxa"/>
          </w:tcPr>
          <w:p w:rsidR="006177CC" w:rsidRDefault="006177CC" w:rsidP="00035BC6"/>
        </w:tc>
        <w:tc>
          <w:tcPr>
            <w:tcW w:w="251" w:type="dxa"/>
          </w:tcPr>
          <w:p w:rsidR="006177CC" w:rsidRDefault="006177CC" w:rsidP="00035BC6"/>
        </w:tc>
        <w:tc>
          <w:tcPr>
            <w:tcW w:w="257" w:type="dxa"/>
          </w:tcPr>
          <w:p w:rsidR="006177CC" w:rsidRDefault="006177CC" w:rsidP="00035BC6"/>
        </w:tc>
        <w:tc>
          <w:tcPr>
            <w:tcW w:w="2007" w:type="dxa"/>
            <w:gridSpan w:val="2"/>
          </w:tcPr>
          <w:p w:rsidR="006177CC" w:rsidRDefault="006177CC" w:rsidP="00035BC6">
            <w:r>
              <w:t>Constituent domains</w:t>
            </w:r>
          </w:p>
        </w:tc>
        <w:tc>
          <w:tcPr>
            <w:tcW w:w="1735" w:type="dxa"/>
          </w:tcPr>
          <w:p w:rsidR="006177CC" w:rsidRPr="00ED22DF" w:rsidRDefault="006177CC" w:rsidP="008524AF">
            <w:r>
              <w:rPr>
                <w:rFonts w:hint="eastAsia"/>
              </w:rPr>
              <w:t>Greater improvement</w:t>
            </w:r>
          </w:p>
        </w:tc>
        <w:tc>
          <w:tcPr>
            <w:tcW w:w="1992" w:type="dxa"/>
            <w:vMerge/>
          </w:tcPr>
          <w:p w:rsidR="006177CC" w:rsidRDefault="006177CC" w:rsidP="00035BC6"/>
        </w:tc>
        <w:tc>
          <w:tcPr>
            <w:tcW w:w="2343" w:type="dxa"/>
            <w:vMerge/>
          </w:tcPr>
          <w:p w:rsidR="006177CC" w:rsidRDefault="006177CC" w:rsidP="00035BC6"/>
        </w:tc>
        <w:tc>
          <w:tcPr>
            <w:tcW w:w="943" w:type="dxa"/>
            <w:vMerge/>
          </w:tcPr>
          <w:p w:rsidR="006177CC" w:rsidRDefault="006177CC" w:rsidP="00035BC6"/>
        </w:tc>
        <w:tc>
          <w:tcPr>
            <w:tcW w:w="2285" w:type="dxa"/>
            <w:vMerge/>
          </w:tcPr>
          <w:p w:rsidR="006177CC" w:rsidRDefault="006177CC" w:rsidP="00035BC6"/>
        </w:tc>
      </w:tr>
      <w:tr w:rsidR="006177CC" w:rsidTr="002667E0">
        <w:trPr>
          <w:trHeight w:val="336"/>
        </w:trPr>
        <w:tc>
          <w:tcPr>
            <w:tcW w:w="1912" w:type="dxa"/>
            <w:gridSpan w:val="2"/>
            <w:vMerge/>
          </w:tcPr>
          <w:p w:rsidR="006177CC" w:rsidRDefault="006177CC" w:rsidP="00035BC6">
            <w:pPr>
              <w:rPr>
                <w:rFonts w:eastAsia="DengXian"/>
                <w:lang w:eastAsia="zh-CN"/>
              </w:rPr>
            </w:pPr>
          </w:p>
        </w:tc>
        <w:tc>
          <w:tcPr>
            <w:tcW w:w="237" w:type="dxa"/>
          </w:tcPr>
          <w:p w:rsidR="006177CC" w:rsidRDefault="006177CC" w:rsidP="00035BC6"/>
        </w:tc>
        <w:tc>
          <w:tcPr>
            <w:tcW w:w="251" w:type="dxa"/>
          </w:tcPr>
          <w:p w:rsidR="006177CC" w:rsidRDefault="006177CC" w:rsidP="00035BC6"/>
        </w:tc>
        <w:tc>
          <w:tcPr>
            <w:tcW w:w="257" w:type="dxa"/>
          </w:tcPr>
          <w:p w:rsidR="006177CC" w:rsidRDefault="006177CC" w:rsidP="00035BC6"/>
        </w:tc>
        <w:tc>
          <w:tcPr>
            <w:tcW w:w="262" w:type="dxa"/>
          </w:tcPr>
          <w:p w:rsidR="006177CC" w:rsidRDefault="006177CC" w:rsidP="00035BC6"/>
        </w:tc>
        <w:tc>
          <w:tcPr>
            <w:tcW w:w="1745" w:type="dxa"/>
          </w:tcPr>
          <w:p w:rsidR="006177CC" w:rsidRDefault="006177CC" w:rsidP="00035BC6">
            <w:r>
              <w:t>G</w:t>
            </w:r>
            <w:r>
              <w:rPr>
                <w:rFonts w:hint="eastAsia"/>
              </w:rPr>
              <w:t>eneral health</w:t>
            </w:r>
          </w:p>
        </w:tc>
        <w:tc>
          <w:tcPr>
            <w:tcW w:w="1735" w:type="dxa"/>
          </w:tcPr>
          <w:p w:rsidR="006177CC" w:rsidRPr="00ED22DF" w:rsidRDefault="006177CC" w:rsidP="008524AF">
            <w:r>
              <w:rPr>
                <w:rFonts w:hint="eastAsia"/>
              </w:rPr>
              <w:t>4.93</w:t>
            </w:r>
            <w:r>
              <w:t xml:space="preserve"> </w:t>
            </w:r>
            <w:r>
              <w:lastRenderedPageBreak/>
              <w:t>points/month (3.51 to</w:t>
            </w:r>
            <w:r w:rsidRPr="00D05C02">
              <w:t xml:space="preserve"> 6.35)</w:t>
            </w:r>
            <w:r>
              <w:rPr>
                <w:rFonts w:hint="eastAsia"/>
              </w:rPr>
              <w:t xml:space="preserve"> vs. </w:t>
            </w:r>
            <w:r>
              <w:t xml:space="preserve">2.87 points/month (1.82 to </w:t>
            </w:r>
            <w:r w:rsidRPr="00D05C02">
              <w:t>3.92</w:t>
            </w:r>
            <w:r>
              <w:t>)</w:t>
            </w:r>
          </w:p>
        </w:tc>
        <w:tc>
          <w:tcPr>
            <w:tcW w:w="1992" w:type="dxa"/>
            <w:vMerge/>
          </w:tcPr>
          <w:p w:rsidR="006177CC" w:rsidRDefault="006177CC" w:rsidP="00035BC6"/>
        </w:tc>
        <w:tc>
          <w:tcPr>
            <w:tcW w:w="2343" w:type="dxa"/>
            <w:vMerge/>
          </w:tcPr>
          <w:p w:rsidR="006177CC" w:rsidRDefault="006177CC" w:rsidP="00035BC6"/>
        </w:tc>
        <w:tc>
          <w:tcPr>
            <w:tcW w:w="943" w:type="dxa"/>
            <w:vMerge/>
          </w:tcPr>
          <w:p w:rsidR="006177CC" w:rsidRDefault="006177CC" w:rsidP="00035BC6"/>
        </w:tc>
        <w:tc>
          <w:tcPr>
            <w:tcW w:w="2285" w:type="dxa"/>
            <w:vMerge/>
          </w:tcPr>
          <w:p w:rsidR="006177CC" w:rsidRDefault="006177CC" w:rsidP="00035BC6"/>
        </w:tc>
      </w:tr>
      <w:tr w:rsidR="006177CC" w:rsidTr="002667E0">
        <w:trPr>
          <w:trHeight w:val="336"/>
        </w:trPr>
        <w:tc>
          <w:tcPr>
            <w:tcW w:w="1912" w:type="dxa"/>
            <w:gridSpan w:val="2"/>
            <w:vMerge/>
          </w:tcPr>
          <w:p w:rsidR="006177CC" w:rsidRDefault="006177CC" w:rsidP="00035BC6">
            <w:pPr>
              <w:rPr>
                <w:rFonts w:eastAsia="DengXian"/>
                <w:lang w:eastAsia="zh-CN"/>
              </w:rPr>
            </w:pPr>
          </w:p>
        </w:tc>
        <w:tc>
          <w:tcPr>
            <w:tcW w:w="237" w:type="dxa"/>
          </w:tcPr>
          <w:p w:rsidR="006177CC" w:rsidRDefault="006177CC" w:rsidP="00035BC6"/>
        </w:tc>
        <w:tc>
          <w:tcPr>
            <w:tcW w:w="251" w:type="dxa"/>
          </w:tcPr>
          <w:p w:rsidR="006177CC" w:rsidRDefault="006177CC" w:rsidP="00035BC6"/>
        </w:tc>
        <w:tc>
          <w:tcPr>
            <w:tcW w:w="257" w:type="dxa"/>
          </w:tcPr>
          <w:p w:rsidR="006177CC" w:rsidRDefault="006177CC" w:rsidP="00035BC6"/>
        </w:tc>
        <w:tc>
          <w:tcPr>
            <w:tcW w:w="262" w:type="dxa"/>
          </w:tcPr>
          <w:p w:rsidR="006177CC" w:rsidRDefault="006177CC" w:rsidP="00035BC6"/>
        </w:tc>
        <w:tc>
          <w:tcPr>
            <w:tcW w:w="1745" w:type="dxa"/>
          </w:tcPr>
          <w:p w:rsidR="006177CC" w:rsidRDefault="006177CC" w:rsidP="00035BC6">
            <w:r>
              <w:t>E</w:t>
            </w:r>
            <w:r>
              <w:rPr>
                <w:rFonts w:hint="eastAsia"/>
              </w:rPr>
              <w:t xml:space="preserve">ffects </w:t>
            </w:r>
            <w:r>
              <w:t>of ESRD on daily living</w:t>
            </w:r>
          </w:p>
        </w:tc>
        <w:tc>
          <w:tcPr>
            <w:tcW w:w="1735" w:type="dxa"/>
          </w:tcPr>
          <w:p w:rsidR="006177CC" w:rsidRPr="00D05C02" w:rsidRDefault="006177CC" w:rsidP="008524AF">
            <w:r>
              <w:t xml:space="preserve">7.10 points/month (5.68 to </w:t>
            </w:r>
            <w:r w:rsidRPr="00D05C02">
              <w:t>8.51</w:t>
            </w:r>
            <w:r>
              <w:t xml:space="preserve">) vs. 4.01 points/month (2.99 to </w:t>
            </w:r>
            <w:r w:rsidRPr="00D05C02">
              <w:t>5.03)</w:t>
            </w:r>
          </w:p>
        </w:tc>
        <w:tc>
          <w:tcPr>
            <w:tcW w:w="1992" w:type="dxa"/>
            <w:vMerge/>
          </w:tcPr>
          <w:p w:rsidR="006177CC" w:rsidRDefault="006177CC" w:rsidP="00035BC6"/>
        </w:tc>
        <w:tc>
          <w:tcPr>
            <w:tcW w:w="2343" w:type="dxa"/>
            <w:vMerge/>
          </w:tcPr>
          <w:p w:rsidR="006177CC" w:rsidRDefault="006177CC" w:rsidP="00035BC6"/>
        </w:tc>
        <w:tc>
          <w:tcPr>
            <w:tcW w:w="943" w:type="dxa"/>
            <w:vMerge/>
          </w:tcPr>
          <w:p w:rsidR="006177CC" w:rsidRDefault="006177CC" w:rsidP="00035BC6"/>
        </w:tc>
        <w:tc>
          <w:tcPr>
            <w:tcW w:w="2285" w:type="dxa"/>
            <w:vMerge/>
          </w:tcPr>
          <w:p w:rsidR="006177CC" w:rsidRDefault="006177CC" w:rsidP="00035BC6"/>
        </w:tc>
      </w:tr>
      <w:tr w:rsidR="006177CC" w:rsidTr="002667E0">
        <w:trPr>
          <w:trHeight w:val="336"/>
        </w:trPr>
        <w:tc>
          <w:tcPr>
            <w:tcW w:w="1912" w:type="dxa"/>
            <w:gridSpan w:val="2"/>
            <w:vMerge/>
          </w:tcPr>
          <w:p w:rsidR="006177CC" w:rsidRDefault="006177CC" w:rsidP="00035BC6">
            <w:pPr>
              <w:rPr>
                <w:rFonts w:eastAsia="DengXian"/>
                <w:lang w:eastAsia="zh-CN"/>
              </w:rPr>
            </w:pPr>
          </w:p>
        </w:tc>
        <w:tc>
          <w:tcPr>
            <w:tcW w:w="237" w:type="dxa"/>
          </w:tcPr>
          <w:p w:rsidR="006177CC" w:rsidRDefault="006177CC" w:rsidP="00035BC6"/>
        </w:tc>
        <w:tc>
          <w:tcPr>
            <w:tcW w:w="251" w:type="dxa"/>
          </w:tcPr>
          <w:p w:rsidR="006177CC" w:rsidRDefault="006177CC" w:rsidP="00035BC6"/>
        </w:tc>
        <w:tc>
          <w:tcPr>
            <w:tcW w:w="257" w:type="dxa"/>
          </w:tcPr>
          <w:p w:rsidR="006177CC" w:rsidRDefault="006177CC" w:rsidP="00035BC6"/>
        </w:tc>
        <w:tc>
          <w:tcPr>
            <w:tcW w:w="262" w:type="dxa"/>
          </w:tcPr>
          <w:p w:rsidR="006177CC" w:rsidRDefault="006177CC" w:rsidP="00035BC6"/>
        </w:tc>
        <w:tc>
          <w:tcPr>
            <w:tcW w:w="1745" w:type="dxa"/>
          </w:tcPr>
          <w:p w:rsidR="006177CC" w:rsidRDefault="006177CC" w:rsidP="00035BC6">
            <w:r>
              <w:t>C</w:t>
            </w:r>
            <w:r>
              <w:rPr>
                <w:rFonts w:hint="eastAsia"/>
              </w:rPr>
              <w:t xml:space="preserve">ognitive </w:t>
            </w:r>
            <w:r>
              <w:t>function</w:t>
            </w:r>
          </w:p>
        </w:tc>
        <w:tc>
          <w:tcPr>
            <w:tcW w:w="1735" w:type="dxa"/>
          </w:tcPr>
          <w:p w:rsidR="006177CC" w:rsidRPr="00ED22DF" w:rsidRDefault="006177CC" w:rsidP="008524AF">
            <w:r>
              <w:t xml:space="preserve">2.88 points/month (1.80 to </w:t>
            </w:r>
            <w:r w:rsidRPr="009065A7">
              <w:t>3.96)</w:t>
            </w:r>
            <w:r>
              <w:t xml:space="preserve"> vs. 1.28 points/month (0.50 to </w:t>
            </w:r>
            <w:r w:rsidRPr="009065A7">
              <w:t>2.07)</w:t>
            </w:r>
          </w:p>
        </w:tc>
        <w:tc>
          <w:tcPr>
            <w:tcW w:w="1992" w:type="dxa"/>
            <w:vMerge/>
          </w:tcPr>
          <w:p w:rsidR="006177CC" w:rsidRDefault="006177CC" w:rsidP="00035BC6"/>
        </w:tc>
        <w:tc>
          <w:tcPr>
            <w:tcW w:w="2343" w:type="dxa"/>
            <w:vMerge/>
          </w:tcPr>
          <w:p w:rsidR="006177CC" w:rsidRDefault="006177CC" w:rsidP="00035BC6"/>
        </w:tc>
        <w:tc>
          <w:tcPr>
            <w:tcW w:w="943" w:type="dxa"/>
            <w:vMerge/>
          </w:tcPr>
          <w:p w:rsidR="006177CC" w:rsidRDefault="006177CC" w:rsidP="00035BC6"/>
        </w:tc>
        <w:tc>
          <w:tcPr>
            <w:tcW w:w="2285" w:type="dxa"/>
            <w:vMerge/>
          </w:tcPr>
          <w:p w:rsidR="006177CC" w:rsidRDefault="006177CC" w:rsidP="00035BC6"/>
        </w:tc>
      </w:tr>
      <w:tr w:rsidR="006177CC" w:rsidTr="002667E0">
        <w:trPr>
          <w:trHeight w:val="336"/>
        </w:trPr>
        <w:tc>
          <w:tcPr>
            <w:tcW w:w="1912" w:type="dxa"/>
            <w:gridSpan w:val="2"/>
            <w:vMerge/>
          </w:tcPr>
          <w:p w:rsidR="006177CC" w:rsidRDefault="006177CC" w:rsidP="00035BC6">
            <w:pPr>
              <w:rPr>
                <w:rFonts w:eastAsia="DengXian"/>
                <w:lang w:eastAsia="zh-CN"/>
              </w:rPr>
            </w:pPr>
          </w:p>
        </w:tc>
        <w:tc>
          <w:tcPr>
            <w:tcW w:w="237" w:type="dxa"/>
          </w:tcPr>
          <w:p w:rsidR="006177CC" w:rsidRDefault="006177CC" w:rsidP="00035BC6"/>
        </w:tc>
        <w:tc>
          <w:tcPr>
            <w:tcW w:w="251" w:type="dxa"/>
          </w:tcPr>
          <w:p w:rsidR="006177CC" w:rsidRDefault="006177CC" w:rsidP="00035BC6"/>
        </w:tc>
        <w:tc>
          <w:tcPr>
            <w:tcW w:w="257" w:type="dxa"/>
          </w:tcPr>
          <w:p w:rsidR="006177CC" w:rsidRDefault="006177CC" w:rsidP="00035BC6"/>
        </w:tc>
        <w:tc>
          <w:tcPr>
            <w:tcW w:w="262" w:type="dxa"/>
          </w:tcPr>
          <w:p w:rsidR="006177CC" w:rsidRDefault="006177CC" w:rsidP="00035BC6"/>
        </w:tc>
        <w:tc>
          <w:tcPr>
            <w:tcW w:w="1745" w:type="dxa"/>
          </w:tcPr>
          <w:p w:rsidR="006177CC" w:rsidRDefault="006177CC" w:rsidP="00035BC6">
            <w:r>
              <w:rPr>
                <w:rFonts w:hint="eastAsia"/>
              </w:rPr>
              <w:t>Social interaction</w:t>
            </w:r>
          </w:p>
        </w:tc>
        <w:tc>
          <w:tcPr>
            <w:tcW w:w="1735" w:type="dxa"/>
          </w:tcPr>
          <w:p w:rsidR="006177CC" w:rsidRPr="00ED22DF" w:rsidRDefault="006177CC" w:rsidP="008524AF">
            <w:r>
              <w:t>1.18 points/month (-</w:t>
            </w:r>
            <w:r w:rsidRPr="00C1226A">
              <w:t>0.06 to 2.43)</w:t>
            </w:r>
            <w:r>
              <w:t xml:space="preserve"> vs. -0.57 points/month </w:t>
            </w:r>
            <w:r>
              <w:lastRenderedPageBreak/>
              <w:t>(-</w:t>
            </w:r>
            <w:r w:rsidRPr="00C1226A">
              <w:t>1.47 to 0.33)</w:t>
            </w:r>
            <w:r>
              <w:t xml:space="preserve"> </w:t>
            </w:r>
          </w:p>
        </w:tc>
        <w:tc>
          <w:tcPr>
            <w:tcW w:w="1992" w:type="dxa"/>
            <w:vMerge/>
          </w:tcPr>
          <w:p w:rsidR="006177CC" w:rsidRPr="00655CD1" w:rsidRDefault="006177CC" w:rsidP="00035BC6"/>
        </w:tc>
        <w:tc>
          <w:tcPr>
            <w:tcW w:w="2343" w:type="dxa"/>
            <w:vMerge/>
          </w:tcPr>
          <w:p w:rsidR="006177CC" w:rsidRDefault="006177CC" w:rsidP="00035BC6"/>
        </w:tc>
        <w:tc>
          <w:tcPr>
            <w:tcW w:w="943" w:type="dxa"/>
            <w:vMerge/>
          </w:tcPr>
          <w:p w:rsidR="006177CC" w:rsidRDefault="006177CC" w:rsidP="00035BC6"/>
        </w:tc>
        <w:tc>
          <w:tcPr>
            <w:tcW w:w="2285" w:type="dxa"/>
            <w:vMerge/>
          </w:tcPr>
          <w:p w:rsidR="006177CC" w:rsidRDefault="006177CC" w:rsidP="00035BC6"/>
        </w:tc>
      </w:tr>
      <w:tr w:rsidR="00035BC6" w:rsidTr="002667E0">
        <w:trPr>
          <w:trHeight w:val="336"/>
        </w:trPr>
        <w:tc>
          <w:tcPr>
            <w:tcW w:w="1912" w:type="dxa"/>
            <w:gridSpan w:val="2"/>
            <w:vMerge/>
          </w:tcPr>
          <w:p w:rsidR="00035BC6" w:rsidRDefault="00035BC6" w:rsidP="00035BC6">
            <w:pPr>
              <w:rPr>
                <w:rFonts w:eastAsia="DengXian"/>
                <w:lang w:eastAsia="zh-CN"/>
              </w:rPr>
            </w:pPr>
          </w:p>
        </w:tc>
        <w:tc>
          <w:tcPr>
            <w:tcW w:w="237" w:type="dxa"/>
          </w:tcPr>
          <w:p w:rsidR="00035BC6" w:rsidRDefault="00035BC6" w:rsidP="00035BC6"/>
        </w:tc>
        <w:tc>
          <w:tcPr>
            <w:tcW w:w="2515" w:type="dxa"/>
            <w:gridSpan w:val="4"/>
          </w:tcPr>
          <w:p w:rsidR="00035BC6" w:rsidRDefault="00035BC6" w:rsidP="00035BC6">
            <w:r>
              <w:rPr>
                <w:rFonts w:hint="eastAsia"/>
              </w:rPr>
              <w:t xml:space="preserve">Illness </w:t>
            </w:r>
            <w:r>
              <w:t>Intrusiveness Rating Scale</w:t>
            </w:r>
          </w:p>
        </w:tc>
        <w:tc>
          <w:tcPr>
            <w:tcW w:w="1735" w:type="dxa"/>
          </w:tcPr>
          <w:p w:rsidR="00035BC6" w:rsidRDefault="00035BC6" w:rsidP="00035BC6">
            <w:r>
              <w:rPr>
                <w:rFonts w:hint="eastAsia"/>
              </w:rPr>
              <w:t>E</w:t>
            </w:r>
            <w:r>
              <w:t>ffect estimate 1.14 (1.09-1.20)</w:t>
            </w:r>
          </w:p>
        </w:tc>
        <w:tc>
          <w:tcPr>
            <w:tcW w:w="1992" w:type="dxa"/>
            <w:vMerge w:val="restart"/>
          </w:tcPr>
          <w:p w:rsidR="00035BC6" w:rsidRDefault="00035BC6" w:rsidP="00035BC6">
            <w:r>
              <w:rPr>
                <w:rFonts w:hint="eastAsia"/>
              </w:rPr>
              <w:t>CKD stage 5D</w:t>
            </w:r>
          </w:p>
          <w:p w:rsidR="00035BC6" w:rsidRDefault="00035BC6" w:rsidP="00035BC6">
            <w:r>
              <w:t>(peritoneal dialysis, n=129; hemodialysis, n=122)</w:t>
            </w:r>
          </w:p>
        </w:tc>
        <w:tc>
          <w:tcPr>
            <w:tcW w:w="2343" w:type="dxa"/>
            <w:vMerge w:val="restart"/>
          </w:tcPr>
          <w:p w:rsidR="00035BC6" w:rsidRDefault="00035BC6" w:rsidP="00035BC6">
            <w:r w:rsidRPr="00856241">
              <w:t>The Canadian Study of Health and Aging Clinical Frailty Scale</w:t>
            </w:r>
            <w:r>
              <w:t xml:space="preserve"> (CFS)</w:t>
            </w:r>
          </w:p>
        </w:tc>
        <w:tc>
          <w:tcPr>
            <w:tcW w:w="943" w:type="dxa"/>
            <w:vMerge w:val="restart"/>
          </w:tcPr>
          <w:p w:rsidR="00035BC6" w:rsidRDefault="00035BC6" w:rsidP="00035BC6">
            <w:r>
              <w:rPr>
                <w:rFonts w:hint="eastAsia"/>
              </w:rPr>
              <w:t>251</w:t>
            </w:r>
          </w:p>
        </w:tc>
        <w:tc>
          <w:tcPr>
            <w:tcW w:w="2285" w:type="dxa"/>
            <w:vMerge w:val="restart"/>
          </w:tcPr>
          <w:p w:rsidR="00035BC6" w:rsidRDefault="00035BC6" w:rsidP="00035BC6">
            <w:r>
              <w:fldChar w:fldCharType="begin" w:fldLock="1"/>
            </w:r>
            <w:r>
              <w:instrText>ADDIN CSL_CITATION {"citationItems":[{"id":"ITEM-1","itemData":{"DOI":"10.2215/CJN.01050115","ISSN":"1555-905X (Electronic)","PMID":"26712808","abstract":"BACKGROUND AND OBJECTIVES: In-center hemodialysis (HD) is often the default dialysis modality for older patients. Few centers use assisted peritoneal dialysis (PD), which enables treatment at home. This observational study compared quality of life (QoL) and physical function between older patients on assisted PD and HD. DESIGN, SETTING, PARTICIPANTS, &amp; MEASUREMENTS: Patients on assisted PD who were &gt;60 years old and on dialysis for &gt;3 months were recruited and matched to patients on HD (needing hospital transport) by age, sex, diabetes, dialysis vintage, ethnicity, and index of deprivation. Frailty was assessed using the Clinical Frailty Scale. QoL assessments included Hospital Anxiety and Depression Scale (HADS), Short Form-12, Palliative Outcomes Symptom Scale (renal), Illness Intrusiveness Rating Scale, and Renal Treatment Satisfaction Questionnaire (RTSQ). Physical function was evaluated by Barthel Score and timed up and go test. RESULTS: In total, 251 patients (129 PD and 122 HD) were recruited. In unadjusted analysis, patients on assisted PD had a higher prevalence of possible depression (HADS&gt;8; PD=38.8%; HD=23.8%; P=0.05) and higher HADS depression score (median: PD=6; HD=5; P=0.05) but higher RTSQ scores (median: PD=55; HD=51; P&lt;0.01). In a generalized linear regression model adjusting for age, sex, comorbidity, dialysis vintage, and frailty, assisted PD continued to be associated with higher RTSQ scores (P=0.04) but not with other QoL measures. CONCLUSIONS: There are no differences in measures of QoL and physical function between older patients on assisted PD and comparable patients on HD, except for treatment satisfaction, which is higher in patients on PD. Assisted PD should be considered as an alternative to HD for older patients, allowing them to make their preferred choices.","author":[{"dropping-particle":"","family":"Iyasere","given":"Osasuyi U","non-dropping-particle":"","parse-names":false,"suffix":""},{"dropping-particle":"","family":"Brown","given":"Edwina A","non-dropping-particle":"","parse-names":false,"suffix":""},{"dropping-particle":"","family":"Johansson","given":"Lina","non-dropping-particle":"","parse-names":false,"suffix":""},{"dropping-particle":"","family":"Huson","given":"Les","non-dropping-particle":"","parse-names":false,"suffix":""},{"dropping-particle":"","family":"Smee","given":"Joanna","non-dropping-particle":"","parse-names":false,"suffix":""},{"dropping-particle":"","family":"Maxwell","given":"Alexander P","non-dropping-particle":"","parse-names":false,"suffix":""},{"dropping-particle":"","family":"Farrington","given":"Ken","non-dropping-particle":"","parse-names":false,"suffix":""},{"dropping-particle":"","family":"Davenport","given":"Andrew","non-dropping-particle":"","parse-names":false,"suffix":""}],"container-title":"Clinical journal of the American Society of Nephrology : CJASN","id":"ITEM-1","issue":"3","issued":{"date-parts":[["2016","3"]]},"language":"eng","note":"Read,\n.\npoor dialysis outcomes, renal treatment satisfaction questionnaire.","page":"423-430","publisher-place":"United States","title":"Quality of Life and Physical Function in Older Patients on Dialysis: A Comparison of Assisted Peritoneal Dialysis with Hemodialysis.","type":"article-journal","volume":"11"},"uris":["http://www.mendeley.com/documents/?uuid=c6865350-72fd-4b5b-9fb9-3c935ae51f37"]}],"mendeley":{"formattedCitation":"(Iyasere et al., 2016)","plainTextFormattedCitation":"(Iyasere et al., 2016)","previouslyFormattedCitation":"(Iyasere et al., 2016)"},"properties":{"noteIndex":0},"schema":"https://github.com/citation-style-language/schema/raw/master/csl-citation.json"}</w:instrText>
            </w:r>
            <w:r>
              <w:fldChar w:fldCharType="separate"/>
            </w:r>
            <w:r w:rsidRPr="00160749">
              <w:rPr>
                <w:noProof/>
              </w:rPr>
              <w:t>(Iyasere et al., 2016)</w:t>
            </w:r>
            <w:r>
              <w:fldChar w:fldCharType="end"/>
            </w:r>
          </w:p>
        </w:tc>
      </w:tr>
      <w:tr w:rsidR="00035BC6" w:rsidTr="002667E0">
        <w:trPr>
          <w:trHeight w:val="336"/>
        </w:trPr>
        <w:tc>
          <w:tcPr>
            <w:tcW w:w="1912" w:type="dxa"/>
            <w:gridSpan w:val="2"/>
            <w:vMerge/>
          </w:tcPr>
          <w:p w:rsidR="00035BC6" w:rsidRDefault="00035BC6" w:rsidP="00035BC6">
            <w:pPr>
              <w:rPr>
                <w:rFonts w:eastAsia="DengXian"/>
                <w:lang w:eastAsia="zh-CN"/>
              </w:rPr>
            </w:pPr>
          </w:p>
        </w:tc>
        <w:tc>
          <w:tcPr>
            <w:tcW w:w="237" w:type="dxa"/>
          </w:tcPr>
          <w:p w:rsidR="00035BC6" w:rsidRDefault="00035BC6" w:rsidP="00035BC6"/>
        </w:tc>
        <w:tc>
          <w:tcPr>
            <w:tcW w:w="2515" w:type="dxa"/>
            <w:gridSpan w:val="4"/>
          </w:tcPr>
          <w:p w:rsidR="00035BC6" w:rsidRDefault="00035BC6" w:rsidP="00035BC6">
            <w:r>
              <w:rPr>
                <w:rFonts w:hint="eastAsia"/>
              </w:rPr>
              <w:t>Barthel Index</w:t>
            </w:r>
          </w:p>
        </w:tc>
        <w:tc>
          <w:tcPr>
            <w:tcW w:w="1735" w:type="dxa"/>
          </w:tcPr>
          <w:p w:rsidR="00035BC6" w:rsidRDefault="00035BC6" w:rsidP="00035BC6">
            <w:r>
              <w:rPr>
                <w:rFonts w:hint="eastAsia"/>
              </w:rPr>
              <w:t>Effect estimate</w:t>
            </w:r>
            <w:r>
              <w:t xml:space="preserve"> 0.89 (0.86-.093)</w:t>
            </w:r>
          </w:p>
        </w:tc>
        <w:tc>
          <w:tcPr>
            <w:tcW w:w="1992" w:type="dxa"/>
            <w:vMerge/>
          </w:tcPr>
          <w:p w:rsidR="00035BC6" w:rsidRDefault="00035BC6" w:rsidP="00035BC6"/>
        </w:tc>
        <w:tc>
          <w:tcPr>
            <w:tcW w:w="2343" w:type="dxa"/>
            <w:vMerge/>
          </w:tcPr>
          <w:p w:rsidR="00035BC6" w:rsidRDefault="00035BC6" w:rsidP="00035BC6"/>
        </w:tc>
        <w:tc>
          <w:tcPr>
            <w:tcW w:w="943" w:type="dxa"/>
            <w:vMerge/>
          </w:tcPr>
          <w:p w:rsidR="00035BC6" w:rsidRDefault="00035BC6" w:rsidP="00035BC6"/>
        </w:tc>
        <w:tc>
          <w:tcPr>
            <w:tcW w:w="2285" w:type="dxa"/>
            <w:vMerge/>
          </w:tcPr>
          <w:p w:rsidR="00035BC6" w:rsidRDefault="00035BC6" w:rsidP="00035BC6"/>
        </w:tc>
      </w:tr>
      <w:tr w:rsidR="00035BC6" w:rsidTr="002667E0">
        <w:trPr>
          <w:trHeight w:val="336"/>
        </w:trPr>
        <w:tc>
          <w:tcPr>
            <w:tcW w:w="1912" w:type="dxa"/>
            <w:gridSpan w:val="2"/>
            <w:vMerge/>
          </w:tcPr>
          <w:p w:rsidR="00035BC6" w:rsidRDefault="00035BC6" w:rsidP="00035BC6">
            <w:pPr>
              <w:rPr>
                <w:rFonts w:eastAsia="DengXian"/>
                <w:lang w:eastAsia="zh-CN"/>
              </w:rPr>
            </w:pPr>
          </w:p>
        </w:tc>
        <w:tc>
          <w:tcPr>
            <w:tcW w:w="237" w:type="dxa"/>
          </w:tcPr>
          <w:p w:rsidR="00035BC6" w:rsidRDefault="00035BC6" w:rsidP="00035BC6"/>
        </w:tc>
        <w:tc>
          <w:tcPr>
            <w:tcW w:w="2515" w:type="dxa"/>
            <w:gridSpan w:val="4"/>
          </w:tcPr>
          <w:p w:rsidR="00035BC6" w:rsidRDefault="00035BC6" w:rsidP="00035BC6">
            <w:r>
              <w:rPr>
                <w:rFonts w:hint="eastAsia"/>
              </w:rPr>
              <w:t>Sym</w:t>
            </w:r>
            <w:r>
              <w:t>p</w:t>
            </w:r>
            <w:r>
              <w:rPr>
                <w:rFonts w:hint="eastAsia"/>
              </w:rPr>
              <w:t>tom</w:t>
            </w:r>
            <w:r>
              <w:t xml:space="preserve"> score</w:t>
            </w:r>
          </w:p>
        </w:tc>
        <w:tc>
          <w:tcPr>
            <w:tcW w:w="1735" w:type="dxa"/>
          </w:tcPr>
          <w:p w:rsidR="00035BC6" w:rsidRDefault="00035BC6" w:rsidP="00035BC6">
            <w:r>
              <w:t xml:space="preserve">Effect estimate </w:t>
            </w:r>
            <w:r>
              <w:rPr>
                <w:rFonts w:hint="eastAsia"/>
              </w:rPr>
              <w:t>1.23</w:t>
            </w:r>
            <w:r>
              <w:t xml:space="preserve"> (1.13-1.34)</w:t>
            </w:r>
          </w:p>
        </w:tc>
        <w:tc>
          <w:tcPr>
            <w:tcW w:w="1992" w:type="dxa"/>
            <w:vMerge/>
          </w:tcPr>
          <w:p w:rsidR="00035BC6" w:rsidRDefault="00035BC6" w:rsidP="00035BC6"/>
        </w:tc>
        <w:tc>
          <w:tcPr>
            <w:tcW w:w="2343" w:type="dxa"/>
            <w:vMerge/>
          </w:tcPr>
          <w:p w:rsidR="00035BC6" w:rsidRDefault="00035BC6" w:rsidP="00035BC6"/>
        </w:tc>
        <w:tc>
          <w:tcPr>
            <w:tcW w:w="943" w:type="dxa"/>
            <w:vMerge/>
          </w:tcPr>
          <w:p w:rsidR="00035BC6" w:rsidRDefault="00035BC6" w:rsidP="00035BC6"/>
        </w:tc>
        <w:tc>
          <w:tcPr>
            <w:tcW w:w="2285" w:type="dxa"/>
            <w:vMerge/>
          </w:tcPr>
          <w:p w:rsidR="00035BC6" w:rsidRDefault="00035BC6" w:rsidP="00035BC6"/>
        </w:tc>
      </w:tr>
      <w:tr w:rsidR="00035BC6" w:rsidTr="002667E0">
        <w:trPr>
          <w:trHeight w:val="336"/>
        </w:trPr>
        <w:tc>
          <w:tcPr>
            <w:tcW w:w="1912" w:type="dxa"/>
            <w:gridSpan w:val="2"/>
            <w:vMerge/>
          </w:tcPr>
          <w:p w:rsidR="00035BC6" w:rsidRDefault="00035BC6" w:rsidP="00035BC6">
            <w:pPr>
              <w:rPr>
                <w:rFonts w:eastAsia="DengXian"/>
                <w:lang w:eastAsia="zh-CN"/>
              </w:rPr>
            </w:pPr>
          </w:p>
        </w:tc>
        <w:tc>
          <w:tcPr>
            <w:tcW w:w="237" w:type="dxa"/>
          </w:tcPr>
          <w:p w:rsidR="00035BC6" w:rsidRDefault="00035BC6" w:rsidP="00035BC6"/>
        </w:tc>
        <w:tc>
          <w:tcPr>
            <w:tcW w:w="2515" w:type="dxa"/>
            <w:gridSpan w:val="4"/>
          </w:tcPr>
          <w:p w:rsidR="00035BC6" w:rsidRDefault="00035BC6" w:rsidP="00035BC6">
            <w:r w:rsidRPr="0002646A">
              <w:t>Hospital Anxiety and Depression Scale</w:t>
            </w:r>
          </w:p>
        </w:tc>
        <w:tc>
          <w:tcPr>
            <w:tcW w:w="1735" w:type="dxa"/>
          </w:tcPr>
          <w:p w:rsidR="00035BC6" w:rsidRDefault="00035BC6" w:rsidP="00035BC6">
            <w:r>
              <w:t xml:space="preserve">Effect estimate </w:t>
            </w:r>
            <w:r>
              <w:rPr>
                <w:rFonts w:hint="eastAsia"/>
              </w:rPr>
              <w:t>1.21 (</w:t>
            </w:r>
            <w:r>
              <w:t>1.11-1.31</w:t>
            </w:r>
            <w:r>
              <w:rPr>
                <w:rFonts w:hint="eastAsia"/>
              </w:rPr>
              <w:t>)</w:t>
            </w:r>
          </w:p>
        </w:tc>
        <w:tc>
          <w:tcPr>
            <w:tcW w:w="1992" w:type="dxa"/>
            <w:vMerge/>
          </w:tcPr>
          <w:p w:rsidR="00035BC6" w:rsidRDefault="00035BC6" w:rsidP="00035BC6"/>
        </w:tc>
        <w:tc>
          <w:tcPr>
            <w:tcW w:w="2343" w:type="dxa"/>
            <w:vMerge/>
          </w:tcPr>
          <w:p w:rsidR="00035BC6" w:rsidRDefault="00035BC6" w:rsidP="00035BC6"/>
        </w:tc>
        <w:tc>
          <w:tcPr>
            <w:tcW w:w="943" w:type="dxa"/>
            <w:vMerge/>
          </w:tcPr>
          <w:p w:rsidR="00035BC6" w:rsidRDefault="00035BC6" w:rsidP="00035BC6"/>
        </w:tc>
        <w:tc>
          <w:tcPr>
            <w:tcW w:w="2285" w:type="dxa"/>
            <w:vMerge/>
          </w:tcPr>
          <w:p w:rsidR="00035BC6" w:rsidRDefault="00035BC6" w:rsidP="00035BC6"/>
        </w:tc>
      </w:tr>
      <w:tr w:rsidR="00035BC6" w:rsidTr="002667E0">
        <w:trPr>
          <w:trHeight w:val="912"/>
        </w:trPr>
        <w:tc>
          <w:tcPr>
            <w:tcW w:w="1912" w:type="dxa"/>
            <w:gridSpan w:val="2"/>
            <w:vMerge/>
          </w:tcPr>
          <w:p w:rsidR="00035BC6" w:rsidRPr="00055A83" w:rsidRDefault="00035BC6" w:rsidP="00035BC6">
            <w:pPr>
              <w:rPr>
                <w:rFonts w:eastAsia="DengXian"/>
                <w:lang w:eastAsia="zh-CN"/>
              </w:rPr>
            </w:pPr>
          </w:p>
        </w:tc>
        <w:tc>
          <w:tcPr>
            <w:tcW w:w="2752" w:type="dxa"/>
            <w:gridSpan w:val="5"/>
            <w:vMerge w:val="restart"/>
          </w:tcPr>
          <w:p w:rsidR="00035BC6" w:rsidRDefault="00035BC6" w:rsidP="00035BC6">
            <w:r>
              <w:rPr>
                <w:rFonts w:hint="eastAsia"/>
              </w:rPr>
              <w:t>Falls</w:t>
            </w:r>
          </w:p>
        </w:tc>
        <w:tc>
          <w:tcPr>
            <w:tcW w:w="1735" w:type="dxa"/>
          </w:tcPr>
          <w:p w:rsidR="00035BC6" w:rsidRDefault="00035BC6" w:rsidP="00035BC6">
            <w:r>
              <w:rPr>
                <w:rFonts w:hint="eastAsia"/>
              </w:rPr>
              <w:t>HR</w:t>
            </w:r>
            <w:r>
              <w:t xml:space="preserve"> 2.1 (1.21-3.92)</w:t>
            </w:r>
          </w:p>
        </w:tc>
        <w:tc>
          <w:tcPr>
            <w:tcW w:w="1992" w:type="dxa"/>
          </w:tcPr>
          <w:p w:rsidR="00035BC6" w:rsidRDefault="00035BC6" w:rsidP="00035BC6">
            <w:r>
              <w:t>CKD stage 5D (hemodialysis)</w:t>
            </w:r>
          </w:p>
        </w:tc>
        <w:tc>
          <w:tcPr>
            <w:tcW w:w="2343" w:type="dxa"/>
          </w:tcPr>
          <w:p w:rsidR="00035BC6" w:rsidRDefault="00035BC6" w:rsidP="00035BC6">
            <w:r>
              <w:rPr>
                <w:rFonts w:hint="eastAsia"/>
              </w:rPr>
              <w:t>Fried Phenotypes</w:t>
            </w:r>
          </w:p>
        </w:tc>
        <w:tc>
          <w:tcPr>
            <w:tcW w:w="943" w:type="dxa"/>
          </w:tcPr>
          <w:p w:rsidR="00035BC6" w:rsidRDefault="00035BC6" w:rsidP="00035BC6">
            <w:r>
              <w:rPr>
                <w:rFonts w:hint="eastAsia"/>
              </w:rPr>
              <w:t>205</w:t>
            </w:r>
          </w:p>
        </w:tc>
        <w:tc>
          <w:tcPr>
            <w:tcW w:w="2285" w:type="dxa"/>
          </w:tcPr>
          <w:p w:rsidR="00035BC6" w:rsidRDefault="00035BC6" w:rsidP="00035BC6">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Pr>
                <w:rFonts w:hint="eastAsia"/>
              </w:rPr>
              <w:instrText>ificant. Frailty is highly prevalent among dialysis population. Factors predicting frailty include HTN, smoking, LVD, PVD, CVA, smoking, anemia, and IDH. Frailty is a significant risk factor for falls and hospitalizations.\n\n. \n\n</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study of clinical assessment of frailty in patients on maintenance hemodialysis supported by cashless government scheme","type":"article-journal"},"uris":["http://www.m</w:instrText>
            </w:r>
            <w:r>
              <w:instrText>endeley.com/documents/?uuid=6086883a-3374-3524-9957-c2b16db9e692"]}],"mendeley":{"formattedCitation":"(Yadla, John, &amp;Mummadi, 2017)","plainTextFormattedCitation":"(Yadla, John, &amp;Mummadi, 2017)","previouslyFormattedCitation":"(Yadla, John, &amp;Mummadi, 2017)"},"properties":{"noteIndex":0},"schema":"https://github.com/citation-style-language/schema/raw/master/csl-citation.json"}</w:instrText>
            </w:r>
            <w:r>
              <w:fldChar w:fldCharType="separate"/>
            </w:r>
            <w:r w:rsidRPr="00160749">
              <w:rPr>
                <w:noProof/>
              </w:rPr>
              <w:t>(Yadla, John, &amp;Mummadi, 2017)</w:t>
            </w:r>
            <w:r>
              <w:fldChar w:fldCharType="end"/>
            </w:r>
          </w:p>
        </w:tc>
      </w:tr>
      <w:tr w:rsidR="00035BC6" w:rsidRPr="009B6C74" w:rsidTr="002667E0">
        <w:trPr>
          <w:trHeight w:val="912"/>
        </w:trPr>
        <w:tc>
          <w:tcPr>
            <w:tcW w:w="1912" w:type="dxa"/>
            <w:gridSpan w:val="2"/>
            <w:vMerge/>
          </w:tcPr>
          <w:p w:rsidR="00035BC6" w:rsidRPr="00055A83" w:rsidRDefault="00035BC6" w:rsidP="00035BC6">
            <w:pPr>
              <w:rPr>
                <w:rFonts w:eastAsia="DengXian"/>
                <w:lang w:eastAsia="zh-CN"/>
              </w:rPr>
            </w:pPr>
          </w:p>
        </w:tc>
        <w:tc>
          <w:tcPr>
            <w:tcW w:w="2752" w:type="dxa"/>
            <w:gridSpan w:val="5"/>
            <w:vMerge/>
          </w:tcPr>
          <w:p w:rsidR="00035BC6" w:rsidRDefault="00035BC6" w:rsidP="00035BC6"/>
        </w:tc>
        <w:tc>
          <w:tcPr>
            <w:tcW w:w="1735" w:type="dxa"/>
          </w:tcPr>
          <w:p w:rsidR="00035BC6" w:rsidRDefault="00035BC6" w:rsidP="00035BC6">
            <w:r>
              <w:rPr>
                <w:rFonts w:hint="eastAsia"/>
              </w:rPr>
              <w:t xml:space="preserve">OR </w:t>
            </w:r>
            <w:r>
              <w:t>2.39 (1.22-4.71)</w:t>
            </w:r>
          </w:p>
        </w:tc>
        <w:tc>
          <w:tcPr>
            <w:tcW w:w="1992" w:type="dxa"/>
          </w:tcPr>
          <w:p w:rsidR="00035BC6" w:rsidRDefault="00035BC6" w:rsidP="00035BC6">
            <w:r>
              <w:rPr>
                <w:rFonts w:hint="eastAsia"/>
              </w:rPr>
              <w:t xml:space="preserve">CKD </w:t>
            </w:r>
            <w:r>
              <w:t xml:space="preserve">stage </w:t>
            </w:r>
            <w:r>
              <w:rPr>
                <w:rFonts w:hint="eastAsia"/>
              </w:rPr>
              <w:t>5D (</w:t>
            </w:r>
            <w:r>
              <w:t>maintenance hemodialysis</w:t>
            </w:r>
            <w:r>
              <w:rPr>
                <w:rFonts w:hint="eastAsia"/>
              </w:rPr>
              <w:t>)</w:t>
            </w:r>
          </w:p>
        </w:tc>
        <w:tc>
          <w:tcPr>
            <w:tcW w:w="2343" w:type="dxa"/>
          </w:tcPr>
          <w:p w:rsidR="00035BC6" w:rsidRPr="00011F20" w:rsidRDefault="00035BC6" w:rsidP="00035BC6">
            <w:r>
              <w:rPr>
                <w:rFonts w:hint="eastAsia"/>
              </w:rPr>
              <w:t xml:space="preserve">Fried </w:t>
            </w:r>
            <w:r>
              <w:t>frailty index</w:t>
            </w:r>
          </w:p>
        </w:tc>
        <w:tc>
          <w:tcPr>
            <w:tcW w:w="943" w:type="dxa"/>
          </w:tcPr>
          <w:p w:rsidR="00035BC6" w:rsidRDefault="00035BC6" w:rsidP="00035BC6">
            <w:r>
              <w:rPr>
                <w:rFonts w:hint="eastAsia"/>
              </w:rPr>
              <w:t>762</w:t>
            </w:r>
          </w:p>
        </w:tc>
        <w:tc>
          <w:tcPr>
            <w:tcW w:w="2285" w:type="dxa"/>
          </w:tcPr>
          <w:p w:rsidR="00035BC6" w:rsidRPr="009B6C74" w:rsidRDefault="00035BC6" w:rsidP="00035BC6">
            <w:pPr>
              <w:rPr>
                <w:lang w:val="de-DE"/>
              </w:rPr>
            </w:pPr>
            <w:r>
              <w:fldChar w:fldCharType="begin" w:fldLock="1"/>
            </w:r>
            <w:r w:rsidR="007C2F55">
              <w:rPr>
                <w:lang w:val="de-DE"/>
              </w:rPr>
              <w:instrText>ADDIN CSL_CITATION {"citationItems":[{"id":"ITEM-1","itemData":{"DOI":"10.1093/ckj/sfu034","abstract":"Background. Falls among patients undergoing maintenance hemodialysis (HD) have significant consequences for quality of life and functional independence, morbidity, healthcare utilization and even mortality, but studies on the etiology of falls within large HD cohorts are limited. Methods. Falls during the past 12 months were ascertained for a prevalent multi-center HD cohort (n = 762) aged 20-92 years, and associations with demographic and treatment characteristics, co-morbidities, cognitive function, prescribed medications, balance tests, frailty and depressive symptoms were assessed. Results. Falls were sustained by 28.4% of participants. In multivariable-adjusted analyses, participants classified as frail were over two times more likely to report falls [odds ratio (OR): 2.39, 95% confidence interval (CI): 1.22-4.71, P = 0.01], and participants with a CES-D score 18+ and/or prescribed antidepressants were over 80% more likely to be fallers (OR: 1.83, 95% CI: 1.23-2.74, P = 0.003) than were participants with a CES-D score &lt;18 and no prescribed antidepressants. Conclusions. Frailty and depressed mood, factors that are potentially modifiable, are prominently associated with falls.","author":[{"dropping-particle":"","family":"Kutner","given":"Nancy G","non-dropping-particle":"","parse-names":false,"suffix":""},{"dropping-particle":"","family":"Zhang","given":"Rebecca","non-dropping-particle":"","parse-names":false,"suffix":""},{"dropping-particle":"","family":"Huang","given":"Yijian","non-dropping-particle":"","parse-names":false,"suffix":""},{"dropping-particle":"","family":"Wasse","given":"Haimanot","non-dropping-particle":"","parse-names":false,"suffix":""}],"id":"ITEM-1","issued":{"date-parts":[["2014"]]},"note":"read\n.\n(n = 762) aged 20–92 years\n.\nIn multivariable-adjusted analyses, participants classified as frail were over two times more likely to report falls [odds ratio (OR): 2.39, 95% confidence interval (CI): 1.22-4.71, P = 0.01]","title":"Falls among hemodialysis patients: potential opportunities for prevention?","type":"article-journal"},"uris":["http://www.mendeley.com/documents/?uuid=8b111aff-2f3e-32f7-bc36-9177c963ceb0"]}],"mendeley":{"formattedCitation":"(Nancy GKutner, Zhang, Huang, &amp;Wasse, 2014)","plainTextFormattedCitation":"(Nancy GKutner, Zhang, Huang, &amp;Wasse, 2014)","previouslyFormattedCitation":"(Nancy GKutner, Zhang, Huang, &amp;Wasse, 2014)"},"properties":{"noteIndex":0},"schema":"https://github.com/citation-style-language/schema/raw/master/csl-citation.json"}</w:instrText>
            </w:r>
            <w:r>
              <w:fldChar w:fldCharType="separate"/>
            </w:r>
            <w:r w:rsidR="009B6C74" w:rsidRPr="009B6C74">
              <w:rPr>
                <w:noProof/>
                <w:lang w:val="de-DE"/>
              </w:rPr>
              <w:t>(Nancy GKutner, Zhang, Huang, &amp;Wasse, 2014)</w:t>
            </w:r>
            <w:r>
              <w:fldChar w:fldCharType="end"/>
            </w:r>
          </w:p>
        </w:tc>
      </w:tr>
      <w:tr w:rsidR="0008167F" w:rsidTr="002667E0">
        <w:trPr>
          <w:trHeight w:val="912"/>
        </w:trPr>
        <w:tc>
          <w:tcPr>
            <w:tcW w:w="1912" w:type="dxa"/>
            <w:gridSpan w:val="2"/>
            <w:vMerge/>
          </w:tcPr>
          <w:p w:rsidR="0008167F" w:rsidRPr="009B6C74" w:rsidRDefault="0008167F" w:rsidP="00035BC6">
            <w:pPr>
              <w:rPr>
                <w:rFonts w:eastAsia="DengXian"/>
                <w:lang w:val="de-DE" w:eastAsia="zh-CN"/>
              </w:rPr>
            </w:pPr>
          </w:p>
        </w:tc>
        <w:tc>
          <w:tcPr>
            <w:tcW w:w="237" w:type="dxa"/>
          </w:tcPr>
          <w:p w:rsidR="0008167F" w:rsidRPr="009B6C74" w:rsidRDefault="0008167F" w:rsidP="00035BC6">
            <w:pPr>
              <w:rPr>
                <w:lang w:val="de-DE"/>
              </w:rPr>
            </w:pPr>
          </w:p>
        </w:tc>
        <w:tc>
          <w:tcPr>
            <w:tcW w:w="2515" w:type="dxa"/>
            <w:gridSpan w:val="4"/>
          </w:tcPr>
          <w:p w:rsidR="0008167F" w:rsidRDefault="0008167F" w:rsidP="00035BC6">
            <w:r>
              <w:rPr>
                <w:rFonts w:hint="eastAsia"/>
              </w:rPr>
              <w:t>Higher numbers of falls</w:t>
            </w:r>
          </w:p>
        </w:tc>
        <w:tc>
          <w:tcPr>
            <w:tcW w:w="1735" w:type="dxa"/>
          </w:tcPr>
          <w:p w:rsidR="0008167F" w:rsidRDefault="0008167F" w:rsidP="00035BC6">
            <w:pPr>
              <w:rPr>
                <w:rFonts w:hint="eastAsia"/>
              </w:rPr>
            </w:pPr>
            <w:r>
              <w:rPr>
                <w:rFonts w:hint="eastAsia"/>
              </w:rPr>
              <w:t>HR 3.09 (</w:t>
            </w:r>
            <w:r>
              <w:t>1.38-6.90</w:t>
            </w:r>
            <w:r>
              <w:rPr>
                <w:rFonts w:hint="eastAsia"/>
              </w:rPr>
              <w:t>)</w:t>
            </w:r>
          </w:p>
        </w:tc>
        <w:tc>
          <w:tcPr>
            <w:tcW w:w="1992" w:type="dxa"/>
          </w:tcPr>
          <w:p w:rsidR="0008167F" w:rsidRDefault="00E50CCD" w:rsidP="00035BC6">
            <w:pPr>
              <w:rPr>
                <w:rFonts w:hint="eastAsia"/>
              </w:rPr>
            </w:pPr>
            <w:r>
              <w:rPr>
                <w:rFonts w:hint="eastAsia"/>
              </w:rPr>
              <w:t>CKD</w:t>
            </w:r>
            <w:r>
              <w:t xml:space="preserve"> stage</w:t>
            </w:r>
            <w:r>
              <w:rPr>
                <w:rFonts w:hint="eastAsia"/>
              </w:rPr>
              <w:t xml:space="preserve"> 5D</w:t>
            </w:r>
            <w:r>
              <w:t xml:space="preserve"> (hemodialysis)</w:t>
            </w:r>
          </w:p>
        </w:tc>
        <w:tc>
          <w:tcPr>
            <w:tcW w:w="2343" w:type="dxa"/>
          </w:tcPr>
          <w:p w:rsidR="0008167F" w:rsidRDefault="0008167F" w:rsidP="00035BC6"/>
        </w:tc>
        <w:tc>
          <w:tcPr>
            <w:tcW w:w="943" w:type="dxa"/>
          </w:tcPr>
          <w:p w:rsidR="0008167F" w:rsidRDefault="00E50CCD" w:rsidP="00035BC6">
            <w:pPr>
              <w:rPr>
                <w:rFonts w:hint="eastAsia"/>
              </w:rPr>
            </w:pPr>
            <w:r>
              <w:rPr>
                <w:rFonts w:hint="eastAsia"/>
              </w:rPr>
              <w:t>95</w:t>
            </w:r>
          </w:p>
        </w:tc>
        <w:tc>
          <w:tcPr>
            <w:tcW w:w="2285" w:type="dxa"/>
          </w:tcPr>
          <w:p w:rsidR="0008167F" w:rsidRDefault="0008167F" w:rsidP="00035BC6">
            <w:r>
              <w:fldChar w:fldCharType="begin" w:fldLock="1"/>
            </w:r>
            <w:r w:rsidR="009B6C74">
              <w:instrText>ADDIN CSL_CITATION {"citationItems":[{"id":"ITEM-1","itemData":{"DOI":"10.1186/1471-2369-14-224","ISBN":"1471-2369 (Electronic) 1471-2369 (Linking)","PMID":"24131569","abstract":"BACKGROUND: Patients undergoing hemodialysis are at high risk of falls, with subsequent complications including fractures, loss of independence, hospitalization, and institutionalization. Factors associated with falls are poorly understood in this population. We hypothesized that insights derived from studies of the elderly might apply to adults of all ages undergoing hemodialysis; we focused on frailty, a phenotype of physiological decline strongly associated with falls in the elderly. METHODS: In this prospective, longitudinal study of 95 patients undergoing hemodialysis (1/2009-3/2010), the association of frailty with future falls was explored using adjusted Poisson regression. Frailty was classified using the criteria established by Fried et al., as a combination of five components: shrinking, weakness, exhaustion, low activity, and slowed walking speed. RESULTS: Over a median 6.7-month period of longitudinal follow-up, 28.3% of study participants (25.9% of those under 65, 29.3% of those 65 and older) experienced a fall. After adjusting for age, sex, race, comorbidity, disability, number of medications, marital status, and education, frailty independently predicted a 3.09-fold (95% CI: 1.38-6.90, P=0.006) higher number of falls. This relationship between frailty and falls did not differ for younger and older adults (P=0.57). CONCLUSIONS: Frailty, a validated construct in the elderly, was a strong and independent predictor of falls in adults undergoing hemodialysis, regardless of age. Our results may aid in identifying frail hemodialysis patients who could be targeted for multidimensional fall prevention strategies.","author":[{"dropping-particle":"","family":"McAdams-DeMarco","given":"M A","non-dropping-particle":"","parse-names":false,"suffix":""},{"dropping-particle":"","family":"Suresh","given":"S","non-dropping-particle":"","parse-names":false,"suffix":""},{"dropping-particle":"","family":"Law","given":"A","non-dropping-particle":"","parse-names":false,"suffix":""},{"dropping-particle":"","family":"Salter","given":"M L","non-dropping-particle":"","parse-names":false,"suffix":""},{"dropping-particle":"","family":"Gimenez","given":"L F","non-dropping-particle":"","parse-names":false,"suffix":""},{"dropping-particle":"","family":"Jaar","given":"B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L","non-dropping-particle":"","parse-names":false,"suffix":""}],"container-title":"BMC Nephrol","id":"ITEM-1","issued":{"date-parts":[["2013"]]},"note":"read\n.\nfrailty independently predicted a 3.09-fold (95% CI: 1.38-6.90, P=0.006) higher number of falls.\n\n.\n\nMcAdams-DeMarco, Mara A\n\nSuresh, Sunitha\n\nLaw, Andrew\n\nSalter, Megan L\n\nGimenez, Luis F\n\nJaar, Bernard G\n\nWalston, Jeremy D\n\nSegev, Dorry L\n\neng\n\nT32 AG000247/AG/NIA NIH HHS/\n\nP30-AG021334/AG/NIA NIH HHS/\n\nP30 AG021334/AG/NIA NIH HHS/\n\nR01-AG042504/AG/NIA NIH HHS/\n\nR01 AG042504/AG/NIA NIH HHS/\n\nT32AG000247/AG/NIA NIH HHS/\n\nResearch Support, N.I.H., Extramural\n\nResearch Support, Non-U.S. Gov't\n\nEngland\n\n2013/10/18 06:00\n\nBMC Nephrol. 2013 Oct 16;14:224. doi: 10.1186/1471-2369-14-224.","page":"224","title":"Frailty and falls among adult patients undergoing chronic hemodialysis: a prospective cohort study","type":"article-journal","volume":"14"},"uris":["http://www.mendeley.com/documents/?uuid=9297d0bd-6121-453d-a62c-239533a8cd64"]}],"mendeley":{"formattedCitation":"(M AMcAdams-DeMarco, Suresh, et al., 2013)","plainTextFormattedCitation":"(M AMcAdams-DeMarco, Suresh, et al., 2013)","previouslyFormattedCitation":"(M AMcAdams-DeMarco, Suresh, et al., 2013)"},"properties":{"noteIndex":0},"schema":"https://github.com/citation-style-language/schema/raw/master/csl-citation.json"}</w:instrText>
            </w:r>
            <w:r>
              <w:fldChar w:fldCharType="separate"/>
            </w:r>
            <w:r w:rsidRPr="0008167F">
              <w:rPr>
                <w:noProof/>
              </w:rPr>
              <w:t>(M AMcAdams-DeMarco, Suresh, et al., 2013)</w:t>
            </w:r>
            <w:r>
              <w:fldChar w:fldCharType="end"/>
            </w:r>
          </w:p>
        </w:tc>
      </w:tr>
      <w:tr w:rsidR="00035BC6" w:rsidTr="002667E0">
        <w:trPr>
          <w:trHeight w:val="912"/>
        </w:trPr>
        <w:tc>
          <w:tcPr>
            <w:tcW w:w="1912" w:type="dxa"/>
            <w:gridSpan w:val="2"/>
            <w:vMerge/>
          </w:tcPr>
          <w:p w:rsidR="00035BC6" w:rsidRPr="00055A83" w:rsidRDefault="00035BC6" w:rsidP="00035BC6">
            <w:pPr>
              <w:rPr>
                <w:rFonts w:eastAsia="DengXian"/>
                <w:lang w:eastAsia="zh-CN"/>
              </w:rPr>
            </w:pPr>
          </w:p>
        </w:tc>
        <w:tc>
          <w:tcPr>
            <w:tcW w:w="237" w:type="dxa"/>
          </w:tcPr>
          <w:p w:rsidR="00035BC6" w:rsidRDefault="00035BC6" w:rsidP="00035BC6"/>
        </w:tc>
        <w:tc>
          <w:tcPr>
            <w:tcW w:w="2515" w:type="dxa"/>
            <w:gridSpan w:val="4"/>
          </w:tcPr>
          <w:p w:rsidR="00035BC6" w:rsidRDefault="00035BC6" w:rsidP="00035BC6">
            <w:r>
              <w:t>T</w:t>
            </w:r>
            <w:r>
              <w:rPr>
                <w:rFonts w:hint="eastAsia"/>
              </w:rPr>
              <w:t xml:space="preserve">ime </w:t>
            </w:r>
            <w:r>
              <w:t>to first fall or fracture requiring medical attention</w:t>
            </w:r>
          </w:p>
        </w:tc>
        <w:tc>
          <w:tcPr>
            <w:tcW w:w="1735" w:type="dxa"/>
          </w:tcPr>
          <w:p w:rsidR="00035BC6" w:rsidRPr="00894A10" w:rsidRDefault="00035BC6" w:rsidP="00035BC6">
            <w:r>
              <w:rPr>
                <w:rFonts w:hint="eastAsia"/>
              </w:rPr>
              <w:t>HR 1.6</w:t>
            </w:r>
            <w:r>
              <w:t>0 (</w:t>
            </w:r>
            <w:r w:rsidRPr="00894A10">
              <w:t>1.16-2.20</w:t>
            </w:r>
            <w:r>
              <w:t>)</w:t>
            </w:r>
          </w:p>
        </w:tc>
        <w:tc>
          <w:tcPr>
            <w:tcW w:w="1992" w:type="dxa"/>
          </w:tcPr>
          <w:p w:rsidR="00035BC6" w:rsidRDefault="00035BC6" w:rsidP="00035BC6">
            <w:r>
              <w:rPr>
                <w:rFonts w:hint="eastAsia"/>
              </w:rPr>
              <w:t>CKD</w:t>
            </w:r>
            <w:r>
              <w:t xml:space="preserve"> stage 5D (maintenance hemodialysis)</w:t>
            </w:r>
          </w:p>
        </w:tc>
        <w:tc>
          <w:tcPr>
            <w:tcW w:w="2343" w:type="dxa"/>
          </w:tcPr>
          <w:p w:rsidR="00035BC6" w:rsidRDefault="00035BC6" w:rsidP="00035BC6">
            <w:r w:rsidRPr="00FB330B">
              <w:rPr>
                <w:color w:val="FF0000"/>
              </w:rPr>
              <w:t>M</w:t>
            </w:r>
            <w:r w:rsidRPr="00FB330B">
              <w:rPr>
                <w:rFonts w:hint="eastAsia"/>
                <w:color w:val="FF0000"/>
              </w:rPr>
              <w:t xml:space="preserve">odified </w:t>
            </w:r>
            <w:r w:rsidRPr="00FB330B">
              <w:rPr>
                <w:color w:val="FF0000"/>
              </w:rPr>
              <w:t xml:space="preserve">Fried Phenotypes by Bao Y </w:t>
            </w:r>
            <w:r w:rsidRPr="00FB330B">
              <w:rPr>
                <w:color w:val="FF0000"/>
              </w:rPr>
              <w:fldChar w:fldCharType="begin" w:fldLock="1"/>
            </w:r>
            <w:r w:rsidR="00A16D33" w:rsidRPr="00FB330B">
              <w:rPr>
                <w:color w:val="FF0000"/>
              </w:rP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sidR="00A16D33" w:rsidRPr="00FB330B">
              <w:rPr>
                <w:rFonts w:ascii="Cambria Math" w:hAnsi="Cambria Math" w:cs="Cambria Math"/>
                <w:color w:val="FF0000"/>
              </w:rPr>
              <w:instrText>⬍</w:instrText>
            </w:r>
            <w:r w:rsidR="00A16D33" w:rsidRPr="00FB330B">
              <w:rPr>
                <w:color w:val="FF0000"/>
              </w:rP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disease","type":"article-journal","volume":"172"},"uris":["http://www.mendeley.com/documents/?uuid=cca1cf21-5592-405c-a069-ef6fbed37824"]}],"mendeley":{"formattedCitation":"(Bao, Dalrymple, Chertow, Kaysen, &amp;Johansen, 2012)","plainTextFormattedCitation":"(Bao, Dalrymple, Chertow, Kaysen, &amp;Johansen, 2012)","previouslyFormattedCitation":"(Bao, Dalrymple, Chertow, Kaysen, &amp;Johansen, 2012)"},"properties":{"noteIndex":0},"schema":"https://github.com/citation-style-language/schema/raw/master/csl-citation.json"}</w:instrText>
            </w:r>
            <w:r w:rsidRPr="00FB330B">
              <w:rPr>
                <w:color w:val="FF0000"/>
              </w:rPr>
              <w:fldChar w:fldCharType="separate"/>
            </w:r>
            <w:r w:rsidRPr="00FB330B">
              <w:rPr>
                <w:noProof/>
                <w:color w:val="FF0000"/>
              </w:rPr>
              <w:t>(Bao, Dalrymple, Chertow, Kaysen, &amp;Johansen, 2012)</w:t>
            </w:r>
            <w:r w:rsidRPr="00FB330B">
              <w:rPr>
                <w:color w:val="FF0000"/>
              </w:rPr>
              <w:fldChar w:fldCharType="end"/>
            </w:r>
            <w:r w:rsidRPr="00FB330B">
              <w:rPr>
                <w:color w:val="FF0000"/>
              </w:rPr>
              <w:t>.</w:t>
            </w:r>
          </w:p>
        </w:tc>
        <w:tc>
          <w:tcPr>
            <w:tcW w:w="943" w:type="dxa"/>
          </w:tcPr>
          <w:p w:rsidR="00035BC6" w:rsidRDefault="00035BC6" w:rsidP="00035BC6">
            <w:r>
              <w:rPr>
                <w:rFonts w:hint="eastAsia"/>
              </w:rPr>
              <w:t>1646</w:t>
            </w:r>
          </w:p>
        </w:tc>
        <w:tc>
          <w:tcPr>
            <w:tcW w:w="2285" w:type="dxa"/>
          </w:tcPr>
          <w:p w:rsidR="00035BC6" w:rsidRDefault="00035BC6" w:rsidP="00035BC6">
            <w:r>
              <w:fldChar w:fldCharType="begin" w:fldLock="1"/>
            </w:r>
            <w:r>
              <w:instrText>ADDIN CSL_CITATION {"citationItems":[{"id":"ITEM-1","itemData":{"DOI":"10.1159/000439000","ISSN":"1421-9670 (Electronic)","PMID":"26381744","abstract":"BACKGROUND: Although frailty has been linked to higher risk of falls and fracture in the general population, only few studies have examined the extent to which frailty is associated with these outcomes among patients with end-stage renal disease, who are at particularly high risk for these events. METHODS: A total of 1,646 patients who were beginning maintenance hemodialysis in 297 dialysis units throughout the United States from September 2005 to June 2007 were enrolled in the Comprehensive Dialysis Study, and 1,053 Medicare beneficiaries were included in this study. Self-reported frailty was defined by the patients endorsing 2 or more of the following: poor physical functioning, exhaustion or low physical activity. Falls and fractures requiring medical attention were identified through Medicare claims data. We examined the association between frailty and the time to first fall or fracture using the Fine-Gray modification of Cox proportional hazards regression, adjusted for demographics, Quetelet's body mass index, diabetes mellitus, heart failure and atherosclerosis. RESULTS: Seventy-seven percent of patients were frail by self-report. The median length of follow-up was 2.5 (1.0-3.9) years. Crude rates of first medically urgent falls or fractures were 66 and 126 per 1,000 person-years in non-frail and self-reported frail participants, respectively. After accounting for demographic factors, comorbidities and the competing risk of death, self-reported frailty was associated with a higher risk of falls or fractures requiring medical attention (hazards ratio 1.60, 95% CI 1.16-2.20). CONCLUSION: Participants reporting frailty experienced nearly twice the risk of medically urgent falls or fractures compared to those who did not report frailty.","author":[{"dropping-particle":"","family":"Delgado","given":"Cynthia","non-dropping-particle":"","parse-names":false,"suffix":""},{"dropping-particle":"","family":"Shieh","given":"Stephanie","non-dropping-particle":"","parse-names":false,"suffix":""},{"dropping-particle":"","family":"Grimes","given":"Barbara","non-dropping-particle":"","parse-names":false,"suffix":""},{"dropping-particle":"","family":"Chertow","given":"Glenn M","non-dropping-particle":"","parse-names":false,"suffix":""},{"dropping-particle":"","family":"Dalrymple","given":"Lorien S","non-dropping-particle":"","parse-names":false,"suffix":""},{"dropping-particle":"","family":"Kaysen","given":"George A","non-dropping-particle":"","parse-names":false,"suffix":""},{"dropping-particle":"","family":"Kornak","given":"John","non-dropping-particle":"","parse-names":false,"suffix":""},{"dropping-particle":"","family":"Johansen","given":"Kirsten L","non-dropping-particle":"","parse-names":false,"suffix":""}],"container-title":"American journal of nephrology","id":"ITEM-1","issue":"2","issued":{"date-parts":[["2015"]]},"language":"eng","note":"Read,\n.\nself-reported frailty was associated with a higher risk of falls or fractures requiring medical attention (hazards ratio 1.60, 95% CI 1.16-2.20).","page":"134-140","publisher-place":"Switzerland","title":"Association of Self-Reported Frailty with Falls and Fractures among Patients New to Dialysis.","type":"article-journal","volume":"42"},"uris":["http://www.mendeley.com/documents/?uuid=50784158-86c9-4fa8-8339-15289edee7e0"]}],"mendeley":{"formattedCitation":"(Delgado et al., 2015)","plainTextFormattedCitation":"(Delgado et al., 2015)","previouslyFormattedCitation":"(Delgado et al., 2015)"},"properties":{"noteIndex":0},"schema":"https://github.com/citation-style-language/schema/raw/master/csl-citation.json"}</w:instrText>
            </w:r>
            <w:r>
              <w:fldChar w:fldCharType="separate"/>
            </w:r>
            <w:r w:rsidRPr="00160749">
              <w:rPr>
                <w:noProof/>
              </w:rPr>
              <w:t>(Delgado et al., 2015)</w:t>
            </w:r>
            <w:r>
              <w:fldChar w:fldCharType="end"/>
            </w:r>
          </w:p>
        </w:tc>
      </w:tr>
      <w:tr w:rsidR="00035BC6" w:rsidTr="002667E0">
        <w:trPr>
          <w:trHeight w:val="376"/>
        </w:trPr>
        <w:tc>
          <w:tcPr>
            <w:tcW w:w="1912" w:type="dxa"/>
            <w:gridSpan w:val="2"/>
            <w:vMerge w:val="restart"/>
          </w:tcPr>
          <w:p w:rsidR="00035BC6" w:rsidRPr="00D654EA" w:rsidRDefault="00035BC6" w:rsidP="00035BC6">
            <w:r>
              <w:t>Graft Loss</w:t>
            </w:r>
          </w:p>
        </w:tc>
        <w:tc>
          <w:tcPr>
            <w:tcW w:w="2752" w:type="dxa"/>
            <w:gridSpan w:val="5"/>
            <w:shd w:val="clear" w:color="auto" w:fill="auto"/>
          </w:tcPr>
          <w:p w:rsidR="00035BC6" w:rsidRPr="00341546" w:rsidRDefault="00035BC6" w:rsidP="00035BC6">
            <w:r>
              <w:rPr>
                <w:rFonts w:hint="eastAsia"/>
              </w:rPr>
              <w:t>Death-censored graft loss</w:t>
            </w:r>
          </w:p>
        </w:tc>
        <w:tc>
          <w:tcPr>
            <w:tcW w:w="1735" w:type="dxa"/>
            <w:shd w:val="clear" w:color="auto" w:fill="auto"/>
          </w:tcPr>
          <w:p w:rsidR="00035BC6" w:rsidRPr="00016B1F" w:rsidRDefault="00035BC6" w:rsidP="00035BC6"/>
        </w:tc>
        <w:tc>
          <w:tcPr>
            <w:tcW w:w="1992" w:type="dxa"/>
            <w:shd w:val="clear" w:color="auto" w:fill="auto"/>
          </w:tcPr>
          <w:p w:rsidR="00035BC6" w:rsidRPr="00016B1F" w:rsidRDefault="00035BC6" w:rsidP="00035BC6"/>
        </w:tc>
        <w:tc>
          <w:tcPr>
            <w:tcW w:w="2343" w:type="dxa"/>
            <w:shd w:val="clear" w:color="auto" w:fill="auto"/>
          </w:tcPr>
          <w:p w:rsidR="00035BC6" w:rsidRPr="00016B1F" w:rsidRDefault="00035BC6" w:rsidP="00035BC6"/>
        </w:tc>
        <w:tc>
          <w:tcPr>
            <w:tcW w:w="943" w:type="dxa"/>
            <w:shd w:val="clear" w:color="auto" w:fill="auto"/>
          </w:tcPr>
          <w:p w:rsidR="00035BC6" w:rsidRPr="00016B1F" w:rsidRDefault="00035BC6" w:rsidP="00035BC6"/>
        </w:tc>
        <w:tc>
          <w:tcPr>
            <w:tcW w:w="2285" w:type="dxa"/>
            <w:shd w:val="clear" w:color="auto" w:fill="auto"/>
          </w:tcPr>
          <w:p w:rsidR="00035BC6" w:rsidRPr="00016B1F" w:rsidRDefault="00035BC6" w:rsidP="00035BC6"/>
        </w:tc>
      </w:tr>
      <w:tr w:rsidR="00035BC6" w:rsidTr="002667E0">
        <w:trPr>
          <w:trHeight w:val="912"/>
        </w:trPr>
        <w:tc>
          <w:tcPr>
            <w:tcW w:w="1912" w:type="dxa"/>
            <w:gridSpan w:val="2"/>
            <w:vMerge/>
          </w:tcPr>
          <w:p w:rsidR="00035BC6" w:rsidRDefault="00035BC6" w:rsidP="00035BC6"/>
        </w:tc>
        <w:tc>
          <w:tcPr>
            <w:tcW w:w="237" w:type="dxa"/>
            <w:shd w:val="clear" w:color="auto" w:fill="auto"/>
          </w:tcPr>
          <w:p w:rsidR="00035BC6" w:rsidRDefault="00035BC6" w:rsidP="00035BC6"/>
        </w:tc>
        <w:tc>
          <w:tcPr>
            <w:tcW w:w="2515" w:type="dxa"/>
            <w:gridSpan w:val="4"/>
            <w:shd w:val="clear" w:color="auto" w:fill="auto"/>
          </w:tcPr>
          <w:p w:rsidR="00035BC6" w:rsidRDefault="00035BC6" w:rsidP="00035BC6">
            <w:r>
              <w:rPr>
                <w:rFonts w:hint="eastAsia"/>
              </w:rPr>
              <w:t xml:space="preserve">F vs. </w:t>
            </w:r>
            <w:r>
              <w:t>NF (in patients with depressive symptoms)</w:t>
            </w:r>
          </w:p>
        </w:tc>
        <w:tc>
          <w:tcPr>
            <w:tcW w:w="1735" w:type="dxa"/>
            <w:shd w:val="clear" w:color="auto" w:fill="auto"/>
          </w:tcPr>
          <w:p w:rsidR="00035BC6" w:rsidRDefault="00035BC6" w:rsidP="00035BC6">
            <w:r>
              <w:rPr>
                <w:rFonts w:hint="eastAsia"/>
              </w:rPr>
              <w:t>a</w:t>
            </w:r>
            <w:r>
              <w:t>HR 6.20 (1.67, 22.95) vs. 3.16 (0.90, 11.04)</w:t>
            </w:r>
          </w:p>
        </w:tc>
        <w:tc>
          <w:tcPr>
            <w:tcW w:w="1992" w:type="dxa"/>
            <w:shd w:val="clear" w:color="auto" w:fill="auto"/>
          </w:tcPr>
          <w:p w:rsidR="00035BC6" w:rsidRPr="00016B1F" w:rsidRDefault="00035BC6" w:rsidP="00035BC6">
            <w:r>
              <w:rPr>
                <w:rFonts w:hint="eastAsia"/>
              </w:rPr>
              <w:t>CKD stage 5T</w:t>
            </w:r>
          </w:p>
        </w:tc>
        <w:tc>
          <w:tcPr>
            <w:tcW w:w="2343" w:type="dxa"/>
            <w:shd w:val="clear" w:color="auto" w:fill="auto"/>
          </w:tcPr>
          <w:p w:rsidR="00035BC6" w:rsidRPr="00016B1F" w:rsidRDefault="00035BC6" w:rsidP="00035BC6">
            <w:r>
              <w:rPr>
                <w:rFonts w:hint="eastAsia"/>
              </w:rPr>
              <w:t>Fried Phenotypes</w:t>
            </w:r>
          </w:p>
        </w:tc>
        <w:tc>
          <w:tcPr>
            <w:tcW w:w="943" w:type="dxa"/>
            <w:shd w:val="clear" w:color="auto" w:fill="auto"/>
          </w:tcPr>
          <w:p w:rsidR="00035BC6" w:rsidRPr="00016B1F" w:rsidRDefault="00035BC6" w:rsidP="00035BC6">
            <w:r>
              <w:rPr>
                <w:rFonts w:hint="eastAsia"/>
              </w:rPr>
              <w:t>773</w:t>
            </w:r>
          </w:p>
        </w:tc>
        <w:tc>
          <w:tcPr>
            <w:tcW w:w="2285" w:type="dxa"/>
            <w:shd w:val="clear" w:color="auto" w:fill="auto"/>
          </w:tcPr>
          <w:p w:rsidR="00035BC6" w:rsidRPr="00016B1F" w:rsidRDefault="00035BC6" w:rsidP="00035BC6">
            <w:r>
              <w:fldChar w:fldCharType="begin" w:fldLock="1"/>
            </w:r>
            <w: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recipients.","type":"article-journal","volume":"32"},"uris":["http://www.mendeley.com/documents/?uuid=6f055f98-c000-4a22-a6de-517833f692df"]}],"mendeley":{"formattedCitation":"(Konel et al., 2018)","plainTextFormattedCitation":"(Konel et al., 2018)","previouslyFormattedCitation":"(Konel et al., 2018)"},"properties":{"noteIndex":0},"schema":"https://github.com/citation-style-language/schema/raw/master/csl-citation.json"}</w:instrText>
            </w:r>
            <w:r>
              <w:fldChar w:fldCharType="separate"/>
            </w:r>
            <w:r w:rsidRPr="002B758C">
              <w:rPr>
                <w:noProof/>
              </w:rPr>
              <w:t>(Konel et al., 2018)</w:t>
            </w:r>
            <w:r>
              <w:fldChar w:fldCharType="end"/>
            </w:r>
          </w:p>
        </w:tc>
      </w:tr>
      <w:tr w:rsidR="00035BC6" w:rsidTr="002667E0">
        <w:trPr>
          <w:trHeight w:val="399"/>
        </w:trPr>
        <w:tc>
          <w:tcPr>
            <w:tcW w:w="1912" w:type="dxa"/>
            <w:gridSpan w:val="2"/>
            <w:vMerge w:val="restart"/>
          </w:tcPr>
          <w:p w:rsidR="00035BC6" w:rsidRPr="004A32A1" w:rsidRDefault="00035BC6" w:rsidP="00035BC6">
            <w:r w:rsidRPr="004A32A1">
              <w:rPr>
                <w:rFonts w:hint="eastAsia"/>
              </w:rPr>
              <w:t>Health-care u</w:t>
            </w:r>
            <w:r w:rsidRPr="004A32A1">
              <w:t>tilization</w:t>
            </w:r>
          </w:p>
        </w:tc>
        <w:tc>
          <w:tcPr>
            <w:tcW w:w="2752" w:type="dxa"/>
            <w:gridSpan w:val="5"/>
          </w:tcPr>
          <w:p w:rsidR="00035BC6" w:rsidRPr="004A32A1" w:rsidRDefault="00035BC6" w:rsidP="00035BC6">
            <w:r>
              <w:rPr>
                <w:rFonts w:hint="eastAsia"/>
              </w:rPr>
              <w:t>Hospitalization</w:t>
            </w:r>
            <w:r>
              <w:t>/Death</w:t>
            </w:r>
          </w:p>
        </w:tc>
        <w:tc>
          <w:tcPr>
            <w:tcW w:w="1735" w:type="dxa"/>
          </w:tcPr>
          <w:p w:rsidR="00035BC6" w:rsidRPr="004A32A1" w:rsidRDefault="00035BC6" w:rsidP="00035BC6">
            <w:r>
              <w:rPr>
                <w:rFonts w:hint="eastAsia"/>
              </w:rPr>
              <w:t>HR 1.56</w:t>
            </w:r>
            <w:r>
              <w:t xml:space="preserve"> (1.36-1.79)</w:t>
            </w:r>
          </w:p>
        </w:tc>
        <w:tc>
          <w:tcPr>
            <w:tcW w:w="1992" w:type="dxa"/>
          </w:tcPr>
          <w:p w:rsidR="00035BC6" w:rsidRPr="004A32A1" w:rsidRDefault="00035BC6" w:rsidP="00035BC6">
            <w:r>
              <w:t>CKD stage 5D</w:t>
            </w:r>
          </w:p>
        </w:tc>
        <w:tc>
          <w:tcPr>
            <w:tcW w:w="2343" w:type="dxa"/>
          </w:tcPr>
          <w:p w:rsidR="00035BC6" w:rsidRPr="004A32A1" w:rsidRDefault="00035BC6" w:rsidP="00035BC6">
            <w:r>
              <w:rPr>
                <w:rFonts w:hint="eastAsia"/>
              </w:rPr>
              <w:t>F</w:t>
            </w:r>
            <w:r>
              <w:t>ried Phenotypes</w:t>
            </w:r>
          </w:p>
        </w:tc>
        <w:tc>
          <w:tcPr>
            <w:tcW w:w="943" w:type="dxa"/>
          </w:tcPr>
          <w:p w:rsidR="00035BC6" w:rsidRPr="004A32A1" w:rsidRDefault="00035BC6" w:rsidP="00035BC6">
            <w:r>
              <w:rPr>
                <w:rFonts w:hint="eastAsia"/>
              </w:rPr>
              <w:t>227</w:t>
            </w:r>
            <w:r>
              <w:t>5</w:t>
            </w:r>
          </w:p>
        </w:tc>
        <w:tc>
          <w:tcPr>
            <w:tcW w:w="2285" w:type="dxa"/>
          </w:tcPr>
          <w:p w:rsidR="00035BC6" w:rsidRPr="004A32A1" w:rsidRDefault="00035BC6" w:rsidP="00035BC6">
            <w:r>
              <w:fldChar w:fldCharType="begin" w:fldLock="1"/>
            </w:r>
            <w:r w:rsidR="00242F6F">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patients","type":"article-journal","volume":"18"},"uris":["http://www.mendeley.com/documents/?uuid=541aae18-dd15-40e3-9917-3308076bbe99"]}],"mendeley":{"formattedCitation":"(Johansen et al., 2007)","plainTextFormattedCitation":"(Johansen et al., 2007)","previouslyFormattedCitation":"(Johansen et al., 2007)"},"properties":{"noteIndex":0},"schema":"https://github.com/citation-style-language/schema/raw/master/csl-citation.json"}</w:instrText>
            </w:r>
            <w:r>
              <w:fldChar w:fldCharType="separate"/>
            </w:r>
            <w:r w:rsidRPr="007D0A8F">
              <w:rPr>
                <w:noProof/>
              </w:rPr>
              <w:t>(Johansen et al., 2007)</w:t>
            </w:r>
            <w:r>
              <w:fldChar w:fldCharType="end"/>
            </w:r>
          </w:p>
        </w:tc>
      </w:tr>
      <w:tr w:rsidR="00242F6F" w:rsidTr="002667E0">
        <w:trPr>
          <w:trHeight w:val="399"/>
        </w:trPr>
        <w:tc>
          <w:tcPr>
            <w:tcW w:w="1912" w:type="dxa"/>
            <w:gridSpan w:val="2"/>
            <w:vMerge/>
          </w:tcPr>
          <w:p w:rsidR="00242F6F" w:rsidRPr="004A32A1" w:rsidRDefault="00242F6F" w:rsidP="00035BC6"/>
        </w:tc>
        <w:tc>
          <w:tcPr>
            <w:tcW w:w="2752" w:type="dxa"/>
            <w:gridSpan w:val="5"/>
            <w:vMerge w:val="restart"/>
          </w:tcPr>
          <w:p w:rsidR="00242F6F" w:rsidRDefault="00242F6F" w:rsidP="00035BC6">
            <w:r>
              <w:t>Hospitalization</w:t>
            </w:r>
          </w:p>
        </w:tc>
        <w:tc>
          <w:tcPr>
            <w:tcW w:w="1735" w:type="dxa"/>
          </w:tcPr>
          <w:p w:rsidR="00242F6F" w:rsidRDefault="00242F6F" w:rsidP="00035BC6">
            <w:r>
              <w:rPr>
                <w:rFonts w:hint="eastAsia"/>
              </w:rPr>
              <w:t>HR</w:t>
            </w:r>
            <w:r>
              <w:t xml:space="preserve"> 2.06 (1.18-3.58)</w:t>
            </w:r>
          </w:p>
        </w:tc>
        <w:tc>
          <w:tcPr>
            <w:tcW w:w="1992" w:type="dxa"/>
          </w:tcPr>
          <w:p w:rsidR="00242F6F" w:rsidRDefault="00242F6F" w:rsidP="00035BC6">
            <w:r>
              <w:t>CKD stage 5D (hemodialysis)</w:t>
            </w:r>
          </w:p>
        </w:tc>
        <w:tc>
          <w:tcPr>
            <w:tcW w:w="2343" w:type="dxa"/>
          </w:tcPr>
          <w:p w:rsidR="00242F6F" w:rsidRDefault="00242F6F" w:rsidP="00035BC6">
            <w:r>
              <w:rPr>
                <w:rFonts w:hint="eastAsia"/>
              </w:rPr>
              <w:t>Fried Phenotypes</w:t>
            </w:r>
          </w:p>
        </w:tc>
        <w:tc>
          <w:tcPr>
            <w:tcW w:w="943" w:type="dxa"/>
          </w:tcPr>
          <w:p w:rsidR="00242F6F" w:rsidRDefault="00242F6F" w:rsidP="00035BC6">
            <w:r>
              <w:rPr>
                <w:rFonts w:hint="eastAsia"/>
              </w:rPr>
              <w:t>205</w:t>
            </w:r>
          </w:p>
        </w:tc>
        <w:tc>
          <w:tcPr>
            <w:tcW w:w="2285" w:type="dxa"/>
          </w:tcPr>
          <w:p w:rsidR="00242F6F" w:rsidRDefault="00242F6F" w:rsidP="00035BC6">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Pr>
                <w:rFonts w:hint="eastAsia"/>
              </w:rPr>
              <w:instrText>ificant. Frailty is highly prevalent among dialysis population. Factors predicting frailty include HTN, smoking, LVD, PVD, CVA, smoking, anemia, and IDH. Frailty is a significant risk factor for falls and hospitalizations.\n\n. \n\n</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study of clinical assessment of frailty in patients on maintenance hemodialysis supported by cashless government scheme","type":"article-journal"},"uris":["http://www.m</w:instrText>
            </w:r>
            <w:r>
              <w:instrText>endeley.com/documents/?uuid=6086883a-3374-3524-9957-c2b16db9e692"]}],"mendeley":{"formattedCitation":"(Yadla et al., 2017)","plainTextFormattedCitation":"(Yadla et al., 2017)","previouslyFormattedCitation":"(Yadla et al., 2017)"},"properties":{"noteIndex":0},"schema":"https://github.com/citation-style-language/schema/raw/master/csl-citation.json"}</w:instrText>
            </w:r>
            <w:r>
              <w:fldChar w:fldCharType="separate"/>
            </w:r>
            <w:r w:rsidRPr="00160749">
              <w:rPr>
                <w:noProof/>
              </w:rPr>
              <w:t>(Yadla et al., 2017)</w:t>
            </w:r>
            <w:r>
              <w:fldChar w:fldCharType="end"/>
            </w:r>
          </w:p>
        </w:tc>
      </w:tr>
      <w:tr w:rsidR="00242F6F" w:rsidTr="002667E0">
        <w:trPr>
          <w:trHeight w:val="399"/>
        </w:trPr>
        <w:tc>
          <w:tcPr>
            <w:tcW w:w="1912" w:type="dxa"/>
            <w:gridSpan w:val="2"/>
            <w:vMerge/>
          </w:tcPr>
          <w:p w:rsidR="00242F6F" w:rsidRPr="004A32A1" w:rsidRDefault="00242F6F" w:rsidP="00035BC6"/>
        </w:tc>
        <w:tc>
          <w:tcPr>
            <w:tcW w:w="2752" w:type="dxa"/>
            <w:gridSpan w:val="5"/>
            <w:vMerge/>
          </w:tcPr>
          <w:p w:rsidR="00242F6F" w:rsidRDefault="00242F6F" w:rsidP="00035BC6"/>
        </w:tc>
        <w:tc>
          <w:tcPr>
            <w:tcW w:w="1735" w:type="dxa"/>
          </w:tcPr>
          <w:p w:rsidR="00242F6F" w:rsidRDefault="00242F6F" w:rsidP="00035BC6">
            <w:r>
              <w:rPr>
                <w:rFonts w:hint="eastAsia"/>
              </w:rPr>
              <w:t>aHR 1</w:t>
            </w:r>
            <w:r>
              <w:t>.80 (1.4-2.3)</w:t>
            </w:r>
          </w:p>
        </w:tc>
        <w:tc>
          <w:tcPr>
            <w:tcW w:w="1992" w:type="dxa"/>
          </w:tcPr>
          <w:p w:rsidR="00242F6F" w:rsidRDefault="00242F6F" w:rsidP="00035BC6">
            <w:r>
              <w:rPr>
                <w:rFonts w:hint="eastAsia"/>
              </w:rPr>
              <w:t xml:space="preserve">CKD </w:t>
            </w:r>
            <w:r>
              <w:t>stage 5D (maintenance hemodialysis &amp; peritoneal dialysis)</w:t>
            </w:r>
          </w:p>
        </w:tc>
        <w:tc>
          <w:tcPr>
            <w:tcW w:w="2343" w:type="dxa"/>
          </w:tcPr>
          <w:p w:rsidR="00242F6F" w:rsidRDefault="00242F6F" w:rsidP="00035BC6">
            <w:r w:rsidRPr="00A27F20">
              <w:rPr>
                <w:rFonts w:hint="eastAsia"/>
                <w:color w:val="FF0000"/>
              </w:rPr>
              <w:t>Ad</w:t>
            </w:r>
            <w:r w:rsidRPr="00A27F20">
              <w:rPr>
                <w:color w:val="FF0000"/>
              </w:rPr>
              <w:t>opted</w:t>
            </w:r>
          </w:p>
        </w:tc>
        <w:tc>
          <w:tcPr>
            <w:tcW w:w="943" w:type="dxa"/>
          </w:tcPr>
          <w:p w:rsidR="00242F6F" w:rsidRDefault="00242F6F" w:rsidP="00035BC6">
            <w:r>
              <w:rPr>
                <w:rFonts w:hint="eastAsia"/>
              </w:rPr>
              <w:t>165</w:t>
            </w:r>
            <w:r>
              <w:t>8</w:t>
            </w:r>
          </w:p>
        </w:tc>
        <w:tc>
          <w:tcPr>
            <w:tcW w:w="2285" w:type="dxa"/>
          </w:tcPr>
          <w:p w:rsidR="00242F6F" w:rsidRDefault="00A46212" w:rsidP="00035BC6">
            <w:r>
              <w:fldChar w:fldCharType="begin" w:fldLock="1"/>
            </w:r>
            <w:r w:rsidR="0008167F">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patients","type":"article-journal","volume":"27"},"uris":["http://www.mendeley.com/documents/?uuid=d32f9a1b-88a2-4146-845e-0bcec750bdd2"]}],"mendeley":{"formattedCitation":"(S.-Y.Lee et al., 2017)","plainTextFormattedCitation":"(S.-Y.Lee et al., 2017)","previouslyFormattedCitation":"(S.-Y.Lee et al., 2017)"},"properties":{"noteIndex":0},"schema":"https://github.com/citation-style-language/schema/raw/master/csl-citation.json"}</w:instrText>
            </w:r>
            <w:r>
              <w:fldChar w:fldCharType="separate"/>
            </w:r>
            <w:r w:rsidRPr="00A46212">
              <w:rPr>
                <w:noProof/>
              </w:rPr>
              <w:t>(S.-Y.Lee et al., 2017)</w:t>
            </w:r>
            <w:r>
              <w:fldChar w:fldCharType="end"/>
            </w:r>
          </w:p>
        </w:tc>
      </w:tr>
      <w:tr w:rsidR="00242F6F" w:rsidTr="002667E0">
        <w:trPr>
          <w:trHeight w:val="399"/>
        </w:trPr>
        <w:tc>
          <w:tcPr>
            <w:tcW w:w="1912" w:type="dxa"/>
            <w:gridSpan w:val="2"/>
            <w:vMerge/>
          </w:tcPr>
          <w:p w:rsidR="00242F6F" w:rsidRPr="004A32A1" w:rsidRDefault="00242F6F" w:rsidP="00035BC6"/>
        </w:tc>
        <w:tc>
          <w:tcPr>
            <w:tcW w:w="2752" w:type="dxa"/>
            <w:gridSpan w:val="5"/>
            <w:vMerge/>
          </w:tcPr>
          <w:p w:rsidR="00242F6F" w:rsidRDefault="00242F6F" w:rsidP="00035BC6"/>
        </w:tc>
        <w:tc>
          <w:tcPr>
            <w:tcW w:w="1735" w:type="dxa"/>
          </w:tcPr>
          <w:p w:rsidR="00242F6F" w:rsidRDefault="00242F6F" w:rsidP="00035BC6">
            <w:r>
              <w:t>R</w:t>
            </w:r>
            <w:r>
              <w:rPr>
                <w:rFonts w:hint="eastAsia"/>
              </w:rPr>
              <w:t xml:space="preserve">elative </w:t>
            </w:r>
            <w:r>
              <w:t>risk = 1.43 (1.00-</w:t>
            </w:r>
            <w:r w:rsidRPr="00242F6F">
              <w:t>2.03</w:t>
            </w:r>
            <w:r>
              <w:t>)</w:t>
            </w:r>
          </w:p>
        </w:tc>
        <w:tc>
          <w:tcPr>
            <w:tcW w:w="1992" w:type="dxa"/>
          </w:tcPr>
          <w:p w:rsidR="00242F6F" w:rsidRDefault="00242F6F" w:rsidP="00035BC6">
            <w:r>
              <w:rPr>
                <w:rFonts w:hint="eastAsia"/>
              </w:rPr>
              <w:t>CKD stage 5D (</w:t>
            </w:r>
            <w:r>
              <w:t>hemodialysis</w:t>
            </w:r>
            <w:r>
              <w:rPr>
                <w:rFonts w:hint="eastAsia"/>
              </w:rPr>
              <w:t>)</w:t>
            </w:r>
          </w:p>
        </w:tc>
        <w:tc>
          <w:tcPr>
            <w:tcW w:w="2343" w:type="dxa"/>
          </w:tcPr>
          <w:p w:rsidR="00242F6F" w:rsidRPr="00A27F20" w:rsidRDefault="00242F6F" w:rsidP="00035BC6">
            <w:pPr>
              <w:rPr>
                <w:color w:val="FF0000"/>
              </w:rPr>
            </w:pPr>
            <w:r w:rsidRPr="00242F6F">
              <w:rPr>
                <w:rFonts w:hint="eastAsia"/>
              </w:rPr>
              <w:t>Fried Phenotypes</w:t>
            </w:r>
          </w:p>
        </w:tc>
        <w:tc>
          <w:tcPr>
            <w:tcW w:w="943" w:type="dxa"/>
          </w:tcPr>
          <w:p w:rsidR="00242F6F" w:rsidRDefault="00242F6F" w:rsidP="00035BC6">
            <w:r>
              <w:rPr>
                <w:rFonts w:hint="eastAsia"/>
              </w:rPr>
              <w:t>146</w:t>
            </w:r>
          </w:p>
        </w:tc>
        <w:tc>
          <w:tcPr>
            <w:tcW w:w="2285" w:type="dxa"/>
          </w:tcPr>
          <w:p w:rsidR="00242F6F" w:rsidRDefault="00242F6F" w:rsidP="00035BC6">
            <w:r>
              <w:fldChar w:fldCharType="begin" w:fldLock="1"/>
            </w:r>
            <w:r w:rsidR="009B6C74">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hemodialysis","type":"article-journal","volume":"61"},"uris":["http://www.mendeley.com/documents/?uuid=cfebafeb-62d0-4179-82c5-f1be7da11d13"]}],"mendeley":{"formattedCitation":"(M AMcAdams-DeMarco, Law, et al., 2013)","plainTextFormattedCitation":"(M AMcAdams-DeMarco, Law, et al., 2013)","previouslyFormattedCitation":"(M AMcAdams-DeMarco, Law, et al., 2013)"},"properties":{"noteIndex":0},"schema":"https://github.com/citation-style-language/schema/raw/master/csl-citation.json"}</w:instrText>
            </w:r>
            <w:r>
              <w:fldChar w:fldCharType="separate"/>
            </w:r>
            <w:r w:rsidR="0008167F" w:rsidRPr="0008167F">
              <w:rPr>
                <w:noProof/>
              </w:rPr>
              <w:t>(M AMcAdams-DeMarco, Law, et al., 2013)</w:t>
            </w:r>
            <w:r>
              <w:fldChar w:fldCharType="end"/>
            </w:r>
          </w:p>
        </w:tc>
      </w:tr>
      <w:tr w:rsidR="00035BC6" w:rsidTr="002667E0">
        <w:trPr>
          <w:trHeight w:val="399"/>
        </w:trPr>
        <w:tc>
          <w:tcPr>
            <w:tcW w:w="1912" w:type="dxa"/>
            <w:gridSpan w:val="2"/>
            <w:vMerge/>
          </w:tcPr>
          <w:p w:rsidR="00035BC6" w:rsidRPr="004A32A1" w:rsidRDefault="00035BC6" w:rsidP="00035BC6"/>
        </w:tc>
        <w:tc>
          <w:tcPr>
            <w:tcW w:w="237" w:type="dxa"/>
          </w:tcPr>
          <w:p w:rsidR="00035BC6" w:rsidRDefault="00035BC6" w:rsidP="00035BC6"/>
        </w:tc>
        <w:tc>
          <w:tcPr>
            <w:tcW w:w="2515" w:type="dxa"/>
            <w:gridSpan w:val="4"/>
          </w:tcPr>
          <w:p w:rsidR="00035BC6" w:rsidRDefault="00035BC6" w:rsidP="00035BC6">
            <w:r>
              <w:rPr>
                <w:rFonts w:hint="eastAsia"/>
              </w:rPr>
              <w:t xml:space="preserve">Number </w:t>
            </w:r>
            <w:r>
              <w:t xml:space="preserve">of </w:t>
            </w:r>
            <w:r>
              <w:lastRenderedPageBreak/>
              <w:t>hospitalizations for all causes</w:t>
            </w:r>
          </w:p>
        </w:tc>
        <w:tc>
          <w:tcPr>
            <w:tcW w:w="1735" w:type="dxa"/>
          </w:tcPr>
          <w:p w:rsidR="00035BC6" w:rsidRPr="004F7769" w:rsidRDefault="00035BC6" w:rsidP="00035BC6">
            <w:r>
              <w:lastRenderedPageBreak/>
              <w:t>beta = 0.29</w:t>
            </w:r>
            <w:r w:rsidRPr="004F7769">
              <w:t xml:space="preserve"> </w:t>
            </w:r>
            <w:r>
              <w:t>(</w:t>
            </w:r>
            <w:r w:rsidRPr="004F7769">
              <w:t>p &lt;</w:t>
            </w:r>
            <w:r>
              <w:t xml:space="preserve"> </w:t>
            </w:r>
            <w:r w:rsidRPr="004F7769">
              <w:lastRenderedPageBreak/>
              <w:t>0.0001</w:t>
            </w:r>
            <w:r>
              <w:t>)</w:t>
            </w:r>
          </w:p>
        </w:tc>
        <w:tc>
          <w:tcPr>
            <w:tcW w:w="1992" w:type="dxa"/>
            <w:vMerge w:val="restart"/>
          </w:tcPr>
          <w:p w:rsidR="00035BC6" w:rsidRDefault="00035BC6" w:rsidP="00035BC6">
            <w:r>
              <w:rPr>
                <w:rFonts w:hint="eastAsia"/>
              </w:rPr>
              <w:lastRenderedPageBreak/>
              <w:t xml:space="preserve">CKD stage 5D </w:t>
            </w:r>
            <w:r>
              <w:rPr>
                <w:rFonts w:hint="eastAsia"/>
              </w:rPr>
              <w:lastRenderedPageBreak/>
              <w:t>(</w:t>
            </w:r>
            <w:r>
              <w:t>peritoneal dialysis</w:t>
            </w:r>
            <w:r>
              <w:rPr>
                <w:rFonts w:hint="eastAsia"/>
              </w:rPr>
              <w:t>)</w:t>
            </w:r>
          </w:p>
        </w:tc>
        <w:tc>
          <w:tcPr>
            <w:tcW w:w="2343" w:type="dxa"/>
            <w:vMerge w:val="restart"/>
          </w:tcPr>
          <w:p w:rsidR="00035BC6" w:rsidRDefault="00035BC6" w:rsidP="00035BC6">
            <w:r>
              <w:rPr>
                <w:rFonts w:hint="eastAsia"/>
              </w:rPr>
              <w:lastRenderedPageBreak/>
              <w:t>C</w:t>
            </w:r>
            <w:r>
              <w:t>h</w:t>
            </w:r>
            <w:r>
              <w:rPr>
                <w:rFonts w:hint="eastAsia"/>
              </w:rPr>
              <w:t>ine</w:t>
            </w:r>
            <w:r>
              <w:t xml:space="preserve">se </w:t>
            </w:r>
            <w:r>
              <w:lastRenderedPageBreak/>
              <w:t>questionnaire</w:t>
            </w:r>
          </w:p>
        </w:tc>
        <w:tc>
          <w:tcPr>
            <w:tcW w:w="943" w:type="dxa"/>
            <w:vMerge w:val="restart"/>
          </w:tcPr>
          <w:p w:rsidR="00035BC6" w:rsidRDefault="00035BC6" w:rsidP="00035BC6">
            <w:r>
              <w:rPr>
                <w:rFonts w:hint="eastAsia"/>
              </w:rPr>
              <w:lastRenderedPageBreak/>
              <w:t>1</w:t>
            </w:r>
            <w:r>
              <w:t>93</w:t>
            </w:r>
          </w:p>
        </w:tc>
        <w:tc>
          <w:tcPr>
            <w:tcW w:w="2285" w:type="dxa"/>
            <w:vMerge w:val="restart"/>
          </w:tcPr>
          <w:p w:rsidR="00035BC6" w:rsidRDefault="00035BC6" w:rsidP="00035BC6">
            <w:r>
              <w:fldChar w:fldCharType="begin" w:fldLock="1"/>
            </w:r>
            <w: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Significance.","type":"article-journal","volume":"41"},"uris":["http://www.mendeley.com/documents/?uuid=20b7c660-3e4a-44c8-85ef-262d2d1a0b84"]}],"mendeley":{"formattedCitation":"(Ng et al., 2016)","plainTextFormattedCitation":"(Ng et al., 2016)","previouslyFormattedCitation":"(Ng et al., 2016)"},"properties":{"noteIndex":0},"schema":"https://github.com/citation-style-language/schema/raw/master/csl-citation.json"}</w:instrText>
            </w:r>
            <w:r>
              <w:fldChar w:fldCharType="separate"/>
            </w:r>
            <w:r w:rsidRPr="00B56BC1">
              <w:rPr>
                <w:noProof/>
              </w:rPr>
              <w:t>(Ng et al., 2016)</w:t>
            </w:r>
            <w:r>
              <w:fldChar w:fldCharType="end"/>
            </w:r>
          </w:p>
        </w:tc>
      </w:tr>
      <w:tr w:rsidR="00035BC6" w:rsidTr="002667E0">
        <w:trPr>
          <w:trHeight w:val="399"/>
        </w:trPr>
        <w:tc>
          <w:tcPr>
            <w:tcW w:w="1912" w:type="dxa"/>
            <w:gridSpan w:val="2"/>
            <w:vMerge/>
          </w:tcPr>
          <w:p w:rsidR="00035BC6" w:rsidRPr="004A32A1" w:rsidRDefault="00035BC6" w:rsidP="00035BC6"/>
        </w:tc>
        <w:tc>
          <w:tcPr>
            <w:tcW w:w="237" w:type="dxa"/>
          </w:tcPr>
          <w:p w:rsidR="00035BC6" w:rsidRDefault="00035BC6" w:rsidP="00035BC6"/>
        </w:tc>
        <w:tc>
          <w:tcPr>
            <w:tcW w:w="2515" w:type="dxa"/>
            <w:gridSpan w:val="4"/>
          </w:tcPr>
          <w:p w:rsidR="00035BC6" w:rsidRDefault="00035BC6" w:rsidP="00035BC6">
            <w:r>
              <w:rPr>
                <w:rFonts w:hint="eastAsia"/>
              </w:rPr>
              <w:t>Nu</w:t>
            </w:r>
            <w:r>
              <w:t>mber of hospitalizations related to cardiovascular events</w:t>
            </w:r>
          </w:p>
        </w:tc>
        <w:tc>
          <w:tcPr>
            <w:tcW w:w="1735" w:type="dxa"/>
          </w:tcPr>
          <w:p w:rsidR="00035BC6" w:rsidRPr="003F5E1E" w:rsidRDefault="00035BC6" w:rsidP="00035BC6">
            <w:r>
              <w:t>beta = 0.37 (</w:t>
            </w:r>
            <w:r w:rsidRPr="003F5E1E">
              <w:t>p &lt;</w:t>
            </w:r>
            <w:r>
              <w:t xml:space="preserve"> </w:t>
            </w:r>
            <w:r w:rsidRPr="003F5E1E">
              <w:t>0.0001</w:t>
            </w:r>
            <w:r>
              <w:t>)</w:t>
            </w:r>
          </w:p>
        </w:tc>
        <w:tc>
          <w:tcPr>
            <w:tcW w:w="1992" w:type="dxa"/>
            <w:vMerge/>
          </w:tcPr>
          <w:p w:rsidR="00035BC6" w:rsidRDefault="00035BC6" w:rsidP="00035BC6"/>
        </w:tc>
        <w:tc>
          <w:tcPr>
            <w:tcW w:w="2343" w:type="dxa"/>
            <w:vMerge/>
          </w:tcPr>
          <w:p w:rsidR="00035BC6" w:rsidRDefault="00035BC6" w:rsidP="00035BC6"/>
        </w:tc>
        <w:tc>
          <w:tcPr>
            <w:tcW w:w="943" w:type="dxa"/>
            <w:vMerge/>
          </w:tcPr>
          <w:p w:rsidR="00035BC6" w:rsidRDefault="00035BC6" w:rsidP="00035BC6"/>
        </w:tc>
        <w:tc>
          <w:tcPr>
            <w:tcW w:w="2285" w:type="dxa"/>
            <w:vMerge/>
          </w:tcPr>
          <w:p w:rsidR="00035BC6" w:rsidRDefault="00035BC6" w:rsidP="00035BC6"/>
        </w:tc>
      </w:tr>
      <w:tr w:rsidR="00035BC6" w:rsidTr="002667E0">
        <w:trPr>
          <w:trHeight w:val="399"/>
        </w:trPr>
        <w:tc>
          <w:tcPr>
            <w:tcW w:w="1912" w:type="dxa"/>
            <w:gridSpan w:val="2"/>
            <w:vMerge/>
          </w:tcPr>
          <w:p w:rsidR="00035BC6" w:rsidRPr="004A32A1" w:rsidRDefault="00035BC6" w:rsidP="00035BC6"/>
        </w:tc>
        <w:tc>
          <w:tcPr>
            <w:tcW w:w="237" w:type="dxa"/>
          </w:tcPr>
          <w:p w:rsidR="00035BC6" w:rsidRDefault="00035BC6" w:rsidP="00035BC6"/>
        </w:tc>
        <w:tc>
          <w:tcPr>
            <w:tcW w:w="2515" w:type="dxa"/>
            <w:gridSpan w:val="4"/>
          </w:tcPr>
          <w:p w:rsidR="00035BC6" w:rsidRDefault="00035BC6" w:rsidP="00035BC6">
            <w:r>
              <w:t>N</w:t>
            </w:r>
            <w:r>
              <w:rPr>
                <w:rFonts w:hint="eastAsia"/>
              </w:rPr>
              <w:t>on</w:t>
            </w:r>
            <w:r>
              <w:t>-vascular access-related hospitalizations</w:t>
            </w:r>
          </w:p>
        </w:tc>
        <w:tc>
          <w:tcPr>
            <w:tcW w:w="1735" w:type="dxa"/>
          </w:tcPr>
          <w:p w:rsidR="00035BC6" w:rsidRDefault="00035BC6" w:rsidP="00035BC6">
            <w:r>
              <w:rPr>
                <w:rFonts w:hint="eastAsia"/>
              </w:rPr>
              <w:t>aHR</w:t>
            </w:r>
            <w:r>
              <w:t xml:space="preserve"> 1.98 (</w:t>
            </w:r>
            <w:r w:rsidRPr="0053250E">
              <w:rPr>
                <w:color w:val="FF0000"/>
              </w:rPr>
              <w:t>1.41-1.87</w:t>
            </w:r>
            <w:r>
              <w:t>) (</w:t>
            </w:r>
            <w:r>
              <w:rPr>
                <w:rFonts w:hint="eastAsia"/>
              </w:rPr>
              <w:t>內文應該寫錯，無勘誤</w:t>
            </w:r>
            <w:r>
              <w:t>)</w:t>
            </w:r>
          </w:p>
        </w:tc>
        <w:tc>
          <w:tcPr>
            <w:tcW w:w="1992" w:type="dxa"/>
          </w:tcPr>
          <w:p w:rsidR="00035BC6" w:rsidRPr="004A32A1" w:rsidRDefault="00035BC6" w:rsidP="00035BC6">
            <w:r>
              <w:t>CKD stage 5D</w:t>
            </w:r>
          </w:p>
        </w:tc>
        <w:tc>
          <w:tcPr>
            <w:tcW w:w="2343" w:type="dxa"/>
          </w:tcPr>
          <w:p w:rsidR="00035BC6" w:rsidRPr="004A32A1" w:rsidRDefault="00035BC6" w:rsidP="00035BC6">
            <w:r>
              <w:rPr>
                <w:rFonts w:hint="eastAsia"/>
              </w:rPr>
              <w:t>F</w:t>
            </w:r>
            <w:r>
              <w:t>ried Phenotypes</w:t>
            </w:r>
          </w:p>
        </w:tc>
        <w:tc>
          <w:tcPr>
            <w:tcW w:w="943" w:type="dxa"/>
          </w:tcPr>
          <w:p w:rsidR="00035BC6" w:rsidRPr="004A32A1" w:rsidRDefault="00035BC6" w:rsidP="00035BC6">
            <w:r>
              <w:rPr>
                <w:rFonts w:hint="eastAsia"/>
              </w:rPr>
              <w:t>227</w:t>
            </w:r>
            <w:r>
              <w:t>5</w:t>
            </w:r>
          </w:p>
        </w:tc>
        <w:tc>
          <w:tcPr>
            <w:tcW w:w="2285" w:type="dxa"/>
          </w:tcPr>
          <w:p w:rsidR="00035BC6" w:rsidRPr="004A32A1" w:rsidRDefault="00035BC6" w:rsidP="00035BC6">
            <w:r>
              <w:fldChar w:fldCharType="begin" w:fldLock="1"/>
            </w:r>
            <w:r w:rsidR="00242F6F">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patients","type":"article-journal","volume":"18"},"uris":["http://www.mendeley.com/documents/?uuid=541aae18-dd15-40e3-9917-3308076bbe99"]}],"mendeley":{"formattedCitation":"(Johansen et al., 2007)","plainTextFormattedCitation":"(Johansen et al., 2007)","previouslyFormattedCitation":"(Johansen et al., 2007)"},"properties":{"noteIndex":0},"schema":"https://github.com/citation-style-language/schema/raw/master/csl-citation.json"}</w:instrText>
            </w:r>
            <w:r>
              <w:fldChar w:fldCharType="separate"/>
            </w:r>
            <w:r w:rsidRPr="007D0A8F">
              <w:rPr>
                <w:noProof/>
              </w:rPr>
              <w:t>(Johansen et al., 2007)</w:t>
            </w:r>
            <w:r>
              <w:fldChar w:fldCharType="end"/>
            </w:r>
          </w:p>
        </w:tc>
      </w:tr>
      <w:tr w:rsidR="001C3D10" w:rsidTr="002667E0">
        <w:trPr>
          <w:trHeight w:val="399"/>
        </w:trPr>
        <w:tc>
          <w:tcPr>
            <w:tcW w:w="1912" w:type="dxa"/>
            <w:gridSpan w:val="2"/>
            <w:vMerge/>
          </w:tcPr>
          <w:p w:rsidR="001C3D10" w:rsidRPr="004A32A1" w:rsidRDefault="001C3D10" w:rsidP="001C3D10"/>
        </w:tc>
        <w:tc>
          <w:tcPr>
            <w:tcW w:w="2752" w:type="dxa"/>
            <w:gridSpan w:val="5"/>
          </w:tcPr>
          <w:p w:rsidR="001C3D10" w:rsidRDefault="001C3D10" w:rsidP="001C3D10">
            <w:pPr>
              <w:rPr>
                <w:rFonts w:hint="eastAsia"/>
              </w:rPr>
            </w:pPr>
            <w:r>
              <w:rPr>
                <w:rFonts w:hint="eastAsia"/>
              </w:rPr>
              <w:t xml:space="preserve">Time </w:t>
            </w:r>
            <w:r>
              <w:t>to first hospitalization</w:t>
            </w:r>
          </w:p>
        </w:tc>
        <w:tc>
          <w:tcPr>
            <w:tcW w:w="1735" w:type="dxa"/>
          </w:tcPr>
          <w:p w:rsidR="001C3D10" w:rsidRDefault="001C3D10" w:rsidP="001C3D10">
            <w:r>
              <w:t>HR 1.26 (1.09-1.45)</w:t>
            </w:r>
          </w:p>
        </w:tc>
        <w:tc>
          <w:tcPr>
            <w:tcW w:w="1992" w:type="dxa"/>
          </w:tcPr>
          <w:p w:rsidR="001C3D10" w:rsidRDefault="001C3D10" w:rsidP="001C3D10">
            <w:r>
              <w:rPr>
                <w:rFonts w:hint="eastAsia"/>
              </w:rPr>
              <w:t>CKD</w:t>
            </w:r>
            <w:r>
              <w:t xml:space="preserve"> stage</w:t>
            </w:r>
            <w:r>
              <w:rPr>
                <w:rFonts w:hint="eastAsia"/>
              </w:rPr>
              <w:t xml:space="preserve"> </w:t>
            </w:r>
            <w:r>
              <w:t>5D (maintenance dialysis)</w:t>
            </w:r>
          </w:p>
        </w:tc>
        <w:tc>
          <w:tcPr>
            <w:tcW w:w="2343" w:type="dxa"/>
          </w:tcPr>
          <w:p w:rsidR="001C3D10" w:rsidRPr="00FB330B" w:rsidRDefault="001C3D10" w:rsidP="001C3D10">
            <w:pPr>
              <w:rPr>
                <w:rFonts w:hint="eastAsia"/>
                <w:color w:val="FF0000"/>
              </w:rPr>
            </w:pPr>
            <w:r w:rsidRPr="00FB330B">
              <w:rPr>
                <w:color w:val="FF0000"/>
              </w:rPr>
              <w:t>E</w:t>
            </w:r>
            <w:r w:rsidRPr="00FB330B">
              <w:rPr>
                <w:rFonts w:hint="eastAsia"/>
                <w:color w:val="FF0000"/>
              </w:rPr>
              <w:t>arl</w:t>
            </w:r>
            <w:r w:rsidRPr="00FB330B">
              <w:rPr>
                <w:color w:val="FF0000"/>
              </w:rPr>
              <w:t xml:space="preserve">ier modification of Fried Phenotypes by Johansen et al </w:t>
            </w:r>
            <w:bookmarkStart w:id="0" w:name="_GoBack"/>
            <w:bookmarkEnd w:id="0"/>
            <w:r w:rsidRPr="00FB330B">
              <w:rPr>
                <w:color w:val="FF0000"/>
              </w:rPr>
              <w:fldChar w:fldCharType="begin" w:fldLock="1"/>
            </w:r>
            <w:r>
              <w:rPr>
                <w:color w:val="FF0000"/>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patients","type":"article-journal","volume":"18"},"uris":["http://www.mendeley.com/documents/?uuid=541aae18-dd15-40e3-9917-3308076bbe99"]}],"mendeley":{"formattedCitation":"(Johansen et al., 2007)","plainTextFormattedCitation":"(Johansen et al., 2007)","previouslyFormattedCitation":"(Johansen et al., 2007)"},"properties":{"noteIndex":0},"schema":"https://github.com/citation-style-language/schema/raw/master/csl-citation.json"}</w:instrText>
            </w:r>
            <w:r w:rsidRPr="00FB330B">
              <w:rPr>
                <w:color w:val="FF0000"/>
              </w:rPr>
              <w:fldChar w:fldCharType="separate"/>
            </w:r>
            <w:r w:rsidRPr="00FB330B">
              <w:rPr>
                <w:noProof/>
                <w:color w:val="FF0000"/>
              </w:rPr>
              <w:t>(Johansen et al., 2007)</w:t>
            </w:r>
            <w:r w:rsidRPr="00FB330B">
              <w:rPr>
                <w:color w:val="FF0000"/>
              </w:rPr>
              <w:fldChar w:fldCharType="end"/>
            </w:r>
            <w:r w:rsidRPr="00FB330B">
              <w:rPr>
                <w:color w:val="FF0000"/>
              </w:rPr>
              <w:t>, but without weight loss.</w:t>
            </w:r>
          </w:p>
        </w:tc>
        <w:tc>
          <w:tcPr>
            <w:tcW w:w="943" w:type="dxa"/>
          </w:tcPr>
          <w:p w:rsidR="001C3D10" w:rsidRDefault="001C3D10" w:rsidP="001C3D10">
            <w:pPr>
              <w:rPr>
                <w:rFonts w:hint="eastAsia"/>
              </w:rPr>
            </w:pPr>
            <w:r>
              <w:rPr>
                <w:rFonts w:hint="eastAsia"/>
              </w:rPr>
              <w:t>1576</w:t>
            </w:r>
          </w:p>
        </w:tc>
        <w:tc>
          <w:tcPr>
            <w:tcW w:w="2285" w:type="dxa"/>
          </w:tcPr>
          <w:p w:rsidR="001C3D10" w:rsidRDefault="001C3D10" w:rsidP="001C3D10">
            <w:r>
              <w:fldChar w:fldCharType="begin" w:fldLock="1"/>
            </w:r>
            <w: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Pr>
                <w:rFonts w:ascii="Cambria Math" w:hAnsi="Cambria Math" w:cs="Cambria Math"/>
              </w:rPr>
              <w:instrText>⬍</w:instrText>
            </w:r>
            <w: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disease","type":"article-journal","volume":"172"},"uris":["http://www.mendeley.com/documents/?uuid=cca1cf21-5592-405c-a069-ef6fbed37824"]}],"mendeley":{"formattedCitation":"(Bao et al., 2012)","plainTextFormattedCitation":"(Bao et al., 2012)","previouslyFormattedCitation":"(Bao et al., 2012)"},"properties":{"noteIndex":0},"schema":"https://github.com/citation-style-language/schema/raw/master/csl-citation.json"}</w:instrText>
            </w:r>
            <w:r>
              <w:fldChar w:fldCharType="separate"/>
            </w:r>
            <w:r w:rsidRPr="00A16D33">
              <w:rPr>
                <w:noProof/>
              </w:rPr>
              <w:t>(Bao et al., 2012)</w:t>
            </w:r>
            <w:r>
              <w:fldChar w:fldCharType="end"/>
            </w:r>
          </w:p>
        </w:tc>
      </w:tr>
      <w:tr w:rsidR="001C3D10" w:rsidTr="002667E0">
        <w:trPr>
          <w:trHeight w:val="399"/>
        </w:trPr>
        <w:tc>
          <w:tcPr>
            <w:tcW w:w="1912" w:type="dxa"/>
            <w:gridSpan w:val="2"/>
            <w:vMerge/>
          </w:tcPr>
          <w:p w:rsidR="001C3D10" w:rsidRPr="004A32A1" w:rsidRDefault="001C3D10" w:rsidP="001C3D10"/>
        </w:tc>
        <w:tc>
          <w:tcPr>
            <w:tcW w:w="2752" w:type="dxa"/>
            <w:gridSpan w:val="5"/>
          </w:tcPr>
          <w:p w:rsidR="001C3D10" w:rsidRDefault="001C3D10" w:rsidP="001C3D10">
            <w:r>
              <w:rPr>
                <w:rFonts w:hint="eastAsia"/>
              </w:rPr>
              <w:t>Early Hospital Re</w:t>
            </w:r>
            <w:r>
              <w:t>admission (EHR)</w:t>
            </w:r>
          </w:p>
        </w:tc>
        <w:tc>
          <w:tcPr>
            <w:tcW w:w="1735" w:type="dxa"/>
          </w:tcPr>
          <w:p w:rsidR="001C3D10" w:rsidRDefault="001C3D10" w:rsidP="001C3D10">
            <w:r>
              <w:t>a</w:t>
            </w:r>
            <w:r>
              <w:rPr>
                <w:rFonts w:hint="eastAsia"/>
              </w:rPr>
              <w:t xml:space="preserve">RR </w:t>
            </w:r>
            <w:r>
              <w:t>1.61 (1.81-2.19) (p=0.002)</w:t>
            </w:r>
          </w:p>
        </w:tc>
        <w:tc>
          <w:tcPr>
            <w:tcW w:w="1992" w:type="dxa"/>
          </w:tcPr>
          <w:p w:rsidR="001C3D10" w:rsidRDefault="001C3D10" w:rsidP="001C3D10">
            <w:r>
              <w:rPr>
                <w:rFonts w:hint="eastAsia"/>
              </w:rPr>
              <w:t>CKD stage 5T</w:t>
            </w:r>
          </w:p>
        </w:tc>
        <w:tc>
          <w:tcPr>
            <w:tcW w:w="2343" w:type="dxa"/>
          </w:tcPr>
          <w:p w:rsidR="001C3D10" w:rsidRDefault="001C3D10" w:rsidP="001C3D10">
            <w:r>
              <w:rPr>
                <w:rFonts w:hint="eastAsia"/>
              </w:rPr>
              <w:t>Fri</w:t>
            </w:r>
            <w:r>
              <w:t>ed Phenotypes</w:t>
            </w:r>
          </w:p>
        </w:tc>
        <w:tc>
          <w:tcPr>
            <w:tcW w:w="943" w:type="dxa"/>
          </w:tcPr>
          <w:p w:rsidR="001C3D10" w:rsidRDefault="001C3D10" w:rsidP="001C3D10">
            <w:r>
              <w:rPr>
                <w:rFonts w:hint="eastAsia"/>
              </w:rPr>
              <w:t>383</w:t>
            </w:r>
          </w:p>
        </w:tc>
        <w:tc>
          <w:tcPr>
            <w:tcW w:w="2285" w:type="dxa"/>
          </w:tcPr>
          <w:p w:rsidR="001C3D10" w:rsidRDefault="001C3D10" w:rsidP="001C3D10">
            <w:r>
              <w:fldChar w:fldCharType="begin" w:fldLock="1"/>
            </w:r>
            <w:r>
              <w:instrText>ADDIN CSL_CITATION {"citationItems":[{"id":"ITEM-1","itemData":{"DOI":"10.1111/ajt.12300","ISSN":"16006135","abstract":"Early hospital readmission (EHR) after kidney trans- plantation (KT) is associated with increased morbidity and higher costs. Registry-based recipient, transplant andcenter-levelpredictorsofEHRarelimited,andnovel predictors are needed. We hypothesized that frailty, a measure of physiologic reserve initially described and validated in geriatrics and recently associated with earlyKToutcomes,mightserveasanovel,independent predictor of EHR in KT recipients of all ages. We measured frailty in 383 KT recipients at Johns Hopkins Hospital. EHR was ascertained from medical records as discharge. Frail KT recipients were much more likely to ?1 hospitalization within 30 days of initial post-KT experienceEHR(45.8%vs.28.0%,P¼ 0.005),regardless of age.After adjusting for previouslydescribed registry- based risk factors, frailty independently predicted 61% higher risk of EHR (adjusted RR ¼ 1.61, 95% CI: 1.18– 2.19, P¼ 0.002). In addition, frailty improved EHR risk prediction by improving the area under the receiver operating characteristic curve (P¼ 0.01) as well as the net reclassification index (P¼ 0.04). Identifying frail KT recipients for targeted outpatient monitoring and intervention may reduce EHR rates.","author":[{"dropping-particle":"","family":"McAdams-DeMarco","given":"M. A.","non-dropping-particle":"","parse-names":false,"suffix":""},{"dropping-particle":"","family":"Law","given":"A.","non-dropping-particle":"","parse-names":false,"suffix":""},{"dropping-particle":"","family":"Salter","given":"M. L.","non-dropping-particle":"","parse-names":false,"suffix":""},{"dropping-particle":"","family":"Chow","given":"E.","non-dropping-particle":"","parse-names":false,"suffix":""},{"dropping-particle":"","family":"Grams","given":"M.","non-dropping-particle":"","parse-names":false,"suffix":""},{"dropping-particle":"","family":"Walston","given":"J.","non-dropping-particle":"","parse-names":false,"suffix":""},{"dropping-particle":"","family":"Segev","given":"D. L.","non-dropping-particle":"","parse-names":false,"suffix":""}],"container-title":"American Journal of Transplantation","id":"ITEM-1","issue":"8","issued":{"date-parts":[["2013","8","1"]]},"note":"Clear.\n.\nFrail KT recipients were much more likely to ≥1 hospitalization within 30 days of initial post-KT discharge. Frail KT recipients were much more likely to experience EHR (45.8% vs. 28.0%,P = 0.005), regardless of age. After adjusting for previously described registry- based risk factors, frailty independently predicted 61% higher risk of EHR (adjusted RR = 1.61, 95% CI: 1.18 – 2;19, P = 0.002).","page":"2091-2095","publisher":"John Wiley &amp; Sons, Ltd (10.1111)","title":"Frailty and Early Hospital Readmission After Kidney Transplantation","type":"article-journal","volume":"13"},"uris":["http://www.mendeley.com/documents/?uuid=6d563daf-73c3-3c08-8cd4-c6be008f8f44"]}],"mendeley":{"formattedCitation":"(M. A.McAdams-DeMarco et al., 2013)","plainTextFormattedCitation":"(M. A.McAdams-DeMarco et al., 2013)","previouslyFormattedCitation":"(M. A.McAdams-DeMarco et al., 2013)"},"properties":{"noteIndex":0},"schema":"https://github.com/citation-style-language/schema/raw/master/csl-citation.json"}</w:instrText>
            </w:r>
            <w:r>
              <w:fldChar w:fldCharType="separate"/>
            </w:r>
            <w:r w:rsidRPr="00160749">
              <w:rPr>
                <w:noProof/>
              </w:rPr>
              <w:t>(M. A.McAdams-DeMarco et al., 2013)</w:t>
            </w:r>
            <w:r>
              <w:fldChar w:fldCharType="end"/>
            </w:r>
          </w:p>
        </w:tc>
      </w:tr>
      <w:tr w:rsidR="001C3D10" w:rsidTr="002667E0">
        <w:trPr>
          <w:trHeight w:val="399"/>
        </w:trPr>
        <w:tc>
          <w:tcPr>
            <w:tcW w:w="1912" w:type="dxa"/>
            <w:gridSpan w:val="2"/>
            <w:vMerge/>
          </w:tcPr>
          <w:p w:rsidR="001C3D10" w:rsidRPr="004A32A1" w:rsidRDefault="001C3D10" w:rsidP="001C3D10"/>
        </w:tc>
        <w:tc>
          <w:tcPr>
            <w:tcW w:w="2752" w:type="dxa"/>
            <w:gridSpan w:val="5"/>
          </w:tcPr>
          <w:p w:rsidR="001C3D10" w:rsidRDefault="001C3D10" w:rsidP="001C3D10">
            <w:r>
              <w:rPr>
                <w:rFonts w:hint="eastAsia"/>
              </w:rPr>
              <w:t>Duration</w:t>
            </w:r>
            <w:r>
              <w:t xml:space="preserve"> of hospitalization</w:t>
            </w:r>
          </w:p>
        </w:tc>
        <w:tc>
          <w:tcPr>
            <w:tcW w:w="1735" w:type="dxa"/>
          </w:tcPr>
          <w:p w:rsidR="001C3D10" w:rsidRDefault="001C3D10" w:rsidP="001C3D10"/>
        </w:tc>
        <w:tc>
          <w:tcPr>
            <w:tcW w:w="1992" w:type="dxa"/>
          </w:tcPr>
          <w:p w:rsidR="001C3D10" w:rsidRDefault="001C3D10" w:rsidP="001C3D10"/>
        </w:tc>
        <w:tc>
          <w:tcPr>
            <w:tcW w:w="2343" w:type="dxa"/>
          </w:tcPr>
          <w:p w:rsidR="001C3D10" w:rsidRDefault="001C3D10" w:rsidP="001C3D10"/>
        </w:tc>
        <w:tc>
          <w:tcPr>
            <w:tcW w:w="943" w:type="dxa"/>
          </w:tcPr>
          <w:p w:rsidR="001C3D10" w:rsidRDefault="001C3D10" w:rsidP="001C3D10"/>
        </w:tc>
        <w:tc>
          <w:tcPr>
            <w:tcW w:w="2285" w:type="dxa"/>
          </w:tcPr>
          <w:p w:rsidR="001C3D10" w:rsidRDefault="001C3D10" w:rsidP="001C3D10"/>
        </w:tc>
      </w:tr>
      <w:tr w:rsidR="001C3D10" w:rsidTr="002667E0">
        <w:trPr>
          <w:trHeight w:val="399"/>
        </w:trPr>
        <w:tc>
          <w:tcPr>
            <w:tcW w:w="1912" w:type="dxa"/>
            <w:gridSpan w:val="2"/>
            <w:vMerge/>
          </w:tcPr>
          <w:p w:rsidR="001C3D10" w:rsidRPr="004A32A1" w:rsidRDefault="001C3D10" w:rsidP="001C3D10"/>
        </w:tc>
        <w:tc>
          <w:tcPr>
            <w:tcW w:w="237" w:type="dxa"/>
          </w:tcPr>
          <w:p w:rsidR="001C3D10" w:rsidRDefault="001C3D10" w:rsidP="001C3D10"/>
        </w:tc>
        <w:tc>
          <w:tcPr>
            <w:tcW w:w="2515" w:type="dxa"/>
            <w:gridSpan w:val="4"/>
          </w:tcPr>
          <w:p w:rsidR="001C3D10" w:rsidRDefault="001C3D10" w:rsidP="001C3D10">
            <w:r>
              <w:t>H</w:t>
            </w:r>
            <w:r>
              <w:rPr>
                <w:rFonts w:hint="eastAsia"/>
              </w:rPr>
              <w:t xml:space="preserve">ospital </w:t>
            </w:r>
            <w:r>
              <w:t>stay (</w:t>
            </w:r>
            <w:r w:rsidRPr="00650010">
              <w:t xml:space="preserve">days per </w:t>
            </w:r>
            <w:r w:rsidRPr="00650010">
              <w:lastRenderedPageBreak/>
              <w:t>year of follow up</w:t>
            </w:r>
            <w:r>
              <w:t>) (frail with depression vs. frail without depression vs. nonfrail)</w:t>
            </w:r>
          </w:p>
        </w:tc>
        <w:tc>
          <w:tcPr>
            <w:tcW w:w="1735" w:type="dxa"/>
          </w:tcPr>
          <w:p w:rsidR="001C3D10" w:rsidRDefault="001C3D10" w:rsidP="001C3D10">
            <w:r>
              <w:lastRenderedPageBreak/>
              <w:t xml:space="preserve">26.62 (IQR </w:t>
            </w:r>
            <w:r>
              <w:lastRenderedPageBreak/>
              <w:t>10.65-</w:t>
            </w:r>
            <w:r w:rsidRPr="00650010">
              <w:t>61.18)</w:t>
            </w:r>
            <w:r>
              <w:t xml:space="preserve"> vs. 14.05 (IQR 3.57-</w:t>
            </w:r>
            <w:r w:rsidRPr="00650010">
              <w:t>37.27)</w:t>
            </w:r>
            <w:r>
              <w:t xml:space="preserve"> vs. </w:t>
            </w:r>
            <w:r w:rsidRPr="00650010">
              <w:t>8.04 (</w:t>
            </w:r>
            <w:r>
              <w:t xml:space="preserve">IQR 0.91-19.42) </w:t>
            </w:r>
            <w:r w:rsidRPr="00650010">
              <w:t>(p&lt;0.0001)</w:t>
            </w:r>
          </w:p>
        </w:tc>
        <w:tc>
          <w:tcPr>
            <w:tcW w:w="1992" w:type="dxa"/>
          </w:tcPr>
          <w:p w:rsidR="001C3D10" w:rsidRDefault="001C3D10" w:rsidP="001C3D10">
            <w:r>
              <w:rPr>
                <w:rFonts w:hint="eastAsia"/>
              </w:rPr>
              <w:lastRenderedPageBreak/>
              <w:t>C</w:t>
            </w:r>
            <w:r>
              <w:t>KD stage 5D</w:t>
            </w:r>
            <w:r>
              <w:rPr>
                <w:rFonts w:hint="eastAsia"/>
              </w:rPr>
              <w:t xml:space="preserve"> </w:t>
            </w:r>
            <w:r>
              <w:rPr>
                <w:rFonts w:hint="eastAsia"/>
              </w:rPr>
              <w:lastRenderedPageBreak/>
              <w:t>(</w:t>
            </w:r>
            <w:r>
              <w:t>peritoneal dialysis</w:t>
            </w:r>
            <w:r>
              <w:rPr>
                <w:rFonts w:hint="eastAsia"/>
              </w:rPr>
              <w:t>)</w:t>
            </w:r>
          </w:p>
        </w:tc>
        <w:tc>
          <w:tcPr>
            <w:tcW w:w="2343" w:type="dxa"/>
          </w:tcPr>
          <w:p w:rsidR="001C3D10" w:rsidRDefault="001C3D10" w:rsidP="001C3D10">
            <w:r>
              <w:lastRenderedPageBreak/>
              <w:t>I</w:t>
            </w:r>
            <w:r>
              <w:rPr>
                <w:rFonts w:hint="eastAsia"/>
              </w:rPr>
              <w:t>n-</w:t>
            </w:r>
            <w:r>
              <w:t xml:space="preserve">house Chinese </w:t>
            </w:r>
            <w:r>
              <w:lastRenderedPageBreak/>
              <w:t>questionnaire</w:t>
            </w:r>
          </w:p>
        </w:tc>
        <w:tc>
          <w:tcPr>
            <w:tcW w:w="943" w:type="dxa"/>
          </w:tcPr>
          <w:p w:rsidR="001C3D10" w:rsidRDefault="001C3D10" w:rsidP="001C3D10">
            <w:r>
              <w:rPr>
                <w:rFonts w:hint="eastAsia"/>
              </w:rPr>
              <w:lastRenderedPageBreak/>
              <w:t>1</w:t>
            </w:r>
            <w:r>
              <w:t>78</w:t>
            </w:r>
          </w:p>
        </w:tc>
        <w:tc>
          <w:tcPr>
            <w:tcW w:w="2285" w:type="dxa"/>
          </w:tcPr>
          <w:p w:rsidR="001C3D10" w:rsidRDefault="001C3D10" w:rsidP="001C3D10">
            <w:r>
              <w:fldChar w:fldCharType="begin" w:fldLock="1"/>
            </w:r>
            <w: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Dialysis.","type":"article-journal","volume":"43"},"uris":["http://www.mendeley.com/documents/?uuid=51631871-e6fb-45bd-a8a8-1f0c43dd49bc"]}],"mendeley":{"formattedCitation":"(Szeto et al., 2018)","plainTextFormattedCitation":"(Szeto et al., 2018)","previouslyFormattedCitation":"(Szeto et al., 2018)"},"properties":{"noteIndex":0},"schema":"https://github.com/citation-style-language/schema/raw/master/csl-citation.json"}</w:instrText>
            </w:r>
            <w:r>
              <w:fldChar w:fldCharType="separate"/>
            </w:r>
            <w:r w:rsidRPr="00650010">
              <w:rPr>
                <w:noProof/>
              </w:rPr>
              <w:t>(Szeto et al., 2018)</w:t>
            </w:r>
            <w:r>
              <w:fldChar w:fldCharType="end"/>
            </w:r>
          </w:p>
        </w:tc>
      </w:tr>
      <w:tr w:rsidR="001C3D10" w:rsidTr="002667E0">
        <w:trPr>
          <w:trHeight w:val="399"/>
        </w:trPr>
        <w:tc>
          <w:tcPr>
            <w:tcW w:w="1912" w:type="dxa"/>
            <w:gridSpan w:val="2"/>
            <w:vMerge/>
          </w:tcPr>
          <w:p w:rsidR="001C3D10" w:rsidRPr="004A32A1" w:rsidRDefault="001C3D10" w:rsidP="001C3D10"/>
        </w:tc>
        <w:tc>
          <w:tcPr>
            <w:tcW w:w="237" w:type="dxa"/>
          </w:tcPr>
          <w:p w:rsidR="001C3D10" w:rsidRDefault="001C3D10" w:rsidP="001C3D10"/>
        </w:tc>
        <w:tc>
          <w:tcPr>
            <w:tcW w:w="2515" w:type="dxa"/>
            <w:gridSpan w:val="4"/>
          </w:tcPr>
          <w:p w:rsidR="001C3D10" w:rsidRDefault="001C3D10" w:rsidP="001C3D10">
            <w:r>
              <w:rPr>
                <w:rFonts w:hint="eastAsia"/>
              </w:rPr>
              <w:t>Total len</w:t>
            </w:r>
            <w:r>
              <w:t>gth of hospital stay</w:t>
            </w:r>
          </w:p>
        </w:tc>
        <w:tc>
          <w:tcPr>
            <w:tcW w:w="1735" w:type="dxa"/>
          </w:tcPr>
          <w:p w:rsidR="001C3D10" w:rsidRPr="00C659C2" w:rsidRDefault="001C3D10" w:rsidP="001C3D10">
            <w:r>
              <w:t>beta = 0.34 (</w:t>
            </w:r>
            <w:r w:rsidRPr="00C659C2">
              <w:t>p &lt;</w:t>
            </w:r>
            <w:r>
              <w:t xml:space="preserve"> </w:t>
            </w:r>
            <w:r w:rsidRPr="00C659C2">
              <w:t>0.0001</w:t>
            </w:r>
            <w:r>
              <w:t>)</w:t>
            </w:r>
          </w:p>
        </w:tc>
        <w:tc>
          <w:tcPr>
            <w:tcW w:w="1992" w:type="dxa"/>
          </w:tcPr>
          <w:p w:rsidR="001C3D10" w:rsidRDefault="001C3D10" w:rsidP="001C3D10">
            <w:r>
              <w:rPr>
                <w:rFonts w:hint="eastAsia"/>
              </w:rPr>
              <w:t>CKD stage 5D (</w:t>
            </w:r>
            <w:r>
              <w:t>peritoneal dialysis</w:t>
            </w:r>
            <w:r>
              <w:rPr>
                <w:rFonts w:hint="eastAsia"/>
              </w:rPr>
              <w:t>)</w:t>
            </w:r>
          </w:p>
        </w:tc>
        <w:tc>
          <w:tcPr>
            <w:tcW w:w="2343" w:type="dxa"/>
          </w:tcPr>
          <w:p w:rsidR="001C3D10" w:rsidRDefault="001C3D10" w:rsidP="001C3D10">
            <w:r>
              <w:rPr>
                <w:rFonts w:hint="eastAsia"/>
              </w:rPr>
              <w:t>C</w:t>
            </w:r>
            <w:r>
              <w:t>h</w:t>
            </w:r>
            <w:r>
              <w:rPr>
                <w:rFonts w:hint="eastAsia"/>
              </w:rPr>
              <w:t>ine</w:t>
            </w:r>
            <w:r>
              <w:t>se questionnaire</w:t>
            </w:r>
          </w:p>
        </w:tc>
        <w:tc>
          <w:tcPr>
            <w:tcW w:w="943" w:type="dxa"/>
          </w:tcPr>
          <w:p w:rsidR="001C3D10" w:rsidRDefault="001C3D10" w:rsidP="001C3D10">
            <w:r>
              <w:rPr>
                <w:rFonts w:hint="eastAsia"/>
              </w:rPr>
              <w:t>1</w:t>
            </w:r>
            <w:r>
              <w:t>93</w:t>
            </w:r>
          </w:p>
        </w:tc>
        <w:tc>
          <w:tcPr>
            <w:tcW w:w="2285" w:type="dxa"/>
          </w:tcPr>
          <w:p w:rsidR="001C3D10" w:rsidRDefault="001C3D10" w:rsidP="001C3D10">
            <w:r>
              <w:fldChar w:fldCharType="begin" w:fldLock="1"/>
            </w:r>
            <w:r>
              <w:instrText>ADDIN CSL_CITATION {"citationItems":[{"id":"ITEM-1","itemData":{"DOI":"10.1159/000450563","ISSN":"1423-0143 (Electronic)","PMID":"27771713","abstract":"BACKGROUND/AIMS: Previous studies showed that frailty is prevalent in both pre-dialysis and dialysis patients. However, the prevalence and prognostic implication of frailty in Chinese peritoneal dialysis (PD) patients remain unknown. METHODS: We used a validated questionnaire to determine the Frailty Score of 193 unselected prevalent PD patients. All patients were then followed for 2 years for their need of hospitalization and mortality. RESULTS: Amongst the 193 patients, 134 (69.4%) met the criteria of being frail. Frailty Score significantly correlated with Charlson's comorbidity score (r = 0.40, p &lt; 0.0001), Malnutrition Inflammation Score (r = 0.59, p &lt; 0.0001), and inversely with Subjective Global Assessment score (r = -0.44, p &lt; 0.0001). Frailty was closely associated with the need of hospitalization. Patients with nil, mild, moderate, and severe frailty required 2.4 +/- 6.0, 1.6 +/- 1.6, 2.7 +/- 2.5, 5.2 +/- 4.8 hospital admissions per year, respectively (p &lt; 0.0001), and they stayed in hospital for 6.4 +/- 9.2, 5.3 +/- 6.2, 10.0 +/- 10.4, 12.9 +/- 20.1 days per hospital admission, respectively (p &lt; 0.0001). However, Frailty Score was not an independent predictor of patient or technique survival. CONCLUSIONS: Frailty is prevalent among Chinese PD patients. Frail PD patients have a high risk of requiring hospitalization and their hospital stay tends to be prolonged. Early identification may allow timely intervention to prevent adverse health outcomes in this group of patients.","author":[{"dropping-particle":"","family":"Ng","given":"Jack Kit-Chung","non-dropping-particle":"","parse-names":false,"suffix":""},{"dropping-particle":"","family":"Kwan","given":"Bonnie Ching-Ha","non-dropping-particle":"","parse-names":false,"suffix":""},{"dropping-particle":"","family":"Chow","given":"Kai-Ming","non-dropping-particle":"","parse-names":false,"suffix":""},{"dropping-particle":"","family":"Cheng","given":"Phyllis Mei-Shan","non-dropping-particle":"","parse-names":false,"suffix":""},{"dropping-particle":"","family":"Law","given":"Man-Ching","non-dropping-particle":"","parse-names":false,"suffix":""},{"dropping-particle":"","family":"Pang","given":"Wing-Fai","non-dropping-particle":"","parse-names":false,"suffix":""},{"dropping-particle":"","family":"Leung","given":"Chi-Bon","non-dropping-particle":"","parse-names":false,"suffix":""},{"dropping-particle":"","family":"Li","given":"Philip Kam-Tao","non-dropping-particle":"","parse-names":false,"suffix":""},{"dropping-particle":"","family":"Szeto","given":"Cheuk-Chun","non-dropping-particle":"","parse-names":false,"suffix":""}],"container-title":"Kidney &amp; blood pressure research","id":"ITEM-1","issue":"6","issued":{"date-parts":[["2016"]]},"language":"eng","note":"read\n.\nFrailty Score significantly correlated with Charlson's comorbidity score (r = 0.40, p &amp;lt; 0.0001), Malnutrition Inflammation Score (r = 0.59, p &amp;lt; 0.0001), and inversely with Subjective Global Assessment score (r = -0.44, p &amp;lt; 0.0001). Frailty was closely associated with the need of hospitalization. Patients with nil, mild, moderate, and severe frailty required 2.4 ± 6.0, 1.6 ± 1.6, 2.7 ± 2.5, 5.2 ± 4.8 hospital admissions per year, respectively (p &amp;lt; 0.0001), and they stayed in hospital for 6.4 ± 9.2, 5.3 ± 6.2, 10.0 ± 10.4, 12.9 ± 20.1 days per hospital admission, respectively (p &amp;lt; 0.0001). However, Frailty Score was not an independent predictor of patient or technique survival.","page":"736-745","publisher-place":"Switzerland","title":"Frailty in Chinese Peritoneal Dialysis Patients: Prevalence and Prognostic Significance.","type":"article-journal","volume":"41"},"uris":["http://www.mendeley.com/documents/?uuid=20b7c660-3e4a-44c8-85ef-262d2d1a0b84"]}],"mendeley":{"formattedCitation":"(Ng et al., 2016)","plainTextFormattedCitation":"(Ng et al., 2016)","previouslyFormattedCitation":"(Ng et al., 2016)"},"properties":{"noteIndex":0},"schema":"https://github.com/citation-style-language/schema/raw/master/csl-citation.json"}</w:instrText>
            </w:r>
            <w:r>
              <w:fldChar w:fldCharType="separate"/>
            </w:r>
            <w:r w:rsidRPr="00B56BC1">
              <w:rPr>
                <w:noProof/>
              </w:rPr>
              <w:t>(Ng et al., 2016)</w:t>
            </w:r>
            <w:r>
              <w:fldChar w:fldCharType="end"/>
            </w:r>
          </w:p>
        </w:tc>
      </w:tr>
      <w:tr w:rsidR="001C3D10" w:rsidTr="002667E0">
        <w:trPr>
          <w:trHeight w:val="399"/>
        </w:trPr>
        <w:tc>
          <w:tcPr>
            <w:tcW w:w="1912" w:type="dxa"/>
            <w:gridSpan w:val="2"/>
            <w:vMerge/>
          </w:tcPr>
          <w:p w:rsidR="001C3D10" w:rsidRPr="004A32A1" w:rsidRDefault="001C3D10" w:rsidP="001C3D10"/>
        </w:tc>
        <w:tc>
          <w:tcPr>
            <w:tcW w:w="2752" w:type="dxa"/>
            <w:gridSpan w:val="5"/>
          </w:tcPr>
          <w:p w:rsidR="001C3D10" w:rsidRDefault="001C3D10" w:rsidP="001C3D10">
            <w:r>
              <w:rPr>
                <w:rFonts w:hint="eastAsia"/>
              </w:rPr>
              <w:t xml:space="preserve">Longer Length </w:t>
            </w:r>
            <w:r>
              <w:t>of Stay (LOS)</w:t>
            </w:r>
          </w:p>
        </w:tc>
        <w:tc>
          <w:tcPr>
            <w:tcW w:w="1735" w:type="dxa"/>
          </w:tcPr>
          <w:p w:rsidR="001C3D10" w:rsidRDefault="001C3D10" w:rsidP="001C3D10"/>
        </w:tc>
        <w:tc>
          <w:tcPr>
            <w:tcW w:w="1992" w:type="dxa"/>
          </w:tcPr>
          <w:p w:rsidR="001C3D10" w:rsidRDefault="001C3D10" w:rsidP="001C3D10"/>
        </w:tc>
        <w:tc>
          <w:tcPr>
            <w:tcW w:w="2343" w:type="dxa"/>
          </w:tcPr>
          <w:p w:rsidR="001C3D10" w:rsidRDefault="001C3D10" w:rsidP="001C3D10"/>
        </w:tc>
        <w:tc>
          <w:tcPr>
            <w:tcW w:w="943" w:type="dxa"/>
          </w:tcPr>
          <w:p w:rsidR="001C3D10" w:rsidRDefault="001C3D10" w:rsidP="001C3D10"/>
        </w:tc>
        <w:tc>
          <w:tcPr>
            <w:tcW w:w="2285" w:type="dxa"/>
          </w:tcPr>
          <w:p w:rsidR="001C3D10" w:rsidRDefault="001C3D10" w:rsidP="001C3D10"/>
        </w:tc>
      </w:tr>
      <w:tr w:rsidR="001C3D10" w:rsidTr="002667E0">
        <w:trPr>
          <w:trHeight w:val="399"/>
        </w:trPr>
        <w:tc>
          <w:tcPr>
            <w:tcW w:w="1912" w:type="dxa"/>
            <w:gridSpan w:val="2"/>
            <w:vMerge/>
          </w:tcPr>
          <w:p w:rsidR="001C3D10" w:rsidRPr="004A32A1" w:rsidRDefault="001C3D10" w:rsidP="001C3D10"/>
        </w:tc>
        <w:tc>
          <w:tcPr>
            <w:tcW w:w="237" w:type="dxa"/>
          </w:tcPr>
          <w:p w:rsidR="001C3D10" w:rsidRDefault="001C3D10" w:rsidP="001C3D10"/>
        </w:tc>
        <w:tc>
          <w:tcPr>
            <w:tcW w:w="2515" w:type="dxa"/>
            <w:gridSpan w:val="4"/>
          </w:tcPr>
          <w:p w:rsidR="001C3D10" w:rsidRDefault="001C3D10" w:rsidP="001C3D10">
            <w:r>
              <w:t>with delayed graft function (DGF), LOS</w:t>
            </w:r>
          </w:p>
        </w:tc>
        <w:tc>
          <w:tcPr>
            <w:tcW w:w="1735" w:type="dxa"/>
          </w:tcPr>
          <w:p w:rsidR="001C3D10" w:rsidRDefault="001C3D10" w:rsidP="001C3D10">
            <w:r>
              <w:rPr>
                <w:rFonts w:hint="eastAsia"/>
              </w:rPr>
              <w:t>R</w:t>
            </w:r>
            <w:r>
              <w:t>elative Risk 1.15 (1.03-1.29)</w:t>
            </w:r>
          </w:p>
        </w:tc>
        <w:tc>
          <w:tcPr>
            <w:tcW w:w="1992" w:type="dxa"/>
            <w:vMerge w:val="restart"/>
          </w:tcPr>
          <w:p w:rsidR="001C3D10" w:rsidRDefault="001C3D10" w:rsidP="001C3D10">
            <w:r>
              <w:rPr>
                <w:rFonts w:hint="eastAsia"/>
              </w:rPr>
              <w:t>CKD stage 5T</w:t>
            </w:r>
          </w:p>
        </w:tc>
        <w:tc>
          <w:tcPr>
            <w:tcW w:w="2343" w:type="dxa"/>
            <w:vMerge w:val="restart"/>
          </w:tcPr>
          <w:p w:rsidR="001C3D10" w:rsidRDefault="001C3D10" w:rsidP="001C3D10">
            <w:r>
              <w:rPr>
                <w:rFonts w:hint="eastAsia"/>
              </w:rPr>
              <w:t>Fried Phenotypes</w:t>
            </w:r>
          </w:p>
        </w:tc>
        <w:tc>
          <w:tcPr>
            <w:tcW w:w="943" w:type="dxa"/>
            <w:vMerge w:val="restart"/>
          </w:tcPr>
          <w:p w:rsidR="001C3D10" w:rsidRDefault="001C3D10" w:rsidP="001C3D10">
            <w:r>
              <w:rPr>
                <w:rFonts w:hint="eastAsia"/>
              </w:rPr>
              <w:t>589</w:t>
            </w:r>
          </w:p>
        </w:tc>
        <w:tc>
          <w:tcPr>
            <w:tcW w:w="2285" w:type="dxa"/>
            <w:vMerge w:val="restart"/>
          </w:tcPr>
          <w:p w:rsidR="001C3D10" w:rsidRDefault="001C3D10" w:rsidP="001C3D10">
            <w:r>
              <w:fldChar w:fldCharType="begin" w:fldLock="1"/>
            </w:r>
            <w:r>
              <w:instrText>ADDIN CSL_CITATION {"citationItems":[{"id":"ITEM-1","itemData":{"DOI":"10.1097/SLA.0000000000002025","ISSN":"1528-1140 (Electronic)","PMID":"27655240","abstract":"OBJECTIVE: To test whether frailty, a novel measure of physiologic reserve, is associated with longer kidney transplant (KT) length of stay (LOS), and modifies the association between LOS and mortality. BACKGROUND: Better understanding of LOS is necessary for informed consent and discharge planning. Mortality resulting from longer LOS has important regulatory implications for hospital and transplant programs. Which recipients are at risk of prolonged LOS and its effect on mortality are unclear. Frailty is a novel preoperative predictor of poor KT outcomes including delayed graft function, early hospital readmission, immunosuppression intolerance, and mortality. METHODS: We used registry-augmented hybrid methods, a novel approach to risk adjustment, to adjust for LOS risk factors from the Scientific Registry of Transplant Recipients (n = 74,859) and tested whether (1) frailty, measured immediately before KT in a novel cohort (n = 589), was associated with LOS (LOS: negative binomial regression; LOS &gt;/=2 weeks: logistic regression) and (2) whether frailty modified the association between LOS and mortality (interaction term analysis). RESULTS: Frailty was independently associated with longer LOS [relative risk = 1.15, 95% confidence interval (CI): 1.03-1.29; P = 0.01] and LOS &gt;/=2 weeks (odds ratio = 1.57, 95% CI: 1.06-2.33; P = 0.03) after accounting for registry-based risk factors, including delayed graft function. Frailty also attenuated the association between LOS and mortality (nonfrail hazard rate = 1.55 95% CI: 1.30-1.86; P &lt; 0.001; frail hazard rate = 0.97, 95% CI: 0.79-1.19, P = 0.80; P for interaction = 0.001). CONCLUSIONS: Frail KT recipients are more likely to experience a longer LOS. Longer LOS among nonfrail recipients may be a marker of increased mortality risk. Frailty is a measure of physiologic reserve that may be an important clinical marker of longer surgical LOS.","author":[{"dropping-particle":"","family":"McAdams-DeMarco","given":"Mara A","non-dropping-particle":"","parse-names":false,"suffix":""},{"dropping-particle":"","family":"King","given":"Elizabeth A","non-dropping-particle":"","parse-names":false,"suffix":""},{"dropping-particle":"","family":"Luo","given":"Xun","non-dropping-particle":"","parse-names":false,"suffix":""},{"dropping-particle":"","family":"Haugen","given":"Christine","non-dropping-particle":"","parse-names":false,"suffix":""},{"dropping-particle":"","family":"DiBrito","given":"Sandra","non-dropping-particle":"","parse-names":false,"suffix":""},{"dropping-particle":"","family":"Shaffer","given":"Ashton","non-dropping-particle":"","parse-names":false,"suffix":""},{"dropping-particle":"","family":"Kucirka","given":"Lauren M","non-dropping-particle":"","parse-names":false,"suffix":""},{"dropping-particle":"","family":"Desai","given":"Niraj M","non-dropping-particle":"","parse-names":false,"suffix":""},{"dropping-particle":"","family":"Dagher","given":"Nabil N","non-dropping-particle":"","parse-names":false,"suffix":""},{"dropping-particle":"","family":"Lonze","given":"Bonnie E","non-dropping-particle":"","parse-names":false,"suffix":""},{"dropping-particle":"","family":"Montgomery","given":"Robert A","non-dropping-particle":"","parse-names":false,"suffix":""},{"dropping-particle":"","family":"Walston","given":"Jeremy","non-dropping-particle":"","parse-names":false,"suffix":""},{"dropping-particle":"","family":"Segev","given":"Dorry L","non-dropping-particle":"","parse-names":false,"suffix":""}],"container-title":"Annals of surgery","id":"ITEM-1","issue":"6","issued":{"date-parts":[["2017","12"]]},"language":"eng","note":"Read\n.\nFrailty was independently associated with longer LOS [relative risk = 1.15, 95% confidence interval (CI): 1.03-1.29; P = 0.01] and LOS &amp;gt;/=2 weeks (odds ratio = 1.57, 95% CI: 1.06-2.33; P = 0.03) after accounting for registry-based risk factors, including delayed graft function. Frailty also attenuated the association between LOS and mortality (nonfrail hazard rate = 1.55 95% CI: 1.30-1.86; P","page":"1084-1090","publisher-place":"United States","title":"Frailty, Length of Stay, and Mortality in Kidney Transplant Recipients: A National Registry and Prospective Cohort Study.","type":"article-journal","volume":"266"},"uris":["http://www.mendeley.com/documents/?uuid=cf53ce45-eb58-453e-8def-31814885c5bc"]}],"mendeley":{"formattedCitation":"(Mara AMcAdams-DeMarco et al., 2017)","plainTextFormattedCitation":"(Mara AMcAdams-DeMarco et al., 2017)","previouslyFormattedCitation":"(Mara AMcAdams-DeMarco et al., 2017)"},"properties":{"noteIndex":0},"schema":"https://github.com/citation-style-language/schema/raw/master/csl-citation.json"}</w:instrText>
            </w:r>
            <w:r>
              <w:fldChar w:fldCharType="separate"/>
            </w:r>
            <w:r w:rsidRPr="00160749">
              <w:rPr>
                <w:noProof/>
              </w:rPr>
              <w:t>(Mara AMcAdams-DeMarco et al., 2017)</w:t>
            </w:r>
            <w:r>
              <w:fldChar w:fldCharType="end"/>
            </w:r>
          </w:p>
        </w:tc>
      </w:tr>
      <w:tr w:rsidR="001C3D10" w:rsidTr="002667E0">
        <w:trPr>
          <w:trHeight w:val="399"/>
        </w:trPr>
        <w:tc>
          <w:tcPr>
            <w:tcW w:w="1912" w:type="dxa"/>
            <w:gridSpan w:val="2"/>
            <w:vMerge/>
          </w:tcPr>
          <w:p w:rsidR="001C3D10" w:rsidRPr="004A32A1" w:rsidRDefault="001C3D10" w:rsidP="001C3D10"/>
        </w:tc>
        <w:tc>
          <w:tcPr>
            <w:tcW w:w="237" w:type="dxa"/>
          </w:tcPr>
          <w:p w:rsidR="001C3D10" w:rsidRDefault="001C3D10" w:rsidP="001C3D10"/>
        </w:tc>
        <w:tc>
          <w:tcPr>
            <w:tcW w:w="2515" w:type="dxa"/>
            <w:gridSpan w:val="4"/>
          </w:tcPr>
          <w:p w:rsidR="001C3D10" w:rsidRPr="008D0696" w:rsidRDefault="001C3D10" w:rsidP="001C3D10">
            <w:pPr>
              <w:rPr>
                <w:rFonts w:cstheme="minorHAnsi"/>
              </w:rPr>
            </w:pPr>
            <w:r w:rsidRPr="008D0696">
              <w:rPr>
                <w:rFonts w:cstheme="minorHAnsi"/>
              </w:rPr>
              <w:t xml:space="preserve">With DGF, </w:t>
            </w:r>
            <w:r>
              <w:rPr>
                <w:rFonts w:cstheme="minorHAnsi"/>
              </w:rPr>
              <w:t xml:space="preserve">LOS </w:t>
            </w:r>
            <w:r w:rsidRPr="008D0696">
              <w:rPr>
                <w:rFonts w:eastAsia="DengXian" w:cstheme="minorHAnsi"/>
                <w:lang w:eastAsia="zh-CN"/>
              </w:rPr>
              <w:t>≥</w:t>
            </w:r>
            <w:r w:rsidRPr="008D0696">
              <w:rPr>
                <w:rFonts w:cstheme="minorHAnsi"/>
              </w:rPr>
              <w:t>2 weeks</w:t>
            </w:r>
          </w:p>
        </w:tc>
        <w:tc>
          <w:tcPr>
            <w:tcW w:w="1735" w:type="dxa"/>
          </w:tcPr>
          <w:p w:rsidR="001C3D10" w:rsidRDefault="001C3D10" w:rsidP="001C3D10">
            <w:r>
              <w:rPr>
                <w:rFonts w:hint="eastAsia"/>
              </w:rPr>
              <w:t xml:space="preserve">OR </w:t>
            </w:r>
            <w:r>
              <w:t>1.57 (1.06-2.33)</w:t>
            </w:r>
          </w:p>
        </w:tc>
        <w:tc>
          <w:tcPr>
            <w:tcW w:w="1992" w:type="dxa"/>
            <w:vMerge/>
          </w:tcPr>
          <w:p w:rsidR="001C3D10" w:rsidRDefault="001C3D10" w:rsidP="001C3D10"/>
        </w:tc>
        <w:tc>
          <w:tcPr>
            <w:tcW w:w="2343" w:type="dxa"/>
            <w:vMerge/>
          </w:tcPr>
          <w:p w:rsidR="001C3D10" w:rsidRDefault="001C3D10" w:rsidP="001C3D10"/>
        </w:tc>
        <w:tc>
          <w:tcPr>
            <w:tcW w:w="943" w:type="dxa"/>
            <w:vMerge/>
          </w:tcPr>
          <w:p w:rsidR="001C3D10" w:rsidRDefault="001C3D10" w:rsidP="001C3D10"/>
        </w:tc>
        <w:tc>
          <w:tcPr>
            <w:tcW w:w="2285" w:type="dxa"/>
            <w:vMerge/>
          </w:tcPr>
          <w:p w:rsidR="001C3D10" w:rsidRDefault="001C3D10" w:rsidP="001C3D10"/>
        </w:tc>
      </w:tr>
      <w:tr w:rsidR="001C3D10" w:rsidTr="002667E0">
        <w:trPr>
          <w:trHeight w:val="399"/>
        </w:trPr>
        <w:tc>
          <w:tcPr>
            <w:tcW w:w="1912" w:type="dxa"/>
            <w:gridSpan w:val="2"/>
            <w:vMerge/>
          </w:tcPr>
          <w:p w:rsidR="001C3D10" w:rsidRPr="004A32A1" w:rsidRDefault="001C3D10" w:rsidP="001C3D10"/>
        </w:tc>
        <w:tc>
          <w:tcPr>
            <w:tcW w:w="237" w:type="dxa"/>
          </w:tcPr>
          <w:p w:rsidR="001C3D10" w:rsidRDefault="001C3D10" w:rsidP="001C3D10"/>
        </w:tc>
        <w:tc>
          <w:tcPr>
            <w:tcW w:w="2515" w:type="dxa"/>
            <w:gridSpan w:val="4"/>
          </w:tcPr>
          <w:p w:rsidR="001C3D10" w:rsidRPr="008D0696" w:rsidRDefault="001C3D10" w:rsidP="001C3D10">
            <w:pPr>
              <w:rPr>
                <w:rFonts w:cstheme="minorHAnsi"/>
              </w:rPr>
            </w:pPr>
            <w:r w:rsidRPr="008D0696">
              <w:rPr>
                <w:rFonts w:eastAsia="DengXian" w:cstheme="minorHAnsi"/>
                <w:lang w:eastAsia="zh-CN"/>
              </w:rPr>
              <w:t>≥</w:t>
            </w:r>
            <w:r w:rsidRPr="008D0696">
              <w:rPr>
                <w:rFonts w:cstheme="minorHAnsi"/>
              </w:rPr>
              <w:t>2 weeks</w:t>
            </w:r>
          </w:p>
        </w:tc>
        <w:tc>
          <w:tcPr>
            <w:tcW w:w="1735" w:type="dxa"/>
          </w:tcPr>
          <w:p w:rsidR="001C3D10" w:rsidRPr="006C552B" w:rsidRDefault="001C3D10" w:rsidP="001C3D10"/>
        </w:tc>
        <w:tc>
          <w:tcPr>
            <w:tcW w:w="1992" w:type="dxa"/>
            <w:vMerge w:val="restart"/>
          </w:tcPr>
          <w:p w:rsidR="001C3D10" w:rsidRDefault="001C3D10" w:rsidP="001C3D10">
            <w:r>
              <w:rPr>
                <w:rFonts w:hint="eastAsia"/>
              </w:rPr>
              <w:t>CKD stage</w:t>
            </w:r>
            <w:r>
              <w:t xml:space="preserve"> 5 to 5T</w:t>
            </w:r>
          </w:p>
        </w:tc>
        <w:tc>
          <w:tcPr>
            <w:tcW w:w="2343" w:type="dxa"/>
            <w:vMerge w:val="restart"/>
          </w:tcPr>
          <w:p w:rsidR="001C3D10" w:rsidRDefault="001C3D10" w:rsidP="001C3D10">
            <w:r>
              <w:rPr>
                <w:rFonts w:hint="eastAsia"/>
              </w:rPr>
              <w:t>Fried</w:t>
            </w:r>
            <w:r>
              <w:t xml:space="preserve"> Phenotypes</w:t>
            </w:r>
          </w:p>
        </w:tc>
        <w:tc>
          <w:tcPr>
            <w:tcW w:w="943" w:type="dxa"/>
            <w:vMerge w:val="restart"/>
          </w:tcPr>
          <w:p w:rsidR="001C3D10" w:rsidRDefault="001C3D10" w:rsidP="001C3D10">
            <w:r>
              <w:rPr>
                <w:rFonts w:hint="eastAsia"/>
              </w:rPr>
              <w:t>569</w:t>
            </w:r>
          </w:p>
        </w:tc>
        <w:tc>
          <w:tcPr>
            <w:tcW w:w="2285" w:type="dxa"/>
            <w:vMerge w:val="restart"/>
          </w:tcPr>
          <w:p w:rsidR="001C3D10" w:rsidRDefault="001C3D10" w:rsidP="001C3D10">
            <w:r>
              <w:fldChar w:fldCharType="begin" w:fldLock="1"/>
            </w:r>
            <w: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Matters.","type":"article-journal"},"uris":["http://www.mendeley.com/documents/?uuid=e9e7ff88-ad40-41dc-9e2d-06991b3f1d3a"]}],"mendeley":{"formattedCitation":"(Chu, Deng, et al., 2019)","plainTextFormattedCitation":"(Chu, Deng, et al., 2019)","previouslyFormattedCitation":"(Chu, Deng, et al., 2019)"},"properties":{"noteIndex":0},"schema":"https://github.com/citation-style-language/schema/raw/master/csl-citation.json"}</w:instrText>
            </w:r>
            <w:r>
              <w:fldChar w:fldCharType="separate"/>
            </w:r>
            <w:r w:rsidRPr="00623EDD">
              <w:rPr>
                <w:noProof/>
              </w:rPr>
              <w:t>(Chu, Deng, et al., 2019)</w:t>
            </w:r>
            <w:r>
              <w:fldChar w:fldCharType="end"/>
            </w:r>
          </w:p>
        </w:tc>
      </w:tr>
      <w:tr w:rsidR="001C3D10" w:rsidTr="002667E0">
        <w:trPr>
          <w:trHeight w:val="399"/>
        </w:trPr>
        <w:tc>
          <w:tcPr>
            <w:tcW w:w="1912" w:type="dxa"/>
            <w:gridSpan w:val="2"/>
            <w:vMerge/>
          </w:tcPr>
          <w:p w:rsidR="001C3D10" w:rsidRPr="004A32A1" w:rsidRDefault="001C3D10" w:rsidP="001C3D10"/>
        </w:tc>
        <w:tc>
          <w:tcPr>
            <w:tcW w:w="237" w:type="dxa"/>
          </w:tcPr>
          <w:p w:rsidR="001C3D10" w:rsidRDefault="001C3D10" w:rsidP="001C3D10"/>
        </w:tc>
        <w:tc>
          <w:tcPr>
            <w:tcW w:w="251" w:type="dxa"/>
          </w:tcPr>
          <w:p w:rsidR="001C3D10" w:rsidRPr="008D0696" w:rsidRDefault="001C3D10" w:rsidP="001C3D10">
            <w:pPr>
              <w:rPr>
                <w:rFonts w:eastAsia="DengXian" w:cstheme="minorHAnsi"/>
                <w:lang w:eastAsia="zh-CN"/>
              </w:rPr>
            </w:pPr>
          </w:p>
        </w:tc>
        <w:tc>
          <w:tcPr>
            <w:tcW w:w="2264" w:type="dxa"/>
            <w:gridSpan w:val="3"/>
          </w:tcPr>
          <w:p w:rsidR="001C3D10" w:rsidRPr="00EC121D" w:rsidRDefault="001C3D10" w:rsidP="001C3D10">
            <w:pPr>
              <w:rPr>
                <w:rFonts w:cstheme="minorHAnsi"/>
              </w:rPr>
            </w:pPr>
            <w:r>
              <w:rPr>
                <w:rFonts w:cstheme="minorHAnsi"/>
              </w:rPr>
              <w:t xml:space="preserve">Change in </w:t>
            </w:r>
            <w:r>
              <w:rPr>
                <w:rFonts w:cstheme="minorHAnsi" w:hint="eastAsia"/>
              </w:rPr>
              <w:t>3 categor</w:t>
            </w:r>
            <w:r>
              <w:rPr>
                <w:rFonts w:cstheme="minorHAnsi"/>
              </w:rPr>
              <w:t>ies (more frail)</w:t>
            </w:r>
          </w:p>
        </w:tc>
        <w:tc>
          <w:tcPr>
            <w:tcW w:w="1735" w:type="dxa"/>
          </w:tcPr>
          <w:p w:rsidR="001C3D10" w:rsidRDefault="001C3D10" w:rsidP="001C3D10">
            <w:r>
              <w:rPr>
                <w:rFonts w:hint="eastAsia"/>
              </w:rPr>
              <w:t>OR</w:t>
            </w:r>
            <w:r>
              <w:t xml:space="preserve"> 2.02 (1.20-3.40)</w:t>
            </w:r>
          </w:p>
        </w:tc>
        <w:tc>
          <w:tcPr>
            <w:tcW w:w="1992" w:type="dxa"/>
            <w:vMerge/>
          </w:tcPr>
          <w:p w:rsidR="001C3D10" w:rsidRDefault="001C3D10" w:rsidP="001C3D10"/>
        </w:tc>
        <w:tc>
          <w:tcPr>
            <w:tcW w:w="2343" w:type="dxa"/>
            <w:vMerge/>
          </w:tcPr>
          <w:p w:rsidR="001C3D10" w:rsidRDefault="001C3D10" w:rsidP="001C3D10"/>
        </w:tc>
        <w:tc>
          <w:tcPr>
            <w:tcW w:w="943" w:type="dxa"/>
            <w:vMerge/>
          </w:tcPr>
          <w:p w:rsidR="001C3D10" w:rsidRDefault="001C3D10" w:rsidP="001C3D10"/>
        </w:tc>
        <w:tc>
          <w:tcPr>
            <w:tcW w:w="2285" w:type="dxa"/>
            <w:vMerge/>
          </w:tcPr>
          <w:p w:rsidR="001C3D10" w:rsidRDefault="001C3D10" w:rsidP="001C3D10"/>
        </w:tc>
      </w:tr>
      <w:tr w:rsidR="001C3D10" w:rsidTr="002667E0">
        <w:trPr>
          <w:trHeight w:val="399"/>
        </w:trPr>
        <w:tc>
          <w:tcPr>
            <w:tcW w:w="1912" w:type="dxa"/>
            <w:gridSpan w:val="2"/>
            <w:vMerge/>
          </w:tcPr>
          <w:p w:rsidR="001C3D10" w:rsidRPr="004A32A1" w:rsidRDefault="001C3D10" w:rsidP="001C3D10"/>
        </w:tc>
        <w:tc>
          <w:tcPr>
            <w:tcW w:w="237" w:type="dxa"/>
          </w:tcPr>
          <w:p w:rsidR="001C3D10" w:rsidRDefault="001C3D10" w:rsidP="001C3D10"/>
        </w:tc>
        <w:tc>
          <w:tcPr>
            <w:tcW w:w="251" w:type="dxa"/>
          </w:tcPr>
          <w:p w:rsidR="001C3D10" w:rsidRPr="008D0696" w:rsidRDefault="001C3D10" w:rsidP="001C3D10">
            <w:pPr>
              <w:rPr>
                <w:rFonts w:eastAsia="DengXian" w:cstheme="minorHAnsi"/>
                <w:lang w:eastAsia="zh-CN"/>
              </w:rPr>
            </w:pPr>
          </w:p>
        </w:tc>
        <w:tc>
          <w:tcPr>
            <w:tcW w:w="2264" w:type="dxa"/>
            <w:gridSpan w:val="3"/>
          </w:tcPr>
          <w:p w:rsidR="001C3D10" w:rsidRPr="00EC121D" w:rsidRDefault="001C3D10" w:rsidP="001C3D10">
            <w:pPr>
              <w:rPr>
                <w:rFonts w:cstheme="minorHAnsi"/>
              </w:rPr>
            </w:pPr>
            <w:r>
              <w:rPr>
                <w:rFonts w:cstheme="minorHAnsi"/>
              </w:rPr>
              <w:t>Change in f</w:t>
            </w:r>
            <w:r>
              <w:rPr>
                <w:rFonts w:cstheme="minorHAnsi" w:hint="eastAsia"/>
              </w:rPr>
              <w:t xml:space="preserve">railty </w:t>
            </w:r>
            <w:r>
              <w:rPr>
                <w:rFonts w:cstheme="minorHAnsi"/>
              </w:rPr>
              <w:t>scores (more frail)</w:t>
            </w:r>
          </w:p>
        </w:tc>
        <w:tc>
          <w:tcPr>
            <w:tcW w:w="1735" w:type="dxa"/>
          </w:tcPr>
          <w:p w:rsidR="001C3D10" w:rsidRDefault="001C3D10" w:rsidP="001C3D10">
            <w:r>
              <w:rPr>
                <w:rFonts w:hint="eastAsia"/>
              </w:rPr>
              <w:t>OR 1.92 (</w:t>
            </w:r>
            <w:r>
              <w:t>1.13-3.25</w:t>
            </w:r>
            <w:r>
              <w:rPr>
                <w:rFonts w:hint="eastAsia"/>
              </w:rPr>
              <w:t>)</w:t>
            </w:r>
          </w:p>
        </w:tc>
        <w:tc>
          <w:tcPr>
            <w:tcW w:w="1992" w:type="dxa"/>
            <w:vMerge/>
          </w:tcPr>
          <w:p w:rsidR="001C3D10" w:rsidRDefault="001C3D10" w:rsidP="001C3D10"/>
        </w:tc>
        <w:tc>
          <w:tcPr>
            <w:tcW w:w="2343" w:type="dxa"/>
            <w:vMerge/>
          </w:tcPr>
          <w:p w:rsidR="001C3D10" w:rsidRDefault="001C3D10" w:rsidP="001C3D10"/>
        </w:tc>
        <w:tc>
          <w:tcPr>
            <w:tcW w:w="943" w:type="dxa"/>
            <w:vMerge/>
          </w:tcPr>
          <w:p w:rsidR="001C3D10" w:rsidRDefault="001C3D10" w:rsidP="001C3D10"/>
        </w:tc>
        <w:tc>
          <w:tcPr>
            <w:tcW w:w="2285" w:type="dxa"/>
            <w:vMerge/>
          </w:tcPr>
          <w:p w:rsidR="001C3D10" w:rsidRDefault="001C3D10" w:rsidP="001C3D10"/>
        </w:tc>
      </w:tr>
      <w:tr w:rsidR="001C3D10" w:rsidTr="002667E0">
        <w:trPr>
          <w:trHeight w:val="399"/>
        </w:trPr>
        <w:tc>
          <w:tcPr>
            <w:tcW w:w="1912" w:type="dxa"/>
            <w:gridSpan w:val="2"/>
            <w:vMerge/>
          </w:tcPr>
          <w:p w:rsidR="001C3D10" w:rsidRPr="004A32A1" w:rsidRDefault="001C3D10" w:rsidP="001C3D10"/>
        </w:tc>
        <w:tc>
          <w:tcPr>
            <w:tcW w:w="237" w:type="dxa"/>
          </w:tcPr>
          <w:p w:rsidR="001C3D10" w:rsidRDefault="001C3D10" w:rsidP="001C3D10"/>
        </w:tc>
        <w:tc>
          <w:tcPr>
            <w:tcW w:w="2515" w:type="dxa"/>
            <w:gridSpan w:val="4"/>
            <w:shd w:val="clear" w:color="auto" w:fill="auto"/>
          </w:tcPr>
          <w:p w:rsidR="001C3D10" w:rsidRDefault="001C3D10" w:rsidP="001C3D10">
            <w:pPr>
              <w:rPr>
                <w:rFonts w:cstheme="minorHAnsi"/>
              </w:rPr>
            </w:pPr>
            <w:r>
              <w:rPr>
                <w:rFonts w:cstheme="minorHAnsi" w:hint="eastAsia"/>
              </w:rPr>
              <w:t xml:space="preserve">With </w:t>
            </w:r>
            <w:r>
              <w:rPr>
                <w:rFonts w:cstheme="minorHAnsi"/>
              </w:rPr>
              <w:t>depressive symptoms (aRR difference between F and NF)</w:t>
            </w:r>
          </w:p>
        </w:tc>
        <w:tc>
          <w:tcPr>
            <w:tcW w:w="1735" w:type="dxa"/>
            <w:shd w:val="clear" w:color="auto" w:fill="auto"/>
          </w:tcPr>
          <w:p w:rsidR="001C3D10" w:rsidRDefault="001C3D10" w:rsidP="001C3D10">
            <w:r>
              <w:rPr>
                <w:rFonts w:hint="eastAsia"/>
              </w:rPr>
              <w:t>aRR</w:t>
            </w:r>
            <w:r>
              <w:t xml:space="preserve"> 1.88 (1.70-2.08) vs. 1.38</w:t>
            </w:r>
          </w:p>
          <w:p w:rsidR="001C3D10" w:rsidRDefault="001C3D10" w:rsidP="001C3D10">
            <w:r>
              <w:t>(1.27-1.52)</w:t>
            </w:r>
          </w:p>
        </w:tc>
        <w:tc>
          <w:tcPr>
            <w:tcW w:w="1992" w:type="dxa"/>
            <w:vMerge w:val="restart"/>
            <w:shd w:val="clear" w:color="auto" w:fill="auto"/>
          </w:tcPr>
          <w:p w:rsidR="001C3D10" w:rsidRPr="00016B1F" w:rsidRDefault="001C3D10" w:rsidP="001C3D10">
            <w:r>
              <w:rPr>
                <w:rFonts w:hint="eastAsia"/>
              </w:rPr>
              <w:t>CKD stage 5T</w:t>
            </w:r>
          </w:p>
        </w:tc>
        <w:tc>
          <w:tcPr>
            <w:tcW w:w="2343" w:type="dxa"/>
            <w:vMerge w:val="restart"/>
            <w:shd w:val="clear" w:color="auto" w:fill="auto"/>
          </w:tcPr>
          <w:p w:rsidR="001C3D10" w:rsidRPr="00016B1F" w:rsidRDefault="001C3D10" w:rsidP="001C3D10">
            <w:r>
              <w:rPr>
                <w:rFonts w:hint="eastAsia"/>
              </w:rPr>
              <w:t>Fried Phenotypes</w:t>
            </w:r>
          </w:p>
        </w:tc>
        <w:tc>
          <w:tcPr>
            <w:tcW w:w="943" w:type="dxa"/>
            <w:vMerge w:val="restart"/>
            <w:shd w:val="clear" w:color="auto" w:fill="auto"/>
          </w:tcPr>
          <w:p w:rsidR="001C3D10" w:rsidRPr="00016B1F" w:rsidRDefault="001C3D10" w:rsidP="001C3D10">
            <w:r>
              <w:rPr>
                <w:rFonts w:hint="eastAsia"/>
              </w:rPr>
              <w:t>773</w:t>
            </w:r>
          </w:p>
        </w:tc>
        <w:tc>
          <w:tcPr>
            <w:tcW w:w="2285" w:type="dxa"/>
            <w:vMerge w:val="restart"/>
            <w:shd w:val="clear" w:color="auto" w:fill="auto"/>
          </w:tcPr>
          <w:p w:rsidR="001C3D10" w:rsidRDefault="001C3D10" w:rsidP="001C3D10">
            <w:r>
              <w:fldChar w:fldCharType="begin" w:fldLock="1"/>
            </w:r>
            <w: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recipients.","type":"article-journal","volume":"32"},"uris":["http://www.mendeley.com/documents/?uuid=6f055f98-c000-4a22-a6de-517833f692df"]}],"mendeley":{"formattedCitation":"(Konel et al., 2018)","plainTextFormattedCitation":"(Konel et al., 2018)","previouslyFormattedCitation":"(Konel et al., 2018)"},"properties":{"noteIndex":0},"schema":"https://github.com/citation-style-language/schema/raw/master/csl-citation.json"}</w:instrText>
            </w:r>
            <w:r>
              <w:fldChar w:fldCharType="separate"/>
            </w:r>
            <w:r w:rsidRPr="006E1296">
              <w:rPr>
                <w:noProof/>
              </w:rPr>
              <w:t>(Konel et al., 2018)</w:t>
            </w:r>
            <w:r>
              <w:fldChar w:fldCharType="end"/>
            </w:r>
          </w:p>
        </w:tc>
      </w:tr>
      <w:tr w:rsidR="001C3D10" w:rsidTr="002667E0">
        <w:trPr>
          <w:trHeight w:val="399"/>
        </w:trPr>
        <w:tc>
          <w:tcPr>
            <w:tcW w:w="1912" w:type="dxa"/>
            <w:gridSpan w:val="2"/>
            <w:vMerge/>
          </w:tcPr>
          <w:p w:rsidR="001C3D10" w:rsidRPr="004A32A1" w:rsidRDefault="001C3D10" w:rsidP="001C3D10"/>
        </w:tc>
        <w:tc>
          <w:tcPr>
            <w:tcW w:w="237" w:type="dxa"/>
          </w:tcPr>
          <w:p w:rsidR="001C3D10" w:rsidRDefault="001C3D10" w:rsidP="001C3D10"/>
        </w:tc>
        <w:tc>
          <w:tcPr>
            <w:tcW w:w="2515" w:type="dxa"/>
            <w:gridSpan w:val="4"/>
            <w:shd w:val="clear" w:color="auto" w:fill="auto"/>
          </w:tcPr>
          <w:p w:rsidR="001C3D10" w:rsidRDefault="001C3D10" w:rsidP="001C3D10">
            <w:pPr>
              <w:rPr>
                <w:rFonts w:cstheme="minorHAnsi"/>
              </w:rPr>
            </w:pPr>
            <w:r>
              <w:rPr>
                <w:rFonts w:cstheme="minorHAnsi" w:hint="eastAsia"/>
              </w:rPr>
              <w:t>CES-D score</w:t>
            </w:r>
            <w:r>
              <w:rPr>
                <w:rFonts w:cstheme="minorHAnsi"/>
              </w:rPr>
              <w:t xml:space="preserve"> (10-point increase) (</w:t>
            </w:r>
            <w:r>
              <w:rPr>
                <w:rFonts w:cstheme="minorHAnsi" w:hint="eastAsia"/>
              </w:rPr>
              <w:t>aRR increase between F and NF</w:t>
            </w:r>
            <w:r>
              <w:rPr>
                <w:rFonts w:cstheme="minorHAnsi"/>
              </w:rPr>
              <w:t>)</w:t>
            </w:r>
          </w:p>
        </w:tc>
        <w:tc>
          <w:tcPr>
            <w:tcW w:w="1735" w:type="dxa"/>
            <w:shd w:val="clear" w:color="auto" w:fill="auto"/>
          </w:tcPr>
          <w:p w:rsidR="001C3D10" w:rsidRDefault="001C3D10" w:rsidP="001C3D10">
            <w:r>
              <w:rPr>
                <w:rFonts w:hint="eastAsia"/>
              </w:rPr>
              <w:t xml:space="preserve">aRR </w:t>
            </w:r>
            <w:r>
              <w:t>1.23 (1.16-1.31) vs. 1.17 (1.08-1.27)</w:t>
            </w:r>
          </w:p>
        </w:tc>
        <w:tc>
          <w:tcPr>
            <w:tcW w:w="1992" w:type="dxa"/>
            <w:vMerge/>
            <w:shd w:val="clear" w:color="auto" w:fill="auto"/>
          </w:tcPr>
          <w:p w:rsidR="001C3D10" w:rsidRDefault="001C3D10" w:rsidP="001C3D10"/>
        </w:tc>
        <w:tc>
          <w:tcPr>
            <w:tcW w:w="2343" w:type="dxa"/>
            <w:vMerge/>
            <w:shd w:val="clear" w:color="auto" w:fill="auto"/>
          </w:tcPr>
          <w:p w:rsidR="001C3D10" w:rsidRDefault="001C3D10" w:rsidP="001C3D10"/>
        </w:tc>
        <w:tc>
          <w:tcPr>
            <w:tcW w:w="943" w:type="dxa"/>
            <w:vMerge/>
            <w:shd w:val="clear" w:color="auto" w:fill="auto"/>
          </w:tcPr>
          <w:p w:rsidR="001C3D10" w:rsidRDefault="001C3D10" w:rsidP="001C3D10"/>
        </w:tc>
        <w:tc>
          <w:tcPr>
            <w:tcW w:w="2285" w:type="dxa"/>
            <w:vMerge/>
            <w:shd w:val="clear" w:color="auto" w:fill="auto"/>
          </w:tcPr>
          <w:p w:rsidR="001C3D10" w:rsidRDefault="001C3D10" w:rsidP="001C3D10"/>
        </w:tc>
      </w:tr>
      <w:tr w:rsidR="001C3D10" w:rsidTr="002667E0">
        <w:trPr>
          <w:trHeight w:val="399"/>
        </w:trPr>
        <w:tc>
          <w:tcPr>
            <w:tcW w:w="1912" w:type="dxa"/>
            <w:gridSpan w:val="2"/>
            <w:vMerge w:val="restart"/>
          </w:tcPr>
          <w:p w:rsidR="001C3D10" w:rsidRPr="004A32A1" w:rsidRDefault="001C3D10" w:rsidP="001C3D10">
            <w:r>
              <w:rPr>
                <w:rFonts w:hint="eastAsia"/>
              </w:rPr>
              <w:t>Mortality</w:t>
            </w:r>
          </w:p>
        </w:tc>
        <w:tc>
          <w:tcPr>
            <w:tcW w:w="2752" w:type="dxa"/>
            <w:gridSpan w:val="5"/>
            <w:vMerge w:val="restart"/>
          </w:tcPr>
          <w:p w:rsidR="001C3D10" w:rsidRDefault="001C3D10" w:rsidP="001C3D10">
            <w:r>
              <w:t>M</w:t>
            </w:r>
            <w:r>
              <w:rPr>
                <w:rFonts w:hint="eastAsia"/>
              </w:rPr>
              <w:t>ortality</w:t>
            </w:r>
          </w:p>
        </w:tc>
        <w:tc>
          <w:tcPr>
            <w:tcW w:w="1735" w:type="dxa"/>
          </w:tcPr>
          <w:p w:rsidR="001C3D10" w:rsidRDefault="001C3D10" w:rsidP="001C3D10">
            <w:r>
              <w:rPr>
                <w:rFonts w:hint="eastAsia"/>
              </w:rPr>
              <w:t>2.17</w:t>
            </w:r>
            <w:r>
              <w:t xml:space="preserve"> fold</w:t>
            </w:r>
          </w:p>
        </w:tc>
        <w:tc>
          <w:tcPr>
            <w:tcW w:w="1992" w:type="dxa"/>
          </w:tcPr>
          <w:p w:rsidR="001C3D10" w:rsidRDefault="001C3D10" w:rsidP="001C3D10">
            <w:r>
              <w:rPr>
                <w:rFonts w:hint="eastAsia"/>
              </w:rPr>
              <w:t>CKD stage 5</w:t>
            </w:r>
            <w:r>
              <w:t>T</w:t>
            </w:r>
          </w:p>
        </w:tc>
        <w:tc>
          <w:tcPr>
            <w:tcW w:w="2343" w:type="dxa"/>
          </w:tcPr>
          <w:p w:rsidR="001C3D10" w:rsidRDefault="001C3D10" w:rsidP="001C3D10">
            <w:r>
              <w:rPr>
                <w:rFonts w:hint="eastAsia"/>
              </w:rPr>
              <w:t>Fr</w:t>
            </w:r>
            <w:r>
              <w:t>ied Phenotypes</w:t>
            </w:r>
          </w:p>
        </w:tc>
        <w:tc>
          <w:tcPr>
            <w:tcW w:w="943" w:type="dxa"/>
          </w:tcPr>
          <w:p w:rsidR="001C3D10" w:rsidRDefault="001C3D10" w:rsidP="001C3D10">
            <w:r>
              <w:rPr>
                <w:rFonts w:hint="eastAsia"/>
              </w:rPr>
              <w:t>537</w:t>
            </w:r>
          </w:p>
        </w:tc>
        <w:tc>
          <w:tcPr>
            <w:tcW w:w="2285" w:type="dxa"/>
          </w:tcPr>
          <w:p w:rsidR="001C3D10" w:rsidRDefault="001C3D10" w:rsidP="001C3D10">
            <w:r>
              <w:fldChar w:fldCharType="begin" w:fldLock="1"/>
            </w:r>
            <w:r>
              <w:instrText>ADDIN CSL_CITATION {"citationItems":[{"id":"ITEM-1","itemData":{"DOI":"10.1111/ajt.12992","ISSN":"1600-6143 (Electronic)","PMID":"25359393","abstract":"We have previously described strong associations between frailty, a measure of physiologic reserve initially described and validated in geriatrics, and early hospital readmission as well as delayed graft function. The goal of this study was to estimate its association with postkidney transplantation (post-KT) mortality. Frailty was prospectively measured in 537 KT recipients at the time of transplantation between November 2008 and August 2013. Cox proportional hazards models were adjusted for confounders using a novel approach to substantially improve model efficiency and generalizability in single-center studies. We precisely estimated the confounder coefficients using the large sample size of the Scientific Registry of Transplantation Recipients (n = 37 858) and introduced these into the single-center model, which then estimated the adjusted frailty coefficient. At 5 years, the survivals were 91.5%, 86.0% and 77.5% for nonfrail, intermediately frail and frail KT recipients, respectively. Frailty was independently associated with a 2.17-fold (95% CI: 1.01-4.65, p = 0.047) higher risk of death. In conclusion, regardless of age, frailty is a strong, independent risk factor for post-KT mortality, even after carefully adjusting for many confounders using a novel, efficient statistical approach.","author":[{"dropping-particle":"","family":"McAdams-DeMarco","given":"M A","non-dropping-particle":"","parse-names":false,"suffix":""},{"dropping-particle":"","family":"Law","given":"A","non-dropping-particle":"","parse-names":false,"suffix":""},{"dropping-particle":"","family":"King","given":"E","non-dropping-particle":"","parse-names":false,"suffix":""},{"dropping-particle":"","family":"Orandi","given":"B","non-dropping-particle":"","parse-names":false,"suffix":""},{"dropping-particle":"","family":"Salter","given":"M","non-dropping-particle":"","parse-names":false,"suffix":""},{"dropping-particle":"","family":"Gupta","given":"N","non-dropping-particle":"","parse-names":false,"suffix":""},{"dropping-particle":"","family":"Chow","given":"E","non-dropping-particle":"","parse-names":false,"suffix":""},{"dropping-particle":"","family":"Alachkar","given":"N","non-dropping-particle":"","parse-names":false,"suffix":""},{"dropping-particle":"","family":"Desai","given":"N","non-dropping-particle":"","parse-names":false,"suffix":""},{"dropping-particle":"","family":"Varadhan","given":"R","non-dropping-particle":"","parse-names":false,"suffix":""},{"dropping-particle":"","family":"Walston","given":"J","non-dropping-particle":"","parse-names":false,"suffix":""},{"dropping-particle":"","family":"Segev","given":"D L","non-dropping-particle":"","parse-names":false,"suffix":""}],"container-title":"American journal of transplantation : official journal of the American Society of Transplantation and the American Society of Transplant Surgeons","id":"ITEM-1","issue":"1","issued":{"date-parts":[["2015","1"]]},"language":"eng","note":"Read.\n.\npost-KT mortality\n\n.\n\nAt 5 years, the survivals were 91.5%, 86.0% and 77.5% for nonfrail, intermediately frail and frail KT recipients, respectively. Frailty was independently associated with a 2.17-fold (95% CI: 1.01-4.65, p = 0.047) higher risk of death.","page":"149-154","publisher-place":"United States","title":"Frailty and mortality in kidney transplant recipients.","type":"article-journal","volume":"15"},"uris":["http://www.mendeley.com/documents/?uuid=6d246d16-8e5f-4802-8add-0f7003d3b71b"]}],"mendeley":{"formattedCitation":"(M AMcAdams-DeMarco et al., 2015)","plainTextFormattedCitation":"(M AMcAdams-DeMarco et al., 2015)","previouslyFormattedCitation":"(M AMcAdams-DeMarco et al., 2015)"},"properties":{"noteIndex":0},"schema":"https://github.com/citation-style-language/schema/raw/master/csl-citation.json"}</w:instrText>
            </w:r>
            <w:r>
              <w:fldChar w:fldCharType="separate"/>
            </w:r>
            <w:r w:rsidRPr="00160749">
              <w:rPr>
                <w:noProof/>
              </w:rPr>
              <w:t>(M AMcAdams-DeMarco et al., 2015)</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vMerge/>
          </w:tcPr>
          <w:p w:rsidR="001C3D10" w:rsidRDefault="001C3D10" w:rsidP="001C3D10"/>
        </w:tc>
        <w:tc>
          <w:tcPr>
            <w:tcW w:w="1735" w:type="dxa"/>
          </w:tcPr>
          <w:p w:rsidR="001C3D10" w:rsidRDefault="001C3D10" w:rsidP="001C3D10">
            <w:pPr>
              <w:rPr>
                <w:rFonts w:hint="eastAsia"/>
              </w:rPr>
            </w:pPr>
            <w:r>
              <w:rPr>
                <w:rFonts w:hint="eastAsia"/>
              </w:rPr>
              <w:t xml:space="preserve">HR 1.57 </w:t>
            </w:r>
            <w:r>
              <w:t>(1.25-1.97)</w:t>
            </w:r>
          </w:p>
        </w:tc>
        <w:tc>
          <w:tcPr>
            <w:tcW w:w="1992" w:type="dxa"/>
          </w:tcPr>
          <w:p w:rsidR="001C3D10" w:rsidRDefault="001C3D10" w:rsidP="001C3D10">
            <w:r>
              <w:rPr>
                <w:rFonts w:hint="eastAsia"/>
              </w:rPr>
              <w:t>CKD</w:t>
            </w:r>
            <w:r>
              <w:t xml:space="preserve"> stage</w:t>
            </w:r>
            <w:r>
              <w:rPr>
                <w:rFonts w:hint="eastAsia"/>
              </w:rPr>
              <w:t xml:space="preserve"> </w:t>
            </w:r>
            <w:r>
              <w:t>5D (maintenance dialysis)</w:t>
            </w:r>
          </w:p>
        </w:tc>
        <w:tc>
          <w:tcPr>
            <w:tcW w:w="2343" w:type="dxa"/>
          </w:tcPr>
          <w:p w:rsidR="001C3D10" w:rsidRPr="00FB330B" w:rsidRDefault="001C3D10" w:rsidP="001C3D10">
            <w:pPr>
              <w:rPr>
                <w:rFonts w:hint="eastAsia"/>
                <w:color w:val="FF0000"/>
              </w:rPr>
            </w:pPr>
            <w:r w:rsidRPr="00FB330B">
              <w:rPr>
                <w:color w:val="FF0000"/>
              </w:rPr>
              <w:t>E</w:t>
            </w:r>
            <w:r w:rsidRPr="00FB330B">
              <w:rPr>
                <w:rFonts w:hint="eastAsia"/>
                <w:color w:val="FF0000"/>
              </w:rPr>
              <w:t>arl</w:t>
            </w:r>
            <w:r w:rsidRPr="00FB330B">
              <w:rPr>
                <w:color w:val="FF0000"/>
              </w:rPr>
              <w:t xml:space="preserve">ier modification of Fried Phenotypes by Johansen et al </w:t>
            </w:r>
            <w:r w:rsidRPr="00FB330B">
              <w:rPr>
                <w:color w:val="FF0000"/>
              </w:rPr>
              <w:fldChar w:fldCharType="begin" w:fldLock="1"/>
            </w:r>
            <w:r>
              <w:rPr>
                <w:color w:val="FF0000"/>
              </w:rP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patients","type":"article-journal","volume":"18"},"uris":["http://www.mendeley.com/documents/?uuid=541aae18-dd15-40e3-9917-3308076bbe99"]}],"mendeley":{"formattedCitation":"(Johansen et al., 2007)","plainTextFormattedCitation":"(Johansen et al., 2007)","previouslyFormattedCitation":"(Johansen et al., 2007)"},"properties":{"noteIndex":0},"schema":"https://github.com/citation-style-language/schema/raw/master/csl-citation.json"}</w:instrText>
            </w:r>
            <w:r w:rsidRPr="00FB330B">
              <w:rPr>
                <w:color w:val="FF0000"/>
              </w:rPr>
              <w:fldChar w:fldCharType="separate"/>
            </w:r>
            <w:r w:rsidRPr="00FB330B">
              <w:rPr>
                <w:noProof/>
                <w:color w:val="FF0000"/>
              </w:rPr>
              <w:t>(Johansen et al., 2007)</w:t>
            </w:r>
            <w:r w:rsidRPr="00FB330B">
              <w:rPr>
                <w:color w:val="FF0000"/>
              </w:rPr>
              <w:fldChar w:fldCharType="end"/>
            </w:r>
            <w:r w:rsidRPr="00FB330B">
              <w:rPr>
                <w:color w:val="FF0000"/>
              </w:rPr>
              <w:t>, but without weight loss.</w:t>
            </w:r>
          </w:p>
        </w:tc>
        <w:tc>
          <w:tcPr>
            <w:tcW w:w="943" w:type="dxa"/>
          </w:tcPr>
          <w:p w:rsidR="001C3D10" w:rsidRDefault="001C3D10" w:rsidP="001C3D10">
            <w:pPr>
              <w:rPr>
                <w:rFonts w:hint="eastAsia"/>
              </w:rPr>
            </w:pPr>
            <w:r>
              <w:rPr>
                <w:rFonts w:hint="eastAsia"/>
              </w:rPr>
              <w:t>1576</w:t>
            </w:r>
          </w:p>
        </w:tc>
        <w:tc>
          <w:tcPr>
            <w:tcW w:w="2285" w:type="dxa"/>
          </w:tcPr>
          <w:p w:rsidR="001C3D10" w:rsidRDefault="001C3D10" w:rsidP="001C3D10">
            <w:r>
              <w:fldChar w:fldCharType="begin" w:fldLock="1"/>
            </w:r>
            <w:r>
              <w:instrText>ADDIN CSL_CITATION {"citationItems":[{"id":"ITEM-1","itemData":{"DOI":"10.1001/archinternmed.2012.3020","ISBN":"1538-3679 (Electronic)\r0003-9926 (Linking)","PMID":"22733312","abstract":"BACKGROUND: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 eGFR at dialysis initiation was associated with higher odds of frailty (odds ratio [OR], 1.44 [95% CI, 1.23-1.68] per 5 mL/min/1.73 m(2); P &lt; .001). Frailty was independently associated with mortality (hazard ratio [HR], 1.57 [95% CI, 1.25-1.97]; P &lt; .001) and time to first hospitalization (HR, 1.26 [95% CI, 1.09-1.45]; P &lt; .001). While higher eGFR at dialysis initiation was associated with mortality (HR, 1.12 [95% CI, 1.02-1.23] per 5 mL/min/1.73 m(2); P = .02), the association was no longer statistically significant after frailty was accounted for (HR, 1.08 [95% CI, 0.98-1.19] per 5 mL/min/1.73 m(2); P = .11).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author":[{"dropping-particle":"","family":"Bao","given":"Y","non-dropping-particle":"","parse-names":false,"suffix":""},{"dropping-particle":"","family":"Dalrymple","given":"L","non-dropping-particle":"","parse-names":false,"suffix":""},{"dropping-particle":"","family":"Chertow","given":"G M","non-dropping-particle":"","parse-names":false,"suffix":""},{"dropping-particle":"","family":"Kaysen","given":"G A","non-dropping-particle":"","parse-names":false,"suffix":""},{"dropping-particle":"","family":"Johansen","given":"K L","non-dropping-particle":"","parse-names":false,"suffix":""}],"container-title":"Arch Intern Med","id":"ITEM-1","issue":"14","issued":{"date-parts":[["2012"]]},"note":"read\n.\nFrailty was independently associated with mortality (hazard ratio [HR], 1.57 [95% CI, 1.25-1.97]; P &amp;lt; .001) and time to first hospital- ization (HR, 1.26 [95% CI, 1.09-1.45]; P</w:instrText>
            </w:r>
            <w:r>
              <w:rPr>
                <w:rFonts w:ascii="Cambria Math" w:hAnsi="Cambria Math" w:cs="Cambria Math"/>
              </w:rPr>
              <w:instrText>⬍</w:instrText>
            </w:r>
            <w:r>
              <w:instrText>.001)\n.\n\n\nBao, Yeran\n\nDalrymple, Lorien\n\nChertow, Glenn M\n\nKaysen, George A\n\nJohansen, Kirsten L\n\neng\n\nT32 DK007418/DK/NIDDK NIH HHS/\n\nT32 2T32DK007418-31/DK/NIDDK NIH HHS/\n\nUL1 RR024146/RR/NCRR NIH HHS/\n\nK24 DK085153/DK/NIDDK NIH HHS/\n\n1K24DK085153/DK/NIDDK NIH HHS/\n\nN01-DK-7-0005/DK/NIDDK NIH HHS/\n\nK24 DK085446/DK/NIDDK NIH HHS/\n\nResearch Support, N.I.H., Extramural\n\nResearch Support, U.S. Gov't, Non-P.H.S.\n\n2012/06/27 06:00\n\nArch Intern Med. 2012 Jul 23;172(14):1071-7. doi: 10.1001/archinternmed.2012.3020","page":"1071-1077","title":"Frailty, dialysis initiation, and mortality in end-stage renal disease","type":"article-journal","volume":"172"},"uris":["http://www.mendeley.com/documents/?uuid=cca1cf21-5592-405c-a069-ef6fbed37824"]}],"mendeley":{"formattedCitation":"(Bao et al., 2012)","plainTextFormattedCitation":"(Bao et al., 2012)","previouslyFormattedCitation":"(Bao et al., 2012)"},"properties":{"noteIndex":0},"schema":"https://github.com/citation-style-language/schema/raw/master/csl-citation.json"}</w:instrText>
            </w:r>
            <w:r>
              <w:fldChar w:fldCharType="separate"/>
            </w:r>
            <w:r w:rsidRPr="00A16D33">
              <w:rPr>
                <w:noProof/>
              </w:rPr>
              <w:t>(Bao et al., 2012)</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vMerge/>
          </w:tcPr>
          <w:p w:rsidR="001C3D10" w:rsidRDefault="001C3D10" w:rsidP="001C3D10"/>
        </w:tc>
        <w:tc>
          <w:tcPr>
            <w:tcW w:w="1735" w:type="dxa"/>
          </w:tcPr>
          <w:p w:rsidR="001C3D10" w:rsidRDefault="001C3D10" w:rsidP="001C3D10">
            <w:r>
              <w:rPr>
                <w:rFonts w:hint="eastAsia"/>
              </w:rPr>
              <w:t>HR 2.24 (</w:t>
            </w:r>
            <w:r>
              <w:t>1.60-3.15</w:t>
            </w:r>
            <w:r>
              <w:rPr>
                <w:rFonts w:hint="eastAsia"/>
              </w:rPr>
              <w:t>)</w:t>
            </w:r>
          </w:p>
        </w:tc>
        <w:tc>
          <w:tcPr>
            <w:tcW w:w="1992" w:type="dxa"/>
          </w:tcPr>
          <w:p w:rsidR="001C3D10" w:rsidRPr="004A32A1" w:rsidRDefault="001C3D10" w:rsidP="001C3D10">
            <w:r>
              <w:t>CKD stage 5D</w:t>
            </w:r>
          </w:p>
        </w:tc>
        <w:tc>
          <w:tcPr>
            <w:tcW w:w="2343" w:type="dxa"/>
          </w:tcPr>
          <w:p w:rsidR="001C3D10" w:rsidRPr="004A32A1" w:rsidRDefault="001C3D10" w:rsidP="001C3D10">
            <w:r>
              <w:rPr>
                <w:rFonts w:hint="eastAsia"/>
              </w:rPr>
              <w:t>F</w:t>
            </w:r>
            <w:r>
              <w:t>ried Phenotypes</w:t>
            </w:r>
          </w:p>
        </w:tc>
        <w:tc>
          <w:tcPr>
            <w:tcW w:w="943" w:type="dxa"/>
          </w:tcPr>
          <w:p w:rsidR="001C3D10" w:rsidRPr="004A32A1" w:rsidRDefault="001C3D10" w:rsidP="001C3D10">
            <w:r>
              <w:rPr>
                <w:rFonts w:hint="eastAsia"/>
              </w:rPr>
              <w:t>227</w:t>
            </w:r>
            <w:r>
              <w:t>5</w:t>
            </w:r>
          </w:p>
        </w:tc>
        <w:tc>
          <w:tcPr>
            <w:tcW w:w="2285" w:type="dxa"/>
          </w:tcPr>
          <w:p w:rsidR="001C3D10" w:rsidRPr="004A32A1" w:rsidRDefault="001C3D10" w:rsidP="001C3D10">
            <w:r>
              <w:fldChar w:fldCharType="begin" w:fldLock="1"/>
            </w:r>
            <w:r>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Nephrology","id":"ITEM-1","issue":"11","issued":{"date-parts":[["2007"]]},"note":"read\n.\nCox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patients","type":"article-journal","volume":"18"},"uris":["http://www.mendeley.com/documents/?uuid=541aae18-dd15-40e3-9917-3308076bbe99"]}],"mendeley":{"formattedCitation":"(Johansen et al., 2007)","plainTextFormattedCitation":"(Johansen et al., 2007)","previouslyFormattedCitation":"(Johansen et al., 2007)"},"properties":{"noteIndex":0},"schema":"https://github.com/citation-style-language/schema/raw/master/csl-citation.json"}</w:instrText>
            </w:r>
            <w:r>
              <w:fldChar w:fldCharType="separate"/>
            </w:r>
            <w:r w:rsidRPr="0053250E">
              <w:rPr>
                <w:noProof/>
              </w:rPr>
              <w:t>(Johansen et al., 2007)</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vMerge/>
          </w:tcPr>
          <w:p w:rsidR="001C3D10" w:rsidRDefault="001C3D10" w:rsidP="001C3D10"/>
        </w:tc>
        <w:tc>
          <w:tcPr>
            <w:tcW w:w="1735" w:type="dxa"/>
          </w:tcPr>
          <w:p w:rsidR="001C3D10" w:rsidRDefault="001C3D10" w:rsidP="001C3D10">
            <w:r>
              <w:rPr>
                <w:rFonts w:hint="eastAsia"/>
              </w:rPr>
              <w:t xml:space="preserve">HR </w:t>
            </w:r>
            <w:r>
              <w:t>1.22 (1.04-1.43)</w:t>
            </w:r>
          </w:p>
        </w:tc>
        <w:tc>
          <w:tcPr>
            <w:tcW w:w="1992" w:type="dxa"/>
          </w:tcPr>
          <w:p w:rsidR="001C3D10" w:rsidRDefault="001C3D10" w:rsidP="001C3D10">
            <w:r>
              <w:rPr>
                <w:rFonts w:hint="eastAsia"/>
              </w:rPr>
              <w:t>CKD</w:t>
            </w:r>
            <w:r>
              <w:t xml:space="preserve"> stage 5D (incident chronic dialysis)</w:t>
            </w:r>
          </w:p>
        </w:tc>
        <w:tc>
          <w:tcPr>
            <w:tcW w:w="2343" w:type="dxa"/>
          </w:tcPr>
          <w:p w:rsidR="001C3D10" w:rsidRDefault="001C3D10" w:rsidP="001C3D10">
            <w:r>
              <w:rPr>
                <w:rFonts w:hint="eastAsia"/>
              </w:rPr>
              <w:t>CFS</w:t>
            </w:r>
          </w:p>
        </w:tc>
        <w:tc>
          <w:tcPr>
            <w:tcW w:w="943" w:type="dxa"/>
          </w:tcPr>
          <w:p w:rsidR="001C3D10" w:rsidRDefault="001C3D10" w:rsidP="001C3D10">
            <w:r>
              <w:rPr>
                <w:rFonts w:hint="eastAsia"/>
              </w:rPr>
              <w:t>390</w:t>
            </w:r>
          </w:p>
        </w:tc>
        <w:tc>
          <w:tcPr>
            <w:tcW w:w="2285" w:type="dxa"/>
          </w:tcPr>
          <w:p w:rsidR="001C3D10" w:rsidRDefault="001C3D10" w:rsidP="001C3D10">
            <w:r>
              <w:fldChar w:fldCharType="begin" w:fldLock="1"/>
            </w:r>
            <w:r>
              <w:instrText>ADDIN CSL_CITATION {"citationItems":[{"id":"ITEM-1","itemData":{"DOI":"10.2215/CJN.07760814","ISSN":"1555-905X (Electronic)","PMID":"25739851","abstract":"BACKGROUND AND OBJECTIVES: Frailty is associated with poor outcomes for patients on dialysis; however, previous studies have not taken into account the severity of frailty as a predictor of outcomes. The purpose of this study was to assess if there was an association between the degree of frailty and mortality among patients on incident dialysis. DESIGN, SETTING, PARTICIPANTS, &amp; MEASUREMENTS: A cohort study of incident chronic dialysis patients was conducted between January of 2009 and June of 2013 (last follow-up in December of 2013). On the basis of overall clinical impression, the Clinical Frailty Scale (CFS) score was determined for patients at the start of dialysis by their primary nephrologist. This simple scale allocates a single point to different states of frailty (1, very fit; 2, well; 3, managing well; 4, vulnerable; 5, mildly frail; 6, moderately frail; 7, severely frail or terminally ill) with an emphasis on function of the assessed individual. The primary outcome was time to death. Patients were censored at the time of transplantation. RESULTS: The cohort consisted of 390 patients with completed CFS scores (mean age of 63+/-15 years old). Most were Caucasian (89%) and men (67%), and 30% of patients had ESRD caused by diabetic nephropathy. The median Charlson Comorbidity Index score was 4 (interquartile range =3-6), and the median CFS score was 4 (interquartile range =2-5). There were 96 deaths over 750 patient-years at risk. In an adjusted Cox survival analysis, the hazard ratio associated with each 1-point increase in the CFS was 1.22 (95% confidence interval, 1.04 to 1.43; P=0.02). CONCLUSIONS: A higher severity of frailty (as defined by the CFS) at dialysis initiation is associated with higher mortality.","author":[{"dropping-particle":"","family":"Alfaadhel","given":"Talal A","non-dropping-particle":"","parse-names":false,"suffix":""},{"dropping-particle":"","family":"Soroka","given":"Steven D","non-dropping-particle":"","parse-names":false,"suffix":""},{"dropping-particle":"","family":"Kiberd","given":"Bryce A","non-dropping-particle":"","parse-names":false,"suffix":""},{"dropping-particle":"","family":"Landry","given":"David","non-dropping-particle":"","parse-names":false,"suffix":""},{"dropping-particle":"","family":"Moorhouse","given":"Paige","non-dropping-particle":"","parse-names":false,"suffix":""},{"dropping-particle":"","family":"Tennankore","given":"Karthik K","non-dropping-particle":"","parse-names":false,"suffix":""}],"container-title":"Clinical journal of the American Society of Nephrology : CJASN","id":"ITEM-1","issue":"5","issued":{"date-parts":[["2015","5"]]},"language":"eng","note":"read\n.\n\nthe hazard ratio associated with each 1-point increase in the CFS was 1.22 (95% confidence interval, 1.04 to 1.43; P=0.02).","page":"832-840","publisher-place":"United States","title":"Frailty and mortality in dialysis: evaluation of a clinical frailty scale.","type":"article-journal","volume":"10"},"uris":["http://www.mendeley.com/documents/?uuid=319eeb4e-46d0-4de4-bdbc-64f72af79e72"]}],"mendeley":{"formattedCitation":"(Alfaadhel et al., 2015)","plainTextFormattedCitation":"(Alfaadhel et al., 2015)","previouslyFormattedCitation":"(Alfaadhel et al., 2015)"},"properties":{"noteIndex":0},"schema":"https://github.com/citation-style-language/schema/raw/master/csl-citation.json"}</w:instrText>
            </w:r>
            <w:r>
              <w:fldChar w:fldCharType="separate"/>
            </w:r>
            <w:r w:rsidRPr="00160749">
              <w:rPr>
                <w:noProof/>
              </w:rPr>
              <w:t>(Alfaadhel et al., 2015)</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vMerge/>
          </w:tcPr>
          <w:p w:rsidR="001C3D10" w:rsidRDefault="001C3D10" w:rsidP="001C3D10"/>
        </w:tc>
        <w:tc>
          <w:tcPr>
            <w:tcW w:w="1735" w:type="dxa"/>
          </w:tcPr>
          <w:p w:rsidR="001C3D10" w:rsidRPr="004C6A4C" w:rsidRDefault="001C3D10" w:rsidP="001C3D10">
            <w:pPr>
              <w:rPr>
                <w:rFonts w:cstheme="minorHAnsi"/>
              </w:rPr>
            </w:pPr>
            <w:r w:rsidRPr="004C6A4C">
              <w:rPr>
                <w:rFonts w:cstheme="minorHAnsi"/>
              </w:rPr>
              <w:t>HR 4.28 (1.22-</w:t>
            </w:r>
            <w:r w:rsidRPr="004C6A4C">
              <w:rPr>
                <w:rFonts w:cstheme="minorHAnsi"/>
              </w:rPr>
              <w:lastRenderedPageBreak/>
              <w:t>14.98)</w:t>
            </w:r>
          </w:p>
        </w:tc>
        <w:tc>
          <w:tcPr>
            <w:tcW w:w="1992" w:type="dxa"/>
          </w:tcPr>
          <w:p w:rsidR="001C3D10" w:rsidRPr="004C6A4C" w:rsidRDefault="001C3D10" w:rsidP="001C3D10">
            <w:pPr>
              <w:rPr>
                <w:rFonts w:cstheme="minorHAnsi"/>
              </w:rPr>
            </w:pPr>
            <w:r w:rsidRPr="004C6A4C">
              <w:rPr>
                <w:rFonts w:cstheme="minorHAnsi"/>
              </w:rPr>
              <w:lastRenderedPageBreak/>
              <w:t>Predialysis (eGFR</w:t>
            </w:r>
            <w:r>
              <w:rPr>
                <w:rFonts w:cstheme="minorHAnsi"/>
              </w:rPr>
              <w:t xml:space="preserve"> </w:t>
            </w:r>
            <w:r w:rsidRPr="004C6A4C">
              <w:rPr>
                <w:rFonts w:eastAsia="DengXian" w:cstheme="minorHAnsi"/>
                <w:lang w:eastAsia="zh-CN"/>
              </w:rPr>
              <w:lastRenderedPageBreak/>
              <w:t>≤</w:t>
            </w:r>
            <w:r>
              <w:rPr>
                <w:rFonts w:eastAsia="DengXian" w:cstheme="minorHAnsi"/>
                <w:lang w:eastAsia="zh-CN"/>
              </w:rPr>
              <w:t xml:space="preserve"> </w:t>
            </w:r>
            <w:r w:rsidRPr="004C6A4C">
              <w:rPr>
                <w:rFonts w:cstheme="minorHAnsi"/>
              </w:rPr>
              <w:t>25 mL)</w:t>
            </w:r>
          </w:p>
        </w:tc>
        <w:tc>
          <w:tcPr>
            <w:tcW w:w="2343" w:type="dxa"/>
          </w:tcPr>
          <w:p w:rsidR="001C3D10" w:rsidRDefault="001C3D10" w:rsidP="001C3D10">
            <w:r>
              <w:lastRenderedPageBreak/>
              <w:t xml:space="preserve">PRISMA </w:t>
            </w:r>
            <w:r>
              <w:lastRenderedPageBreak/>
              <w:t>questionnaire &amp;</w:t>
            </w:r>
            <w:r w:rsidRPr="006E6A5C">
              <w:t xml:space="preserve"> Timed up and Go test</w:t>
            </w:r>
          </w:p>
        </w:tc>
        <w:tc>
          <w:tcPr>
            <w:tcW w:w="943" w:type="dxa"/>
          </w:tcPr>
          <w:p w:rsidR="001C3D10" w:rsidRDefault="001C3D10" w:rsidP="001C3D10">
            <w:r>
              <w:rPr>
                <w:rFonts w:hint="eastAsia"/>
              </w:rPr>
              <w:lastRenderedPageBreak/>
              <w:t>104</w:t>
            </w:r>
          </w:p>
        </w:tc>
        <w:tc>
          <w:tcPr>
            <w:tcW w:w="2285" w:type="dxa"/>
          </w:tcPr>
          <w:p w:rsidR="001C3D10" w:rsidRDefault="001C3D10" w:rsidP="001C3D10">
            <w:r>
              <w:fldChar w:fldCharType="begin" w:fldLock="1"/>
            </w:r>
            <w:r>
              <w:instrText>ADDIN CSL_CITATION {"citationItems":[{"id":"ITEM-1","itemData":{"DOI":"10.4103/1319-2442.225175","ISSN":"1319-2442 (Print)","PMID":"29456209","abstract":"The relationship between frailty and chronic kidney disease in elderly population has been recognized; however, studies concentrating on frailty in predialysis patients are limited. For nephrologists, the recognition of frailty is important as it has impact on decisions on the choice of dialysis modality and sometimes on whether dialysis is indeed in the patients' best interests. Many of the tools for routine assessment of frailty are not easily applicable to those clinicians not practicing elderly care medicine. A tool needs to be simple and applicable for daily routine practice. The aim of this study was to assess the prevalence and clinical outcome of frailty in an elderly predialysis population using simple tools. A nonrandomized prospective study was conducted in which, 104 patients aged 65 years or above with an estimated glomerular filtration rate of 25 mL or less were included. Data including age, sex, renal function, calcium, albumin, parathormone, and comorbidities were collected at baseline and at three months interval for one year. Functional performance was assessed using Karnofsky scale. The Charlson comorbidity index was used to assess comorbid status of each patient. Frailty was assessed using a combination of PRISMA questionnaire and Timed up and Go test. End points were death or start of dialysis at 20-month follow-up. A frail group (n = 58; males = 32, females = 26) and a nonfrail group (n = 46; males = 21, females = 25) were identified. Frailty was prevalent in 53.8% of the selected population. There was no significant difference between both groups in terms of age, gender, comorbidities, hemoglobin, inflammatory markers, or calcium hemostasis. Nine patients chose conservative management in the frail group and six in nonfrail group. Rate of death was significantly higher in the frail group (death = 14) compared to nonfrail group (death = 3; P = 0.01). There was no significant difference between both groups in terms of initiation of dialysis (P = 0.1). Frailty and Charlson comorbidity index were significantly associated with mortality (P = 0.023 and 0.032, respectively). Survival in frail patients who started peritoneal dialysis (PD) was slightly better than those started on hemodialysis (HD) with hazard ratio = 3.23 (P = 0.23). Our study shows that the prevalence of frailty and mortality rate is high among elderly predialysis patients. Frailty and Charlson comorbidity index are independent predictors of outcome in this population. PD…","author":[{"dropping-particle":"","family":"Ali","given":"Hatem","non-dropping-particle":"","parse-names":false,"suffix":""},{"dropping-particle":"","family":"Abdelaziz","given":"Tarek","non-dropping-particle":"","parse-names":false,"suffix":""},{"dropping-particle":"","family":"Abdelaal","given":"Fatima","non-dropping-particle":"","parse-names":false,"suffix":""},{"dropping-particle":"","family":"Baharani","given":"Jyoti","non-dropping-particle":"","parse-names":false,"suffix":""}],"container-title":"Saudi journal of kidney diseases and transplantation : an official publication of the Saudi Center for Organ Transplantation, Saudi Arabia","id":"ITEM-1","issue":"1","issued":{"date-parts":[["2018"]]},"language":"eng","note":"read\n.\nHR 4.28 (95% CI 1.22-14.98)","page":"63-70","publisher-place":"Saudi Arabia","title":"Assessment of prevalence and clinical outcome of frailty in an elderly predialysis cohort using simple tools.","type":"article-journal","volume":"29"},"uris":["http://www.mendeley.com/documents/?uuid=d3287fe2-998f-4ef8-890e-1694505509a9"]}],"mendeley":{"formattedCitation":"(Ali, Abdelaziz, Abdelaal, &amp;Baharani, 2018)","plainTextFormattedCitation":"(Ali, Abdelaziz, Abdelaal, &amp;Baharani, 2018)","previouslyFormattedCitation":"(Ali, Abdelaziz, Abdelaal, &amp;Baharani, 2018)"},"properties":{"noteIndex":0},"schema":"https://github.com/citation-style-language/schema/raw/master/csl-citation.json"}</w:instrText>
            </w:r>
            <w:r>
              <w:fldChar w:fldCharType="separate"/>
            </w:r>
            <w:r w:rsidRPr="006E6A5C">
              <w:rPr>
                <w:noProof/>
              </w:rPr>
              <w:t xml:space="preserve">(Ali, Abdelaziz, </w:t>
            </w:r>
            <w:r w:rsidRPr="006E6A5C">
              <w:rPr>
                <w:noProof/>
              </w:rPr>
              <w:lastRenderedPageBreak/>
              <w:t>Abdelaal, &amp;Baharani, 2018)</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vMerge/>
          </w:tcPr>
          <w:p w:rsidR="001C3D10" w:rsidRDefault="001C3D10" w:rsidP="001C3D10"/>
        </w:tc>
        <w:tc>
          <w:tcPr>
            <w:tcW w:w="1735" w:type="dxa"/>
          </w:tcPr>
          <w:p w:rsidR="001C3D10" w:rsidRPr="004C6A4C" w:rsidRDefault="001C3D10" w:rsidP="001C3D10">
            <w:pPr>
              <w:rPr>
                <w:rFonts w:cstheme="minorHAnsi"/>
              </w:rPr>
            </w:pPr>
            <w:r>
              <w:rPr>
                <w:rFonts w:cstheme="minorHAnsi" w:hint="eastAsia"/>
              </w:rPr>
              <w:t xml:space="preserve">aHR </w:t>
            </w:r>
            <w:r>
              <w:rPr>
                <w:rFonts w:cstheme="minorHAnsi"/>
              </w:rPr>
              <w:t>9.83 (</w:t>
            </w:r>
            <w:r w:rsidRPr="008979D2">
              <w:rPr>
                <w:rFonts w:cstheme="minorHAnsi"/>
              </w:rPr>
              <w:t>1.80-53.7)</w:t>
            </w:r>
          </w:p>
        </w:tc>
        <w:tc>
          <w:tcPr>
            <w:tcW w:w="1992" w:type="dxa"/>
          </w:tcPr>
          <w:p w:rsidR="001C3D10" w:rsidRPr="004C6A4C" w:rsidRDefault="001C3D10" w:rsidP="001C3D10">
            <w:pPr>
              <w:rPr>
                <w:rFonts w:cstheme="minorHAnsi"/>
              </w:rPr>
            </w:pPr>
            <w:r>
              <w:rPr>
                <w:rFonts w:cstheme="minorHAnsi" w:hint="eastAsia"/>
              </w:rPr>
              <w:t>CKD stage 5D</w:t>
            </w:r>
            <w:r>
              <w:rPr>
                <w:rFonts w:cstheme="minorHAnsi"/>
              </w:rPr>
              <w:t xml:space="preserve"> (peritoneal dialysis)</w:t>
            </w:r>
          </w:p>
        </w:tc>
        <w:tc>
          <w:tcPr>
            <w:tcW w:w="2343" w:type="dxa"/>
          </w:tcPr>
          <w:p w:rsidR="001C3D10" w:rsidRPr="0055340A" w:rsidRDefault="001C3D10" w:rsidP="001C3D10">
            <w:r>
              <w:rPr>
                <w:rFonts w:hint="eastAsia"/>
              </w:rPr>
              <w:t xml:space="preserve">Clinical </w:t>
            </w:r>
            <w:r>
              <w:t>Frailty Scale (CFS)</w:t>
            </w:r>
          </w:p>
        </w:tc>
        <w:tc>
          <w:tcPr>
            <w:tcW w:w="943" w:type="dxa"/>
          </w:tcPr>
          <w:p w:rsidR="001C3D10" w:rsidRDefault="001C3D10" w:rsidP="001C3D10">
            <w:r>
              <w:rPr>
                <w:rFonts w:hint="eastAsia"/>
              </w:rPr>
              <w:t>119</w:t>
            </w:r>
          </w:p>
        </w:tc>
        <w:tc>
          <w:tcPr>
            <w:tcW w:w="2285" w:type="dxa"/>
          </w:tcPr>
          <w:p w:rsidR="001C3D10" w:rsidRDefault="001C3D10" w:rsidP="001C3D10">
            <w:r>
              <w:fldChar w:fldCharType="begin" w:fldLock="1"/>
            </w:r>
            <w:r>
              <w:instrText>ADDIN CSL_CITATION {"citationItems":[{"id":"ITEM-1","itemData":{"DOI":"10.3747/pdi.2017.00271","ISSN":"1718-4304 (Electronic)","PMID":"30065064","abstract":"BACKGROUND: It is known that sarcopenia is related to malnutrition-inflammation-atherosclerosis (MIA) syndrome and is an important problem in dialysis patients. The notion of frailty includes various physical, psychological, and social aspects. Although it has been reported that sarcopenia is associated with poor prognosis in patients with hemodialysis, reports on peritoneal dialysis (PD) patients are rare. In this study, we examined the morbidity and mortality of sarcopenia and frailty in PD patients. We also investigated the MIA-related factors. METHODS: We evaluated 119 patients cross-sectionally and longitudinally. The Asian Working Group for Sarcopenia criteria and the Clinical Frailty Scale (CFS) were used to diagnose sarcopenia and frailty. The primary outcome is all-cause mortality with sarcopenia and frailty. The secondary outcome is the relationship between various MIA-related factors. RESULTS: Morbidity of sarcopenia and frailty in PD patients was 8.4% and 10.9%, respectively. Old age, high values of Barthel Index, Charlson Comorbidity Index, CFS, and low values of body mass index (BMI), muscle strength, muscle mass, and slow walking were associated with sarcopenia. Interleukin-6, albumin, and prealbumin were significantly correlated with muscle mass. During follow-up, the presence of sarcopenia or frailty was associated with the risk of mortality. In multivariate analysis, CFS was related to the mortality rate of PD patients. CONCLUSIONS: The presence of sarcopenia or frailty was associated with a worse prognosis.","author":[{"dropping-particle":"","family":"Kamijo","given":"Yuka","non-dropping-particle":"","parse-names":false,"suffix":""},{"dropping-particle":"","family":"Kanda","given":"Eiichiro","non-dropping-particle":"","parse-names":false,"suffix":""},{"dropping-particle":"","family":"Ishibashi","given":"Yoshitaka","non-dropping-particle":"","parse-names":false,"suffix":""},{"dropping-particle":"","family":"Yoshida","given":"Masayuki","non-dropping-particle":"","parse-names":false,"suffix":""}],"container-title":"Peritoneal dialysis international : journal of the International Society for Peritoneal Dialysis","id":"ITEM-1","issue":"6","issued":{"date-parts":[["2018"]]},"language":"eng","note":"read\n.\nmortality aHR 9.83 (95% CI 1.80-53.7)\n\n.\n\nAlb (g/dL) 3.47±0.46 3.12±0.44 0.009b 3.48±0.45 2.92±0.37 \nPRAB (mg/dL) 38.4±9.85 29.8</w:instrText>
            </w:r>
            <w:r>
              <w:rPr>
                <w:rFonts w:hint="eastAsia"/>
              </w:rPr>
              <w:instrText>±</w:instrText>
            </w:r>
            <w:r>
              <w:instrText>5.71 0.003b 38.3±9.78 28.9±5.93 0.004b\n\nLn CRP (mg/dL) -1.92±1.24 -1.12±1.28 0.03a 0.28±0.33 1.12±1.45 \nLn IL6 (pg/mL) 1.52±0.73 2.24±0.59 0.001b 1.58±0.74 2.45±0.57 0.002b","page":"447-454","publisher-place":"Canada","title":"Sarcopenia and Frailty in PD: Impact on Mortality, Malnutrition, and Inflammation.","type":"article-journal","volume":"38"},"uris":["http://www.mendeley.com/documents/?uuid=46c587e2-ba18-467c-b735-aef078516666"]}],"mendeley":{"formattedCitation":"(Kamijo, Kanda, Ishibashi, &amp;Yoshida, 2018)","plainTextFormattedCitation":"(Kamijo, Kanda, Ishibashi, &amp;Yoshida, 2018)","previouslyFormattedCitation":"(Kamijo, Kanda, Ishibashi, &amp;Yoshida, 2018)"},"properties":{"noteIndex":0},"schema":"https://github.com/citation-style-language/schema/raw/master/csl-citation.json"}</w:instrText>
            </w:r>
            <w:r>
              <w:fldChar w:fldCharType="separate"/>
            </w:r>
            <w:r w:rsidRPr="00AE0DBF">
              <w:rPr>
                <w:noProof/>
              </w:rPr>
              <w:t>(Kamijo, Kanda, Ishibashi, &amp;Yoshida, 2018)</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vMerge/>
          </w:tcPr>
          <w:p w:rsidR="001C3D10" w:rsidRDefault="001C3D10" w:rsidP="001C3D10"/>
        </w:tc>
        <w:tc>
          <w:tcPr>
            <w:tcW w:w="1735" w:type="dxa"/>
          </w:tcPr>
          <w:p w:rsidR="001C3D10" w:rsidRDefault="001C3D10" w:rsidP="001C3D10">
            <w:pPr>
              <w:rPr>
                <w:rFonts w:cstheme="minorHAnsi"/>
              </w:rPr>
            </w:pPr>
            <w:r>
              <w:rPr>
                <w:rFonts w:cstheme="minorHAnsi"/>
              </w:rPr>
              <w:t>HR 2.60 (1.04-6.49)</w:t>
            </w:r>
          </w:p>
        </w:tc>
        <w:tc>
          <w:tcPr>
            <w:tcW w:w="1992" w:type="dxa"/>
          </w:tcPr>
          <w:p w:rsidR="001C3D10" w:rsidRDefault="001C3D10" w:rsidP="001C3D10">
            <w:r>
              <w:rPr>
                <w:rFonts w:hint="eastAsia"/>
              </w:rPr>
              <w:t>CKD stage 5D (</w:t>
            </w:r>
            <w:r>
              <w:t>hemodialysis</w:t>
            </w:r>
            <w:r>
              <w:rPr>
                <w:rFonts w:hint="eastAsia"/>
              </w:rPr>
              <w:t>)</w:t>
            </w:r>
          </w:p>
        </w:tc>
        <w:tc>
          <w:tcPr>
            <w:tcW w:w="2343" w:type="dxa"/>
          </w:tcPr>
          <w:p w:rsidR="001C3D10" w:rsidRPr="00A27F20" w:rsidRDefault="001C3D10" w:rsidP="001C3D10">
            <w:pPr>
              <w:rPr>
                <w:color w:val="FF0000"/>
              </w:rPr>
            </w:pPr>
            <w:r w:rsidRPr="00242F6F">
              <w:rPr>
                <w:rFonts w:hint="eastAsia"/>
              </w:rPr>
              <w:t>Fried Phenotypes</w:t>
            </w:r>
          </w:p>
        </w:tc>
        <w:tc>
          <w:tcPr>
            <w:tcW w:w="943" w:type="dxa"/>
          </w:tcPr>
          <w:p w:rsidR="001C3D10" w:rsidRDefault="001C3D10" w:rsidP="001C3D10">
            <w:r>
              <w:rPr>
                <w:rFonts w:hint="eastAsia"/>
              </w:rPr>
              <w:t>146</w:t>
            </w:r>
          </w:p>
        </w:tc>
        <w:tc>
          <w:tcPr>
            <w:tcW w:w="2285" w:type="dxa"/>
          </w:tcPr>
          <w:p w:rsidR="001C3D10" w:rsidRDefault="001C3D10" w:rsidP="001C3D10">
            <w:r>
              <w:fldChar w:fldCharType="begin" w:fldLock="1"/>
            </w:r>
            <w:r>
              <w:instrText>ADDIN CSL_CITATION {"citationItems":[{"id":"ITEM-1","itemData":{"DOI":"10.1111/jgs.12266","ISBN":"1532-5415 (Electronic) 0002-8614 (Linking)","PMID":"23711111","abstract":"OBJECTIVES: To quantify the prevalence of frailty in adults of all ages undergoing chronic hemodialysis, its relationship to comorbidity and disability, and its association with adverse outcomes of mortality and hospitalization. DESIGN: Prospective cohort study. SETTING: Single hemodialysis center in Baltimore, Maryland. PARTICIPANTS: One hundred forty-six individuals undergoing hemodialysis enrolled between January 2009 and March 2010 and followed through August 2012. MEASUREMENTS: Frailty, comorbidity, and disability on enrollment in the study and subsequent mortality and hospitalizations. RESULTS: At enrollment, 50.0% of older (&gt;/= 65) and 35.4% of younger (&lt;65) individuals undergoing hemodialysis were frail; 35.9% and 29.3%, respectively, were intermediately frail. 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 In the year after enrollment, median number of hospitalizations was 1 (interquartile range 0-3). 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 The association between frailty and mortality (interaction P = .64) and hospitalizations (P = .14) did not differ between older and younger participants. CONCLUSIONS: Adults of all ages undergoing hemodialysis have a high prevalence of frailty, more than five times as high as community-dwelling older adults. In this population, regardless of age, frailty is a strong, independent predictor of mortality and number of hospitalizations.","author":[{"dropping-particle":"","family":"McAdams-DeMarco","given":"M A","non-dropping-particle":"","parse-names":false,"suffix":""},{"dropping-particle":"","family":"Law","given":"A","non-dropping-particle":"","parse-names":false,"suffix":""},{"dropping-particle":"","family":"Salter","given":"M L","non-dropping-particle":"","parse-names":false,"suffix":""},{"dropping-particle":"","family":"Boyarsky","given":"B","non-dropping-particle":"","parse-names":false,"suffix":""},{"dropping-particle":"","family":"Gimenez","given":"L","non-dropping-particle":"","parse-names":false,"suffix":""},{"dropping-particle":"","family":"Jaar","given":"B G","non-dropping-particle":"","parse-names":false,"suffix":""},{"dropping-particle":"","family":"Walston","given":"J D","non-dropping-particle":"","parse-names":false,"suffix":""},{"dropping-particle":"","family":"Segev","given":"D L","non-dropping-particle":"","parse-names":false,"suffix":""}],"container-title":"J Am Geriatr Soc","id":"ITEM-1","issue":"6","issued":{"date-parts":[["2013"]]},"note":"read\n.\nThree-year mortality was 16.2% for nonfrail, 34.4% for intermediately frail, and 40.2% for frail participants. Intermediate frailty and frailty were associated with a 2.7 times (95% confidence interval (CI) = 1.02-7.07, P = .046) and 2.6 times (95% CI = 1.04-6.49, P = .04) greater risk of death independent of age, sex, comorbidity, and disability.\n\n.\n\nThe proportion with two or more hospitalizations was 28.2% for nonfrail, 25.5% for intermediately frail, and 42.6% for frail participants. Although intermediate frailty was not associated with number of hospitalizations (relative risk = 0.76, 95% CI = 0.49-1.16, P = .21), frailty was associated with 1.4 times (95% CI = 1.00-2.03, P = .049) more hospitalizations independent of age, sex, comorbidity, and disability.\n\n.\n\nMcAdams-DeMarco, Mara A\n\nLaw, Andrew\n\nSalter, Megan L\n\nBoyarsky, Brian\n\nGimenez, Luis\n\nJaar, Bernard G\n\nWalston, Jeremy D\n\nSegev, Dorry L\n\neng\n\nP30 AG021334/AG/NIA NIH HHS/\n\nT32 AG000247/AG/NIA NIH HHS/\n\nT32AG000247/AG/NIA NIH HHS/\n\nComparative Study\n\nResearch Support, N.I.H., Extramural\n\nResearch Support, Non-U.S. Gov't\n\n2013/05/29 06:00\n\nJ Am Geriatr Soc. 2013 Jun;61(6):896-901. doi: 10.1111/jgs.12266. Epub 2013 May 27.","page":"896-901","title":"Frailty as a novel predictor of mortality and hospitalization in individuals of all ages undergoing hemodialysis","type":"article-journal","volume":"61"},"uris":["http://www.mendeley.com/documents/?uuid=cfebafeb-62d0-4179-82c5-f1be7da11d13"]}],"mendeley":{"formattedCitation":"(M AMcAdams-DeMarco, Law, et al., 2013)","plainTextFormattedCitation":"(M AMcAdams-DeMarco, Law, et al., 2013)","previouslyFormattedCitation":"(M AMcAdams-DeMarco, Law, et al., 2013)"},"properties":{"noteIndex":0},"schema":"https://github.com/citation-style-language/schema/raw/master/csl-citation.json"}</w:instrText>
            </w:r>
            <w:r>
              <w:fldChar w:fldCharType="separate"/>
            </w:r>
            <w:r w:rsidRPr="0008167F">
              <w:rPr>
                <w:noProof/>
              </w:rPr>
              <w:t>(M AMcAdams-DeMarco, Law, et al., 2013)</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vMerge/>
          </w:tcPr>
          <w:p w:rsidR="001C3D10" w:rsidRDefault="001C3D10" w:rsidP="001C3D10"/>
        </w:tc>
        <w:tc>
          <w:tcPr>
            <w:tcW w:w="1735" w:type="dxa"/>
          </w:tcPr>
          <w:p w:rsidR="001C3D10" w:rsidRDefault="001C3D10" w:rsidP="001C3D10">
            <w:pPr>
              <w:rPr>
                <w:rFonts w:cstheme="minorHAnsi"/>
              </w:rPr>
            </w:pPr>
            <w:r>
              <w:rPr>
                <w:rFonts w:cstheme="minorHAnsi" w:hint="eastAsia"/>
              </w:rPr>
              <w:t xml:space="preserve">HR </w:t>
            </w:r>
            <w:r>
              <w:rPr>
                <w:rFonts w:cstheme="minorHAnsi"/>
              </w:rPr>
              <w:t>2.37 (</w:t>
            </w:r>
            <w:r w:rsidRPr="00A65452">
              <w:rPr>
                <w:rFonts w:cstheme="minorHAnsi"/>
              </w:rPr>
              <w:t>1.11-5.02</w:t>
            </w:r>
            <w:r>
              <w:rPr>
                <w:rFonts w:cstheme="minorHAnsi"/>
              </w:rPr>
              <w:t>)</w:t>
            </w:r>
          </w:p>
        </w:tc>
        <w:tc>
          <w:tcPr>
            <w:tcW w:w="1992" w:type="dxa"/>
          </w:tcPr>
          <w:p w:rsidR="001C3D10" w:rsidRDefault="001C3D10" w:rsidP="001C3D10">
            <w:r>
              <w:rPr>
                <w:rFonts w:hint="eastAsia"/>
              </w:rPr>
              <w:t xml:space="preserve">CKD </w:t>
            </w:r>
            <w:r>
              <w:t>stage 5D (maintenance hemodialysis &amp; peritoneal dialysis)</w:t>
            </w:r>
          </w:p>
        </w:tc>
        <w:tc>
          <w:tcPr>
            <w:tcW w:w="2343" w:type="dxa"/>
          </w:tcPr>
          <w:p w:rsidR="001C3D10" w:rsidRDefault="001C3D10" w:rsidP="001C3D10">
            <w:r w:rsidRPr="00A27F20">
              <w:rPr>
                <w:rFonts w:hint="eastAsia"/>
                <w:color w:val="FF0000"/>
              </w:rPr>
              <w:t>Ad</w:t>
            </w:r>
            <w:r w:rsidRPr="00A27F20">
              <w:rPr>
                <w:color w:val="FF0000"/>
              </w:rPr>
              <w:t>opted</w:t>
            </w:r>
          </w:p>
        </w:tc>
        <w:tc>
          <w:tcPr>
            <w:tcW w:w="943" w:type="dxa"/>
          </w:tcPr>
          <w:p w:rsidR="001C3D10" w:rsidRDefault="001C3D10" w:rsidP="001C3D10">
            <w:r>
              <w:rPr>
                <w:rFonts w:hint="eastAsia"/>
              </w:rPr>
              <w:t>1658</w:t>
            </w:r>
          </w:p>
        </w:tc>
        <w:tc>
          <w:tcPr>
            <w:tcW w:w="2285" w:type="dxa"/>
          </w:tcPr>
          <w:p w:rsidR="001C3D10" w:rsidRDefault="001C3D10" w:rsidP="001C3D10">
            <w:r>
              <w:fldChar w:fldCharType="begin" w:fldLock="1"/>
            </w:r>
            <w:r>
              <w:instrText>ADDIN CSL_CITATION {"citationItems":[{"id":"ITEM-1","itemData":{"ISBN":"1051-2276","abstract":"Objective\n\nTo investigate the clinical implications of frailty in chronic kidney disease patients undergoing maintenance hemodialysis and chronic peritoneal dialysis.\n\nDesign\n\nIn this prospective study, all of the participants completed the Short Form of the Kidney Disease Quality of Life questionnaire, Korean version, to determine their frailty phenotype. We also obtained blood chemistry and demographic data at enrollment. Data regarding the history of hospitalization and death were collected during the follow-up period.\n\nSubjects\n\nWe recruited 1,658 patients (1,255 maintenance hemodialysis and 403 chronic peritoneal dialysis) from multidialysis units (n = 27). We excluded patients who had been hospitalized in the previous 3 months.\n\nMain Outcome Measures\n\nHospitalization and survival rate during study period.\n\nResults\n\nThe participants' mean age was 55.2 ± 11.9 years old, and 55.2% were male. Among the participants, 34.8% were rated as frail and 45.7% as prefrail. Multivariate analysis demonstrated significant associations of frailty with age, comorbidity, disability, unemployment, higher body mass index, and a lower educational level. During the follow-up period (median 17.1 months), 608 patients (79 not frail, 250 prefrail, and 279 frail) were hospitalized, and 87 patients (10 not frail, 24 prefrail, and 53 frail) died (P &lt; .001). Frailty was associated with hospitalization (adjusted hazard ratio, 1.80; 95% confidence interval: 1.38-2.36) and mortality (hazard ratio, 2.37, 95% confidence interval: 1.11-5.02).\n\nConclusion\n\nThe frailty phenotype was common even in, prevalent end-stage renal disease patients on dialysis, and was significantly associated with higher rates of hospitalization and mortality.","author":[{"dropping-particle":"","family":"Lee","given":"So-Young","non-dropping-particle":"","parse-names":false,"suffix":""},{"dropping-particle":"","family":"Yang","given":"Dong Ho","non-dropping-particle":"","parse-names":false,"suffix":""},{"dropping-particle":"","family":"Hwang","given":"Eunah","non-dropping-particle":"","parse-names":false,"suffix":""},{"dropping-particle":"","family":"Kang","given":"Seock Hui","non-dropping-particle":"","parse-names":false,"suffix":""},{"dropping-particle":"","family":"Park","given":"Sun-Hee","non-dropping-particle":"","parse-names":false,"suffix":""},{"dropping-particle":"","family":"Kim","given":"Tae Woo","non-dropping-particle":"","parse-names":false,"suffix":""},{"dropping-particle":"","family":"Lee","given":"Duk Hyun","non-dropping-particle":"","parse-names":false,"suffix":""},{"dropping-particle":"","family":"Park","given":"Kisoo","non-dropping-particle":"","parse-names":false,"suffix":""},{"dropping-particle":"","family":"Kim","given":"Jun Chul","non-dropping-particle":"","parse-names":false,"suffix":""}],"container-title":"Journal of Renal Nutrition","id":"ITEM-1","issue":"2","issued":{"date-parts":[["2017"]]},"note":"read\n.\nhospitalization (adjusted hazard ratio, 1.80; 95% confidence interval: 1.38-2.36) and mortality (hazard ratio, 2.37, 95% confidence interval: 1.11-5.02).","page":"106-112","title":"The prevalence, association, and clinical outcomes of frailty in maintenance dialysis patients","type":"article-journal","volume":"27"},"uris":["http://www.mendeley.com/documents/?uuid=d32f9a1b-88a2-4146-845e-0bcec750bdd2"]}],"mendeley":{"formattedCitation":"(S.-Y.Lee et al., 2017)","plainTextFormattedCitation":"(S.-Y.Lee et al., 2017)","previouslyFormattedCitation":"(S.-Y.Lee et al., 2017)"},"properties":{"noteIndex":0},"schema":"https://github.com/citation-style-language/schema/raw/master/csl-citation.json"}</w:instrText>
            </w:r>
            <w:r>
              <w:fldChar w:fldCharType="separate"/>
            </w:r>
            <w:r w:rsidRPr="00A46212">
              <w:rPr>
                <w:noProof/>
              </w:rPr>
              <w:t>(S.-Y.Lee et al., 2017)</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vMerge/>
          </w:tcPr>
          <w:p w:rsidR="001C3D10" w:rsidRDefault="001C3D10" w:rsidP="001C3D10"/>
        </w:tc>
        <w:tc>
          <w:tcPr>
            <w:tcW w:w="1735" w:type="dxa"/>
          </w:tcPr>
          <w:p w:rsidR="001C3D10" w:rsidRPr="004C6A4C" w:rsidRDefault="001C3D10" w:rsidP="001C3D10">
            <w:pPr>
              <w:rPr>
                <w:rFonts w:cstheme="minorHAnsi"/>
              </w:rPr>
            </w:pPr>
            <w:r>
              <w:rPr>
                <w:rFonts w:cstheme="minorHAnsi" w:hint="eastAsia"/>
              </w:rPr>
              <w:t>20.</w:t>
            </w:r>
            <w:r>
              <w:rPr>
                <w:rFonts w:cstheme="minorHAnsi"/>
              </w:rPr>
              <w:t>45% vs. 12.36% (p&lt;0.005)</w:t>
            </w:r>
          </w:p>
        </w:tc>
        <w:tc>
          <w:tcPr>
            <w:tcW w:w="1992" w:type="dxa"/>
          </w:tcPr>
          <w:p w:rsidR="001C3D10" w:rsidRPr="004C6A4C" w:rsidRDefault="001C3D10" w:rsidP="001C3D10">
            <w:pPr>
              <w:rPr>
                <w:rFonts w:cstheme="minorHAnsi"/>
              </w:rPr>
            </w:pPr>
            <w:r>
              <w:rPr>
                <w:rFonts w:cstheme="minorHAnsi" w:hint="eastAsia"/>
              </w:rPr>
              <w:t>CKD stage 5D</w:t>
            </w:r>
            <w:r>
              <w:rPr>
                <w:rFonts w:cstheme="minorHAnsi"/>
              </w:rPr>
              <w:t xml:space="preserve"> (hemodialysis)</w:t>
            </w:r>
          </w:p>
        </w:tc>
        <w:tc>
          <w:tcPr>
            <w:tcW w:w="2343" w:type="dxa"/>
          </w:tcPr>
          <w:p w:rsidR="001C3D10" w:rsidRPr="0055340A" w:rsidRDefault="001C3D10" w:rsidP="001C3D10">
            <w:r>
              <w:rPr>
                <w:rFonts w:hint="eastAsia"/>
              </w:rPr>
              <w:t>Fried Phenotypes</w:t>
            </w:r>
          </w:p>
        </w:tc>
        <w:tc>
          <w:tcPr>
            <w:tcW w:w="943" w:type="dxa"/>
          </w:tcPr>
          <w:p w:rsidR="001C3D10" w:rsidRDefault="001C3D10" w:rsidP="001C3D10">
            <w:r>
              <w:rPr>
                <w:rFonts w:hint="eastAsia"/>
              </w:rPr>
              <w:t>32</w:t>
            </w:r>
            <w:r>
              <w:t>0</w:t>
            </w:r>
          </w:p>
        </w:tc>
        <w:tc>
          <w:tcPr>
            <w:tcW w:w="2285" w:type="dxa"/>
          </w:tcPr>
          <w:p w:rsidR="001C3D10" w:rsidRDefault="001C3D10" w:rsidP="001C3D10">
            <w:r>
              <w:fldChar w:fldCharType="begin" w:fldLock="1"/>
            </w:r>
            <w:r>
              <w:instrText>ADDIN CSL_CITATION {"citationItems":[{"id":"ITEM-1","itemData":{"DOI":"10.1155/2017/7624139","ISSN":"2090-2204 (Print)","PMID":"29093973","abstract":"Introduction: Labeling a patient as \"frail\" may be useful in assessing the prognosis and therapeutic approach. Objective: The aim of the study is to define a pattern of frailty among our dialysis population, to analyse the incidence and clinical evolution of these patients. Materials and Methods: We analysed a total of 320 patients with stage V chronic kidney disease (CKD) who were on hemodialysis between September 2014 and September 2015. To define a patient as frail we used the Fried phenotype model, and we added a new criteria-dialysis session length longer than 12 hours/week. Results: 5.6% of the 320 patients were frail. We found statistically significant differences regarding body mass index (BMI), hemoglobin (Hgb), and serum albumin, as well as the ability to perform the basic activities of daily living (p &lt; 0.005), ability to ambulate (p = 0.01) and perform transfers (p &lt; 0.005). We found statistically significant differences between the two groups in terms of hospital admissions (p = 0.005) and mortality (p &lt; 0.005). Conclusion: 5.6% of the study population were frail, with lower BMI, serum albumin and hemoglobin, lower capacity for basic activities of daily living, ambulation, and transference, as well as higher morbidity and mortality.","author":[{"dropping-particle":"","family":"Bancu","given":"Ioana","non-dropping-particle":"","parse-names":false,"suffix":""},{"dropping-particle":"","family":"Graterol","given":"Fredzzia","non-dropping-particle":"","parse-names":false,"suffix":""},{"dropping-particle":"","family":"Bonal","given":"Jorge","non-dropping-particle":"","parse-names":false,"suffix":""},{"dropping-particle":"","family":"Fernandez-Crespo","given":"Pilar","non-dropping-particle":"","parse-names":false,"suffix":""},{"dropping-particle":"","family":"Garcia","given":"Jessica","non-dropping-particle":"","parse-names":false,"suffix":""},{"dropping-particle":"","family":"Aguerrevere","given":"Susana","non-dropping-particle":"","parse-names":false,"suffix":""},{"dropping-particle":"","family":"Castillo","given":"Domingo","non-dropping-particle":"Del","parse-names":false,"suffix":""},{"dropping-particle":"","family":"Bonet","given":"Josep","non-dropping-particle":"","parse-names":false,"suffix":""}],"container-title":"Journal of aging research","id":"ITEM-1","issued":{"date-parts":[["2017"]]},"language":"eng","note":"read\n.\nstatistically significant differences regarding body mass index (BMI), hemoglobin (Hgb), and serum albumin, as well as the ability to perform the basic activities of daily living (p &amp;lt; 0.005), ability to ambulate (p = 0.01) and perform transfers (p &amp;lt; 0.005). We found statistically significant differences between the two groups in terms of hospital admissions (p = 0.005) and mortality (p &amp;lt; 0.005).","page":"7624139","publisher-place":"United States","title":"Frail Patient in Hemodialysis: A New Challenge in Nephrology-Incidence in Our Area, Barcelones Nord and Maresme.","type":"article-journal","volume":"2017"},"uris":["http://www.mendeley.com/documents/?uuid=b019abb5-7bcd-49d1-84b9-9ca8d0f67265"]}],"mendeley":{"formattedCitation":"(Bancu et al., 2017)","plainTextFormattedCitation":"(Bancu et al., 2017)","previouslyFormattedCitation":"(Bancu et al., 2017)"},"properties":{"noteIndex":0},"schema":"https://github.com/citation-style-language/schema/raw/master/csl-citation.json"}</w:instrText>
            </w:r>
            <w:r>
              <w:fldChar w:fldCharType="separate"/>
            </w:r>
            <w:r w:rsidRPr="007B6985">
              <w:rPr>
                <w:noProof/>
              </w:rPr>
              <w:t>(Bancu et al., 2017)</w:t>
            </w:r>
            <w:r>
              <w:fldChar w:fldCharType="end"/>
            </w:r>
          </w:p>
        </w:tc>
      </w:tr>
      <w:tr w:rsidR="001C3D10" w:rsidTr="002667E0">
        <w:trPr>
          <w:trHeight w:val="399"/>
        </w:trPr>
        <w:tc>
          <w:tcPr>
            <w:tcW w:w="1912" w:type="dxa"/>
            <w:gridSpan w:val="2"/>
            <w:vMerge/>
          </w:tcPr>
          <w:p w:rsidR="001C3D10" w:rsidRDefault="001C3D10" w:rsidP="001C3D10"/>
        </w:tc>
        <w:tc>
          <w:tcPr>
            <w:tcW w:w="237" w:type="dxa"/>
          </w:tcPr>
          <w:p w:rsidR="001C3D10" w:rsidRDefault="001C3D10" w:rsidP="001C3D10"/>
        </w:tc>
        <w:tc>
          <w:tcPr>
            <w:tcW w:w="2515" w:type="dxa"/>
            <w:gridSpan w:val="4"/>
          </w:tcPr>
          <w:p w:rsidR="001C3D10" w:rsidRDefault="001C3D10" w:rsidP="001C3D10">
            <w:r>
              <w:rPr>
                <w:rFonts w:hint="eastAsia"/>
              </w:rPr>
              <w:t>Performanc</w:t>
            </w:r>
            <w:r>
              <w:t>e-based frailty</w:t>
            </w:r>
          </w:p>
        </w:tc>
        <w:tc>
          <w:tcPr>
            <w:tcW w:w="1735" w:type="dxa"/>
          </w:tcPr>
          <w:p w:rsidR="001C3D10" w:rsidRDefault="001C3D10" w:rsidP="001C3D10">
            <w:r>
              <w:rPr>
                <w:rFonts w:hint="eastAsia"/>
              </w:rPr>
              <w:t>HR</w:t>
            </w:r>
            <w:r>
              <w:t xml:space="preserve"> 2.16 (1.41-3.29)</w:t>
            </w:r>
          </w:p>
        </w:tc>
        <w:tc>
          <w:tcPr>
            <w:tcW w:w="1992" w:type="dxa"/>
            <w:vMerge w:val="restart"/>
          </w:tcPr>
          <w:p w:rsidR="001C3D10" w:rsidRDefault="001C3D10" w:rsidP="001C3D10">
            <w:r>
              <w:rPr>
                <w:rFonts w:hint="eastAsia"/>
              </w:rPr>
              <w:t>CKD stage 5D (</w:t>
            </w:r>
            <w:r>
              <w:t>hemodialysis</w:t>
            </w:r>
            <w:r>
              <w:rPr>
                <w:rFonts w:hint="eastAsia"/>
              </w:rPr>
              <w:t>)</w:t>
            </w:r>
          </w:p>
        </w:tc>
        <w:tc>
          <w:tcPr>
            <w:tcW w:w="2343" w:type="dxa"/>
            <w:vMerge w:val="restart"/>
          </w:tcPr>
          <w:p w:rsidR="001C3D10" w:rsidRDefault="001C3D10" w:rsidP="001C3D10">
            <w:r>
              <w:rPr>
                <w:rFonts w:hint="eastAsia"/>
              </w:rPr>
              <w:t>F</w:t>
            </w:r>
            <w:r>
              <w:t xml:space="preserve">ried Phenotypes &amp; </w:t>
            </w:r>
            <w:r w:rsidRPr="00FB7458">
              <w:rPr>
                <w:color w:val="FF0000"/>
              </w:rPr>
              <w:t xml:space="preserve">a definition that substitutes self-reported measures available on the Medical Outcomes </w:t>
            </w:r>
            <w:r w:rsidRPr="00FB7458">
              <w:rPr>
                <w:color w:val="FF0000"/>
              </w:rPr>
              <w:lastRenderedPageBreak/>
              <w:t>Study 36-Item Short Form (SF-36) for the physical performance and exhaustion criteria</w:t>
            </w:r>
            <w:r>
              <w:t>.</w:t>
            </w:r>
          </w:p>
        </w:tc>
        <w:tc>
          <w:tcPr>
            <w:tcW w:w="943" w:type="dxa"/>
            <w:vMerge w:val="restart"/>
          </w:tcPr>
          <w:p w:rsidR="001C3D10" w:rsidRDefault="001C3D10" w:rsidP="001C3D10">
            <w:r>
              <w:rPr>
                <w:rFonts w:hint="eastAsia"/>
              </w:rPr>
              <w:lastRenderedPageBreak/>
              <w:t>771</w:t>
            </w:r>
          </w:p>
        </w:tc>
        <w:tc>
          <w:tcPr>
            <w:tcW w:w="2285" w:type="dxa"/>
            <w:vMerge w:val="restart"/>
          </w:tcPr>
          <w:p w:rsidR="001C3D10" w:rsidRDefault="001C3D10" w:rsidP="001C3D10">
            <w:r>
              <w:fldChar w:fldCharType="begin" w:fldLock="1"/>
            </w:r>
            <w:r>
              <w:instrText>ADDIN CSL_CITATION {"citationItems":[{"id":"ITEM-1","itemData":{"DOI":"10.2215/CJN.03710415","ISSN":"1555-905X (Electronic)","PMID":"26792529","abstract":"BACKGROUND AND OBJECTIVES: Frailty is common among patients on dialysis and increases vulnerability to dependency and death. DESIGN, SETTING, PARTICIPANTS, &amp; MEASUREMENTS: We examined the predictive ability of frailty on the basis of physical performance and self-reported function in participants of a US Renal Data System special study that enrolled a convenience sample of 771 prevalent patients on hemodialysis from 14 facilities in the Atlanta and northern California areas from 2009 to 2011. Performance-based frailty was assessed using direct measures of grip strength (weakness) and gait speed along with weight loss, exhaustion, and low physical activity; poor self-reported function was substituted for weakness and slow gait speed in the self-reported function-based definition. For both definitions, patients meeting three or more criteria were considered frail. RESULTS: The mean age of 762 patients included in analyses was 57.1+/-14.2 years old; 240 patients (31%) met the physical performance-based definition of frailty, and 396 (52%) met the self-reported function-based definition. There were 106 deaths during 1.7 (interquartile range, 1.4-2.4) years of follow-up. 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 CONCLUSIONS: Frailty, defined using either direct tests of physical performance or self-reported physical function, was associated with higher mortality among patients receiving hemodialysis. Future studies are needed to determine the utility of assessing frailty in clinical practice.","author":[{"dropping-particle":"","family":"Johansen","given":"Kirsten L","non-dropping-particle":"","parse-names":false,"suffix":""},{"dropping-particle":"","family":"Dalrymple","given":"Lorien S","non-dropping-particle":"","parse-names":false,"suffix":""},{"dropping-particle":"","family":"Glidden","given":"David","non-dropping-particle":"","parse-names":false,"suffix":""},{"dropping-particle":"","family":"Delgado","given":"Cynthia","non-dropping-particle":"","parse-names":false,"suffix":""},{"dropping-particle":"","family":"Kaysen","given":"George A","non-dropping-particle":"","parse-names":false,"suffix":""},{"dropping-particle":"","family":"Grimes","given":"Barbara","non-dropping-particle":"","parse-names":false,"suffix":""},{"dropping-particle":"","family":"Chertow","given":"Glenn M","non-dropping-particle":"","parse-names":false,"suffix":""}],"container-title":"Clinical journal of the American Society of Nephrology : CJASN","id":"ITEM-1","issue":"4","issued":{"date-parts":[["2016","4"]]},"language":"eng","note":"read\n.\nAfter adjusting for demographic and clinical characteristics, the hazard ratio (HR) for mortality for the performance-based definition (2.16; 95% confidence interval [95% CI], 1.41 to 3.29) was slightly higher than that of the self-reported function-based definition (HR, 1.93; 95% CI, 1.24 to 3.00). Patients who met the self-report-based definition but not the physical performance definition of frailty (n=192) were not at statistically significantly higher risk of mortality than those who were not frail by either definition (n=330; HR, 1.41; 95% CI, 0.81 to 2.45), but those who met both definitions of frailty (n=204) were at significantly higher risk (HR, 2.46; 95% CI, 1.51 to 4.01).","page":"626-632","publisher-place":"United States","title":"Association of Performance-Based and Self-Reported Function-Based Definitions of Frailty with Mortality among Patients Receiving Hemodialysis.","type":"article-journal","volume":"11"},"uris":["http://www.mendeley.com/documents/?uuid=b80170b7-00d7-44a4-bf9f-9c68d993049f"]}],"mendeley":{"formattedCitation":"(Johansen et al., 2016)","plainTextFormattedCitation":"(Johansen et al., 2016)","previouslyFormattedCitation":"(Johansen et al., 2016)"},"properties":{"noteIndex":0},"schema":"https://github.com/citation-style-language/schema/raw/master/csl-citation.json"}</w:instrText>
            </w:r>
            <w:r>
              <w:fldChar w:fldCharType="separate"/>
            </w:r>
            <w:r w:rsidRPr="00914F6B">
              <w:rPr>
                <w:noProof/>
              </w:rPr>
              <w:t>(Johansen et al., 2016)</w:t>
            </w:r>
            <w:r>
              <w:fldChar w:fldCharType="end"/>
            </w:r>
          </w:p>
        </w:tc>
      </w:tr>
      <w:tr w:rsidR="001C3D10" w:rsidTr="002667E0">
        <w:trPr>
          <w:trHeight w:val="399"/>
        </w:trPr>
        <w:tc>
          <w:tcPr>
            <w:tcW w:w="1912" w:type="dxa"/>
            <w:gridSpan w:val="2"/>
            <w:vMerge/>
          </w:tcPr>
          <w:p w:rsidR="001C3D10" w:rsidRDefault="001C3D10" w:rsidP="001C3D10"/>
        </w:tc>
        <w:tc>
          <w:tcPr>
            <w:tcW w:w="237" w:type="dxa"/>
          </w:tcPr>
          <w:p w:rsidR="001C3D10" w:rsidRDefault="001C3D10" w:rsidP="001C3D10"/>
        </w:tc>
        <w:tc>
          <w:tcPr>
            <w:tcW w:w="2515" w:type="dxa"/>
            <w:gridSpan w:val="4"/>
          </w:tcPr>
          <w:p w:rsidR="001C3D10" w:rsidRDefault="001C3D10" w:rsidP="001C3D10">
            <w:r>
              <w:t>S</w:t>
            </w:r>
            <w:r>
              <w:rPr>
                <w:rFonts w:hint="eastAsia"/>
              </w:rPr>
              <w:t>elf-</w:t>
            </w:r>
            <w:r>
              <w:t>reported function-based frailty</w:t>
            </w:r>
          </w:p>
        </w:tc>
        <w:tc>
          <w:tcPr>
            <w:tcW w:w="1735" w:type="dxa"/>
          </w:tcPr>
          <w:p w:rsidR="001C3D10" w:rsidRDefault="001C3D10" w:rsidP="001C3D10">
            <w:r>
              <w:t xml:space="preserve">HR </w:t>
            </w:r>
            <w:r>
              <w:rPr>
                <w:rFonts w:hint="eastAsia"/>
              </w:rPr>
              <w:t>1.9</w:t>
            </w:r>
            <w:r>
              <w:t>3 (1.24-3.00)</w:t>
            </w:r>
          </w:p>
        </w:tc>
        <w:tc>
          <w:tcPr>
            <w:tcW w:w="1992" w:type="dxa"/>
            <w:vMerge/>
          </w:tcPr>
          <w:p w:rsidR="001C3D10" w:rsidRDefault="001C3D10" w:rsidP="001C3D10"/>
        </w:tc>
        <w:tc>
          <w:tcPr>
            <w:tcW w:w="2343" w:type="dxa"/>
            <w:vMerge/>
          </w:tcPr>
          <w:p w:rsidR="001C3D10" w:rsidRDefault="001C3D10" w:rsidP="001C3D10"/>
        </w:tc>
        <w:tc>
          <w:tcPr>
            <w:tcW w:w="943" w:type="dxa"/>
            <w:vMerge/>
          </w:tcPr>
          <w:p w:rsidR="001C3D10" w:rsidRDefault="001C3D10" w:rsidP="001C3D10"/>
        </w:tc>
        <w:tc>
          <w:tcPr>
            <w:tcW w:w="2285" w:type="dxa"/>
            <w:vMerge/>
          </w:tcPr>
          <w:p w:rsidR="001C3D10" w:rsidRDefault="001C3D10" w:rsidP="001C3D10"/>
        </w:tc>
      </w:tr>
      <w:tr w:rsidR="001C3D10" w:rsidTr="002667E0">
        <w:trPr>
          <w:trHeight w:val="399"/>
        </w:trPr>
        <w:tc>
          <w:tcPr>
            <w:tcW w:w="1912" w:type="dxa"/>
            <w:gridSpan w:val="2"/>
            <w:vMerge/>
          </w:tcPr>
          <w:p w:rsidR="001C3D10" w:rsidRDefault="001C3D10" w:rsidP="001C3D10"/>
        </w:tc>
        <w:tc>
          <w:tcPr>
            <w:tcW w:w="237" w:type="dxa"/>
          </w:tcPr>
          <w:p w:rsidR="001C3D10" w:rsidRDefault="001C3D10" w:rsidP="001C3D10"/>
        </w:tc>
        <w:tc>
          <w:tcPr>
            <w:tcW w:w="2515" w:type="dxa"/>
            <w:gridSpan w:val="4"/>
          </w:tcPr>
          <w:p w:rsidR="001C3D10" w:rsidRDefault="001C3D10" w:rsidP="001C3D10">
            <w:r>
              <w:t>P</w:t>
            </w:r>
            <w:r>
              <w:rPr>
                <w:rFonts w:hint="eastAsia"/>
              </w:rPr>
              <w:t xml:space="preserve">atients </w:t>
            </w:r>
            <w:r>
              <w:t>who met both performance- and self-</w:t>
            </w:r>
            <w:r>
              <w:lastRenderedPageBreak/>
              <w:t>reported function-based frailty</w:t>
            </w:r>
          </w:p>
        </w:tc>
        <w:tc>
          <w:tcPr>
            <w:tcW w:w="1735" w:type="dxa"/>
          </w:tcPr>
          <w:p w:rsidR="001C3D10" w:rsidRDefault="001C3D10" w:rsidP="001C3D10">
            <w:r>
              <w:lastRenderedPageBreak/>
              <w:t xml:space="preserve">HR </w:t>
            </w:r>
            <w:r>
              <w:rPr>
                <w:rFonts w:hint="eastAsia"/>
              </w:rPr>
              <w:t>2.46</w:t>
            </w:r>
            <w:r>
              <w:t xml:space="preserve"> (1.51-4.01)</w:t>
            </w:r>
          </w:p>
        </w:tc>
        <w:tc>
          <w:tcPr>
            <w:tcW w:w="1992" w:type="dxa"/>
            <w:vMerge/>
          </w:tcPr>
          <w:p w:rsidR="001C3D10" w:rsidRDefault="001C3D10" w:rsidP="001C3D10"/>
        </w:tc>
        <w:tc>
          <w:tcPr>
            <w:tcW w:w="2343" w:type="dxa"/>
            <w:vMerge/>
          </w:tcPr>
          <w:p w:rsidR="001C3D10" w:rsidRDefault="001C3D10" w:rsidP="001C3D10"/>
        </w:tc>
        <w:tc>
          <w:tcPr>
            <w:tcW w:w="943" w:type="dxa"/>
            <w:vMerge/>
          </w:tcPr>
          <w:p w:rsidR="001C3D10" w:rsidRDefault="001C3D10" w:rsidP="001C3D10"/>
        </w:tc>
        <w:tc>
          <w:tcPr>
            <w:tcW w:w="2285" w:type="dxa"/>
            <w:vMerge/>
          </w:tcPr>
          <w:p w:rsidR="001C3D10" w:rsidRDefault="001C3D10" w:rsidP="001C3D10"/>
        </w:tc>
      </w:tr>
      <w:tr w:rsidR="001C3D10" w:rsidTr="002667E0">
        <w:trPr>
          <w:trHeight w:val="399"/>
        </w:trPr>
        <w:tc>
          <w:tcPr>
            <w:tcW w:w="1912" w:type="dxa"/>
            <w:gridSpan w:val="2"/>
            <w:vMerge/>
          </w:tcPr>
          <w:p w:rsidR="001C3D10" w:rsidRDefault="001C3D10" w:rsidP="001C3D10"/>
        </w:tc>
        <w:tc>
          <w:tcPr>
            <w:tcW w:w="237" w:type="dxa"/>
          </w:tcPr>
          <w:p w:rsidR="001C3D10" w:rsidRDefault="001C3D10" w:rsidP="001C3D10"/>
        </w:tc>
        <w:tc>
          <w:tcPr>
            <w:tcW w:w="2515" w:type="dxa"/>
            <w:gridSpan w:val="4"/>
          </w:tcPr>
          <w:p w:rsidR="001C3D10" w:rsidRDefault="001C3D10" w:rsidP="001C3D10">
            <w:r>
              <w:t>F vs. NF (in patients w</w:t>
            </w:r>
            <w:r>
              <w:rPr>
                <w:rFonts w:hint="eastAsia"/>
              </w:rPr>
              <w:t xml:space="preserve">ith </w:t>
            </w:r>
            <w:r>
              <w:t>depressive symptoms)</w:t>
            </w:r>
          </w:p>
        </w:tc>
        <w:tc>
          <w:tcPr>
            <w:tcW w:w="1735" w:type="dxa"/>
          </w:tcPr>
          <w:p w:rsidR="001C3D10" w:rsidRDefault="001C3D10" w:rsidP="001C3D10">
            <w:r>
              <w:rPr>
                <w:rFonts w:hint="eastAsia"/>
              </w:rPr>
              <w:t>aHR</w:t>
            </w:r>
            <w:r>
              <w:t xml:space="preserve"> 2.62 (1.03, 6.70) vs. 1.92 (0.68, 5.38)</w:t>
            </w:r>
          </w:p>
        </w:tc>
        <w:tc>
          <w:tcPr>
            <w:tcW w:w="1992" w:type="dxa"/>
          </w:tcPr>
          <w:p w:rsidR="001C3D10" w:rsidRPr="00016B1F" w:rsidRDefault="001C3D10" w:rsidP="001C3D10">
            <w:r>
              <w:rPr>
                <w:rFonts w:hint="eastAsia"/>
              </w:rPr>
              <w:t>CKD stage 5T</w:t>
            </w:r>
          </w:p>
        </w:tc>
        <w:tc>
          <w:tcPr>
            <w:tcW w:w="2343" w:type="dxa"/>
          </w:tcPr>
          <w:p w:rsidR="001C3D10" w:rsidRPr="00016B1F" w:rsidRDefault="001C3D10" w:rsidP="001C3D10">
            <w:r>
              <w:rPr>
                <w:rFonts w:hint="eastAsia"/>
              </w:rPr>
              <w:t>Fried Phenotypes</w:t>
            </w:r>
          </w:p>
        </w:tc>
        <w:tc>
          <w:tcPr>
            <w:tcW w:w="943" w:type="dxa"/>
          </w:tcPr>
          <w:p w:rsidR="001C3D10" w:rsidRPr="00016B1F" w:rsidRDefault="001C3D10" w:rsidP="001C3D10">
            <w:r>
              <w:rPr>
                <w:rFonts w:hint="eastAsia"/>
              </w:rPr>
              <w:t>773</w:t>
            </w:r>
          </w:p>
        </w:tc>
        <w:tc>
          <w:tcPr>
            <w:tcW w:w="2285" w:type="dxa"/>
          </w:tcPr>
          <w:p w:rsidR="001C3D10" w:rsidRDefault="001C3D10" w:rsidP="001C3D10">
            <w:r>
              <w:fldChar w:fldCharType="begin" w:fldLock="1"/>
            </w:r>
            <w:r>
              <w:instrText>ADDIN CSL_CITATION {"citationItems":[{"id":"ITEM-1","itemData":{"DOI":"10.1111/ctr.13391","ISSN":"1399-0012 (Electronic)","PMID":"30152107","abstract":"Depressive symptoms and frailty are each independently associated with morbidity and mortality in kidney transplant (KT) recipients. We hypothesized that having both depressive symptoms and frailty would be synergistic and worse than the independent effect of each. In a multicenter cohort study of 773 KT recipients, we measured the Fried frailty phenotype and the modified 18-question Center for Epidemiologic Studies-Depression Scale (CES-D). Using adjusted Poisson regression and survival analysis, we tested whether depressive symptoms (CES-D score &gt; 14) and frailty were associated with KT length of stay (LOS), death-censored graft failure (DCGF), and mortality. At KT admission, 10.0% of patients exhibited depressive symptoms, 16.3% were frail, and 3.6% had both. Recipients with depressive symptoms were more likely to be frail (aOR = 3.97, 95% CI: 2.28-6.91, P &lt; 0.001). Recipients with both depressive symptoms and frailty had a 1.88 times (95% CI: 1.70-2.08, P &lt; 0.001) longer LOS, 6.20-fold (95% CI:1.67-22.95, P &lt; 0.01) increased risk of DCGF, and 2.62-fold (95% CI:1.03-6.70, P = 0.04) increased risk of mortality, compared to those who were nonfrail and without depressive symptoms. There was only evidence of synergistic effect of frailty and depressive symptoms on length of stay (P for interaction &lt; 0.001). Interventions aimed at reducing pre-KT depressive symptoms and frailty should be explored for their impact on post-KT outcomes.","author":[{"dropping-particle":"","family":"Konel","given":"Jonathan M","non-dropping-particle":"","parse-names":false,"suffix":""},{"dropping-particle":"","family":"Warsame","given":"Fatima","non-dropping-particle":"","parse-names":false,"suffix":""},{"dropping-particle":"","family":"Ying","given":"Hao","non-dropping-particle":"","parse-names":false,"suffix":""},{"dropping-particle":"","family":"Haugen","given":"Christine E","non-dropping-particle":"","parse-names":false,"suffix":""},{"dropping-particle":"","family":"Mountford","given":"Alexandra","non-dropping-particle":"","parse-names":false,"suffix":""},{"dropping-particle":"","family":"Chu","given":"Nadia M","non-dropping-particle":"","parse-names":false,"suffix":""},{"dropping-particle":"","family":"Crews","given":"Deidra C","non-dropping-particle":"","parse-names":false,"suffix":""},{"dropping-particle":"","family":"Desai","given":"Niraj M","non-dropping-particle":"","parse-names":false,"suffix":""},{"dropping-particle":"","family":"Garonzik-Wang","given":"Jacqueline M","non-dropping-particle":"","parse-names":false,"suffix":""},{"dropping-particle":"","family":"Walston","given":"Jeremy D","non-dropping-particle":"","parse-names":false,"suffix":""},{"dropping-particle":"","family":"Norman","given":"Silas P","non-dropping-particle":"","parse-names":false,"suffix":""},{"dropping-particle":"","family":"Segev","given":"Dorry L","non-dropping-particle":"","parse-names":false,"suffix":""},{"dropping-particle":"","family":"McAdams-DeMarco","given":"Mara A","non-dropping-particle":"","parse-names":false,"suffix":""}],"container-title":"Clinical transplantation","id":"ITEM-1","issue":"10","issued":{"date-parts":[["2018","10"]]},"language":"eng","note":"read\n.\n\nRecipients with both depressive symptoms and frailty had a 1.88 times (95% CI: 1.70-2.08, P&amp;lt;0.001) longer LOS, 6.20-fold (95%CI:1.67-22.95, p&amp;lt;0.01) increased risk of DCGF, and 2.62-fold (95%CI:1.03-6.70, p=0.04) increased risk of mortality, compared to those who were nonfrail and without depressive symptoms.","page":"e13391","publisher-place":"Denmark","title":"Depressive symptoms, frailty, and adverse outcomes among kidney transplant recipients.","type":"article-journal","volume":"32"},"uris":["http://www.mendeley.com/documents/?uuid=6f055f98-c000-4a22-a6de-517833f692df"]}],"mendeley":{"formattedCitation":"(Konel et al., 2018)","plainTextFormattedCitation":"(Konel et al., 2018)","previouslyFormattedCitation":"(Konel et al., 2018)"},"properties":{"noteIndex":0},"schema":"https://github.com/citation-style-language/schema/raw/master/csl-citation.json"}</w:instrText>
            </w:r>
            <w:r>
              <w:fldChar w:fldCharType="separate"/>
            </w:r>
            <w:r w:rsidRPr="00C97CB9">
              <w:rPr>
                <w:noProof/>
              </w:rPr>
              <w:t>(Konel et al., 2018)</w:t>
            </w:r>
            <w:r>
              <w:fldChar w:fldCharType="end"/>
            </w:r>
          </w:p>
        </w:tc>
      </w:tr>
      <w:tr w:rsidR="001C3D10" w:rsidTr="002667E0">
        <w:trPr>
          <w:trHeight w:val="399"/>
        </w:trPr>
        <w:tc>
          <w:tcPr>
            <w:tcW w:w="1912" w:type="dxa"/>
            <w:gridSpan w:val="2"/>
            <w:vMerge/>
          </w:tcPr>
          <w:p w:rsidR="001C3D10" w:rsidRDefault="001C3D10" w:rsidP="001C3D10"/>
        </w:tc>
        <w:tc>
          <w:tcPr>
            <w:tcW w:w="237" w:type="dxa"/>
          </w:tcPr>
          <w:p w:rsidR="001C3D10" w:rsidRDefault="001C3D10" w:rsidP="001C3D10"/>
        </w:tc>
        <w:tc>
          <w:tcPr>
            <w:tcW w:w="2515" w:type="dxa"/>
            <w:gridSpan w:val="4"/>
          </w:tcPr>
          <w:p w:rsidR="001C3D10" w:rsidRDefault="001C3D10" w:rsidP="001C3D10">
            <w:r>
              <w:t>A</w:t>
            </w:r>
            <w:r>
              <w:rPr>
                <w:rFonts w:hint="eastAsia"/>
              </w:rPr>
              <w:t xml:space="preserve">t </w:t>
            </w:r>
            <w:r>
              <w:t>24-month follow up, frail with depression vs. frail without depression vs. nonfrail</w:t>
            </w:r>
          </w:p>
        </w:tc>
        <w:tc>
          <w:tcPr>
            <w:tcW w:w="1735" w:type="dxa"/>
          </w:tcPr>
          <w:p w:rsidR="001C3D10" w:rsidRPr="00D94D64" w:rsidRDefault="001C3D10" w:rsidP="001C3D10">
            <w:r w:rsidRPr="00D94D64">
              <w:t>62.5%</w:t>
            </w:r>
            <w:r>
              <w:t xml:space="preserve"> vs. </w:t>
            </w:r>
            <w:r w:rsidRPr="00D94D64">
              <w:t>71.4%</w:t>
            </w:r>
            <w:r>
              <w:t xml:space="preserve"> vs 86.6% (p=0.001)</w:t>
            </w:r>
          </w:p>
        </w:tc>
        <w:tc>
          <w:tcPr>
            <w:tcW w:w="1992" w:type="dxa"/>
          </w:tcPr>
          <w:p w:rsidR="001C3D10" w:rsidRDefault="001C3D10" w:rsidP="001C3D10">
            <w:r>
              <w:rPr>
                <w:rFonts w:hint="eastAsia"/>
              </w:rPr>
              <w:t>C</w:t>
            </w:r>
            <w:r>
              <w:t>KD stage 5D</w:t>
            </w:r>
            <w:r>
              <w:rPr>
                <w:rFonts w:hint="eastAsia"/>
              </w:rPr>
              <w:t xml:space="preserve"> (</w:t>
            </w:r>
            <w:r>
              <w:t>peritoneal dialysis</w:t>
            </w:r>
            <w:r>
              <w:rPr>
                <w:rFonts w:hint="eastAsia"/>
              </w:rPr>
              <w:t>)</w:t>
            </w:r>
          </w:p>
        </w:tc>
        <w:tc>
          <w:tcPr>
            <w:tcW w:w="2343" w:type="dxa"/>
          </w:tcPr>
          <w:p w:rsidR="001C3D10" w:rsidRDefault="001C3D10" w:rsidP="001C3D10">
            <w:r>
              <w:t>I</w:t>
            </w:r>
            <w:r>
              <w:rPr>
                <w:rFonts w:hint="eastAsia"/>
              </w:rPr>
              <w:t>n-</w:t>
            </w:r>
            <w:r>
              <w:t>house Chinese questionnaire</w:t>
            </w:r>
          </w:p>
        </w:tc>
        <w:tc>
          <w:tcPr>
            <w:tcW w:w="943" w:type="dxa"/>
          </w:tcPr>
          <w:p w:rsidR="001C3D10" w:rsidRDefault="001C3D10" w:rsidP="001C3D10">
            <w:r>
              <w:rPr>
                <w:rFonts w:hint="eastAsia"/>
              </w:rPr>
              <w:t>1</w:t>
            </w:r>
            <w:r>
              <w:t>78</w:t>
            </w:r>
          </w:p>
        </w:tc>
        <w:tc>
          <w:tcPr>
            <w:tcW w:w="2285" w:type="dxa"/>
          </w:tcPr>
          <w:p w:rsidR="001C3D10" w:rsidRDefault="001C3D10" w:rsidP="001C3D10">
            <w:r>
              <w:fldChar w:fldCharType="begin" w:fldLock="1"/>
            </w:r>
            <w:r>
              <w:instrText>ADDIN CSL_CITATION {"citationItems":[{"id":"ITEM-1","itemData":{"DOI":"10.1159/000490470","ISSN":"1423-0143 (Electronic)","PMID":"29895003","abstract":"BACKGROUND/AIMS: Frailty and depression both contribute to malnutrition and adverse clinical outcome of peritoneal dialysis (PD) patients. However, their interaction is incompletely defined. METHODS: We studied 178 adult Chinese PD patients. Physical frailty was assessed by a validated in-house questionnaire; depressive symptoms was screened by the Geriatric Depression Scale; nutritional status was determined by subjective global assessment (SGA) and malnutrition inflammation score (MIS). All patients were followed for up to 24 months for survival and hospitalization analysis. RESULTS: There were 111 patients (62.4%) physically frail, amongst those 48 (43.2%) had depressive symptoms. Only 1 patient had depressive symptoms without frailty. There was an additive effect of depressive symptoms and physical frailty on nutritional status. For the groups with no frailty, frail but no depressive symptoms, and frail with depressive symptoms, serum albumin decreased in a stepwise manner (35.8 +/- 5.6, 34.9 +/- 4.4, and 32.9 +/- 5.3 g/L, respectively, p=0.025); overall SGA score was 5.75 +/- 0.61, 5.41 +/- 0.59, and 5.04 +/- 0.77, respectively (p&lt; 0.0001), and MIS was 5.12 +/- 2.30, 7.13 +/- 3.22, and 9.48 +/- 3.97, respectively (p&lt; 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(p&lt; 0.0001). CONCLUSION: Physical frailty and depressive symptoms are both common in Chinese PD patients, and they have additive adverse effect on the nutritional status and clinical outcome.","author":[{"dropping-particle":"","family":"Szeto","given":"Cheuk-Chun","non-dropping-particle":"","parse-names":false,"suffix":""},{"dropping-particle":"","family":"Chan","given":"Gordon Chun-Kau","non-dropping-particle":"","parse-names":false,"suffix":""},{"dropping-particle":"","family":"Ng","given":"Jack Kit-Chung","non-dropping-particle":"","parse-names":false,"suffix":""},{"dropping-particle":"","family":"Chow","given":"Kai-Ming","non-dropping-particle":"","parse-names":false,"suffix":""},{"dropping-particle":"","family":"Kwan","given":"Bonnie Ching-Ha","non-dropping-particle":"","parse-names":false,"suffix":""},{"dropping-particle":"","family":"Cheng","given":"Phyllis Mei-Shan","non-dropping-particle":"","parse-names":false,"suffix":""},{"dropping-particle":"","family":"Kwong","given":"Vickie Wai-Ki","non-dropping-particle":"","parse-names":false,"suffix":""},{"dropping-particle":"","family":"Law","given":"Man-Ching","non-dropping-particle":"","parse-names":false,"suffix":""},{"dropping-particle":"","family":"Leung","given":"Chi-Bon","non-dropping-particle":"","parse-names":false,"suffix":""},{"dropping-particle":"","family":"Li","given":"Philip Kam-Tao","non-dropping-particle":"","parse-names":false,"suffix":""}],"container-title":"Kidney &amp; blood pressure research","id":"ITEM-1","issue":"3","issued":{"date-parts":[["2018"]]},"language":"eng","note":"read\n.\nThere were 111 patients (62.4%) physically frail, amongst those 48 (43.2%) had depressive symptoms. Only 1 patient had depressive symptoms without frailty.\n\n.\n\nFor the groups with no frailty, frail but no depressive symptoms, and frail with depressive symptoms, serum albumin decreased in a stepwise manner (35.8 +/- 5.6, 34.9 +/- 4.4, and 32.9 +/- 5.3 g/L, respectively, p=0.025); overall SGA score was 5.75 ± 0.61, 5.41 ± 0.59, and 5.04 ± 0.77, respectively (p&amp;lt;0.0001), and MIS was 5.12 ± 2.30, 7.13 ± 3.22, and 9.48 ± 3.97, respectively (p&amp;lt;0.0001). At 24 months, patient survival was 86.6%, 71.4%, and 62.5% for patients with no frailty, frail but no depressive symptoms, and frail with depressive symptoms, respective (p=0.001). The median number of hospital stay was 8.04 (inter-quartile range [IQR] 0.91 – 19.42), 14.05 (IQR 3.57 – 37.27), and 26.62 (IQR 10.65 – 61.18) days per year of follow up, respectively (p&amp;lt;0.0001).","page":"914-923","publisher-place":"Switzerland","title":"Depression and Physical Frailty Have Additive Effect on the Nutritional Status and Clinical Outcome of Chinese Peritoneal Dialysis.","type":"article-journal","volume":"43"},"uris":["http://www.mendeley.com/documents/?uuid=51631871-e6fb-45bd-a8a8-1f0c43dd49bc"]}],"mendeley":{"formattedCitation":"(Szeto et al., 2018)","plainTextFormattedCitation":"(Szeto et al., 2018)","previouslyFormattedCitation":"(Szeto et al., 2018)"},"properties":{"noteIndex":0},"schema":"https://github.com/citation-style-language/schema/raw/master/csl-citation.json"}</w:instrText>
            </w:r>
            <w:r>
              <w:fldChar w:fldCharType="separate"/>
            </w:r>
            <w:r w:rsidRPr="00CC6CF2">
              <w:rPr>
                <w:noProof/>
              </w:rPr>
              <w:t>(Szeto et al., 2018)</w:t>
            </w:r>
            <w:r>
              <w:fldChar w:fldCharType="end"/>
            </w:r>
          </w:p>
        </w:tc>
      </w:tr>
      <w:tr w:rsidR="001C3D10" w:rsidTr="002667E0">
        <w:trPr>
          <w:trHeight w:val="399"/>
        </w:trPr>
        <w:tc>
          <w:tcPr>
            <w:tcW w:w="1912" w:type="dxa"/>
            <w:gridSpan w:val="2"/>
            <w:vMerge/>
          </w:tcPr>
          <w:p w:rsidR="001C3D10" w:rsidRDefault="001C3D10" w:rsidP="001C3D10"/>
        </w:tc>
        <w:tc>
          <w:tcPr>
            <w:tcW w:w="237" w:type="dxa"/>
          </w:tcPr>
          <w:p w:rsidR="001C3D10" w:rsidRDefault="001C3D10" w:rsidP="001C3D10"/>
        </w:tc>
        <w:tc>
          <w:tcPr>
            <w:tcW w:w="2515" w:type="dxa"/>
            <w:gridSpan w:val="4"/>
          </w:tcPr>
          <w:p w:rsidR="001C3D10" w:rsidRDefault="001C3D10" w:rsidP="001C3D10">
            <w:r>
              <w:t>Prediction ability of c</w:t>
            </w:r>
            <w:r>
              <w:rPr>
                <w:rFonts w:hint="eastAsia"/>
              </w:rPr>
              <w:t xml:space="preserve">omorbidities </w:t>
            </w:r>
            <w:r>
              <w:t>in F vs. NF</w:t>
            </w:r>
          </w:p>
        </w:tc>
        <w:tc>
          <w:tcPr>
            <w:tcW w:w="1735" w:type="dxa"/>
          </w:tcPr>
          <w:p w:rsidR="001C3D10" w:rsidRPr="00D94D64" w:rsidRDefault="001C3D10" w:rsidP="001C3D10">
            <w:r>
              <w:rPr>
                <w:rFonts w:hint="eastAsia"/>
              </w:rPr>
              <w:t>HR 0.7</w:t>
            </w:r>
            <w:r>
              <w:t>5 (0.44-1.29) vs. 1.66 (1.17-2.35)</w:t>
            </w:r>
          </w:p>
        </w:tc>
        <w:tc>
          <w:tcPr>
            <w:tcW w:w="1992" w:type="dxa"/>
          </w:tcPr>
          <w:p w:rsidR="001C3D10" w:rsidRDefault="001C3D10" w:rsidP="001C3D10">
            <w:r>
              <w:rPr>
                <w:rFonts w:hint="eastAsia"/>
              </w:rPr>
              <w:t>CKD stage 5T (</w:t>
            </w:r>
            <w:r>
              <w:t>KT candidates, on waitlist</w:t>
            </w:r>
            <w:r>
              <w:rPr>
                <w:rFonts w:hint="eastAsia"/>
              </w:rPr>
              <w:t>)</w:t>
            </w:r>
          </w:p>
        </w:tc>
        <w:tc>
          <w:tcPr>
            <w:tcW w:w="2343" w:type="dxa"/>
          </w:tcPr>
          <w:p w:rsidR="001C3D10" w:rsidRDefault="001C3D10" w:rsidP="001C3D10">
            <w:r>
              <w:rPr>
                <w:rFonts w:hint="eastAsia"/>
              </w:rPr>
              <w:t>Fried P</w:t>
            </w:r>
            <w:r>
              <w:t>h</w:t>
            </w:r>
            <w:r>
              <w:rPr>
                <w:rFonts w:hint="eastAsia"/>
              </w:rPr>
              <w:t>enoty</w:t>
            </w:r>
            <w:r>
              <w:t>pes</w:t>
            </w:r>
          </w:p>
        </w:tc>
        <w:tc>
          <w:tcPr>
            <w:tcW w:w="943" w:type="dxa"/>
          </w:tcPr>
          <w:p w:rsidR="001C3D10" w:rsidRDefault="001C3D10" w:rsidP="001C3D10">
            <w:r>
              <w:rPr>
                <w:rFonts w:hint="eastAsia"/>
              </w:rPr>
              <w:t>208</w:t>
            </w:r>
            <w:r>
              <w:t>6</w:t>
            </w:r>
          </w:p>
        </w:tc>
        <w:tc>
          <w:tcPr>
            <w:tcW w:w="2285" w:type="dxa"/>
          </w:tcPr>
          <w:p w:rsidR="001C3D10" w:rsidRDefault="001C3D10" w:rsidP="001C3D10">
            <w:r>
              <w:fldChar w:fldCharType="begin" w:fldLock="1"/>
            </w:r>
            <w:r>
              <w:instrText>ADDIN CSL_CITATION {"citationItems":[{"id":"ITEM-1","itemData":{"DOI":"10.1159/000496061","ISSN":"1421-9670","abstract":"Background: Kidney transplantation (KT) candidates often present with multiple comorbidities. These patients also have a substantial burden of frailty, which is also associated with increased mortality. However, it is unknown if frailty is merely a surrogate for comorbidity, itself an independent domain of risk, or if frailty and comorbidity have differential effects. Better understanding the interplay between these 2 constructs will improve clinical decision making in KT candidates.; Objective: To test whether comorbidity is equally associated with waitlist mortality among frail and nonfrail KT candidates and to test whether measuring both comorbidity burden and frailty improves mortality risk prediction.; Methods: We studied 2,086 candidates on the KT waitlist (November 2009 - October 2017) in a multicenter cohort study, in whom frailty and comorbidity were measured at evaluation. We quantified the association between Charlson comorbidity index (CCI) adapted for end-stage renal disease and waitlist mortality using an adjusted Cox proportional hazards model and tested whether this association differed between frail and nonfrail candidates.; Results: At evaluation, 18.1% of KT candidates were frail and 51% had a high comorbidity burden (CCI score ≥2). Candidates with a high comorbidity burden were at 1.38-fold (95% CI 1.01-1.89) increased risk of waitlist mortality. However, this association differed by frailty status (p for interaction = 0.01): 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&lt; 0.001).; Conclusions: Nonfrail candidates with a high comorbidity burden at KT evaluation have an increased risk of waitlist mortality. Importantly, comorbidity is less of a concern in already high-risk patients who are frail.; © 2019 S. Karger AG, Basel.","author":[{"dropping-particle":"","family":"Pérez Fernández","given":"María","non-dropping-particle":"","parse-names":false,"suffix":""},{"dropping-particle":"","family":"Martínez Miguel","given":"Patricia","non-dropping-particle":"","parse-names":false,"suffix":""},{"dropping-particle":"","family":"Ying","given":"Hao","non-dropping-particle":"","parse-names":false,"suffix":""},{"dropping-particle":"","family":"Haugen","given":"Christine E","non-dropping-particle":"","parse-names":false,"suffix":""},{"dropping-particle":"","family":"Chu","given":"Nadia M","non-dropping-particle":"","parse-names":false,"suffix":""},{"dropping-particle":"","family":"Rodríguez Puyol","given":"Diego María","non-dropping-particle":"","parse-names":false,"suffix":""},{"dropping-particle":"","family":"Rodríguez-Mañas","given":"Leocadio","non-dropping-particle":"","parse-names":false,"suffix":""},{"dropping-particle":"","family":"Norman","given":"Silas P","non-dropping-particle":"","parse-names":false,"suffix":""},{"dropping-particle":"","family":"Walston","given":"Jeremy D","non-dropping-particle":"","parse-names":false,"suffix":""},{"dropping-particle":"","family":"Segev","given":"Dorry L","non-dropping-particle":"","parse-names":false,"suffix":""},{"dropping-particle":"","family":"McAdams-DeMarco","given":"Mara A","non-dropping-particle":"","parse-names":false,"suffix":""}],"container-title":"American Journal Of Nephrology","id":"ITEM-1","issue":"2","issued":{"date-parts":[["2019","1","9"]]},"note":"read\n.\n\namong nonfrail candidates, a high comorbidity burden was associated with a 1.66-fold (95% CI 1.17-2.35) increased mortality risk; among frail candidates, here was no statistically significant association (HR 0.75, 95% CI 0.44-1.29). Adding this interaction between comorbidity and frailty to a mortality risk estimation model significantly improved prediction, increasing the c-statistic from 0.640 to 0.656 (p &amp;lt; 0.001).\n.\n\nAccession Number: 30625489. Language: English. \n\nDate Revised: 20190129. Date Created: 20190110. Update Code: 20190129. Publication Type: Journal Article. Journal ID: 8109361. Publication Model: Print-Electronic. Cited Medium: Internet. NLM ISO Abbr: Am. J. Nephrol.. Linking ISSN: 02508095. Grant Information: T32 AG000247 United States AG NIA NIH HHS; P30 AG021334 United States AG NIA NIH HHS; K01 AG043501 United States AG NIA NIH HHS; R01 AG055781 United States AG NIA NIH HHS; R01 DK114074 United States DK NIDDK NIH HHS; F32 AG053025 United States AG NIA NIH HHS; R01 AG042504 United States AG NIA NIH HHS; K24 DK101828 United States DK NIDDK NIH HHS Date of Electronic Publication: 2019 Jan 09. ; Original Imprints: Publication: Basel ; New York : Karger, [1981-","page":"103-110","publisher":"Karger","publisher-place":"Department of Nephrology, Hospital Príncipe de Asturias, Alcalá de Henares, Madrid, Spain.","title":"Comorbidity, Frailty, and Waitlist Mortality among Kidney Transplant Candidates of All Ages.","type":"article-journal","volume":"49"},"uris":["http://www.mendeley.com/documents/?uuid=c34475ab-99c4-4368-8a1f-ed55eeb7841c"]}],"mendeley":{"formattedCitation":"(Pérez Fernández et al., 2019)","plainTextFormattedCitation":"(Pérez Fernández et al., 2019)","previouslyFormattedCitation":"(Pérez Fernández et al., 2019)"},"properties":{"noteIndex":0},"schema":"https://github.com/citation-style-language/schema/raw/master/csl-citation.json"}</w:instrText>
            </w:r>
            <w:r>
              <w:fldChar w:fldCharType="separate"/>
            </w:r>
            <w:r w:rsidRPr="00F3630B">
              <w:rPr>
                <w:noProof/>
              </w:rPr>
              <w:t>(Pérez Fernández et al., 2019)</w:t>
            </w:r>
            <w:r>
              <w:fldChar w:fldCharType="end"/>
            </w:r>
          </w:p>
        </w:tc>
      </w:tr>
      <w:tr w:rsidR="001C3D10" w:rsidTr="002667E0">
        <w:trPr>
          <w:trHeight w:val="399"/>
        </w:trPr>
        <w:tc>
          <w:tcPr>
            <w:tcW w:w="1912" w:type="dxa"/>
            <w:gridSpan w:val="2"/>
            <w:vMerge/>
          </w:tcPr>
          <w:p w:rsidR="001C3D10" w:rsidRDefault="001C3D10" w:rsidP="001C3D10"/>
        </w:tc>
        <w:tc>
          <w:tcPr>
            <w:tcW w:w="237" w:type="dxa"/>
          </w:tcPr>
          <w:p w:rsidR="001C3D10" w:rsidRDefault="001C3D10" w:rsidP="001C3D10"/>
        </w:tc>
        <w:tc>
          <w:tcPr>
            <w:tcW w:w="2515" w:type="dxa"/>
            <w:gridSpan w:val="4"/>
          </w:tcPr>
          <w:p w:rsidR="001C3D10" w:rsidRDefault="001C3D10" w:rsidP="001C3D10">
            <w:r>
              <w:t>O</w:t>
            </w:r>
            <w:r>
              <w:rPr>
                <w:rFonts w:hint="eastAsia"/>
              </w:rPr>
              <w:t xml:space="preserve">ut </w:t>
            </w:r>
            <w:r>
              <w:t>of 10 deceased within 1 year of initiation (percentage of F vs. NF)</w:t>
            </w:r>
          </w:p>
        </w:tc>
        <w:tc>
          <w:tcPr>
            <w:tcW w:w="1735" w:type="dxa"/>
          </w:tcPr>
          <w:p w:rsidR="001C3D10" w:rsidRPr="007E6103" w:rsidRDefault="001C3D10" w:rsidP="001C3D10">
            <w:pPr>
              <w:rPr>
                <w:rFonts w:hint="eastAsia"/>
              </w:rPr>
            </w:pPr>
            <w:r>
              <w:rPr>
                <w:rFonts w:hint="eastAsia"/>
              </w:rPr>
              <w:t>30% vs. 9%</w:t>
            </w:r>
          </w:p>
        </w:tc>
        <w:tc>
          <w:tcPr>
            <w:tcW w:w="1992" w:type="dxa"/>
          </w:tcPr>
          <w:p w:rsidR="001C3D10" w:rsidRPr="00132A4B" w:rsidRDefault="001C3D10" w:rsidP="001C3D10">
            <w:pPr>
              <w:rPr>
                <w:rFonts w:eastAsia="DengXian"/>
                <w:lang w:eastAsia="zh-CN"/>
              </w:rPr>
            </w:pPr>
            <w:r w:rsidRPr="00132A4B">
              <w:rPr>
                <w:rFonts w:eastAsia="DengXian" w:cstheme="minorHAnsi"/>
                <w:lang w:eastAsia="zh-CN"/>
              </w:rPr>
              <w:t>≥</w:t>
            </w:r>
            <w:r>
              <w:rPr>
                <w:rFonts w:eastAsia="DengXian" w:cstheme="minorHAnsi"/>
                <w:lang w:eastAsia="zh-CN"/>
              </w:rPr>
              <w:t xml:space="preserve"> </w:t>
            </w:r>
            <w:r>
              <w:rPr>
                <w:rFonts w:hint="eastAsia"/>
              </w:rPr>
              <w:t>65</w:t>
            </w:r>
            <w:r>
              <w:t xml:space="preserve"> yo, predialysis, eGFR &lt; 20 mL/min</w:t>
            </w:r>
          </w:p>
        </w:tc>
        <w:tc>
          <w:tcPr>
            <w:tcW w:w="2343" w:type="dxa"/>
          </w:tcPr>
          <w:p w:rsidR="001C3D10" w:rsidRDefault="001C3D10" w:rsidP="001C3D10">
            <w:r>
              <w:rPr>
                <w:rFonts w:hint="eastAsia"/>
              </w:rPr>
              <w:t>G</w:t>
            </w:r>
            <w:r>
              <w:t>roningen frailty indicator (GFI)</w:t>
            </w:r>
          </w:p>
        </w:tc>
        <w:tc>
          <w:tcPr>
            <w:tcW w:w="943" w:type="dxa"/>
          </w:tcPr>
          <w:p w:rsidR="001C3D10" w:rsidRDefault="001C3D10" w:rsidP="001C3D10">
            <w:r>
              <w:rPr>
                <w:rFonts w:hint="eastAsia"/>
              </w:rPr>
              <w:t>65</w:t>
            </w:r>
          </w:p>
        </w:tc>
        <w:tc>
          <w:tcPr>
            <w:tcW w:w="2285" w:type="dxa"/>
          </w:tcPr>
          <w:p w:rsidR="001C3D10" w:rsidRDefault="001C3D10" w:rsidP="001C3D10">
            <w:pPr>
              <w:rPr>
                <w:lang w:eastAsia="ko-KR"/>
              </w:rPr>
            </w:pPr>
            <w:r>
              <w:rPr>
                <w:lang w:eastAsia="ko-KR"/>
              </w:rPr>
              <w:fldChar w:fldCharType="begin" w:fldLock="1"/>
            </w:r>
            <w:r>
              <w:rPr>
                <w:lang w:eastAsia="ko-KR"/>
              </w:rPr>
              <w:instrText>ADDIN CSL_CITATION {"citationItems":[{"id":"ITEM-1","itemData":{"ISBN":"0886-022X","abstract":"BACKGROUND: Currently over 55% of end-stage renal disease (ESRD) patients are aged ≥60 years and patients &gt;75 years represent the fastest growing segment of the dialysis population. We aimed to assess whether the Groningen frailty indicator (GFI) can be used to distinguish fit older ESRD patients, likely able to tolerate and benefit from dialysis, from frail older patients who need further evaluation with a geriatrician's comprehensive assessment.\n\nMETHODS: All patients aged ≥65 years visiting the pre-dialysis unit at the Gelre hospital between 2007 and 2013 were included and underwent the GFI (n = 65). Patients with GFI ≥ 4 (frail) were referred for geriatric consultation (n = 13). Results of the GFI and nephrologists' evaluation were compared with geriatrician's assessment. Survival rates and outcomes after one year of follow up were recorded.\n\nRESULTS: Twenty patients (32%) were identified as frail. Of the problems identified by the geriatrician in 13 patients, 55% were not reported in the nephrologists' notes. The first year after inclusion, 30% of patients with a GFI ≥ 4 died, compared to 9% of fit patients (p = 0.04). Moreover, 90% of frail patients had been hospitalized one or more times, compared to 53% in the fit group (p = 0.005).\n\nCONCLUSION: Although the GFI can be a useful instrument to identify ESRD patients at risk, both the GFI and the nephrologists' assessment failed to identify specific geriatric impairments. Further research is needed to develop a specific frailty indicator for ESRD patients and to determine the value and effect of a comprehensive geriatric assessment in ESRD patients.","author":[{"dropping-particle":"","family":"Meulendijks","given":"F G","non-dropping-particle":"","parse-names":false,"suffix":""},{"dropping-particle":"","family":"Hamaker","given":"M E","non-dropping-particle":"","parse-names":false,"suffix":""},{"dropping-particle":"","family":"Boereboom","given":"F T J","non-dropping-particle":"","parse-names":false,"suffix":""},{"dropping-particle":"","family":"Kalf","given":"A","non-dropping-particle":"","parse-names":false,"suffix":""},{"dropping-particle":"","family":"Vögtlander","given":"N P J","non-dropping-particle":"","parse-names":false,"suffix":""},{"dropping-particle":"","family":"Munster","given":"B C","non-dropping-particle":"van","parse-names":false,"suffix":""}],"container-title":"Renal failure","id":"ITEM-1","issue":"9","issued":{"date-parts":[["2015"]]},"note":"read\n.\nThe first year after inclusion, 30% of patients with a GFI ≥ 4 died, compared to 9% of fit patients (p = 0.04). Moreover, 90% of frail patients had been hospitalized one or more times, compared to 53% in the fit group (p = 0.005).","page":"1419-1424","title":"Groningen frailty indicator in older patients with end-stage renal disease","type":"article-journal","volume":"37"},"uris":["http://www.mendeley.com/documents/?uuid=89b94277-4df5-4e84-9b18-4b7bba05dab4"]}],"mendeley":{"formattedCitation":"(Meulendijks et al., 2015)","plainTextFormattedCitation":"(Meulendijks et al., 2015)","previouslyFormattedCitation":"(Meulendijks et al., 2015)"},"properties":{"noteIndex":0},"schema":"https://github.com/citation-style-language/schema/raw/master/csl-citation.json"}</w:instrText>
            </w:r>
            <w:r>
              <w:rPr>
                <w:lang w:eastAsia="ko-KR"/>
              </w:rPr>
              <w:fldChar w:fldCharType="separate"/>
            </w:r>
            <w:r w:rsidRPr="00132A4B">
              <w:rPr>
                <w:noProof/>
                <w:lang w:eastAsia="ko-KR"/>
              </w:rPr>
              <w:t>(Meulendijks et al., 2015)</w:t>
            </w:r>
            <w:r>
              <w:rPr>
                <w:lang w:eastAsia="ko-KR"/>
              </w:rPr>
              <w:fldChar w:fldCharType="end"/>
            </w:r>
          </w:p>
        </w:tc>
      </w:tr>
      <w:tr w:rsidR="001C3D10" w:rsidTr="002667E0">
        <w:trPr>
          <w:trHeight w:val="399"/>
        </w:trPr>
        <w:tc>
          <w:tcPr>
            <w:tcW w:w="1912" w:type="dxa"/>
            <w:gridSpan w:val="2"/>
            <w:vMerge/>
          </w:tcPr>
          <w:p w:rsidR="001C3D10" w:rsidRDefault="001C3D10" w:rsidP="001C3D10"/>
        </w:tc>
        <w:tc>
          <w:tcPr>
            <w:tcW w:w="2752" w:type="dxa"/>
            <w:gridSpan w:val="5"/>
          </w:tcPr>
          <w:p w:rsidR="001C3D10" w:rsidRPr="00D248A9" w:rsidRDefault="001C3D10" w:rsidP="001C3D10">
            <w:pPr>
              <w:rPr>
                <w:color w:val="FF0000"/>
              </w:rPr>
            </w:pPr>
            <w:r w:rsidRPr="00D248A9">
              <w:rPr>
                <w:color w:val="FF0000"/>
              </w:rPr>
              <w:t xml:space="preserve">Risk for </w:t>
            </w:r>
            <w:r w:rsidRPr="00D248A9">
              <w:rPr>
                <w:color w:val="FF0000"/>
                <w:highlight w:val="yellow"/>
              </w:rPr>
              <w:t>death</w:t>
            </w:r>
            <w:r w:rsidRPr="00D248A9">
              <w:rPr>
                <w:color w:val="FF0000"/>
              </w:rPr>
              <w:t xml:space="preserve"> or </w:t>
            </w:r>
            <w:r w:rsidRPr="00D248A9">
              <w:rPr>
                <w:rFonts w:hint="eastAsia"/>
                <w:color w:val="FF0000"/>
              </w:rPr>
              <w:t xml:space="preserve">dialysis </w:t>
            </w:r>
            <w:r w:rsidRPr="00D248A9">
              <w:rPr>
                <w:color w:val="FF0000"/>
              </w:rPr>
              <w:t>therapy</w:t>
            </w:r>
          </w:p>
        </w:tc>
        <w:tc>
          <w:tcPr>
            <w:tcW w:w="1735" w:type="dxa"/>
          </w:tcPr>
          <w:p w:rsidR="001C3D10" w:rsidRDefault="001C3D10" w:rsidP="001C3D10">
            <w:r>
              <w:rPr>
                <w:rFonts w:hint="eastAsia"/>
              </w:rPr>
              <w:t>2.5</w:t>
            </w:r>
            <w:r>
              <w:t xml:space="preserve"> (1.4-4.4)-fold greater </w:t>
            </w:r>
          </w:p>
        </w:tc>
        <w:tc>
          <w:tcPr>
            <w:tcW w:w="1992" w:type="dxa"/>
          </w:tcPr>
          <w:p w:rsidR="001C3D10" w:rsidRDefault="001C3D10" w:rsidP="001C3D10">
            <w:r>
              <w:t>CKD stages 1-4</w:t>
            </w:r>
          </w:p>
        </w:tc>
        <w:tc>
          <w:tcPr>
            <w:tcW w:w="2343" w:type="dxa"/>
          </w:tcPr>
          <w:p w:rsidR="001C3D10" w:rsidRDefault="001C3D10" w:rsidP="001C3D10">
            <w:r>
              <w:rPr>
                <w:rFonts w:hint="eastAsia"/>
              </w:rPr>
              <w:t>Fried Phenotypes</w:t>
            </w:r>
          </w:p>
        </w:tc>
        <w:tc>
          <w:tcPr>
            <w:tcW w:w="943" w:type="dxa"/>
          </w:tcPr>
          <w:p w:rsidR="001C3D10" w:rsidRDefault="001C3D10" w:rsidP="001C3D10">
            <w:r>
              <w:rPr>
                <w:rFonts w:hint="eastAsia"/>
              </w:rPr>
              <w:t>336</w:t>
            </w:r>
          </w:p>
        </w:tc>
        <w:tc>
          <w:tcPr>
            <w:tcW w:w="2285" w:type="dxa"/>
          </w:tcPr>
          <w:p w:rsidR="001C3D10" w:rsidRDefault="001C3D10" w:rsidP="001C3D10">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CKD","type":"article-journal","volume":"60"},"uris":["http://www.mendeley.com/documents/?uuid=f560fbb4-6cd5-454c-957d-e8255aac0270"]}],"mendeley":{"formattedCitation":"(Roshanravan et al., 2012)","plainTextFormattedCitation":"(Roshanravan et al., 2012)","previouslyFormattedCitation":"(Roshanravan et al., 2012)"},"properties":{"noteIndex":0},"schema":"https://github.com/citation-style-language/schema/raw/master/csl-citation.json"}</w:instrText>
            </w:r>
            <w:r>
              <w:fldChar w:fldCharType="separate"/>
            </w:r>
            <w:r w:rsidRPr="00160749">
              <w:rPr>
                <w:noProof/>
              </w:rPr>
              <w:t>(Roshanravan et al., 2012)</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tcPr>
          <w:p w:rsidR="001C3D10" w:rsidRDefault="001C3D10" w:rsidP="001C3D10">
            <w:r>
              <w:rPr>
                <w:rFonts w:hint="eastAsia"/>
              </w:rPr>
              <w:t>All</w:t>
            </w:r>
            <w:r>
              <w:t>-cause mortality</w:t>
            </w:r>
          </w:p>
        </w:tc>
        <w:tc>
          <w:tcPr>
            <w:tcW w:w="1735" w:type="dxa"/>
          </w:tcPr>
          <w:p w:rsidR="001C3D10" w:rsidRDefault="001C3D10" w:rsidP="001C3D10"/>
        </w:tc>
        <w:tc>
          <w:tcPr>
            <w:tcW w:w="1992" w:type="dxa"/>
          </w:tcPr>
          <w:p w:rsidR="001C3D10" w:rsidRDefault="001C3D10" w:rsidP="001C3D10"/>
        </w:tc>
        <w:tc>
          <w:tcPr>
            <w:tcW w:w="2343" w:type="dxa"/>
          </w:tcPr>
          <w:p w:rsidR="001C3D10" w:rsidRDefault="001C3D10" w:rsidP="001C3D10"/>
        </w:tc>
        <w:tc>
          <w:tcPr>
            <w:tcW w:w="943" w:type="dxa"/>
          </w:tcPr>
          <w:p w:rsidR="001C3D10" w:rsidRDefault="001C3D10" w:rsidP="001C3D10"/>
        </w:tc>
        <w:tc>
          <w:tcPr>
            <w:tcW w:w="2285" w:type="dxa"/>
          </w:tcPr>
          <w:p w:rsidR="001C3D10" w:rsidRDefault="001C3D10" w:rsidP="001C3D10"/>
        </w:tc>
      </w:tr>
      <w:tr w:rsidR="001C3D10" w:rsidTr="002667E0">
        <w:trPr>
          <w:trHeight w:val="399"/>
        </w:trPr>
        <w:tc>
          <w:tcPr>
            <w:tcW w:w="1912" w:type="dxa"/>
            <w:gridSpan w:val="2"/>
            <w:vMerge/>
          </w:tcPr>
          <w:p w:rsidR="001C3D10" w:rsidRDefault="001C3D10" w:rsidP="001C3D10"/>
        </w:tc>
        <w:tc>
          <w:tcPr>
            <w:tcW w:w="237" w:type="dxa"/>
          </w:tcPr>
          <w:p w:rsidR="001C3D10" w:rsidRDefault="001C3D10" w:rsidP="001C3D10"/>
        </w:tc>
        <w:tc>
          <w:tcPr>
            <w:tcW w:w="2515" w:type="dxa"/>
            <w:gridSpan w:val="4"/>
          </w:tcPr>
          <w:p w:rsidR="001C3D10" w:rsidRPr="00EA478D" w:rsidRDefault="001C3D10" w:rsidP="001C3D10">
            <w:pPr>
              <w:rPr>
                <w:rFonts w:cstheme="minorHAnsi"/>
              </w:rPr>
            </w:pPr>
            <w:r>
              <w:rPr>
                <w:rFonts w:cstheme="minorHAnsi"/>
              </w:rPr>
              <w:t>A</w:t>
            </w:r>
            <w:r>
              <w:rPr>
                <w:rFonts w:cstheme="minorHAnsi" w:hint="eastAsia"/>
              </w:rPr>
              <w:t>djusted</w:t>
            </w:r>
          </w:p>
        </w:tc>
        <w:tc>
          <w:tcPr>
            <w:tcW w:w="1735" w:type="dxa"/>
          </w:tcPr>
          <w:p w:rsidR="001C3D10" w:rsidRDefault="001C3D10" w:rsidP="001C3D10">
            <w:r>
              <w:t xml:space="preserve">HR </w:t>
            </w:r>
            <w:r>
              <w:rPr>
                <w:rFonts w:hint="eastAsia"/>
              </w:rPr>
              <w:t>1.66</w:t>
            </w:r>
            <w:r>
              <w:t xml:space="preserve"> (1.03-2.67)</w:t>
            </w:r>
          </w:p>
        </w:tc>
        <w:tc>
          <w:tcPr>
            <w:tcW w:w="1992" w:type="dxa"/>
            <w:vMerge w:val="restart"/>
          </w:tcPr>
          <w:p w:rsidR="001C3D10" w:rsidRDefault="001C3D10" w:rsidP="001C3D10">
            <w:r>
              <w:rPr>
                <w:rFonts w:hint="eastAsia"/>
              </w:rPr>
              <w:t xml:space="preserve">CKD </w:t>
            </w:r>
            <w:r>
              <w:t>stage 5D (incident chronic dialysis)</w:t>
            </w:r>
          </w:p>
        </w:tc>
        <w:tc>
          <w:tcPr>
            <w:tcW w:w="2343" w:type="dxa"/>
            <w:vMerge w:val="restart"/>
          </w:tcPr>
          <w:p w:rsidR="001C3D10" w:rsidRDefault="001C3D10" w:rsidP="001C3D10">
            <w:r>
              <w:rPr>
                <w:rFonts w:hint="eastAsia"/>
              </w:rPr>
              <w:t>Frie</w:t>
            </w:r>
            <w:r>
              <w:t>d Phenotypes</w:t>
            </w:r>
          </w:p>
        </w:tc>
        <w:tc>
          <w:tcPr>
            <w:tcW w:w="943" w:type="dxa"/>
            <w:vMerge w:val="restart"/>
          </w:tcPr>
          <w:p w:rsidR="001C3D10" w:rsidRDefault="001C3D10" w:rsidP="001C3D10">
            <w:r>
              <w:rPr>
                <w:rFonts w:hint="eastAsia"/>
              </w:rPr>
              <w:t>370</w:t>
            </w:r>
          </w:p>
        </w:tc>
        <w:tc>
          <w:tcPr>
            <w:tcW w:w="2285" w:type="dxa"/>
            <w:vMerge w:val="restart"/>
          </w:tcPr>
          <w:p w:rsidR="001C3D10" w:rsidRDefault="001C3D10" w:rsidP="001C3D10">
            <w:r>
              <w:fldChar w:fldCharType="begin" w:fldLock="1"/>
            </w:r>
            <w:r>
              <w:instrText>ADDIN CSL_CITATION {"citationItems":[{"id":"ITEM-1","itemData":{"DOI":"10.1093/ndt/gfy124","ISSN":"1460-2385 (Electronic)","PMID":"29868775","abstract":"Background: Frail obese community-dwelling older adults are at increased mortality risk. Among hemodialysis (HD) patients, frailty is common and associated with increased mortality risk; however, in dialysis, obesity is associated with decreased mortality risk. Whether the frail-obese phenotype is associated with increased mortality risk among HD patients remains unclear. Methods: This study included 370 incident HD patients enrolled in the Predictors of Arrhythmic and Cardiovascular Risk in End Stage Renal Disease (PACE) study. We measured frailty using the Fried phenotype, general obesity [body mass index (BMI) &gt;/=30 kg/m2] and abdominal obesity [waist:hip ratio (WHR) &gt;/=median WHR] and estimated their associations with mortality. Results: The mean age was 55 years, with 42% female, 73% African American, 57% diabetic and 52% frail. Frail HD patients had higher mean BMI (frail = 30.3 kg/m2, non-frail = 28.3 kg/m2; P = 0.02) and similar WHR (P = 0.8). Twenty-two percent were frail with general obesity and 27% were frail with abdominal obesity. Frailty was associated with 1.66-fold increased mortality risk [95% confidence interval (CI) 1.03-2.67]. BMI was associated with a decreased mortality risk [25.0-29.9 kg/m2 hazard ratio (HR) 0.53 (95% CI 0.31-0.93); &gt;/=30 kg/m2 HR 0.34 (95% CI 0.19-0.62)]. Frailty was associated with elevated mortality risk among HD patients with general [HR 3.77 (95% CI 1.10-12.92)] and abdominal obesity [HR 2.38 (95% CI 1.17-4.82)]. Frailty was not associated with mortality among HD patients without general or abdominal obesity. Conclusions: In adults initiating HD, frailty was associated with elevated mortality risk, even among the obese. Frail-obese HD patients may be a high-risk, often-overlooked population, as obesity is assumed to be protective. Measurement of frailty and obesity may facilitate risk stratification.","author":[{"dropping-particle":"","family":"Fitzpatrick","given":"Jessica","non-dropping-particle":"","parse-names":false,"suffix":""},{"dropping-particle":"","family":"Sozio","given":"Stephen M","non-dropping-particle":"","parse-names":false,"suffix":""},{"dropping-particle":"","family":"Jaar","given":"Bernard G","non-dropping-particle":"","parse-names":false,"suffix":""},{"dropping-particle":"","family":"Estrella","given":"Michelle M","non-dropping-particle":"","parse-names":false,"suffix":""},{"dropping-particle":"","family":"Segev","given":"Dorry L","non-dropping-particle":"","parse-names":false,"suffix":""},{"dropping-particle":"","family":"Parekh","given":"Rulan S","non-dropping-particle":"","parse-names":false,"suffix":""},{"dropping-particle":"","family":"McAdams-DeMarco","given":"Mara A","non-dropping-particle":"","parse-names":false,"suffix":""}],"container-title":"Nephrology, dialysis, transplantation : official publication of the European Dialysis and Transplant Association - European Renal Association","id":"ITEM-1","issue":"2","issued":{"date-parts":[["2019","2"]]},"language":"eng","note":"Read,\n.\n\nFrailty was associated with 1.66-fold increased mortality risk [95% confidence interval (CI) 1.03-2.67]. BMI was associated with a decreased mortality risk [25.0-29.9 kg/m2 hazard ratio (HR) 0.53 (95% CI 0.31-0.93); &amp;gt;/=30 kg/m2 HR 0.34 (95% CI 0.19-0.62)]. Frailty was associated with elevated mortality risk among HD patients with general [HR 3.77 (95% CI 1.10-12.92)] and abdominal obesity [HR 2.38 (95% CI 1.17-4.82)]. Frailty was not associated with mortality among HD patients without general or abdominal obesity.","page":"346-354","publisher-place":"England","title":"Frailty, body composition and the risk of mortality in incident hemodialysis patients: the Predictors of Arrhythmic and Cardiovascular Risk in End Stage Renal Disease study.","type":"article-journal","volume":"34"},"uris":["http://www.mendeley.com/documents/?uuid=44321376-8368-4c10-a625-de26c0ecd720"]}],"mendeley":{"formattedCitation":"(Fitzpatrick et al., 2019)","plainTextFormattedCitation":"(Fitzpatrick et al., 2019)","previouslyFormattedCitation":"(Fitzpatrick et al., 2019)"},"properties":{"noteIndex":0},"schema":"https://github.com/citation-style-language/schema/raw/master/csl-citation.json"}</w:instrText>
            </w:r>
            <w:r>
              <w:fldChar w:fldCharType="separate"/>
            </w:r>
            <w:r w:rsidRPr="00160749">
              <w:rPr>
                <w:noProof/>
              </w:rPr>
              <w:t>(Fitzpatrick et al., 2019)</w:t>
            </w:r>
            <w:r>
              <w:fldChar w:fldCharType="end"/>
            </w:r>
          </w:p>
        </w:tc>
      </w:tr>
      <w:tr w:rsidR="001C3D10" w:rsidTr="002667E0">
        <w:trPr>
          <w:trHeight w:val="399"/>
        </w:trPr>
        <w:tc>
          <w:tcPr>
            <w:tcW w:w="1912" w:type="dxa"/>
            <w:gridSpan w:val="2"/>
            <w:vMerge/>
          </w:tcPr>
          <w:p w:rsidR="001C3D10" w:rsidRDefault="001C3D10" w:rsidP="001C3D10"/>
        </w:tc>
        <w:tc>
          <w:tcPr>
            <w:tcW w:w="237" w:type="dxa"/>
          </w:tcPr>
          <w:p w:rsidR="001C3D10" w:rsidRDefault="001C3D10" w:rsidP="001C3D10"/>
        </w:tc>
        <w:tc>
          <w:tcPr>
            <w:tcW w:w="2515" w:type="dxa"/>
            <w:gridSpan w:val="4"/>
          </w:tcPr>
          <w:p w:rsidR="001C3D10" w:rsidRPr="00F55E29" w:rsidRDefault="001C3D10" w:rsidP="001C3D10">
            <w:r w:rsidRPr="00EA478D">
              <w:rPr>
                <w:rFonts w:cstheme="minorHAnsi"/>
              </w:rPr>
              <w:t>Among BMI</w:t>
            </w:r>
            <w:r>
              <w:rPr>
                <w:rFonts w:cstheme="minorHAnsi"/>
              </w:rPr>
              <w:t xml:space="preserve"> </w:t>
            </w:r>
            <w:r w:rsidRPr="00EA478D">
              <w:rPr>
                <w:rFonts w:eastAsia="DengXian" w:cstheme="minorHAnsi"/>
                <w:lang w:eastAsia="zh-CN"/>
              </w:rPr>
              <w:t>≥30 kg/m</w:t>
            </w:r>
            <w:r w:rsidRPr="00EA478D">
              <w:rPr>
                <w:rFonts w:eastAsia="DengXian" w:cstheme="minorHAnsi"/>
                <w:vertAlign w:val="superscript"/>
                <w:lang w:eastAsia="zh-CN"/>
              </w:rPr>
              <w:t>2</w:t>
            </w:r>
          </w:p>
        </w:tc>
        <w:tc>
          <w:tcPr>
            <w:tcW w:w="1735" w:type="dxa"/>
          </w:tcPr>
          <w:p w:rsidR="001C3D10" w:rsidRDefault="001C3D10" w:rsidP="001C3D10">
            <w:r>
              <w:t>HR 3.77 (1.10-</w:t>
            </w:r>
            <w:r w:rsidRPr="00F55E29">
              <w:t>12.92</w:t>
            </w:r>
            <w:r>
              <w:t>)</w:t>
            </w:r>
          </w:p>
        </w:tc>
        <w:tc>
          <w:tcPr>
            <w:tcW w:w="1992" w:type="dxa"/>
            <w:vMerge/>
          </w:tcPr>
          <w:p w:rsidR="001C3D10" w:rsidRDefault="001C3D10" w:rsidP="001C3D10"/>
        </w:tc>
        <w:tc>
          <w:tcPr>
            <w:tcW w:w="2343" w:type="dxa"/>
            <w:vMerge/>
          </w:tcPr>
          <w:p w:rsidR="001C3D10" w:rsidRDefault="001C3D10" w:rsidP="001C3D10"/>
        </w:tc>
        <w:tc>
          <w:tcPr>
            <w:tcW w:w="943" w:type="dxa"/>
            <w:vMerge/>
          </w:tcPr>
          <w:p w:rsidR="001C3D10" w:rsidRDefault="001C3D10" w:rsidP="001C3D10"/>
        </w:tc>
        <w:tc>
          <w:tcPr>
            <w:tcW w:w="2285" w:type="dxa"/>
            <w:vMerge/>
          </w:tcPr>
          <w:p w:rsidR="001C3D10" w:rsidRDefault="001C3D10" w:rsidP="001C3D10"/>
        </w:tc>
      </w:tr>
      <w:tr w:rsidR="001C3D10" w:rsidTr="002667E0">
        <w:trPr>
          <w:trHeight w:val="399"/>
        </w:trPr>
        <w:tc>
          <w:tcPr>
            <w:tcW w:w="1912" w:type="dxa"/>
            <w:gridSpan w:val="2"/>
            <w:vMerge/>
          </w:tcPr>
          <w:p w:rsidR="001C3D10" w:rsidRDefault="001C3D10" w:rsidP="001C3D10"/>
        </w:tc>
        <w:tc>
          <w:tcPr>
            <w:tcW w:w="237" w:type="dxa"/>
          </w:tcPr>
          <w:p w:rsidR="001C3D10" w:rsidRDefault="001C3D10" w:rsidP="001C3D10"/>
        </w:tc>
        <w:tc>
          <w:tcPr>
            <w:tcW w:w="2515" w:type="dxa"/>
            <w:gridSpan w:val="4"/>
          </w:tcPr>
          <w:p w:rsidR="001C3D10" w:rsidRPr="00F55E29" w:rsidRDefault="001C3D10" w:rsidP="001C3D10">
            <w:r w:rsidRPr="00F55E29">
              <w:t>A</w:t>
            </w:r>
            <w:r w:rsidRPr="00F55E29">
              <w:rPr>
                <w:rFonts w:hint="eastAsia"/>
              </w:rPr>
              <w:t>bo</w:t>
            </w:r>
            <w:r w:rsidRPr="00F55E29">
              <w:t>ve median Waist-Hip Ratio (WHR)</w:t>
            </w:r>
          </w:p>
        </w:tc>
        <w:tc>
          <w:tcPr>
            <w:tcW w:w="1735" w:type="dxa"/>
          </w:tcPr>
          <w:p w:rsidR="001C3D10" w:rsidRDefault="001C3D10" w:rsidP="001C3D10">
            <w:r>
              <w:rPr>
                <w:rFonts w:hint="eastAsia"/>
              </w:rPr>
              <w:t xml:space="preserve">HR </w:t>
            </w:r>
            <w:r>
              <w:t>2.38 (1.17-</w:t>
            </w:r>
            <w:r w:rsidRPr="00F55E29">
              <w:t>4.82)</w:t>
            </w:r>
          </w:p>
        </w:tc>
        <w:tc>
          <w:tcPr>
            <w:tcW w:w="1992" w:type="dxa"/>
            <w:vMerge/>
          </w:tcPr>
          <w:p w:rsidR="001C3D10" w:rsidRDefault="001C3D10" w:rsidP="001C3D10"/>
        </w:tc>
        <w:tc>
          <w:tcPr>
            <w:tcW w:w="2343" w:type="dxa"/>
            <w:vMerge/>
          </w:tcPr>
          <w:p w:rsidR="001C3D10" w:rsidRDefault="001C3D10" w:rsidP="001C3D10"/>
        </w:tc>
        <w:tc>
          <w:tcPr>
            <w:tcW w:w="943" w:type="dxa"/>
            <w:vMerge/>
          </w:tcPr>
          <w:p w:rsidR="001C3D10" w:rsidRDefault="001C3D10" w:rsidP="001C3D10"/>
        </w:tc>
        <w:tc>
          <w:tcPr>
            <w:tcW w:w="2285" w:type="dxa"/>
            <w:vMerge/>
          </w:tcPr>
          <w:p w:rsidR="001C3D10" w:rsidRDefault="001C3D10" w:rsidP="001C3D10"/>
        </w:tc>
      </w:tr>
      <w:tr w:rsidR="001C3D10" w:rsidTr="002667E0">
        <w:trPr>
          <w:trHeight w:val="399"/>
        </w:trPr>
        <w:tc>
          <w:tcPr>
            <w:tcW w:w="1912" w:type="dxa"/>
            <w:gridSpan w:val="2"/>
            <w:vMerge/>
          </w:tcPr>
          <w:p w:rsidR="001C3D10" w:rsidRDefault="001C3D10" w:rsidP="001C3D10"/>
        </w:tc>
        <w:tc>
          <w:tcPr>
            <w:tcW w:w="2752" w:type="dxa"/>
            <w:gridSpan w:val="5"/>
          </w:tcPr>
          <w:p w:rsidR="001C3D10" w:rsidRDefault="001C3D10" w:rsidP="001C3D10">
            <w:r>
              <w:t>Anti-neutrophil cytoplasmic antibody (</w:t>
            </w:r>
            <w:r>
              <w:rPr>
                <w:rFonts w:hint="eastAsia"/>
              </w:rPr>
              <w:t>A</w:t>
            </w:r>
            <w:r>
              <w:t>NCA)-associated vasculitides (AAV) patients’ mortality</w:t>
            </w:r>
          </w:p>
        </w:tc>
        <w:tc>
          <w:tcPr>
            <w:tcW w:w="1735" w:type="dxa"/>
          </w:tcPr>
          <w:p w:rsidR="001C3D10" w:rsidRDefault="001C3D10" w:rsidP="001C3D10">
            <w:r>
              <w:rPr>
                <w:rFonts w:hint="eastAsia"/>
              </w:rPr>
              <w:t>HR</w:t>
            </w:r>
            <w:r>
              <w:t xml:space="preserve"> 2.43 (1.48-</w:t>
            </w:r>
            <w:r w:rsidRPr="00184761">
              <w:t>3.99</w:t>
            </w:r>
            <w:r>
              <w:t>)</w:t>
            </w:r>
          </w:p>
        </w:tc>
        <w:tc>
          <w:tcPr>
            <w:tcW w:w="1992" w:type="dxa"/>
          </w:tcPr>
          <w:p w:rsidR="001C3D10" w:rsidRDefault="001C3D10" w:rsidP="001C3D10">
            <w:r>
              <w:rPr>
                <w:rFonts w:hint="eastAsia"/>
              </w:rPr>
              <w:t>CKD stage 5D</w:t>
            </w:r>
            <w:r>
              <w:t xml:space="preserve"> to 5T (RRT [hemodialysis, peritoneal dialysis, transplantation])</w:t>
            </w:r>
          </w:p>
        </w:tc>
        <w:tc>
          <w:tcPr>
            <w:tcW w:w="2343" w:type="dxa"/>
          </w:tcPr>
          <w:p w:rsidR="001C3D10" w:rsidRPr="00514427" w:rsidRDefault="001C3D10" w:rsidP="001C3D10">
            <w:r>
              <w:rPr>
                <w:rFonts w:hint="eastAsia"/>
              </w:rPr>
              <w:t xml:space="preserve">Inability to </w:t>
            </w:r>
            <w:r>
              <w:t>walk without help</w:t>
            </w:r>
          </w:p>
        </w:tc>
        <w:tc>
          <w:tcPr>
            <w:tcW w:w="943" w:type="dxa"/>
          </w:tcPr>
          <w:p w:rsidR="001C3D10" w:rsidRDefault="001C3D10" w:rsidP="001C3D10">
            <w:r>
              <w:rPr>
                <w:rFonts w:hint="eastAsia"/>
              </w:rPr>
              <w:t>42</w:t>
            </w:r>
            <w:r>
              <w:t>5</w:t>
            </w:r>
          </w:p>
        </w:tc>
        <w:tc>
          <w:tcPr>
            <w:tcW w:w="2285" w:type="dxa"/>
          </w:tcPr>
          <w:p w:rsidR="001C3D10" w:rsidRDefault="001C3D10" w:rsidP="001C3D10">
            <w:r>
              <w:fldChar w:fldCharType="begin" w:fldLock="1"/>
            </w:r>
            <w:r>
              <w:instrText>ADDIN CSL_CITATION {"citationItems":[{"id":"ITEM-1","itemData":{"DOI":"10.1093/qjmed/hcu043","ISSN":"1460-2393 (Electronic)","PMID":"24570478","abstract":"BACKGROUND: Anti-neutrophil cytoplasmic antibody (ANCA)-associated vasculitides (AAV) can lead to end-stage renal disease in patients with renal involvement. OBJECTIVE: This study evaluated the survival of AAV patients on chronic dialysis in France. METHODS: Between 2002 and 2011, a total of 425 AAV patients started chronic dialysis and were registered in the Renal Epidemiology and Information Network. We analysed survival censored for renal transplantation, recovery of renal function and loss to follow-up. AAV patients were compared with 794 matched non-AAV patients on chronic dialysis. RESULTS: A total of 166 (39%) patients with microscopic polyangiitis and 259 (61%) patients with granulomatosis with polyangiitis were registered. Within a median follow-up of 23 months, 58 (14%) patients received a renal allograft and 19 (4%) recovered renal function. Median survival on dialysis was 5.35 years (95% CI, 4.4-6.3) and survival rates at 3 months, 1, 3 and 5 years were 96%, 85%, 68% and 53%, respectively. A total of 143 (41%) patients died after a median of 16 months. Causes of death were cardiovascular (29%), infections (20%), malnutrition (13%), malignancies (4%), AAV relapse (2%), miscellaneous (14%) and unknown (18%). Multivariate logistic regression identified three independent risk factors associated with AAV patients' mortality: age (HR = 1.05/year, P &lt; 0.001), peripheral artery disease (HR = 2.62, P = 0.003) and frailty (HR = 2.43, P &lt; 0.001). Survival of AAV patients did not differ from non-AAV controls, but infectious mortality was higher in AAV patients (20% vs. 8%, P &lt; 0.001). CONCLUSION: Survival of AAV patients in chronic dialysis, although poor, was comparable to survival of non-AAV controls on dialysis. There was a similar burden of cardiovascular mortality, but higher infectious mortality.","author":[{"dropping-particle":"","family":"Romeu","given":"M","non-dropping-particle":"","parse-names":false,"suffix":""},{"dropping-particle":"","family":"Couchoud","given":"C","non-dropping-particle":"","parse-names":false,"suffix":""},{"dropping-particle":"","family":"Delaroziere","given":"J-C","non-dropping-particle":"","parse-names":false,"suffix":""},{"dropping-particle":"","family":"Burtey","given":"S","non-dropping-particle":"","parse-names":false,"suffix":""},{"dropping-particle":"","family":"Chiche","given":"L","non-dropping-particle":"","parse-names":false,"suffix":""},{"dropping-particle":"","family":"Harle","given":"J-R","non-dropping-particle":"","parse-names":false,"suffix":""},{"dropping-particle":"","family":"Gondouin","given":"B","non-dropping-particle":"","parse-names":false,"suffix":""},{"dropping-particle":"","family":"Brunet","given":"P","non-dropping-particle":"","parse-names":false,"suffix":""},{"dropping-particle":"","family":"Berland","given":"Y","non-dropping-particle":"","parse-names":false,"suffix":""},{"dropping-particle":"","family":"Jourde-Chiche","given":"N","non-dropping-particle":"","parse-names":false,"suffix":""}],"container-title":"QJM : monthly journal of the Association of Physicians","id":"ITEM-1","issue":"7","issued":{"date-parts":[["2014","7"]]},"language":"eng","note":"read\n.\nAnti-neutrophil cytoplasmic antibody (ANCA)-associated vasculitides (AAV)\n\n.\n\nMultivariate logistic regression identified three independent risk factors associated with AAV patients' mortality: frailty (HR = 2.43, P&amp;lt; 0.001).","page":"545-555","publisher-place":"England","title":"Survival of patients with ANCA-associated vasculitis on chronic dialysis: data from the French REIN registry from 2002 to 2011.","type":"article-journal","volume":"107"},"uris":["http://www.mendeley.com/documents/?uuid=5bed0aaf-fbc8-462d-9a5a-5d407dfa4766"]}],"mendeley":{"formattedCitation":"(Romeu et al., 2014)","plainTextFormattedCitation":"(Romeu et al., 2014)","previouslyFormattedCitation":"(Romeu et al., 2014)"},"properties":{"noteIndex":0},"schema":"https://github.com/citation-style-language/schema/raw/master/csl-citation.json"}</w:instrText>
            </w:r>
            <w:r>
              <w:fldChar w:fldCharType="separate"/>
            </w:r>
            <w:r w:rsidRPr="00A7664C">
              <w:rPr>
                <w:noProof/>
              </w:rPr>
              <w:t>(Romeu et al., 2014)</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tcPr>
          <w:p w:rsidR="001C3D10" w:rsidRDefault="001C3D10" w:rsidP="001C3D10">
            <w:r>
              <w:t>M</w:t>
            </w:r>
            <w:r>
              <w:rPr>
                <w:rFonts w:hint="eastAsia"/>
              </w:rPr>
              <w:t>ortality</w:t>
            </w:r>
            <w:r>
              <w:t xml:space="preserve"> of patients with monoclonal gammopathy and ESRD caused by </w:t>
            </w:r>
            <w:r w:rsidRPr="00AF6531">
              <w:t>myeloma cast</w:t>
            </w:r>
            <w:r>
              <w:t xml:space="preserve"> n</w:t>
            </w:r>
            <w:r w:rsidRPr="00AF6531">
              <w:t>ephropathy (MCN), immunoglobulin light ch</w:t>
            </w:r>
            <w:r>
              <w:t>ain amyloidosis (ALA), or light-</w:t>
            </w:r>
            <w:r w:rsidRPr="00AF6531">
              <w:t>ch</w:t>
            </w:r>
            <w:r>
              <w:t>ain deposition disease (LCDD)</w:t>
            </w:r>
          </w:p>
        </w:tc>
        <w:tc>
          <w:tcPr>
            <w:tcW w:w="1735" w:type="dxa"/>
          </w:tcPr>
          <w:p w:rsidR="001C3D10" w:rsidRDefault="001C3D10" w:rsidP="001C3D10">
            <w:r>
              <w:t>HR, 1.93 (1.58-2</w:t>
            </w:r>
            <w:r w:rsidRPr="00FD4F4D">
              <w:t>.36</w:t>
            </w:r>
            <w:r>
              <w:t>)</w:t>
            </w:r>
          </w:p>
        </w:tc>
        <w:tc>
          <w:tcPr>
            <w:tcW w:w="1992" w:type="dxa"/>
          </w:tcPr>
          <w:p w:rsidR="001C3D10" w:rsidRDefault="001C3D10" w:rsidP="001C3D10">
            <w:r>
              <w:rPr>
                <w:rFonts w:hint="eastAsia"/>
              </w:rPr>
              <w:t xml:space="preserve">CKD stage 5D </w:t>
            </w:r>
            <w:r>
              <w:t xml:space="preserve">to 5T </w:t>
            </w:r>
            <w:r>
              <w:rPr>
                <w:rFonts w:hint="eastAsia"/>
              </w:rPr>
              <w:t>(</w:t>
            </w:r>
            <w:r>
              <w:t>RRT [hemodialysis, peritoneal dialysis, transplantation]</w:t>
            </w:r>
            <w:r>
              <w:rPr>
                <w:rFonts w:hint="eastAsia"/>
              </w:rPr>
              <w:t>)</w:t>
            </w:r>
          </w:p>
        </w:tc>
        <w:tc>
          <w:tcPr>
            <w:tcW w:w="2343" w:type="dxa"/>
          </w:tcPr>
          <w:p w:rsidR="001C3D10" w:rsidRDefault="001C3D10" w:rsidP="001C3D10">
            <w:r>
              <w:rPr>
                <w:rFonts w:hint="eastAsia"/>
              </w:rPr>
              <w:t xml:space="preserve">Inability to walk </w:t>
            </w:r>
            <w:r>
              <w:t>without</w:t>
            </w:r>
            <w:r>
              <w:rPr>
                <w:rFonts w:hint="eastAsia"/>
              </w:rPr>
              <w:t xml:space="preserve"> </w:t>
            </w:r>
            <w:r>
              <w:t>help</w:t>
            </w:r>
          </w:p>
        </w:tc>
        <w:tc>
          <w:tcPr>
            <w:tcW w:w="943" w:type="dxa"/>
          </w:tcPr>
          <w:p w:rsidR="001C3D10" w:rsidRPr="00045239" w:rsidRDefault="001C3D10" w:rsidP="001C3D10">
            <w:r>
              <w:rPr>
                <w:rFonts w:hint="eastAsia"/>
              </w:rPr>
              <w:t>1462</w:t>
            </w:r>
          </w:p>
        </w:tc>
        <w:tc>
          <w:tcPr>
            <w:tcW w:w="2285" w:type="dxa"/>
          </w:tcPr>
          <w:p w:rsidR="001C3D10" w:rsidRDefault="001C3D10" w:rsidP="001C3D10">
            <w:r>
              <w:fldChar w:fldCharType="begin" w:fldLock="1"/>
            </w:r>
            <w:r>
              <w:instrText>ADDIN CSL_CITATION {"citationItems":[{"id":"ITEM-1","itemData":{"DOI":"10.2215/CJN.06290615","ISSN":"1555-905X (Electronic)","PMID":"26728585","abstract":"BACKGROUND AND OBJECTIVES: Monoclonal gammopathies (MGs) with renal involvement can lead to ESRD caused by myeloma cast nephropathy (MCN), immunoglobulin light chain amyloidosis (ALA), or light-chain deposition disease (LCDD). Few studies have focused on the prognosis of patients with MG on chronic dialysis. We evaluated the outcomes of patients with MG incident on chronic dialysis in France. DESIGN, SETTING, PARTICIPANTS, &amp; MEASUREMENTS: All incident patients registered in the Renal Epidemiology and Information Network Registry between 2002 and 2011 with ESRD caused by ALA, LCDD, or MCN were included. Patient's survival, censored for renal transplantation, renal recovery, and loss to follow-up, as well as renal outcomes were analyzed and compared with a control group. Risk factors and causes of death were analyzed. RESULTS: We included 1459 patients, comprising 265 (18%) patients with ALA, 334 (23%) patients with LCDD, and 861 (59%) patients with MCN. Median age was 72 years, and 56% were men. Median follow-up was 13.1 months. Renal recovery was observed in 9.1% of patients and more frequent after 2006. Kidney transplantation was rare in this population (2.3%). Among 1272 patients who remained on dialysis, 67% died. Median survival on dialysis was 18.3 months. Main causes of death were malignancies (34.4%), cardiovascular diseases (18%), infections (13.3%), and cachexia (5.2%). Independent risk factors of death were age (hazard ratio [HR], 1.03 per year increase; 95% confidence interval [95% CI], 1.02 to 1.03), frailty (HR, 1.93; 95% CI, 1.58 to 2.36), congestive heart failure (HR, 1.54; 95% CI, 1.23 to 1.93), and dialysis initiation on a central catheter (HR, 1.40; 95% CI, 1.11 to 1.75). Factors associated with a lower risk of death were year of dialysis initiation (HR, 0.95 per year increase; 95% CI, 0.91 to 0.99) and high BP (HR, 0.80; 95% CI, 0.67 to 0.97). CONCLUSIONS: Survival of patients with ALA, LCDD, or MCN on chronic dialysis is poor but has improved over time. Progressive malignancy is the main cause of death in this population. Renal recovery has increased since 2006.","author":[{"dropping-particle":"","family":"Decourt","given":"Alexandre","non-dropping-particle":"","parse-names":false,"suffix":""},{"dropping-particle":"","family":"Gondouin","given":"Bertrand","non-dropping-particle":"","parse-names":false,"suffix":""},{"dropping-particle":"","family":"Delaroziere","given":"Jean Christophe","non-dropping-particle":"","parse-names":false,"suffix":""},{"dropping-particle":"","family":"Brunet","given":"Philippe","non-dropping-particle":"","parse-names":false,"suffix":""},{"dropping-particle":"","family":"Sallee","given":"Marion","non-dropping-particle":"","parse-names":false,"suffix":""},{"dropping-particle":"","family":"Burtey","given":"Stephane","non-dropping-particle":"","parse-names":false,"suffix":""},{"dropping-particle":"","family":"Dussol","given":"Bertrand","non-dropping-particle":"","parse-names":false,"suffix":""},{"dropping-particle":"","family":"Ivanov","given":"Vadim","non-dropping-particle":"","parse-names":false,"suffix":""},{"dropping-particle":"","family":"Costello","given":"Regis","non-dropping-particle":"","parse-names":false,"suffix":""},{"dropping-particle":"","family":"Couchoud","given":"Cecile","non-dropping-particle":"","parse-names":false,"suffix":""},{"dropping-particle":"","family":"Jourde-Chiche","given":"Noemie","non-dropping-particle":"","parse-names":false,"suffix":""}],"container-title":"Clinical journal of the American Society of Nephrology : CJASN","id":"ITEM-1","issue":"3","issued":{"date-parts":[["2016","3"]]},"language":"eng","note":"main causes of death\n\n.\n\nfrailty (HR, 1.93; 95% CI, 1.58 to 2.36)","page":"431-441","publisher-place":"United States","title":"Trends in Survival and Renal Recovery in Patients with Multiple Myeloma or Light-Chain Amyloidosis on Chronic Dialysis.","type":"article-journal","volume":"11"},"uris":["http://www.mendeley.com/documents/?uuid=e80739ee-8a60-4d7d-aae7-e7b47454e8c7"]}],"mendeley":{"formattedCitation":"(Decourt et al., 2016)","plainTextFormattedCitation":"(Decourt et al., 2016)","previouslyFormattedCitation":"(Decourt et al., 2016)"},"properties":{"noteIndex":0},"schema":"https://github.com/citation-style-language/schema/raw/master/csl-citation.json"}</w:instrText>
            </w:r>
            <w:r>
              <w:fldChar w:fldCharType="separate"/>
            </w:r>
            <w:r w:rsidRPr="00045239">
              <w:rPr>
                <w:noProof/>
              </w:rPr>
              <w:t>(Decourt et al., 2016)</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tcPr>
          <w:p w:rsidR="001C3D10" w:rsidRDefault="001C3D10" w:rsidP="001C3D10">
            <w:r>
              <w:t>P</w:t>
            </w:r>
            <w:r>
              <w:rPr>
                <w:rFonts w:hint="eastAsia"/>
              </w:rPr>
              <w:t>ost-</w:t>
            </w:r>
            <w:r>
              <w:t>KT mortality</w:t>
            </w:r>
          </w:p>
        </w:tc>
        <w:tc>
          <w:tcPr>
            <w:tcW w:w="1735" w:type="dxa"/>
          </w:tcPr>
          <w:p w:rsidR="001C3D10" w:rsidRDefault="001C3D10" w:rsidP="001C3D10"/>
        </w:tc>
        <w:tc>
          <w:tcPr>
            <w:tcW w:w="1992" w:type="dxa"/>
          </w:tcPr>
          <w:p w:rsidR="001C3D10" w:rsidRDefault="001C3D10" w:rsidP="001C3D10"/>
        </w:tc>
        <w:tc>
          <w:tcPr>
            <w:tcW w:w="2343" w:type="dxa"/>
          </w:tcPr>
          <w:p w:rsidR="001C3D10" w:rsidRDefault="001C3D10" w:rsidP="001C3D10"/>
        </w:tc>
        <w:tc>
          <w:tcPr>
            <w:tcW w:w="943" w:type="dxa"/>
          </w:tcPr>
          <w:p w:rsidR="001C3D10" w:rsidRDefault="001C3D10" w:rsidP="001C3D10"/>
        </w:tc>
        <w:tc>
          <w:tcPr>
            <w:tcW w:w="2285" w:type="dxa"/>
          </w:tcPr>
          <w:p w:rsidR="001C3D10" w:rsidRDefault="001C3D10" w:rsidP="001C3D10"/>
        </w:tc>
      </w:tr>
      <w:tr w:rsidR="001C3D10" w:rsidTr="002667E0">
        <w:trPr>
          <w:trHeight w:val="399"/>
        </w:trPr>
        <w:tc>
          <w:tcPr>
            <w:tcW w:w="1912" w:type="dxa"/>
            <w:gridSpan w:val="2"/>
            <w:vMerge/>
          </w:tcPr>
          <w:p w:rsidR="001C3D10" w:rsidRDefault="001C3D10" w:rsidP="001C3D10"/>
        </w:tc>
        <w:tc>
          <w:tcPr>
            <w:tcW w:w="237" w:type="dxa"/>
          </w:tcPr>
          <w:p w:rsidR="001C3D10" w:rsidRDefault="001C3D10" w:rsidP="001C3D10"/>
        </w:tc>
        <w:tc>
          <w:tcPr>
            <w:tcW w:w="2515" w:type="dxa"/>
            <w:gridSpan w:val="4"/>
          </w:tcPr>
          <w:p w:rsidR="001C3D10" w:rsidRDefault="001C3D10" w:rsidP="001C3D10">
            <w:r>
              <w:t>C</w:t>
            </w:r>
            <w:r>
              <w:rPr>
                <w:rFonts w:hint="eastAsia"/>
              </w:rPr>
              <w:t>hange</w:t>
            </w:r>
            <w:r>
              <w:t xml:space="preserve"> in 3 categories (more frail)</w:t>
            </w:r>
          </w:p>
        </w:tc>
        <w:tc>
          <w:tcPr>
            <w:tcW w:w="1735" w:type="dxa"/>
          </w:tcPr>
          <w:p w:rsidR="001C3D10" w:rsidRPr="00BE0457" w:rsidRDefault="001C3D10" w:rsidP="001C3D10">
            <w:r>
              <w:t>HR 2.27 (</w:t>
            </w:r>
            <w:r w:rsidRPr="00BE0457">
              <w:t>1.11-4.65</w:t>
            </w:r>
            <w:r>
              <w:t>)</w:t>
            </w:r>
          </w:p>
        </w:tc>
        <w:tc>
          <w:tcPr>
            <w:tcW w:w="1992" w:type="dxa"/>
            <w:vMerge w:val="restart"/>
          </w:tcPr>
          <w:p w:rsidR="001C3D10" w:rsidRDefault="001C3D10" w:rsidP="001C3D10">
            <w:r>
              <w:rPr>
                <w:rFonts w:hint="eastAsia"/>
              </w:rPr>
              <w:t>CKD stage</w:t>
            </w:r>
            <w:r>
              <w:t xml:space="preserve"> 5 to 5T</w:t>
            </w:r>
          </w:p>
        </w:tc>
        <w:tc>
          <w:tcPr>
            <w:tcW w:w="2343" w:type="dxa"/>
            <w:vMerge w:val="restart"/>
          </w:tcPr>
          <w:p w:rsidR="001C3D10" w:rsidRDefault="001C3D10" w:rsidP="001C3D10">
            <w:r>
              <w:rPr>
                <w:rFonts w:hint="eastAsia"/>
              </w:rPr>
              <w:t>Fried</w:t>
            </w:r>
            <w:r>
              <w:t xml:space="preserve"> Phenotypes</w:t>
            </w:r>
          </w:p>
        </w:tc>
        <w:tc>
          <w:tcPr>
            <w:tcW w:w="943" w:type="dxa"/>
            <w:vMerge w:val="restart"/>
          </w:tcPr>
          <w:p w:rsidR="001C3D10" w:rsidRDefault="001C3D10" w:rsidP="001C3D10">
            <w:r>
              <w:rPr>
                <w:rFonts w:hint="eastAsia"/>
              </w:rPr>
              <w:t>569</w:t>
            </w:r>
          </w:p>
        </w:tc>
        <w:tc>
          <w:tcPr>
            <w:tcW w:w="2285" w:type="dxa"/>
            <w:vMerge w:val="restart"/>
          </w:tcPr>
          <w:p w:rsidR="001C3D10" w:rsidRDefault="001C3D10" w:rsidP="001C3D10">
            <w:r>
              <w:fldChar w:fldCharType="begin" w:fldLock="1"/>
            </w:r>
            <w:r>
              <w:instrText>ADDIN CSL_CITATION {"citationItems":[{"id":"ITEM-1","itemData":{"DOI":"10.1097/TP.0000000000002563","ISSN":"1534-6080 (Electronic)","PMID":"30753177","abstract":"BACKGROUND: Frail kidney transplant (KT) recipients have higher risk of adverse post-KT outcomes. Yet, there is interest in measuring frailty at KT evaluation and then using this information for post-KT risk stratification. Given long wait times for KT, frailty may improve or worsen between evaluation and KT. Patterns, predictors, and post-KT adverse outcomes associated with these changes are unclear. METHODS: 569 adult KT candidates were enrolled in a cohort study of frailty (11/2009-09/2017) at evaluation and followed-up at KT. Patterns of frailty transitions were categorized as: 1) binary state change (frail/nonfrail); 2) 3-category state change (frail/intermediate/nonfrail); and 3) raw score change (-5 to 5). Adjusted Cox proportional hazard and logistic regression models were used to test whether patterns of frailty transitions were associated with adverse post-KT outcomes. RESULTS: Between evaluation and KT, 22.0% became more frail, while 24.4% became less frail. Black race (RRR=1.98, 95%CI:1.07-3.67) was associated with frail-to-nonfrail transition; diabetes (RRR=2.56, 95%CI:1.22-5.39) was associated with remaining stably frail. Candidates who became more frail between 3-category states (HR=2.27, 95%CI:1.11-4.65) or frailty scores (HR=2.36, 95%CI:1.12-4.99) had increased risk of post-KT mortality and had higher odds of length of stay (LOS) &gt;/=2 weeks (3-category: OR=2.02, 95%CI:1.20-3.40; scores: OR=1.92, 95%CI:1.13-3.25). CONCLUSIONS: Almost half of KT candidates experienced change in frailty between evaluation and KT, and those transitions were associated with mortality and longer LOS. Monitoring changes in frailty from evaluation to admission may improve post-KT risk stratification.","author":[{"dropping-particle":"","family":"Chu","given":"Nadia M","non-dropping-particle":"","parse-names":false,"suffix":""},{"dropping-particle":"","family":"Deng","given":"Arlinda","non-dropping-particle":"","parse-names":false,"suffix":""},{"dropping-particle":"","family":"Ying","given":"Hao","non-dropping-particle":"","parse-names":false,"suffix":""},{"dropping-particle":"","family":"Haugen","given":"Christine E","non-dropping-particle":"","parse-names":false,"suffix":""},{"dropping-particle":"","family":"Garonzik Wang","given":"Jacqueline M","non-dropping-particle":"","parse-names":false,"suffix":""},{"dropping-particle":"","family":"Segev","given":"Dorry L","non-dropping-particle":"","parse-names":false,"suffix":""},{"dropping-particle":"","family":"McAdams-DeMarco","given":"Mara A","non-dropping-particle":"","parse-names":false,"suffix":""}],"container-title":"Transplantation","id":"ITEM-1","issued":{"date-parts":[["2019","2"]]},"language":"eng","note":"read\n.\nCandidates who became more frail between 3-category states (HR=2.27, 95%CI:1.11-4.65) or frailty scores (HR=2.36, 95%CI:1.12-4.99) had increased risk of post-KT mortality and had higher odds of length of stay (LOS) &amp;gt;/=2 weeks (3-category: OR=2.02, 95%CI:1.20-3.40; scores: OR=1.92, 95%CI:1.13-3.25).","publisher-place":"United States","title":"Dynamic Frailty Before Kidney Transplantation-Time of Measurement Matters.","type":"article-journal"},"uris":["http://www.mendeley.com/documents/?uuid=e9e7ff88-ad40-41dc-9e2d-06991b3f1d3a"]}],"mendeley":{"formattedCitation":"(Chu, Deng, et al., 2019)","plainTextFormattedCitation":"(Chu, Deng, et al., 2019)","previouslyFormattedCitation":"(Chu, Deng, et al., 2019)"},"properties":{"noteIndex":0},"schema":"https://github.com/citation-style-language/schema/raw/master/csl-citation.json"}</w:instrText>
            </w:r>
            <w:r>
              <w:fldChar w:fldCharType="separate"/>
            </w:r>
            <w:r w:rsidRPr="00623EDD">
              <w:rPr>
                <w:noProof/>
              </w:rPr>
              <w:t>(Chu, Deng, et al., 2019)</w:t>
            </w:r>
            <w:r>
              <w:fldChar w:fldCharType="end"/>
            </w:r>
          </w:p>
        </w:tc>
      </w:tr>
      <w:tr w:rsidR="001C3D10" w:rsidTr="002667E0">
        <w:trPr>
          <w:trHeight w:val="399"/>
        </w:trPr>
        <w:tc>
          <w:tcPr>
            <w:tcW w:w="1912" w:type="dxa"/>
            <w:gridSpan w:val="2"/>
            <w:vMerge/>
          </w:tcPr>
          <w:p w:rsidR="001C3D10" w:rsidRDefault="001C3D10" w:rsidP="001C3D10"/>
        </w:tc>
        <w:tc>
          <w:tcPr>
            <w:tcW w:w="237" w:type="dxa"/>
          </w:tcPr>
          <w:p w:rsidR="001C3D10" w:rsidRPr="00F55E29" w:rsidRDefault="001C3D10" w:rsidP="001C3D10"/>
        </w:tc>
        <w:tc>
          <w:tcPr>
            <w:tcW w:w="2515" w:type="dxa"/>
            <w:gridSpan w:val="4"/>
          </w:tcPr>
          <w:p w:rsidR="001C3D10" w:rsidRPr="00F55E29" w:rsidRDefault="001C3D10" w:rsidP="001C3D10">
            <w:r>
              <w:rPr>
                <w:rFonts w:hint="eastAsia"/>
              </w:rPr>
              <w:t>Change in frailty scores</w:t>
            </w:r>
            <w:r>
              <w:t xml:space="preserve"> (more frail)</w:t>
            </w:r>
          </w:p>
        </w:tc>
        <w:tc>
          <w:tcPr>
            <w:tcW w:w="1735" w:type="dxa"/>
          </w:tcPr>
          <w:p w:rsidR="001C3D10" w:rsidRDefault="001C3D10" w:rsidP="001C3D10">
            <w:r>
              <w:t>HR 2.36 (</w:t>
            </w:r>
            <w:r w:rsidRPr="00BE0457">
              <w:t>1.12-4.99</w:t>
            </w:r>
            <w:r>
              <w:t>)</w:t>
            </w:r>
          </w:p>
        </w:tc>
        <w:tc>
          <w:tcPr>
            <w:tcW w:w="1992" w:type="dxa"/>
            <w:vMerge/>
          </w:tcPr>
          <w:p w:rsidR="001C3D10" w:rsidRDefault="001C3D10" w:rsidP="001C3D10"/>
        </w:tc>
        <w:tc>
          <w:tcPr>
            <w:tcW w:w="2343" w:type="dxa"/>
            <w:vMerge/>
          </w:tcPr>
          <w:p w:rsidR="001C3D10" w:rsidRDefault="001C3D10" w:rsidP="001C3D10"/>
        </w:tc>
        <w:tc>
          <w:tcPr>
            <w:tcW w:w="943" w:type="dxa"/>
            <w:vMerge/>
          </w:tcPr>
          <w:p w:rsidR="001C3D10" w:rsidRDefault="001C3D10" w:rsidP="001C3D10"/>
        </w:tc>
        <w:tc>
          <w:tcPr>
            <w:tcW w:w="2285" w:type="dxa"/>
            <w:vMerge/>
          </w:tcPr>
          <w:p w:rsidR="001C3D10" w:rsidRDefault="001C3D10" w:rsidP="001C3D10"/>
        </w:tc>
      </w:tr>
      <w:tr w:rsidR="001C3D10" w:rsidTr="002667E0">
        <w:trPr>
          <w:trHeight w:val="399"/>
        </w:trPr>
        <w:tc>
          <w:tcPr>
            <w:tcW w:w="1912" w:type="dxa"/>
            <w:gridSpan w:val="2"/>
            <w:vMerge w:val="restart"/>
          </w:tcPr>
          <w:p w:rsidR="001C3D10" w:rsidRDefault="001C3D10" w:rsidP="001C3D10">
            <w:r>
              <w:rPr>
                <w:rFonts w:hint="eastAsia"/>
              </w:rPr>
              <w:t>Composite</w:t>
            </w:r>
          </w:p>
        </w:tc>
        <w:tc>
          <w:tcPr>
            <w:tcW w:w="2752" w:type="dxa"/>
            <w:gridSpan w:val="5"/>
          </w:tcPr>
          <w:p w:rsidR="001C3D10" w:rsidRDefault="001C3D10" w:rsidP="001C3D10">
            <w:r>
              <w:rPr>
                <w:rFonts w:hint="eastAsia"/>
              </w:rPr>
              <w:t>Composite ou</w:t>
            </w:r>
            <w:r>
              <w:t>tcomes of all-cause death or cardiovascular hospitalization</w:t>
            </w:r>
          </w:p>
        </w:tc>
        <w:tc>
          <w:tcPr>
            <w:tcW w:w="1735" w:type="dxa"/>
          </w:tcPr>
          <w:p w:rsidR="001C3D10" w:rsidRDefault="001C3D10" w:rsidP="001C3D10">
            <w:r>
              <w:rPr>
                <w:rFonts w:hint="eastAsia"/>
              </w:rPr>
              <w:t>HR</w:t>
            </w:r>
            <w:r>
              <w:t xml:space="preserve"> 23.58 (1.61-</w:t>
            </w:r>
            <w:r w:rsidRPr="00BD02FD">
              <w:t>346.03)</w:t>
            </w:r>
          </w:p>
        </w:tc>
        <w:tc>
          <w:tcPr>
            <w:tcW w:w="1992" w:type="dxa"/>
          </w:tcPr>
          <w:p w:rsidR="001C3D10" w:rsidRDefault="001C3D10" w:rsidP="001C3D10">
            <w:r>
              <w:rPr>
                <w:rFonts w:hint="eastAsia"/>
              </w:rPr>
              <w:t>CKD stage 5</w:t>
            </w:r>
            <w:r>
              <w:t>D</w:t>
            </w:r>
          </w:p>
          <w:p w:rsidR="001C3D10" w:rsidRDefault="001C3D10" w:rsidP="001C3D10">
            <w:r>
              <w:t>ESRD</w:t>
            </w:r>
          </w:p>
        </w:tc>
        <w:tc>
          <w:tcPr>
            <w:tcW w:w="2343" w:type="dxa"/>
          </w:tcPr>
          <w:p w:rsidR="001C3D10" w:rsidRDefault="001C3D10" w:rsidP="001C3D10">
            <w:r>
              <w:t>M</w:t>
            </w:r>
            <w:r>
              <w:rPr>
                <w:rFonts w:hint="eastAsia"/>
              </w:rPr>
              <w:t>ultidimen</w:t>
            </w:r>
            <w:r>
              <w:t>sional frailty score based on comprehensive geriatric as</w:t>
            </w:r>
            <w:r w:rsidRPr="00FC7587">
              <w:t>s</w:t>
            </w:r>
            <w:r>
              <w:t xml:space="preserve">essment (CGA) protocol </w:t>
            </w:r>
          </w:p>
        </w:tc>
        <w:tc>
          <w:tcPr>
            <w:tcW w:w="943" w:type="dxa"/>
          </w:tcPr>
          <w:p w:rsidR="001C3D10" w:rsidRDefault="001C3D10" w:rsidP="001C3D10">
            <w:r>
              <w:rPr>
                <w:rFonts w:hint="eastAsia"/>
              </w:rPr>
              <w:t>46</w:t>
            </w:r>
          </w:p>
        </w:tc>
        <w:tc>
          <w:tcPr>
            <w:tcW w:w="2285" w:type="dxa"/>
          </w:tcPr>
          <w:p w:rsidR="001C3D10" w:rsidRDefault="001C3D10" w:rsidP="001C3D10">
            <w:r>
              <w:fldChar w:fldCharType="begin" w:fldLock="1"/>
            </w:r>
            <w:r>
              <w:instrText>ADDIN CSL_CITATION {"citationItems":[{"id":"ITEM-1","itemData":{"DOI":"10.3346/jkms.2017.32.11.1800","ISSN":"1598-6357 (Electronic)","PMID":"28960032","abstract":"Little is known about the clinical significance of frailty and changes of frailty after dialysis initiation in elderly patients with end-stage renal disease (ESRD). We prospectively enrolled 46 elderly patients with incident ESRD at a dialysis center of a tertiary hospital between May 2013 and March 2015. Frailty was assessed by using a comprehensive geriatric assessment protocol and defined as a multidimensional frailty score of &gt;/= 10. The main outcome was the composite of all-cause death or cardiovascular hospitalization, as determined in June 2016. The median age of the 46 participants was 71.5 years, and 63.0% of them were men. During the median 17.7 months follow-up, the rate of composite outcome was 17.4%. In multivariate logistic regression analysis, after adjusting for age, sex, diabetes, body mass index (BMI), and time of predialytic nephrologic care, female sex, and increased BMI were associated with increased and decreased odds of frailty, respectively. In multivariate Cox proportional hazards analysis, after adjusting for age, sex, diabetes, BMI, and time of predialytic nephrologic care, frailty was significantly associated with the composite adverse outcome. In repeated frailty assessments, the multidimensional frailty score significantly improved 12 months after the initiation of dialysis, which largely relied on improved nutrition. Therefore, frailty needs to be assessed for risk stratification in elderly patients with incident ESRD.","author":[{"dropping-particle":"","family":"Lee","given":"Sung Woo","non-dropping-particle":"","parse-names":false,"suffix":""},{"dropping-particle":"","family":"Lee","given":"Anna","non-dropping-particle":"","parse-names":false,"suffix":""},{"dropping-particle":"","family":"Yu","given":"Mi Yeon","non-dropping-particle":"","parse-names":false,"suffix":""},{"dropping-particle":"","family":"Kim","given":"Sun Wook","non-dropping-particle":"","parse-names":false,"suffix":""},{"dropping-particle":"Il","family":"Kim","given":"Kwang","non-dropping-particle":"","parse-names":false,"suffix":""},{"dropping-particle":"","family":"Na","given":"Ki Young","non-dropping-particle":"","parse-names":false,"suffix":""},{"dropping-particle":"","family":"Chae","given":"Dong Wan","non-dropping-particle":"","parse-names":false,"suffix":""},{"dropping-particle":"","family":"Kim","given":"Cheol Ho","non-dropping-particle":"","parse-names":false,"suffix":""},{"dropping-particle":"","family":"Chin","given":"Ho Jun","non-dropping-particle":"","parse-names":false,"suffix":""}],"container-title":"Journal of Korean medical science","id":"ITEM-1","issue":"11","issued":{"date-parts":[["2017","11"]]},"language":"eng","note":"read\n.\ncomposite outcomes of all-cause death and cardiovascular hospitalizations","page":"1800-1806","publisher-place":"Korea (South)","title":"Is Frailty a Modifiable Risk Factor of Future Adverse Outcomes in Elderly Patients with Incident End-Stage Renal Disease?","type":"article-journal","volume":"32"},"uris":["http://www.mendeley.com/documents/?uuid=ee0edafb-5c31-4ad4-ad4b-9e19df924b43"]}],"mendeley":{"formattedCitation":"(S. W.Lee et al., 2017)","plainTextFormattedCitation":"(S. W.Lee et al., 2017)","previouslyFormattedCitation":"(S. W.Lee et al., 2017)"},"properties":{"noteIndex":0},"schema":"https://github.com/citation-style-language/schema/raw/master/csl-citation.json"}</w:instrText>
            </w:r>
            <w:r>
              <w:fldChar w:fldCharType="separate"/>
            </w:r>
            <w:r w:rsidRPr="00160749">
              <w:rPr>
                <w:noProof/>
              </w:rPr>
              <w:t>(S. W.Lee et al., 2017)</w:t>
            </w:r>
            <w:r>
              <w:fldChar w:fldCharType="end"/>
            </w:r>
          </w:p>
        </w:tc>
      </w:tr>
      <w:tr w:rsidR="001C3D10" w:rsidTr="002667E0">
        <w:trPr>
          <w:trHeight w:val="399"/>
        </w:trPr>
        <w:tc>
          <w:tcPr>
            <w:tcW w:w="1912" w:type="dxa"/>
            <w:gridSpan w:val="2"/>
            <w:vMerge/>
          </w:tcPr>
          <w:p w:rsidR="001C3D10" w:rsidRDefault="001C3D10" w:rsidP="001C3D10"/>
        </w:tc>
        <w:tc>
          <w:tcPr>
            <w:tcW w:w="2752" w:type="dxa"/>
            <w:gridSpan w:val="5"/>
          </w:tcPr>
          <w:p w:rsidR="001C3D10" w:rsidRDefault="001C3D10" w:rsidP="001C3D10">
            <w:r>
              <w:t xml:space="preserve">30-day </w:t>
            </w:r>
            <w:r>
              <w:rPr>
                <w:rFonts w:hint="eastAsia"/>
              </w:rPr>
              <w:t>post</w:t>
            </w:r>
            <w:r>
              <w:t>operative (KT) complications according to Comprehensive Complication Index (CCI)</w:t>
            </w:r>
          </w:p>
        </w:tc>
        <w:tc>
          <w:tcPr>
            <w:tcW w:w="1735" w:type="dxa"/>
          </w:tcPr>
          <w:p w:rsidR="001C3D10" w:rsidRDefault="001C3D10" w:rsidP="001C3D10">
            <w:r>
              <w:t>β=13.31, 95% CI 5.72-20.89</w:t>
            </w:r>
            <w:r w:rsidRPr="00F90722">
              <w:t xml:space="preserve"> </w:t>
            </w:r>
            <w:r>
              <w:t xml:space="preserve">(p </w:t>
            </w:r>
            <w:r w:rsidRPr="00F90722">
              <w:t>=</w:t>
            </w:r>
            <w:r>
              <w:t xml:space="preserve"> </w:t>
            </w:r>
            <w:r w:rsidRPr="00F90722">
              <w:t>0.0007</w:t>
            </w:r>
            <w:r>
              <w:t>)</w:t>
            </w:r>
          </w:p>
        </w:tc>
        <w:tc>
          <w:tcPr>
            <w:tcW w:w="1992" w:type="dxa"/>
          </w:tcPr>
          <w:p w:rsidR="001C3D10" w:rsidRDefault="001C3D10" w:rsidP="001C3D10">
            <w:r>
              <w:rPr>
                <w:rFonts w:hint="eastAsia"/>
              </w:rPr>
              <w:t>CKD stage 5T</w:t>
            </w:r>
          </w:p>
        </w:tc>
        <w:tc>
          <w:tcPr>
            <w:tcW w:w="2343" w:type="dxa"/>
          </w:tcPr>
          <w:p w:rsidR="001C3D10" w:rsidRDefault="001C3D10" w:rsidP="001C3D10">
            <w:r>
              <w:rPr>
                <w:rFonts w:hint="eastAsia"/>
              </w:rPr>
              <w:t xml:space="preserve">Groningen </w:t>
            </w:r>
            <w:r>
              <w:t>Frailty Indicator</w:t>
            </w:r>
          </w:p>
        </w:tc>
        <w:tc>
          <w:tcPr>
            <w:tcW w:w="943" w:type="dxa"/>
          </w:tcPr>
          <w:p w:rsidR="001C3D10" w:rsidRDefault="001C3D10" w:rsidP="001C3D10">
            <w:r>
              <w:rPr>
                <w:rFonts w:hint="eastAsia"/>
              </w:rPr>
              <w:t>150</w:t>
            </w:r>
          </w:p>
        </w:tc>
        <w:tc>
          <w:tcPr>
            <w:tcW w:w="2285" w:type="dxa"/>
          </w:tcPr>
          <w:p w:rsidR="001C3D10" w:rsidRDefault="001C3D10" w:rsidP="001C3D10">
            <w:r>
              <w:fldChar w:fldCharType="begin" w:fldLock="1"/>
            </w:r>
            <w:r>
              <w:instrText>ADDIN CSL_CITATION {"citationItems":[{"id":"ITEM-1","itemData":{"DOI":"10.1111/tri.13330","ISSN":"1432-2277 (Electronic)","PMID":"30099780","abstract":"Currently, there are no tools to predict postsurgery outcome after kidney transplantation. This study assesses whether frailty influence 30-day postoperative complications after kidney transplantation. One-hundred and fifty kidney transplantations were prospectively included. Frailty was assessed using a frailty indicator, consisting of 15 questions, covering most domains of functioning. Postoperative complications were measured by the Comprehensive Complication Index (CCI). 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&gt;/=4). frailty (HR, 1.93; 95% CI, 1.58 to 2.36), In conclusion, frailty and type of transplantation are independent factors associated with an increased risk of postoperative complications.","author":[{"dropping-particle":"","family":"Schopmeyer","given":"Lasse","non-dropping-particle":"","parse-names":false,"suffix":""},{"dropping-particle":"","family":"Moumni","given":"Mostafa","non-dropping-particle":"El","parse-names":false,"suffix":""},{"dropping-particle":"","family":"Nieuwenhuijs-Moeke","given":"Gertrude J","non-dropping-particle":"","parse-names":false,"suffix":""},{"dropping-particle":"","family":"Berger","given":"Stefan P","non-dropping-particle":"","parse-names":false,"suffix":""},{"dropping-particle":"","family":"Bakker","given":"Stephan J L","non-dropping-particle":"","parse-names":false,"suffix":""},{"dropping-particle":"","family":"Pol","given":"Robert A","non-dropping-particle":"","parse-names":false,"suffix":""}],"container-title":"Transplant international : official journal of the European Society for Organ Transplantation","id":"ITEM-1","issue":"1","issued":{"date-parts":[["2019","1"]]},"language":"eng","note":"read\n.\nUsing a linear regression model, 30-day postoperative complications and frailty correlation were adjusted for confounders, including sex, age, ASA Score, Charlson Comorbidity Index, hypertension, BMI, smoking, dialysis, duration of dialysis, type of transplantation, and retransplantation. The mean frailty score was 2.07(+/-1.6) and 23 patients were classified as frail (GFI &amp;gt;/=4).</w:instrText>
            </w:r>
            <w:r>
              <w:rPr>
                <w:rFonts w:hint="eastAsia"/>
              </w:rPr>
              <w:instrText xml:space="preserve"> \n\n.\n(</w:instrText>
            </w:r>
            <w:r>
              <w:rPr>
                <w:rFonts w:hint="eastAsia"/>
              </w:rPr>
              <w:instrText>不知道哪來的</w:instrText>
            </w:r>
            <w:r>
              <w:rPr>
                <w:rFonts w:hint="eastAsia"/>
              </w:rPr>
              <w:instrText>) frailty (HR, 1.93; 95% CI, 1.58 to 2.36)","page":"66-74","publisher-place":"England","title":"Frailty has a significant influence on postoperative complications after kidney transplantation-a prospective study on short-term outcomes.","ty</w:instrText>
            </w:r>
            <w:r>
              <w:instrText>pe":"article-journal","volume":"32"},"uris":["http://www.mendeley.com/documents/?uuid=e86998ac-ead8-4845-bf24-46676f19d1fa"]}],"mendeley":{"formattedCitation":"(Schopmeyer et al., 2019)","plainTextFormattedCitation":"(Schopmeyer et al., 2019)","previouslyFormattedCitation":"(Schopmeyer et al., 2019)"},"properties":{"noteIndex":0},"schema":"https://github.com/citation-style-language/schema/raw/master/csl-citation.json"}</w:instrText>
            </w:r>
            <w:r>
              <w:fldChar w:fldCharType="separate"/>
            </w:r>
            <w:r w:rsidRPr="00955A5A">
              <w:rPr>
                <w:noProof/>
              </w:rPr>
              <w:t>(Schopmeyer et al., 2019)</w:t>
            </w:r>
            <w:r>
              <w:fldChar w:fldCharType="end"/>
            </w:r>
          </w:p>
        </w:tc>
      </w:tr>
    </w:tbl>
    <w:p w:rsidR="00F32795" w:rsidRDefault="00F32795" w:rsidP="00DE5FCF">
      <w:r>
        <w:br w:type="page"/>
      </w:r>
    </w:p>
    <w:p w:rsidR="001752C5" w:rsidRDefault="00697E00" w:rsidP="00BA243C">
      <w:r>
        <w:rPr>
          <w:rFonts w:hint="eastAsia"/>
        </w:rPr>
        <w:lastRenderedPageBreak/>
        <w:t>Bibliography</w:t>
      </w:r>
    </w:p>
    <w:p w:rsidR="001C3D10" w:rsidRPr="001C3D10" w:rsidRDefault="00697E00" w:rsidP="001C3D10">
      <w:pPr>
        <w:autoSpaceDE w:val="0"/>
        <w:autoSpaceDN w:val="0"/>
        <w:adjustRightInd w:val="0"/>
        <w:ind w:left="480" w:hanging="480"/>
        <w:rPr>
          <w:rFonts w:ascii="Calibri" w:hAnsi="Calibri" w:cs="Calibri"/>
          <w:noProof/>
          <w:kern w:val="0"/>
          <w:szCs w:val="24"/>
        </w:rPr>
      </w:pPr>
      <w:r>
        <w:fldChar w:fldCharType="begin" w:fldLock="1"/>
      </w:r>
      <w:r>
        <w:instrText xml:space="preserve">ADDIN Mendeley Bibliography CSL_BIBLIOGRAPHY </w:instrText>
      </w:r>
      <w:r>
        <w:fldChar w:fldCharType="separate"/>
      </w:r>
      <w:r w:rsidR="001C3D10" w:rsidRPr="001C3D10">
        <w:rPr>
          <w:rFonts w:ascii="Calibri" w:hAnsi="Calibri" w:cs="Calibri"/>
          <w:noProof/>
          <w:kern w:val="0"/>
          <w:szCs w:val="24"/>
        </w:rPr>
        <w:t xml:space="preserve">Alfaadhel, T. A., Soroka, S. D., Kiberd, B. A., Landry, D., Moorhouse, P., &amp;Tennankore, K. K. (2015). Frailty and mortality in dialysis: evaluation of a clinical frailty scale. </w:t>
      </w:r>
      <w:r w:rsidR="001C3D10" w:rsidRPr="001C3D10">
        <w:rPr>
          <w:rFonts w:ascii="Calibri" w:hAnsi="Calibri" w:cs="Calibri"/>
          <w:i/>
          <w:iCs/>
          <w:noProof/>
          <w:kern w:val="0"/>
          <w:szCs w:val="24"/>
        </w:rPr>
        <w:t>Clinical Journal of the American Society of Nephrology : CJASN</w:t>
      </w:r>
      <w:r w:rsidR="001C3D10" w:rsidRPr="001C3D10">
        <w:rPr>
          <w:rFonts w:ascii="Calibri" w:hAnsi="Calibri" w:cs="Calibri"/>
          <w:noProof/>
          <w:kern w:val="0"/>
          <w:szCs w:val="24"/>
        </w:rPr>
        <w:t xml:space="preserve">, </w:t>
      </w:r>
      <w:r w:rsidR="001C3D10" w:rsidRPr="001C3D10">
        <w:rPr>
          <w:rFonts w:ascii="Calibri" w:hAnsi="Calibri" w:cs="Calibri"/>
          <w:i/>
          <w:iCs/>
          <w:noProof/>
          <w:kern w:val="0"/>
          <w:szCs w:val="24"/>
        </w:rPr>
        <w:t>10</w:t>
      </w:r>
      <w:r w:rsidR="001C3D10" w:rsidRPr="001C3D10">
        <w:rPr>
          <w:rFonts w:ascii="Calibri" w:hAnsi="Calibri" w:cs="Calibri"/>
          <w:noProof/>
          <w:kern w:val="0"/>
          <w:szCs w:val="24"/>
        </w:rPr>
        <w:t>, 832–840.</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Ali, H., Abdelaziz, T., Abdelaal, F., &amp;Baharani, J. (2018). Assessment of prevalence and clinical outcome of frailty in an elderly predialysis cohort using simple tools. </w:t>
      </w:r>
      <w:r w:rsidRPr="001C3D10">
        <w:rPr>
          <w:rFonts w:ascii="Calibri" w:hAnsi="Calibri" w:cs="Calibri"/>
          <w:i/>
          <w:iCs/>
          <w:noProof/>
          <w:kern w:val="0"/>
          <w:szCs w:val="24"/>
        </w:rPr>
        <w:t>Saudi Journal of Kidney Diseases and Transplantation : An Official Publication of the Saudi Center for Organ Transplantation, Saudi Arabia</w:t>
      </w:r>
      <w:r w:rsidRPr="001C3D10">
        <w:rPr>
          <w:rFonts w:ascii="Calibri" w:hAnsi="Calibri" w:cs="Calibri"/>
          <w:noProof/>
          <w:kern w:val="0"/>
          <w:szCs w:val="24"/>
        </w:rPr>
        <w:t xml:space="preserve">, </w:t>
      </w:r>
      <w:r w:rsidRPr="001C3D10">
        <w:rPr>
          <w:rFonts w:ascii="Calibri" w:hAnsi="Calibri" w:cs="Calibri"/>
          <w:i/>
          <w:iCs/>
          <w:noProof/>
          <w:kern w:val="0"/>
          <w:szCs w:val="24"/>
        </w:rPr>
        <w:t>29</w:t>
      </w:r>
      <w:r w:rsidRPr="001C3D10">
        <w:rPr>
          <w:rFonts w:ascii="Calibri" w:hAnsi="Calibri" w:cs="Calibri"/>
          <w:noProof/>
          <w:kern w:val="0"/>
          <w:szCs w:val="24"/>
        </w:rPr>
        <w:t>, 63–70.</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Bancu, I., Graterol, F., Bonal, J., Fernandez-Crespo, P., Garcia, J., Aguerrevere, S., …Bonet, J. (2017). Frail Patient in Hemodialysis: A New Challenge in Nephrology-Incidence in Our Area, Barcelones Nord and Maresme. </w:t>
      </w:r>
      <w:r w:rsidRPr="001C3D10">
        <w:rPr>
          <w:rFonts w:ascii="Calibri" w:hAnsi="Calibri" w:cs="Calibri"/>
          <w:i/>
          <w:iCs/>
          <w:noProof/>
          <w:kern w:val="0"/>
          <w:szCs w:val="24"/>
        </w:rPr>
        <w:t>Journal of Aging Research</w:t>
      </w:r>
      <w:r w:rsidRPr="001C3D10">
        <w:rPr>
          <w:rFonts w:ascii="Calibri" w:hAnsi="Calibri" w:cs="Calibri"/>
          <w:noProof/>
          <w:kern w:val="0"/>
          <w:szCs w:val="24"/>
        </w:rPr>
        <w:t xml:space="preserve">, </w:t>
      </w:r>
      <w:r w:rsidRPr="001C3D10">
        <w:rPr>
          <w:rFonts w:ascii="Calibri" w:hAnsi="Calibri" w:cs="Calibri"/>
          <w:i/>
          <w:iCs/>
          <w:noProof/>
          <w:kern w:val="0"/>
          <w:szCs w:val="24"/>
        </w:rPr>
        <w:t>2017</w:t>
      </w:r>
      <w:r w:rsidRPr="001C3D10">
        <w:rPr>
          <w:rFonts w:ascii="Calibri" w:hAnsi="Calibri" w:cs="Calibri"/>
          <w:noProof/>
          <w:kern w:val="0"/>
          <w:szCs w:val="24"/>
        </w:rPr>
        <w:t>, 7624139.</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Bao, Y., Dalrymple, L., Chertow, G. M., Kaysen, G. A., &amp;Johansen, K. L. (2012). Frailty, dialysis initiation, and mortality in end-stage renal disease. </w:t>
      </w:r>
      <w:r w:rsidRPr="001C3D10">
        <w:rPr>
          <w:rFonts w:ascii="Calibri" w:hAnsi="Calibri" w:cs="Calibri"/>
          <w:i/>
          <w:iCs/>
          <w:noProof/>
          <w:kern w:val="0"/>
          <w:szCs w:val="24"/>
        </w:rPr>
        <w:t>Arch Intern Med</w:t>
      </w:r>
      <w:r w:rsidRPr="001C3D10">
        <w:rPr>
          <w:rFonts w:ascii="Calibri" w:hAnsi="Calibri" w:cs="Calibri"/>
          <w:noProof/>
          <w:kern w:val="0"/>
          <w:szCs w:val="24"/>
        </w:rPr>
        <w:t xml:space="preserve">, </w:t>
      </w:r>
      <w:r w:rsidRPr="001C3D10">
        <w:rPr>
          <w:rFonts w:ascii="Calibri" w:hAnsi="Calibri" w:cs="Calibri"/>
          <w:i/>
          <w:iCs/>
          <w:noProof/>
          <w:kern w:val="0"/>
          <w:szCs w:val="24"/>
        </w:rPr>
        <w:t>172</w:t>
      </w:r>
      <w:r w:rsidRPr="001C3D10">
        <w:rPr>
          <w:rFonts w:ascii="Calibri" w:hAnsi="Calibri" w:cs="Calibri"/>
          <w:noProof/>
          <w:kern w:val="0"/>
          <w:szCs w:val="24"/>
        </w:rPr>
        <w:t>, 1071–1077.</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Camilleri, S., Chong, S., Tangvoraphonkchai, K., Yoowannakul, S., &amp;Davenport, A. (2017). Effect of Self-Reported Distress Thermometer Score on the Maximal Handgrip and Pinch Strength Measurements in Hemodialysis Patients. </w:t>
      </w:r>
      <w:r w:rsidRPr="001C3D10">
        <w:rPr>
          <w:rFonts w:ascii="Calibri" w:hAnsi="Calibri" w:cs="Calibri"/>
          <w:i/>
          <w:iCs/>
          <w:noProof/>
          <w:kern w:val="0"/>
          <w:szCs w:val="24"/>
        </w:rPr>
        <w:t>Nutrition in Clinical Practice : Official Publication of the American Society for Parenteral and Enteral Nutrition</w:t>
      </w:r>
      <w:r w:rsidRPr="001C3D10">
        <w:rPr>
          <w:rFonts w:ascii="Calibri" w:hAnsi="Calibri" w:cs="Calibri"/>
          <w:noProof/>
          <w:kern w:val="0"/>
          <w:szCs w:val="24"/>
        </w:rPr>
        <w:t xml:space="preserve">, </w:t>
      </w:r>
      <w:r w:rsidRPr="001C3D10">
        <w:rPr>
          <w:rFonts w:ascii="Calibri" w:hAnsi="Calibri" w:cs="Calibri"/>
          <w:i/>
          <w:iCs/>
          <w:noProof/>
          <w:kern w:val="0"/>
          <w:szCs w:val="24"/>
        </w:rPr>
        <w:t>32</w:t>
      </w:r>
      <w:r w:rsidRPr="001C3D10">
        <w:rPr>
          <w:rFonts w:ascii="Calibri" w:hAnsi="Calibri" w:cs="Calibri"/>
          <w:noProof/>
          <w:kern w:val="0"/>
          <w:szCs w:val="24"/>
        </w:rPr>
        <w:t>, 682–686.</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Chao, C.-T., Chiang, C.-K., Huang, J.-W., &amp;Chan, D.-C. (2016, September). Effect of Frail Phenotype on Bone Mass and Vertebral Compression Fracture in Individuals Undergoing Dialysis. </w:t>
      </w:r>
      <w:r w:rsidRPr="001C3D10">
        <w:rPr>
          <w:rFonts w:ascii="Calibri" w:hAnsi="Calibri" w:cs="Calibri"/>
          <w:i/>
          <w:iCs/>
          <w:noProof/>
          <w:kern w:val="0"/>
          <w:szCs w:val="24"/>
        </w:rPr>
        <w:t>Journal of the American Geriatrics Society</w:t>
      </w:r>
      <w:r w:rsidRPr="001C3D10">
        <w:rPr>
          <w:rFonts w:ascii="Calibri" w:hAnsi="Calibri" w:cs="Calibri"/>
          <w:noProof/>
          <w:kern w:val="0"/>
          <w:szCs w:val="24"/>
        </w:rPr>
        <w:t>. United States.</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Chao, C.-T., Chiang, C.-K., Huang, J.-W., &amp;Hung, K.-Y. (2017, April). Self-reported frailty among end-stage renal disease patients: A potential predictor of dialysis access outcomes. </w:t>
      </w:r>
      <w:r w:rsidRPr="001C3D10">
        <w:rPr>
          <w:rFonts w:ascii="Calibri" w:hAnsi="Calibri" w:cs="Calibri"/>
          <w:i/>
          <w:iCs/>
          <w:noProof/>
          <w:kern w:val="0"/>
          <w:szCs w:val="24"/>
        </w:rPr>
        <w:t>Nephrology (Carlton, Vic.)</w:t>
      </w:r>
      <w:r w:rsidRPr="001C3D10">
        <w:rPr>
          <w:rFonts w:ascii="Calibri" w:hAnsi="Calibri" w:cs="Calibri"/>
          <w:noProof/>
          <w:kern w:val="0"/>
          <w:szCs w:val="24"/>
        </w:rPr>
        <w:t>. Australia.</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Chao, C.-T., Hsu, Y.-H., Chang, P.-Y., He, Y.-T., Ueng, R.-S., Lai, C.-F., …Huang, S.-J. (2015). Simple self-report FRAIL scale might be more closely associated with dialysis complications than other frailty screening instruments in rural chronic dialysis patients. </w:t>
      </w:r>
      <w:r w:rsidRPr="001C3D10">
        <w:rPr>
          <w:rFonts w:ascii="Calibri" w:hAnsi="Calibri" w:cs="Calibri"/>
          <w:i/>
          <w:iCs/>
          <w:noProof/>
          <w:kern w:val="0"/>
          <w:szCs w:val="24"/>
        </w:rPr>
        <w:t>Nephrology (Carlton, Vic.)</w:t>
      </w:r>
      <w:r w:rsidRPr="001C3D10">
        <w:rPr>
          <w:rFonts w:ascii="Calibri" w:hAnsi="Calibri" w:cs="Calibri"/>
          <w:noProof/>
          <w:kern w:val="0"/>
          <w:szCs w:val="24"/>
        </w:rPr>
        <w:t xml:space="preserve">, </w:t>
      </w:r>
      <w:r w:rsidRPr="001C3D10">
        <w:rPr>
          <w:rFonts w:ascii="Calibri" w:hAnsi="Calibri" w:cs="Calibri"/>
          <w:i/>
          <w:iCs/>
          <w:noProof/>
          <w:kern w:val="0"/>
          <w:szCs w:val="24"/>
        </w:rPr>
        <w:t>20</w:t>
      </w:r>
      <w:r w:rsidRPr="001C3D10">
        <w:rPr>
          <w:rFonts w:ascii="Calibri" w:hAnsi="Calibri" w:cs="Calibri"/>
          <w:noProof/>
          <w:kern w:val="0"/>
          <w:szCs w:val="24"/>
        </w:rPr>
        <w:t>, 321–328.</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Chao, C.-T., &amp;Huang, J.-W. (2015). Frailty severity is significantly associated with electrocardiographic QRS duration in chronic dialysis patients. </w:t>
      </w:r>
      <w:r w:rsidRPr="001C3D10">
        <w:rPr>
          <w:rFonts w:ascii="Calibri" w:hAnsi="Calibri" w:cs="Calibri"/>
          <w:i/>
          <w:iCs/>
          <w:noProof/>
          <w:kern w:val="0"/>
          <w:szCs w:val="24"/>
        </w:rPr>
        <w:t>PeerJ</w:t>
      </w:r>
      <w:r w:rsidRPr="001C3D10">
        <w:rPr>
          <w:rFonts w:ascii="Calibri" w:hAnsi="Calibri" w:cs="Calibri"/>
          <w:noProof/>
          <w:kern w:val="0"/>
          <w:szCs w:val="24"/>
        </w:rPr>
        <w:t xml:space="preserve">, </w:t>
      </w:r>
      <w:r w:rsidRPr="001C3D10">
        <w:rPr>
          <w:rFonts w:ascii="Calibri" w:hAnsi="Calibri" w:cs="Calibri"/>
          <w:i/>
          <w:iCs/>
          <w:noProof/>
          <w:kern w:val="0"/>
          <w:szCs w:val="24"/>
        </w:rPr>
        <w:t>3</w:t>
      </w:r>
      <w:r w:rsidRPr="001C3D10">
        <w:rPr>
          <w:rFonts w:ascii="Calibri" w:hAnsi="Calibri" w:cs="Calibri"/>
          <w:noProof/>
          <w:kern w:val="0"/>
          <w:szCs w:val="24"/>
        </w:rPr>
        <w:t>, e1354.</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Chao, C.-T., Huang, J.-W., &amp;Chan, D.-C. (2017). Frail phenotype might herald bone health worsening among end-stage renal disease patients. </w:t>
      </w:r>
      <w:r w:rsidRPr="001C3D10">
        <w:rPr>
          <w:rFonts w:ascii="Calibri" w:hAnsi="Calibri" w:cs="Calibri"/>
          <w:i/>
          <w:iCs/>
          <w:noProof/>
          <w:kern w:val="0"/>
          <w:szCs w:val="24"/>
        </w:rPr>
        <w:lastRenderedPageBreak/>
        <w:t>PeerJ</w:t>
      </w:r>
      <w:r w:rsidRPr="001C3D10">
        <w:rPr>
          <w:rFonts w:ascii="Calibri" w:hAnsi="Calibri" w:cs="Calibri"/>
          <w:noProof/>
          <w:kern w:val="0"/>
          <w:szCs w:val="24"/>
        </w:rPr>
        <w:t xml:space="preserve">, </w:t>
      </w:r>
      <w:r w:rsidRPr="001C3D10">
        <w:rPr>
          <w:rFonts w:ascii="Calibri" w:hAnsi="Calibri" w:cs="Calibri"/>
          <w:i/>
          <w:iCs/>
          <w:noProof/>
          <w:kern w:val="0"/>
          <w:szCs w:val="24"/>
        </w:rPr>
        <w:t>5</w:t>
      </w:r>
      <w:r w:rsidRPr="001C3D10">
        <w:rPr>
          <w:rFonts w:ascii="Calibri" w:hAnsi="Calibri" w:cs="Calibri"/>
          <w:noProof/>
          <w:kern w:val="0"/>
          <w:szCs w:val="24"/>
        </w:rPr>
        <w:t>, e3542.</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Chu, N. M., Deng, A., Ying, H., Haugen, C. E., Garonzik Wang, J. M., Segev, D. L., &amp;McAdams-DeMarco, M. A. (2019). Dynamic Frailty Before Kidney Transplantation-Time of Measurement Matters. </w:t>
      </w:r>
      <w:r w:rsidRPr="001C3D10">
        <w:rPr>
          <w:rFonts w:ascii="Calibri" w:hAnsi="Calibri" w:cs="Calibri"/>
          <w:i/>
          <w:iCs/>
          <w:noProof/>
          <w:kern w:val="0"/>
          <w:szCs w:val="24"/>
        </w:rPr>
        <w:t>Transplantation</w:t>
      </w:r>
      <w:r w:rsidRPr="001C3D10">
        <w:rPr>
          <w:rFonts w:ascii="Calibri" w:hAnsi="Calibri" w:cs="Calibri"/>
          <w:noProof/>
          <w:kern w:val="0"/>
          <w:szCs w:val="24"/>
        </w:rPr>
        <w:t>. doi:10.1097/TP.0000000000002563</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Chu, N. M., Gross, A. L., Shaffer, A. A., Haugen, C. E., Norman, S. P., Xue, Q.-L., …McAdams-DeMarco, M. A. (2019). Frailty and Changes in Cognitive Function after Kidney Transplantation. </w:t>
      </w:r>
      <w:r w:rsidRPr="001C3D10">
        <w:rPr>
          <w:rFonts w:ascii="Calibri" w:hAnsi="Calibri" w:cs="Calibri"/>
          <w:i/>
          <w:iCs/>
          <w:noProof/>
          <w:kern w:val="0"/>
          <w:szCs w:val="24"/>
        </w:rPr>
        <w:t>Journal of the American Society of Nephrology : JASN</w:t>
      </w:r>
      <w:r w:rsidRPr="001C3D10">
        <w:rPr>
          <w:rFonts w:ascii="Calibri" w:hAnsi="Calibri" w:cs="Calibri"/>
          <w:noProof/>
          <w:kern w:val="0"/>
          <w:szCs w:val="24"/>
        </w:rPr>
        <w:t xml:space="preserve">, </w:t>
      </w:r>
      <w:r w:rsidRPr="001C3D10">
        <w:rPr>
          <w:rFonts w:ascii="Calibri" w:hAnsi="Calibri" w:cs="Calibri"/>
          <w:i/>
          <w:iCs/>
          <w:noProof/>
          <w:kern w:val="0"/>
          <w:szCs w:val="24"/>
        </w:rPr>
        <w:t>30</w:t>
      </w:r>
      <w:r w:rsidRPr="001C3D10">
        <w:rPr>
          <w:rFonts w:ascii="Calibri" w:hAnsi="Calibri" w:cs="Calibri"/>
          <w:noProof/>
          <w:kern w:val="0"/>
          <w:szCs w:val="24"/>
        </w:rPr>
        <w:t>, 336–345.</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Decourt, A., Gondouin, B., Delaroziere, J. C., Brunet, P., Sallee, M., Burtey, S., …Jourde-Chiche, N. (2016). Trends in Survival and Renal Recovery in Patients with Multiple Myeloma or Light-Chain Amyloidosis on Chronic Dialysis. </w:t>
      </w:r>
      <w:r w:rsidRPr="001C3D10">
        <w:rPr>
          <w:rFonts w:ascii="Calibri" w:hAnsi="Calibri" w:cs="Calibri"/>
          <w:i/>
          <w:iCs/>
          <w:noProof/>
          <w:kern w:val="0"/>
          <w:szCs w:val="24"/>
        </w:rPr>
        <w:t>Clinical Journal of the American Society of Nephrology : CJASN</w:t>
      </w:r>
      <w:r w:rsidRPr="001C3D10">
        <w:rPr>
          <w:rFonts w:ascii="Calibri" w:hAnsi="Calibri" w:cs="Calibri"/>
          <w:noProof/>
          <w:kern w:val="0"/>
          <w:szCs w:val="24"/>
        </w:rPr>
        <w:t xml:space="preserve">, </w:t>
      </w:r>
      <w:r w:rsidRPr="001C3D10">
        <w:rPr>
          <w:rFonts w:ascii="Calibri" w:hAnsi="Calibri" w:cs="Calibri"/>
          <w:i/>
          <w:iCs/>
          <w:noProof/>
          <w:kern w:val="0"/>
          <w:szCs w:val="24"/>
        </w:rPr>
        <w:t>11</w:t>
      </w:r>
      <w:r w:rsidRPr="001C3D10">
        <w:rPr>
          <w:rFonts w:ascii="Calibri" w:hAnsi="Calibri" w:cs="Calibri"/>
          <w:noProof/>
          <w:kern w:val="0"/>
          <w:szCs w:val="24"/>
        </w:rPr>
        <w:t>, 431–441.</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Delgado, C., Doyle, J. W., &amp;Johansen, K. L. (2013). Association of frailty with body composition among patients on hemodialysis. </w:t>
      </w:r>
      <w:r w:rsidRPr="001C3D10">
        <w:rPr>
          <w:rFonts w:ascii="Calibri" w:hAnsi="Calibri" w:cs="Calibri"/>
          <w:i/>
          <w:iCs/>
          <w:noProof/>
          <w:kern w:val="0"/>
          <w:szCs w:val="24"/>
        </w:rPr>
        <w:t>Journal of Renal Nutrition : The Official Journal of the Council on Renal Nutrition of the National Kidney Foundation</w:t>
      </w:r>
      <w:r w:rsidRPr="001C3D10">
        <w:rPr>
          <w:rFonts w:ascii="Calibri" w:hAnsi="Calibri" w:cs="Calibri"/>
          <w:noProof/>
          <w:kern w:val="0"/>
          <w:szCs w:val="24"/>
        </w:rPr>
        <w:t xml:space="preserve">, </w:t>
      </w:r>
      <w:r w:rsidRPr="001C3D10">
        <w:rPr>
          <w:rFonts w:ascii="Calibri" w:hAnsi="Calibri" w:cs="Calibri"/>
          <w:i/>
          <w:iCs/>
          <w:noProof/>
          <w:kern w:val="0"/>
          <w:szCs w:val="24"/>
        </w:rPr>
        <w:t>23</w:t>
      </w:r>
      <w:r w:rsidRPr="001C3D10">
        <w:rPr>
          <w:rFonts w:ascii="Calibri" w:hAnsi="Calibri" w:cs="Calibri"/>
          <w:noProof/>
          <w:kern w:val="0"/>
          <w:szCs w:val="24"/>
        </w:rPr>
        <w:t>, 356–362.</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Delgado, C., Shieh, S., Grimes, B., Chertow, G. M., Dalrymple, L. S., Kaysen, G. A., …Johansen, K. L. (2015). Association of Self-Reported Frailty with Falls and Fractures among Patients New to Dialysis. </w:t>
      </w:r>
      <w:r w:rsidRPr="001C3D10">
        <w:rPr>
          <w:rFonts w:ascii="Calibri" w:hAnsi="Calibri" w:cs="Calibri"/>
          <w:i/>
          <w:iCs/>
          <w:noProof/>
          <w:kern w:val="0"/>
          <w:szCs w:val="24"/>
        </w:rPr>
        <w:t>American Journal of Nephrology</w:t>
      </w:r>
      <w:r w:rsidRPr="001C3D10">
        <w:rPr>
          <w:rFonts w:ascii="Calibri" w:hAnsi="Calibri" w:cs="Calibri"/>
          <w:noProof/>
          <w:kern w:val="0"/>
          <w:szCs w:val="24"/>
        </w:rPr>
        <w:t xml:space="preserve">, </w:t>
      </w:r>
      <w:r w:rsidRPr="001C3D10">
        <w:rPr>
          <w:rFonts w:ascii="Calibri" w:hAnsi="Calibri" w:cs="Calibri"/>
          <w:i/>
          <w:iCs/>
          <w:noProof/>
          <w:kern w:val="0"/>
          <w:szCs w:val="24"/>
        </w:rPr>
        <w:t>42</w:t>
      </w:r>
      <w:r w:rsidRPr="001C3D10">
        <w:rPr>
          <w:rFonts w:ascii="Calibri" w:hAnsi="Calibri" w:cs="Calibri"/>
          <w:noProof/>
          <w:kern w:val="0"/>
          <w:szCs w:val="24"/>
        </w:rPr>
        <w:t>, 134–140.</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Fitzpatrick, J., Sozio, S. M., Jaar, B. G., Estrella, M. M., Segev, D. L., Parekh, R. S., &amp;McAdams-DeMarco, M. A. (2019). Frailty, body composition and the risk of mortality in incident hemodialysis patients: the Predictors of Arrhythmic and Cardiovascular Risk in End Stage Renal Disease study. </w:t>
      </w:r>
      <w:r w:rsidRPr="001C3D10">
        <w:rPr>
          <w:rFonts w:ascii="Calibri" w:hAnsi="Calibri" w:cs="Calibri"/>
          <w:i/>
          <w:iCs/>
          <w:noProof/>
          <w:kern w:val="0"/>
          <w:szCs w:val="24"/>
        </w:rPr>
        <w:t>Nephrology, Dialysis, Transplantation : Official Publication of the European Dialysis and Transplant Association - European Renal Association</w:t>
      </w:r>
      <w:r w:rsidRPr="001C3D10">
        <w:rPr>
          <w:rFonts w:ascii="Calibri" w:hAnsi="Calibri" w:cs="Calibri"/>
          <w:noProof/>
          <w:kern w:val="0"/>
          <w:szCs w:val="24"/>
        </w:rPr>
        <w:t xml:space="preserve">, </w:t>
      </w:r>
      <w:r w:rsidRPr="001C3D10">
        <w:rPr>
          <w:rFonts w:ascii="Calibri" w:hAnsi="Calibri" w:cs="Calibri"/>
          <w:i/>
          <w:iCs/>
          <w:noProof/>
          <w:kern w:val="0"/>
          <w:szCs w:val="24"/>
        </w:rPr>
        <w:t>34</w:t>
      </w:r>
      <w:r w:rsidRPr="001C3D10">
        <w:rPr>
          <w:rFonts w:ascii="Calibri" w:hAnsi="Calibri" w:cs="Calibri"/>
          <w:noProof/>
          <w:kern w:val="0"/>
          <w:szCs w:val="24"/>
        </w:rPr>
        <w:t>, 346–354.</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Haugen, C. E., Mountford, A., Warsame, F., Berkowitz, R., Bae, S., Thomas, A., …McAdams-DeMarco, M. (2018). Incidence, Risk Factors, and Sequelae of Post-kidney Transplant Delirium. </w:t>
      </w:r>
      <w:r w:rsidRPr="001C3D10">
        <w:rPr>
          <w:rFonts w:ascii="Calibri" w:hAnsi="Calibri" w:cs="Calibri"/>
          <w:i/>
          <w:iCs/>
          <w:noProof/>
          <w:kern w:val="0"/>
          <w:szCs w:val="24"/>
        </w:rPr>
        <w:t>Journal of the American Society of Nephrology : JASN</w:t>
      </w:r>
      <w:r w:rsidRPr="001C3D10">
        <w:rPr>
          <w:rFonts w:ascii="Calibri" w:hAnsi="Calibri" w:cs="Calibri"/>
          <w:noProof/>
          <w:kern w:val="0"/>
          <w:szCs w:val="24"/>
        </w:rPr>
        <w:t xml:space="preserve">, </w:t>
      </w:r>
      <w:r w:rsidRPr="001C3D10">
        <w:rPr>
          <w:rFonts w:ascii="Calibri" w:hAnsi="Calibri" w:cs="Calibri"/>
          <w:i/>
          <w:iCs/>
          <w:noProof/>
          <w:kern w:val="0"/>
          <w:szCs w:val="24"/>
        </w:rPr>
        <w:t>29</w:t>
      </w:r>
      <w:r w:rsidRPr="001C3D10">
        <w:rPr>
          <w:rFonts w:ascii="Calibri" w:hAnsi="Calibri" w:cs="Calibri"/>
          <w:noProof/>
          <w:kern w:val="0"/>
          <w:szCs w:val="24"/>
        </w:rPr>
        <w:t>, 1752–1759.</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Iyasere, O. U., Brown, E. A., Johansson, L., Huson, L., Smee, J., Maxwell, A. P., …Davenport, A. (2016). Quality of Life and Physical Function in Older Patients on Dialysis: A Comparison of Assisted Peritoneal Dialysis with Hemodialysis. </w:t>
      </w:r>
      <w:r w:rsidRPr="001C3D10">
        <w:rPr>
          <w:rFonts w:ascii="Calibri" w:hAnsi="Calibri" w:cs="Calibri"/>
          <w:i/>
          <w:iCs/>
          <w:noProof/>
          <w:kern w:val="0"/>
          <w:szCs w:val="24"/>
        </w:rPr>
        <w:t>Clinical Journal of the American Society of Nephrology : CJASN</w:t>
      </w:r>
      <w:r w:rsidRPr="001C3D10">
        <w:rPr>
          <w:rFonts w:ascii="Calibri" w:hAnsi="Calibri" w:cs="Calibri"/>
          <w:noProof/>
          <w:kern w:val="0"/>
          <w:szCs w:val="24"/>
        </w:rPr>
        <w:t xml:space="preserve">, </w:t>
      </w:r>
      <w:r w:rsidRPr="001C3D10">
        <w:rPr>
          <w:rFonts w:ascii="Calibri" w:hAnsi="Calibri" w:cs="Calibri"/>
          <w:i/>
          <w:iCs/>
          <w:noProof/>
          <w:kern w:val="0"/>
          <w:szCs w:val="24"/>
        </w:rPr>
        <w:t>11</w:t>
      </w:r>
      <w:r w:rsidRPr="001C3D10">
        <w:rPr>
          <w:rFonts w:ascii="Calibri" w:hAnsi="Calibri" w:cs="Calibri"/>
          <w:noProof/>
          <w:kern w:val="0"/>
          <w:szCs w:val="24"/>
        </w:rPr>
        <w:t>, 423–430.</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Johansen, K. L., Chertow, G. M., Jin, C., &amp;Kutner, N. G. (2007). Significance of frailty among dialysis patients. </w:t>
      </w:r>
      <w:r w:rsidRPr="001C3D10">
        <w:rPr>
          <w:rFonts w:ascii="Calibri" w:hAnsi="Calibri" w:cs="Calibri"/>
          <w:i/>
          <w:iCs/>
          <w:noProof/>
          <w:kern w:val="0"/>
          <w:szCs w:val="24"/>
        </w:rPr>
        <w:t>Journal of the American Society of Nephrology</w:t>
      </w:r>
      <w:r w:rsidRPr="001C3D10">
        <w:rPr>
          <w:rFonts w:ascii="Calibri" w:hAnsi="Calibri" w:cs="Calibri"/>
          <w:noProof/>
          <w:kern w:val="0"/>
          <w:szCs w:val="24"/>
        </w:rPr>
        <w:t xml:space="preserve">, </w:t>
      </w:r>
      <w:r w:rsidRPr="001C3D10">
        <w:rPr>
          <w:rFonts w:ascii="Calibri" w:hAnsi="Calibri" w:cs="Calibri"/>
          <w:i/>
          <w:iCs/>
          <w:noProof/>
          <w:kern w:val="0"/>
          <w:szCs w:val="24"/>
        </w:rPr>
        <w:t>18</w:t>
      </w:r>
      <w:r w:rsidRPr="001C3D10">
        <w:rPr>
          <w:rFonts w:ascii="Calibri" w:hAnsi="Calibri" w:cs="Calibri"/>
          <w:noProof/>
          <w:kern w:val="0"/>
          <w:szCs w:val="24"/>
        </w:rPr>
        <w:t>, 2960–2967.</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lastRenderedPageBreak/>
        <w:t xml:space="preserve">Johansen, K. L., Dalrymple, L. S., Glidden, D., Delgado, C., Kaysen, G. A., Grimes, B., &amp;Chertow, G. M. (2016). Association of Performance-Based and Self-Reported Function-Based Definitions of Frailty with Mortality among Patients Receiving Hemodialysis. </w:t>
      </w:r>
      <w:r w:rsidRPr="001C3D10">
        <w:rPr>
          <w:rFonts w:ascii="Calibri" w:hAnsi="Calibri" w:cs="Calibri"/>
          <w:i/>
          <w:iCs/>
          <w:noProof/>
          <w:kern w:val="0"/>
          <w:szCs w:val="24"/>
        </w:rPr>
        <w:t>Clinical Journal of the American Society of Nephrology : CJASN</w:t>
      </w:r>
      <w:r w:rsidRPr="001C3D10">
        <w:rPr>
          <w:rFonts w:ascii="Calibri" w:hAnsi="Calibri" w:cs="Calibri"/>
          <w:noProof/>
          <w:kern w:val="0"/>
          <w:szCs w:val="24"/>
        </w:rPr>
        <w:t xml:space="preserve">, </w:t>
      </w:r>
      <w:r w:rsidRPr="001C3D10">
        <w:rPr>
          <w:rFonts w:ascii="Calibri" w:hAnsi="Calibri" w:cs="Calibri"/>
          <w:i/>
          <w:iCs/>
          <w:noProof/>
          <w:kern w:val="0"/>
          <w:szCs w:val="24"/>
        </w:rPr>
        <w:t>11</w:t>
      </w:r>
      <w:r w:rsidRPr="001C3D10">
        <w:rPr>
          <w:rFonts w:ascii="Calibri" w:hAnsi="Calibri" w:cs="Calibri"/>
          <w:noProof/>
          <w:kern w:val="0"/>
          <w:szCs w:val="24"/>
        </w:rPr>
        <w:t>, 626–632.</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Kamijo, Y., Kanda, E., Ishibashi, Y., &amp;Yoshida, M. (2018). Sarcopenia and Frailty in PD: Impact on Mortality, Malnutrition, and Inflammation. </w:t>
      </w:r>
      <w:r w:rsidRPr="001C3D10">
        <w:rPr>
          <w:rFonts w:ascii="Calibri" w:hAnsi="Calibri" w:cs="Calibri"/>
          <w:i/>
          <w:iCs/>
          <w:noProof/>
          <w:kern w:val="0"/>
          <w:szCs w:val="24"/>
        </w:rPr>
        <w:t>Peritoneal Dialysis International : Journal of the International Society for Peritoneal Dialysis</w:t>
      </w:r>
      <w:r w:rsidRPr="001C3D10">
        <w:rPr>
          <w:rFonts w:ascii="Calibri" w:hAnsi="Calibri" w:cs="Calibri"/>
          <w:noProof/>
          <w:kern w:val="0"/>
          <w:szCs w:val="24"/>
        </w:rPr>
        <w:t xml:space="preserve">, </w:t>
      </w:r>
      <w:r w:rsidRPr="001C3D10">
        <w:rPr>
          <w:rFonts w:ascii="Calibri" w:hAnsi="Calibri" w:cs="Calibri"/>
          <w:i/>
          <w:iCs/>
          <w:noProof/>
          <w:kern w:val="0"/>
          <w:szCs w:val="24"/>
        </w:rPr>
        <w:t>38</w:t>
      </w:r>
      <w:r w:rsidRPr="001C3D10">
        <w:rPr>
          <w:rFonts w:ascii="Calibri" w:hAnsi="Calibri" w:cs="Calibri"/>
          <w:noProof/>
          <w:kern w:val="0"/>
          <w:szCs w:val="24"/>
        </w:rPr>
        <w:t>, 447–454.</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Konel, J. M., Warsame, F., Ying, H., Haugen, C. E., Mountford, A., Chu, N. M., …McAdams-DeMarco, M. A. (2018). Depressive symptoms, frailty, and adverse outcomes among kidney transplant recipients. </w:t>
      </w:r>
      <w:r w:rsidRPr="001C3D10">
        <w:rPr>
          <w:rFonts w:ascii="Calibri" w:hAnsi="Calibri" w:cs="Calibri"/>
          <w:i/>
          <w:iCs/>
          <w:noProof/>
          <w:kern w:val="0"/>
          <w:szCs w:val="24"/>
        </w:rPr>
        <w:t>Clinical Transplantation</w:t>
      </w:r>
      <w:r w:rsidRPr="001C3D10">
        <w:rPr>
          <w:rFonts w:ascii="Calibri" w:hAnsi="Calibri" w:cs="Calibri"/>
          <w:noProof/>
          <w:kern w:val="0"/>
          <w:szCs w:val="24"/>
        </w:rPr>
        <w:t xml:space="preserve">, </w:t>
      </w:r>
      <w:r w:rsidRPr="001C3D10">
        <w:rPr>
          <w:rFonts w:ascii="Calibri" w:hAnsi="Calibri" w:cs="Calibri"/>
          <w:i/>
          <w:iCs/>
          <w:noProof/>
          <w:kern w:val="0"/>
          <w:szCs w:val="24"/>
        </w:rPr>
        <w:t>32</w:t>
      </w:r>
      <w:r w:rsidRPr="001C3D10">
        <w:rPr>
          <w:rFonts w:ascii="Calibri" w:hAnsi="Calibri" w:cs="Calibri"/>
          <w:noProof/>
          <w:kern w:val="0"/>
          <w:szCs w:val="24"/>
        </w:rPr>
        <w:t>, e13391.</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Kutner, N. G., Zhang, R., Allman, R. M., &amp;Bowling, C. B. (2014). Correlates of ADL difficulty in a large hemodialysis cohort. </w:t>
      </w:r>
      <w:r w:rsidRPr="001C3D10">
        <w:rPr>
          <w:rFonts w:ascii="Calibri" w:hAnsi="Calibri" w:cs="Calibri"/>
          <w:i/>
          <w:iCs/>
          <w:noProof/>
          <w:kern w:val="0"/>
          <w:szCs w:val="24"/>
        </w:rPr>
        <w:t>Hemodial Int</w:t>
      </w:r>
      <w:r w:rsidRPr="001C3D10">
        <w:rPr>
          <w:rFonts w:ascii="Calibri" w:hAnsi="Calibri" w:cs="Calibri"/>
          <w:noProof/>
          <w:kern w:val="0"/>
          <w:szCs w:val="24"/>
        </w:rPr>
        <w:t xml:space="preserve">, </w:t>
      </w:r>
      <w:r w:rsidRPr="001C3D10">
        <w:rPr>
          <w:rFonts w:ascii="Calibri" w:hAnsi="Calibri" w:cs="Calibri"/>
          <w:i/>
          <w:iCs/>
          <w:noProof/>
          <w:kern w:val="0"/>
          <w:szCs w:val="24"/>
        </w:rPr>
        <w:t>18</w:t>
      </w:r>
      <w:r w:rsidRPr="001C3D10">
        <w:rPr>
          <w:rFonts w:ascii="Calibri" w:hAnsi="Calibri" w:cs="Calibri"/>
          <w:noProof/>
          <w:kern w:val="0"/>
          <w:szCs w:val="24"/>
        </w:rPr>
        <w:t>, 70–77.</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Kutner, N. G., Zhang, R., Huang, Y., &amp;Wasse, H. (2014). Falls among hemodialysis patients: potential opportunities for prevention? doi:10.1093/ckj/sfu034</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Lee, S.-Y., Yang, D. H., Hwang, E., Kang, S. H., Park, S.-H., Kim, T. W., …Kim, J. C. (2017). The prevalence, association, and clinical outcomes of frailty in maintenance dialysis patients. </w:t>
      </w:r>
      <w:r w:rsidRPr="001C3D10">
        <w:rPr>
          <w:rFonts w:ascii="Calibri" w:hAnsi="Calibri" w:cs="Calibri"/>
          <w:i/>
          <w:iCs/>
          <w:noProof/>
          <w:kern w:val="0"/>
          <w:szCs w:val="24"/>
        </w:rPr>
        <w:t>Journal of Renal Nutrition</w:t>
      </w:r>
      <w:r w:rsidRPr="001C3D10">
        <w:rPr>
          <w:rFonts w:ascii="Calibri" w:hAnsi="Calibri" w:cs="Calibri"/>
          <w:noProof/>
          <w:kern w:val="0"/>
          <w:szCs w:val="24"/>
        </w:rPr>
        <w:t xml:space="preserve">, </w:t>
      </w:r>
      <w:r w:rsidRPr="001C3D10">
        <w:rPr>
          <w:rFonts w:ascii="Calibri" w:hAnsi="Calibri" w:cs="Calibri"/>
          <w:i/>
          <w:iCs/>
          <w:noProof/>
          <w:kern w:val="0"/>
          <w:szCs w:val="24"/>
        </w:rPr>
        <w:t>27</w:t>
      </w:r>
      <w:r w:rsidRPr="001C3D10">
        <w:rPr>
          <w:rFonts w:ascii="Calibri" w:hAnsi="Calibri" w:cs="Calibri"/>
          <w:noProof/>
          <w:kern w:val="0"/>
          <w:szCs w:val="24"/>
        </w:rPr>
        <w:t>, 106–112.</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Lee, S. J., Son, H., &amp;Shin, S. K. (2015). Influence of frailty on health-related quality of life in pre-dialysis patients with chronic kidney disease in Korea: a cross-sectional study. </w:t>
      </w:r>
      <w:r w:rsidRPr="001C3D10">
        <w:rPr>
          <w:rFonts w:ascii="Calibri" w:hAnsi="Calibri" w:cs="Calibri"/>
          <w:i/>
          <w:iCs/>
          <w:noProof/>
          <w:kern w:val="0"/>
          <w:szCs w:val="24"/>
        </w:rPr>
        <w:t>Health and Quality of Life Outcomes</w:t>
      </w:r>
      <w:r w:rsidRPr="001C3D10">
        <w:rPr>
          <w:rFonts w:ascii="Calibri" w:hAnsi="Calibri" w:cs="Calibri"/>
          <w:noProof/>
          <w:kern w:val="0"/>
          <w:szCs w:val="24"/>
        </w:rPr>
        <w:t xml:space="preserve">, </w:t>
      </w:r>
      <w:r w:rsidRPr="001C3D10">
        <w:rPr>
          <w:rFonts w:ascii="Calibri" w:hAnsi="Calibri" w:cs="Calibri"/>
          <w:i/>
          <w:iCs/>
          <w:noProof/>
          <w:kern w:val="0"/>
          <w:szCs w:val="24"/>
        </w:rPr>
        <w:t>13</w:t>
      </w:r>
      <w:r w:rsidRPr="001C3D10">
        <w:rPr>
          <w:rFonts w:ascii="Calibri" w:hAnsi="Calibri" w:cs="Calibri"/>
          <w:noProof/>
          <w:kern w:val="0"/>
          <w:szCs w:val="24"/>
        </w:rPr>
        <w:t>, 70.</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Lee, S. W., Lee, A., Yu, M. Y., Kim, S. W., Kim, K.Il, Na, K. Y., …Chin, H. J. (2017). Is Frailty a Modifiable Risk Factor of Future Adverse Outcomes in Elderly Patients with Incident End-Stage Renal Disease? </w:t>
      </w:r>
      <w:r w:rsidRPr="001C3D10">
        <w:rPr>
          <w:rFonts w:ascii="Calibri" w:hAnsi="Calibri" w:cs="Calibri"/>
          <w:i/>
          <w:iCs/>
          <w:noProof/>
          <w:kern w:val="0"/>
          <w:szCs w:val="24"/>
        </w:rPr>
        <w:t>Journal of Korean Medical Science</w:t>
      </w:r>
      <w:r w:rsidRPr="001C3D10">
        <w:rPr>
          <w:rFonts w:ascii="Calibri" w:hAnsi="Calibri" w:cs="Calibri"/>
          <w:noProof/>
          <w:kern w:val="0"/>
          <w:szCs w:val="24"/>
        </w:rPr>
        <w:t xml:space="preserve">, </w:t>
      </w:r>
      <w:r w:rsidRPr="001C3D10">
        <w:rPr>
          <w:rFonts w:ascii="Calibri" w:hAnsi="Calibri" w:cs="Calibri"/>
          <w:i/>
          <w:iCs/>
          <w:noProof/>
          <w:kern w:val="0"/>
          <w:szCs w:val="24"/>
        </w:rPr>
        <w:t>32</w:t>
      </w:r>
      <w:r w:rsidRPr="001C3D10">
        <w:rPr>
          <w:rFonts w:ascii="Calibri" w:hAnsi="Calibri" w:cs="Calibri"/>
          <w:noProof/>
          <w:kern w:val="0"/>
          <w:szCs w:val="24"/>
        </w:rPr>
        <w:t>, 1800–1806.</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Mansur, H. N., Colugnati, F. A., Grincenkov, F. R., &amp;Bastos, M. G. (2014). Frailty and quality of life: a cross-sectional study of Brazilian patients with pre-dialysis chronic kidney disease. </w:t>
      </w:r>
      <w:r w:rsidRPr="001C3D10">
        <w:rPr>
          <w:rFonts w:ascii="Calibri" w:hAnsi="Calibri" w:cs="Calibri"/>
          <w:i/>
          <w:iCs/>
          <w:noProof/>
          <w:kern w:val="0"/>
          <w:szCs w:val="24"/>
        </w:rPr>
        <w:t>Health Qual Life Outcomes</w:t>
      </w:r>
      <w:r w:rsidRPr="001C3D10">
        <w:rPr>
          <w:rFonts w:ascii="Calibri" w:hAnsi="Calibri" w:cs="Calibri"/>
          <w:noProof/>
          <w:kern w:val="0"/>
          <w:szCs w:val="24"/>
        </w:rPr>
        <w:t xml:space="preserve">, </w:t>
      </w:r>
      <w:r w:rsidRPr="001C3D10">
        <w:rPr>
          <w:rFonts w:ascii="Calibri" w:hAnsi="Calibri" w:cs="Calibri"/>
          <w:i/>
          <w:iCs/>
          <w:noProof/>
          <w:kern w:val="0"/>
          <w:szCs w:val="24"/>
        </w:rPr>
        <w:t>12</w:t>
      </w:r>
      <w:r w:rsidRPr="001C3D10">
        <w:rPr>
          <w:rFonts w:ascii="Calibri" w:hAnsi="Calibri" w:cs="Calibri"/>
          <w:noProof/>
          <w:kern w:val="0"/>
          <w:szCs w:val="24"/>
        </w:rPr>
        <w:t>, 27.</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McAdams-DeMarco, M. A., King, E. A., Luo, X., Haugen, C., DiBrito, S., Shaffer, A., …Segev, D. L. (2017). Frailty, Length of Stay, and Mortality in Kidney Transplant Recipients: A National Registry and Prospective Cohort Study. </w:t>
      </w:r>
      <w:r w:rsidRPr="001C3D10">
        <w:rPr>
          <w:rFonts w:ascii="Calibri" w:hAnsi="Calibri" w:cs="Calibri"/>
          <w:i/>
          <w:iCs/>
          <w:noProof/>
          <w:kern w:val="0"/>
          <w:szCs w:val="24"/>
        </w:rPr>
        <w:t>Annals of Surgery</w:t>
      </w:r>
      <w:r w:rsidRPr="001C3D10">
        <w:rPr>
          <w:rFonts w:ascii="Calibri" w:hAnsi="Calibri" w:cs="Calibri"/>
          <w:noProof/>
          <w:kern w:val="0"/>
          <w:szCs w:val="24"/>
        </w:rPr>
        <w:t xml:space="preserve">, </w:t>
      </w:r>
      <w:r w:rsidRPr="001C3D10">
        <w:rPr>
          <w:rFonts w:ascii="Calibri" w:hAnsi="Calibri" w:cs="Calibri"/>
          <w:i/>
          <w:iCs/>
          <w:noProof/>
          <w:kern w:val="0"/>
          <w:szCs w:val="24"/>
        </w:rPr>
        <w:t>266</w:t>
      </w:r>
      <w:r w:rsidRPr="001C3D10">
        <w:rPr>
          <w:rFonts w:ascii="Calibri" w:hAnsi="Calibri" w:cs="Calibri"/>
          <w:noProof/>
          <w:kern w:val="0"/>
          <w:szCs w:val="24"/>
        </w:rPr>
        <w:t>, 1084–1090.</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McAdams-DeMarco, M. A., Law, A., King, E., Orandi, B., Salter, M., Gupta, N., …Segev, D. L. (2015). Frailty and mortality in kidney transplant recipients. </w:t>
      </w:r>
      <w:r w:rsidRPr="001C3D10">
        <w:rPr>
          <w:rFonts w:ascii="Calibri" w:hAnsi="Calibri" w:cs="Calibri"/>
          <w:i/>
          <w:iCs/>
          <w:noProof/>
          <w:kern w:val="0"/>
          <w:szCs w:val="24"/>
        </w:rPr>
        <w:t xml:space="preserve">American Journal of Transplantation : Official Journal of the American Society of Transplantation and the American Society of </w:t>
      </w:r>
      <w:r w:rsidRPr="001C3D10">
        <w:rPr>
          <w:rFonts w:ascii="Calibri" w:hAnsi="Calibri" w:cs="Calibri"/>
          <w:i/>
          <w:iCs/>
          <w:noProof/>
          <w:kern w:val="0"/>
          <w:szCs w:val="24"/>
        </w:rPr>
        <w:lastRenderedPageBreak/>
        <w:t>Transplant Surgeons</w:t>
      </w:r>
      <w:r w:rsidRPr="001C3D10">
        <w:rPr>
          <w:rFonts w:ascii="Calibri" w:hAnsi="Calibri" w:cs="Calibri"/>
          <w:noProof/>
          <w:kern w:val="0"/>
          <w:szCs w:val="24"/>
        </w:rPr>
        <w:t xml:space="preserve">, </w:t>
      </w:r>
      <w:r w:rsidRPr="001C3D10">
        <w:rPr>
          <w:rFonts w:ascii="Calibri" w:hAnsi="Calibri" w:cs="Calibri"/>
          <w:i/>
          <w:iCs/>
          <w:noProof/>
          <w:kern w:val="0"/>
          <w:szCs w:val="24"/>
        </w:rPr>
        <w:t>15</w:t>
      </w:r>
      <w:r w:rsidRPr="001C3D10">
        <w:rPr>
          <w:rFonts w:ascii="Calibri" w:hAnsi="Calibri" w:cs="Calibri"/>
          <w:noProof/>
          <w:kern w:val="0"/>
          <w:szCs w:val="24"/>
        </w:rPr>
        <w:t>, 149–154.</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McAdams-DeMarco, M. A., Law, A., Salter, M. L., Boyarsky, B., Gimenez, L., Jaar, B. G., …Segev, D. L. (2013). Frailty as a novel predictor of mortality and hospitalization in individuals of all ages undergoing hemodialysis. </w:t>
      </w:r>
      <w:r w:rsidRPr="001C3D10">
        <w:rPr>
          <w:rFonts w:ascii="Calibri" w:hAnsi="Calibri" w:cs="Calibri"/>
          <w:i/>
          <w:iCs/>
          <w:noProof/>
          <w:kern w:val="0"/>
          <w:szCs w:val="24"/>
        </w:rPr>
        <w:t>J Am Geriatr Soc</w:t>
      </w:r>
      <w:r w:rsidRPr="001C3D10">
        <w:rPr>
          <w:rFonts w:ascii="Calibri" w:hAnsi="Calibri" w:cs="Calibri"/>
          <w:noProof/>
          <w:kern w:val="0"/>
          <w:szCs w:val="24"/>
        </w:rPr>
        <w:t xml:space="preserve">, </w:t>
      </w:r>
      <w:r w:rsidRPr="001C3D10">
        <w:rPr>
          <w:rFonts w:ascii="Calibri" w:hAnsi="Calibri" w:cs="Calibri"/>
          <w:i/>
          <w:iCs/>
          <w:noProof/>
          <w:kern w:val="0"/>
          <w:szCs w:val="24"/>
        </w:rPr>
        <w:t>61</w:t>
      </w:r>
      <w:r w:rsidRPr="001C3D10">
        <w:rPr>
          <w:rFonts w:ascii="Calibri" w:hAnsi="Calibri" w:cs="Calibri"/>
          <w:noProof/>
          <w:kern w:val="0"/>
          <w:szCs w:val="24"/>
        </w:rPr>
        <w:t>, 896–901.</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McAdams-DeMarco, M. A., Law, A., Salter, M. L., Chow, E., Grams, M., Walston, J., &amp;Segev, D. L. (2013). Frailty and Early Hospital Readmission After Kidney Transplantation. </w:t>
      </w:r>
      <w:r w:rsidRPr="001C3D10">
        <w:rPr>
          <w:rFonts w:ascii="Calibri" w:hAnsi="Calibri" w:cs="Calibri"/>
          <w:i/>
          <w:iCs/>
          <w:noProof/>
          <w:kern w:val="0"/>
          <w:szCs w:val="24"/>
        </w:rPr>
        <w:t>American Journal of Transplantation</w:t>
      </w:r>
      <w:r w:rsidRPr="001C3D10">
        <w:rPr>
          <w:rFonts w:ascii="Calibri" w:hAnsi="Calibri" w:cs="Calibri"/>
          <w:noProof/>
          <w:kern w:val="0"/>
          <w:szCs w:val="24"/>
        </w:rPr>
        <w:t xml:space="preserve">, </w:t>
      </w:r>
      <w:r w:rsidRPr="001C3D10">
        <w:rPr>
          <w:rFonts w:ascii="Calibri" w:hAnsi="Calibri" w:cs="Calibri"/>
          <w:i/>
          <w:iCs/>
          <w:noProof/>
          <w:kern w:val="0"/>
          <w:szCs w:val="24"/>
        </w:rPr>
        <w:t>13</w:t>
      </w:r>
      <w:r w:rsidRPr="001C3D10">
        <w:rPr>
          <w:rFonts w:ascii="Calibri" w:hAnsi="Calibri" w:cs="Calibri"/>
          <w:noProof/>
          <w:kern w:val="0"/>
          <w:szCs w:val="24"/>
        </w:rPr>
        <w:t>, 2091–2095.</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McAdams-Demarco, M. A., Law, A., Tan, J., Delp, C., King, E. A., Orandi, B., …Segev, D. L. (2015). Frailty, mycophenolate reduction, and graft loss in kidney transplant recipients. </w:t>
      </w:r>
      <w:r w:rsidRPr="001C3D10">
        <w:rPr>
          <w:rFonts w:ascii="Calibri" w:hAnsi="Calibri" w:cs="Calibri"/>
          <w:i/>
          <w:iCs/>
          <w:noProof/>
          <w:kern w:val="0"/>
          <w:szCs w:val="24"/>
        </w:rPr>
        <w:t>Transplantation</w:t>
      </w:r>
      <w:r w:rsidRPr="001C3D10">
        <w:rPr>
          <w:rFonts w:ascii="Calibri" w:hAnsi="Calibri" w:cs="Calibri"/>
          <w:noProof/>
          <w:kern w:val="0"/>
          <w:szCs w:val="24"/>
        </w:rPr>
        <w:t xml:space="preserve">, </w:t>
      </w:r>
      <w:r w:rsidRPr="001C3D10">
        <w:rPr>
          <w:rFonts w:ascii="Calibri" w:hAnsi="Calibri" w:cs="Calibri"/>
          <w:i/>
          <w:iCs/>
          <w:noProof/>
          <w:kern w:val="0"/>
          <w:szCs w:val="24"/>
        </w:rPr>
        <w:t>99</w:t>
      </w:r>
      <w:r w:rsidRPr="001C3D10">
        <w:rPr>
          <w:rFonts w:ascii="Calibri" w:hAnsi="Calibri" w:cs="Calibri"/>
          <w:noProof/>
          <w:kern w:val="0"/>
          <w:szCs w:val="24"/>
        </w:rPr>
        <w:t>, 805–810.</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McAdams-DeMarco, M. A., Olorundare, I. O., Ying, H., Warsame, F., Haugen, C. E., Hall, R., …Segev, D. L. (2018). Frailty and Postkidney Transplant Health-Related Quality of Life. </w:t>
      </w:r>
      <w:r w:rsidRPr="001C3D10">
        <w:rPr>
          <w:rFonts w:ascii="Calibri" w:hAnsi="Calibri" w:cs="Calibri"/>
          <w:i/>
          <w:iCs/>
          <w:noProof/>
          <w:kern w:val="0"/>
          <w:szCs w:val="24"/>
        </w:rPr>
        <w:t>Transplantation</w:t>
      </w:r>
      <w:r w:rsidRPr="001C3D10">
        <w:rPr>
          <w:rFonts w:ascii="Calibri" w:hAnsi="Calibri" w:cs="Calibri"/>
          <w:noProof/>
          <w:kern w:val="0"/>
          <w:szCs w:val="24"/>
        </w:rPr>
        <w:t xml:space="preserve">, </w:t>
      </w:r>
      <w:r w:rsidRPr="001C3D10">
        <w:rPr>
          <w:rFonts w:ascii="Calibri" w:hAnsi="Calibri" w:cs="Calibri"/>
          <w:i/>
          <w:iCs/>
          <w:noProof/>
          <w:kern w:val="0"/>
          <w:szCs w:val="24"/>
        </w:rPr>
        <w:t>102</w:t>
      </w:r>
      <w:r w:rsidRPr="001C3D10">
        <w:rPr>
          <w:rFonts w:ascii="Calibri" w:hAnsi="Calibri" w:cs="Calibri"/>
          <w:noProof/>
          <w:kern w:val="0"/>
          <w:szCs w:val="24"/>
        </w:rPr>
        <w:t>, 291–299.</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McAdams-DeMarco, M. A., Suresh, S., Law, A., Salter, M. L., Gimenez, L. F., Jaar, B. G., …Segev, D. L. (2013). Frailty and falls among adult patients undergoing chronic hemodialysis: a prospective cohort study. </w:t>
      </w:r>
      <w:r w:rsidRPr="001C3D10">
        <w:rPr>
          <w:rFonts w:ascii="Calibri" w:hAnsi="Calibri" w:cs="Calibri"/>
          <w:i/>
          <w:iCs/>
          <w:noProof/>
          <w:kern w:val="0"/>
          <w:szCs w:val="24"/>
        </w:rPr>
        <w:t>BMC Nephrol</w:t>
      </w:r>
      <w:r w:rsidRPr="001C3D10">
        <w:rPr>
          <w:rFonts w:ascii="Calibri" w:hAnsi="Calibri" w:cs="Calibri"/>
          <w:noProof/>
          <w:kern w:val="0"/>
          <w:szCs w:val="24"/>
        </w:rPr>
        <w:t xml:space="preserve">, </w:t>
      </w:r>
      <w:r w:rsidRPr="001C3D10">
        <w:rPr>
          <w:rFonts w:ascii="Calibri" w:hAnsi="Calibri" w:cs="Calibri"/>
          <w:i/>
          <w:iCs/>
          <w:noProof/>
          <w:kern w:val="0"/>
          <w:szCs w:val="24"/>
        </w:rPr>
        <w:t>14</w:t>
      </w:r>
      <w:r w:rsidRPr="001C3D10">
        <w:rPr>
          <w:rFonts w:ascii="Calibri" w:hAnsi="Calibri" w:cs="Calibri"/>
          <w:noProof/>
          <w:kern w:val="0"/>
          <w:szCs w:val="24"/>
        </w:rPr>
        <w:t>, 224.</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McAdams-Demarco, M. A., Tan, J., Salter, M. L., Gross, A., Meoni, L. A., Jaar, B. G., …Sozio, S. M. (2015). Frailty and cognitive function in incident hemodialysis patients. </w:t>
      </w:r>
      <w:r w:rsidRPr="001C3D10">
        <w:rPr>
          <w:rFonts w:ascii="Calibri" w:hAnsi="Calibri" w:cs="Calibri"/>
          <w:i/>
          <w:iCs/>
          <w:noProof/>
          <w:kern w:val="0"/>
          <w:szCs w:val="24"/>
        </w:rPr>
        <w:t>Clinical Journal of the American Society of Nephrology</w:t>
      </w:r>
      <w:r w:rsidRPr="001C3D10">
        <w:rPr>
          <w:rFonts w:ascii="Calibri" w:hAnsi="Calibri" w:cs="Calibri"/>
          <w:noProof/>
          <w:kern w:val="0"/>
          <w:szCs w:val="24"/>
        </w:rPr>
        <w:t xml:space="preserve">, </w:t>
      </w:r>
      <w:r w:rsidRPr="001C3D10">
        <w:rPr>
          <w:rFonts w:ascii="Calibri" w:hAnsi="Calibri" w:cs="Calibri"/>
          <w:i/>
          <w:iCs/>
          <w:noProof/>
          <w:kern w:val="0"/>
          <w:szCs w:val="24"/>
        </w:rPr>
        <w:t>10</w:t>
      </w:r>
      <w:r w:rsidRPr="001C3D10">
        <w:rPr>
          <w:rFonts w:ascii="Calibri" w:hAnsi="Calibri" w:cs="Calibri"/>
          <w:noProof/>
          <w:kern w:val="0"/>
          <w:szCs w:val="24"/>
        </w:rPr>
        <w:t>, 2181–2189.</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McAdams-DeMarco, M. A., Ying, H., Olorundare, I., King, E. A., Desai, N., Dagher, N., …Segev, D. L. (2016). Frailty and Health-Related Quality of Life in End Stage Renal Disease Patients of All Ages. </w:t>
      </w:r>
      <w:r w:rsidRPr="001C3D10">
        <w:rPr>
          <w:rFonts w:ascii="Calibri" w:hAnsi="Calibri" w:cs="Calibri"/>
          <w:i/>
          <w:iCs/>
          <w:noProof/>
          <w:kern w:val="0"/>
          <w:szCs w:val="24"/>
        </w:rPr>
        <w:t>The Journal of Frailty &amp; Aging</w:t>
      </w:r>
      <w:r w:rsidRPr="001C3D10">
        <w:rPr>
          <w:rFonts w:ascii="Calibri" w:hAnsi="Calibri" w:cs="Calibri"/>
          <w:noProof/>
          <w:kern w:val="0"/>
          <w:szCs w:val="24"/>
        </w:rPr>
        <w:t xml:space="preserve">, </w:t>
      </w:r>
      <w:r w:rsidRPr="001C3D10">
        <w:rPr>
          <w:rFonts w:ascii="Calibri" w:hAnsi="Calibri" w:cs="Calibri"/>
          <w:i/>
          <w:iCs/>
          <w:noProof/>
          <w:kern w:val="0"/>
          <w:szCs w:val="24"/>
        </w:rPr>
        <w:t>5</w:t>
      </w:r>
      <w:r w:rsidRPr="001C3D10">
        <w:rPr>
          <w:rFonts w:ascii="Calibri" w:hAnsi="Calibri" w:cs="Calibri"/>
          <w:noProof/>
          <w:kern w:val="0"/>
          <w:szCs w:val="24"/>
        </w:rPr>
        <w:t>, 174–179.</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Meulendijks, F. G., Hamaker, M. E., Boereboom, F. T. J., Kalf, A., Vögtlander, N. P. J., &amp;vanMunster, B. C. (2015). Groningen frailty indicator in older patients with end-stage renal disease. </w:t>
      </w:r>
      <w:r w:rsidRPr="001C3D10">
        <w:rPr>
          <w:rFonts w:ascii="Calibri" w:hAnsi="Calibri" w:cs="Calibri"/>
          <w:i/>
          <w:iCs/>
          <w:noProof/>
          <w:kern w:val="0"/>
          <w:szCs w:val="24"/>
        </w:rPr>
        <w:t>Renal Failure</w:t>
      </w:r>
      <w:r w:rsidRPr="001C3D10">
        <w:rPr>
          <w:rFonts w:ascii="Calibri" w:hAnsi="Calibri" w:cs="Calibri"/>
          <w:noProof/>
          <w:kern w:val="0"/>
          <w:szCs w:val="24"/>
        </w:rPr>
        <w:t xml:space="preserve">, </w:t>
      </w:r>
      <w:r w:rsidRPr="001C3D10">
        <w:rPr>
          <w:rFonts w:ascii="Calibri" w:hAnsi="Calibri" w:cs="Calibri"/>
          <w:i/>
          <w:iCs/>
          <w:noProof/>
          <w:kern w:val="0"/>
          <w:szCs w:val="24"/>
        </w:rPr>
        <w:t>37</w:t>
      </w:r>
      <w:r w:rsidRPr="001C3D10">
        <w:rPr>
          <w:rFonts w:ascii="Calibri" w:hAnsi="Calibri" w:cs="Calibri"/>
          <w:noProof/>
          <w:kern w:val="0"/>
          <w:szCs w:val="24"/>
        </w:rPr>
        <w:t>, 1419–1424.</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Ng, J. K.-C., Kwan, B. C.-H., Chow, K.-M., Cheng, P. M.-S., Law, M.-C., Pang, W.-F., …Szeto, C.-C. (2016). Frailty in Chinese Peritoneal Dialysis Patients: Prevalence and Prognostic Significance. </w:t>
      </w:r>
      <w:r w:rsidRPr="001C3D10">
        <w:rPr>
          <w:rFonts w:ascii="Calibri" w:hAnsi="Calibri" w:cs="Calibri"/>
          <w:i/>
          <w:iCs/>
          <w:noProof/>
          <w:kern w:val="0"/>
          <w:szCs w:val="24"/>
        </w:rPr>
        <w:t>Kidney &amp; Blood Pressure Research</w:t>
      </w:r>
      <w:r w:rsidRPr="001C3D10">
        <w:rPr>
          <w:rFonts w:ascii="Calibri" w:hAnsi="Calibri" w:cs="Calibri"/>
          <w:noProof/>
          <w:kern w:val="0"/>
          <w:szCs w:val="24"/>
        </w:rPr>
        <w:t xml:space="preserve">, </w:t>
      </w:r>
      <w:r w:rsidRPr="001C3D10">
        <w:rPr>
          <w:rFonts w:ascii="Calibri" w:hAnsi="Calibri" w:cs="Calibri"/>
          <w:i/>
          <w:iCs/>
          <w:noProof/>
          <w:kern w:val="0"/>
          <w:szCs w:val="24"/>
        </w:rPr>
        <w:t>41</w:t>
      </w:r>
      <w:r w:rsidRPr="001C3D10">
        <w:rPr>
          <w:rFonts w:ascii="Calibri" w:hAnsi="Calibri" w:cs="Calibri"/>
          <w:noProof/>
          <w:kern w:val="0"/>
          <w:szCs w:val="24"/>
        </w:rPr>
        <w:t>, 736–745.</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Pérez Fernández, M., Martínez Miguel, P., Ying, H., Haugen, C. E., Chu, N. M., Rodríguez Puyol, D. M., …McAdams-DeMarco, M. A. (2019). Comorbidity, Frailty, and Waitlist Mortality among Kidney Transplant Candidates of All Ages. </w:t>
      </w:r>
      <w:r w:rsidRPr="001C3D10">
        <w:rPr>
          <w:rFonts w:ascii="Calibri" w:hAnsi="Calibri" w:cs="Calibri"/>
          <w:i/>
          <w:iCs/>
          <w:noProof/>
          <w:kern w:val="0"/>
          <w:szCs w:val="24"/>
        </w:rPr>
        <w:t>American Journal Of Nephrology</w:t>
      </w:r>
      <w:r w:rsidRPr="001C3D10">
        <w:rPr>
          <w:rFonts w:ascii="Calibri" w:hAnsi="Calibri" w:cs="Calibri"/>
          <w:noProof/>
          <w:kern w:val="0"/>
          <w:szCs w:val="24"/>
        </w:rPr>
        <w:t xml:space="preserve">, </w:t>
      </w:r>
      <w:r w:rsidRPr="001C3D10">
        <w:rPr>
          <w:rFonts w:ascii="Calibri" w:hAnsi="Calibri" w:cs="Calibri"/>
          <w:i/>
          <w:iCs/>
          <w:noProof/>
          <w:kern w:val="0"/>
          <w:szCs w:val="24"/>
        </w:rPr>
        <w:t>49</w:t>
      </w:r>
      <w:r w:rsidRPr="001C3D10">
        <w:rPr>
          <w:rFonts w:ascii="Calibri" w:hAnsi="Calibri" w:cs="Calibri"/>
          <w:noProof/>
          <w:kern w:val="0"/>
          <w:szCs w:val="24"/>
        </w:rPr>
        <w:t>, 103–110.</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Romeu, M., Couchoud, C., Delaroziere, J.-C., Burtey, S., Chiche, L., Harle, J.-R., …Jourde-Chiche, N. (2014). Survival of patients with ANCA-</w:t>
      </w:r>
      <w:r w:rsidRPr="001C3D10">
        <w:rPr>
          <w:rFonts w:ascii="Calibri" w:hAnsi="Calibri" w:cs="Calibri"/>
          <w:noProof/>
          <w:kern w:val="0"/>
          <w:szCs w:val="24"/>
        </w:rPr>
        <w:lastRenderedPageBreak/>
        <w:t xml:space="preserve">associated vasculitis on chronic dialysis: data from the French REIN registry from 2002 to 2011. </w:t>
      </w:r>
      <w:r w:rsidRPr="001C3D10">
        <w:rPr>
          <w:rFonts w:ascii="Calibri" w:hAnsi="Calibri" w:cs="Calibri"/>
          <w:i/>
          <w:iCs/>
          <w:noProof/>
          <w:kern w:val="0"/>
          <w:szCs w:val="24"/>
        </w:rPr>
        <w:t>QJM : Monthly Journal of the Association of Physicians</w:t>
      </w:r>
      <w:r w:rsidRPr="001C3D10">
        <w:rPr>
          <w:rFonts w:ascii="Calibri" w:hAnsi="Calibri" w:cs="Calibri"/>
          <w:noProof/>
          <w:kern w:val="0"/>
          <w:szCs w:val="24"/>
        </w:rPr>
        <w:t xml:space="preserve">, </w:t>
      </w:r>
      <w:r w:rsidRPr="001C3D10">
        <w:rPr>
          <w:rFonts w:ascii="Calibri" w:hAnsi="Calibri" w:cs="Calibri"/>
          <w:i/>
          <w:iCs/>
          <w:noProof/>
          <w:kern w:val="0"/>
          <w:szCs w:val="24"/>
        </w:rPr>
        <w:t>107</w:t>
      </w:r>
      <w:r w:rsidRPr="001C3D10">
        <w:rPr>
          <w:rFonts w:ascii="Calibri" w:hAnsi="Calibri" w:cs="Calibri"/>
          <w:noProof/>
          <w:kern w:val="0"/>
          <w:szCs w:val="24"/>
        </w:rPr>
        <w:t>, 545–555.</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Roshanravan, B., Khatri, M., Robinson-Cohen, C., Levin, G., Patel, K.V, deBoer, I. H., …Kestenbaum, B. (2012). A prospective study of frailty in nephrology-referred patients with CKD. </w:t>
      </w:r>
      <w:r w:rsidRPr="001C3D10">
        <w:rPr>
          <w:rFonts w:ascii="Calibri" w:hAnsi="Calibri" w:cs="Calibri"/>
          <w:i/>
          <w:iCs/>
          <w:noProof/>
          <w:kern w:val="0"/>
          <w:szCs w:val="24"/>
        </w:rPr>
        <w:t>Am J Kidney Dis</w:t>
      </w:r>
      <w:r w:rsidRPr="001C3D10">
        <w:rPr>
          <w:rFonts w:ascii="Calibri" w:hAnsi="Calibri" w:cs="Calibri"/>
          <w:noProof/>
          <w:kern w:val="0"/>
          <w:szCs w:val="24"/>
        </w:rPr>
        <w:t xml:space="preserve">, </w:t>
      </w:r>
      <w:r w:rsidRPr="001C3D10">
        <w:rPr>
          <w:rFonts w:ascii="Calibri" w:hAnsi="Calibri" w:cs="Calibri"/>
          <w:i/>
          <w:iCs/>
          <w:noProof/>
          <w:kern w:val="0"/>
          <w:szCs w:val="24"/>
        </w:rPr>
        <w:t>60</w:t>
      </w:r>
      <w:r w:rsidRPr="001C3D10">
        <w:rPr>
          <w:rFonts w:ascii="Calibri" w:hAnsi="Calibri" w:cs="Calibri"/>
          <w:noProof/>
          <w:kern w:val="0"/>
          <w:szCs w:val="24"/>
        </w:rPr>
        <w:t>, 912–921.</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Schopmeyer, L., ElMoumni, M., Nieuwenhuijs-Moeke, G. J., Berger, S. P., Bakker, S. J. L., &amp;Pol, R. A. (2019). Frailty has a significant influence on postoperative complications after kidney transplantation-a prospective study on short-term outcomes. </w:t>
      </w:r>
      <w:r w:rsidRPr="001C3D10">
        <w:rPr>
          <w:rFonts w:ascii="Calibri" w:hAnsi="Calibri" w:cs="Calibri"/>
          <w:i/>
          <w:iCs/>
          <w:noProof/>
          <w:kern w:val="0"/>
          <w:szCs w:val="24"/>
        </w:rPr>
        <w:t>Transplant International : Official Journal of the European Society for Organ Transplantation</w:t>
      </w:r>
      <w:r w:rsidRPr="001C3D10">
        <w:rPr>
          <w:rFonts w:ascii="Calibri" w:hAnsi="Calibri" w:cs="Calibri"/>
          <w:noProof/>
          <w:kern w:val="0"/>
          <w:szCs w:val="24"/>
        </w:rPr>
        <w:t xml:space="preserve">, </w:t>
      </w:r>
      <w:r w:rsidRPr="001C3D10">
        <w:rPr>
          <w:rFonts w:ascii="Calibri" w:hAnsi="Calibri" w:cs="Calibri"/>
          <w:i/>
          <w:iCs/>
          <w:noProof/>
          <w:kern w:val="0"/>
          <w:szCs w:val="24"/>
        </w:rPr>
        <w:t>32</w:t>
      </w:r>
      <w:r w:rsidRPr="001C3D10">
        <w:rPr>
          <w:rFonts w:ascii="Calibri" w:hAnsi="Calibri" w:cs="Calibri"/>
          <w:noProof/>
          <w:kern w:val="0"/>
          <w:szCs w:val="24"/>
        </w:rPr>
        <w:t>, 66–74.</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Szeto, C.-C., Chan, G. C.-K., Ng, J. K.-C., Chow, K.-M., Kwan, B. C.-H., Cheng, P. M.-S., …Li, P. K.-T. (2018). Depression and Physical Frailty Have Additive Effect on the Nutritional Status and Clinical Outcome of Chinese Peritoneal Dialysis. </w:t>
      </w:r>
      <w:r w:rsidRPr="001C3D10">
        <w:rPr>
          <w:rFonts w:ascii="Calibri" w:hAnsi="Calibri" w:cs="Calibri"/>
          <w:i/>
          <w:iCs/>
          <w:noProof/>
          <w:kern w:val="0"/>
          <w:szCs w:val="24"/>
        </w:rPr>
        <w:t>Kidney &amp; Blood Pressure Research</w:t>
      </w:r>
      <w:r w:rsidRPr="001C3D10">
        <w:rPr>
          <w:rFonts w:ascii="Calibri" w:hAnsi="Calibri" w:cs="Calibri"/>
          <w:noProof/>
          <w:kern w:val="0"/>
          <w:szCs w:val="24"/>
        </w:rPr>
        <w:t xml:space="preserve">, </w:t>
      </w:r>
      <w:r w:rsidRPr="001C3D10">
        <w:rPr>
          <w:rFonts w:ascii="Calibri" w:hAnsi="Calibri" w:cs="Calibri"/>
          <w:i/>
          <w:iCs/>
          <w:noProof/>
          <w:kern w:val="0"/>
          <w:szCs w:val="24"/>
        </w:rPr>
        <w:t>43</w:t>
      </w:r>
      <w:r w:rsidRPr="001C3D10">
        <w:rPr>
          <w:rFonts w:ascii="Calibri" w:hAnsi="Calibri" w:cs="Calibri"/>
          <w:noProof/>
          <w:kern w:val="0"/>
          <w:szCs w:val="24"/>
        </w:rPr>
        <w:t>, 914–923.</w:t>
      </w:r>
    </w:p>
    <w:p w:rsidR="001C3D10" w:rsidRPr="001C3D10" w:rsidRDefault="001C3D10" w:rsidP="001C3D10">
      <w:pPr>
        <w:autoSpaceDE w:val="0"/>
        <w:autoSpaceDN w:val="0"/>
        <w:adjustRightInd w:val="0"/>
        <w:ind w:left="480" w:hanging="480"/>
        <w:rPr>
          <w:rFonts w:ascii="Calibri" w:hAnsi="Calibri" w:cs="Calibri"/>
          <w:noProof/>
          <w:kern w:val="0"/>
          <w:szCs w:val="24"/>
        </w:rPr>
      </w:pPr>
      <w:r w:rsidRPr="001C3D10">
        <w:rPr>
          <w:rFonts w:ascii="Calibri" w:hAnsi="Calibri" w:cs="Calibri"/>
          <w:noProof/>
          <w:kern w:val="0"/>
          <w:szCs w:val="24"/>
        </w:rPr>
        <w:t xml:space="preserve">Yadla, M., John, J., &amp;Mummadi, M. (2017). A study of clinical assessment of frailty in patients on maintenance hemodialysis supported by cashless government scheme. </w:t>
      </w:r>
      <w:r w:rsidRPr="001C3D10">
        <w:rPr>
          <w:rFonts w:ascii="Calibri" w:hAnsi="Calibri" w:cs="Calibri"/>
          <w:i/>
          <w:iCs/>
          <w:noProof/>
          <w:kern w:val="0"/>
          <w:szCs w:val="24"/>
        </w:rPr>
        <w:t>Saudi Journal of Kidney Diseases and Transplantation</w:t>
      </w:r>
      <w:r w:rsidRPr="001C3D10">
        <w:rPr>
          <w:rFonts w:ascii="Calibri" w:hAnsi="Calibri" w:cs="Calibri"/>
          <w:noProof/>
          <w:kern w:val="0"/>
          <w:szCs w:val="24"/>
        </w:rPr>
        <w:t>. doi:10.4103/1319-2442.198102</w:t>
      </w:r>
    </w:p>
    <w:p w:rsidR="001C3D10" w:rsidRPr="001C3D10" w:rsidRDefault="001C3D10" w:rsidP="001C3D10">
      <w:pPr>
        <w:autoSpaceDE w:val="0"/>
        <w:autoSpaceDN w:val="0"/>
        <w:adjustRightInd w:val="0"/>
        <w:ind w:left="480" w:hanging="480"/>
        <w:rPr>
          <w:rFonts w:ascii="Calibri" w:hAnsi="Calibri" w:cs="Calibri"/>
          <w:noProof/>
        </w:rPr>
      </w:pPr>
      <w:r w:rsidRPr="001C3D10">
        <w:rPr>
          <w:rFonts w:ascii="Calibri" w:hAnsi="Calibri" w:cs="Calibri"/>
          <w:noProof/>
          <w:kern w:val="0"/>
          <w:szCs w:val="24"/>
        </w:rPr>
        <w:t xml:space="preserve">Yoneki, K., Kitagawa, J., Hoshi, K., Harada, M., Watanabe, T., Shimoda, T., …Matsunaga, A. (2018). Association between frailty and bone loss in patients undergoing maintenance hemodialysis. </w:t>
      </w:r>
      <w:r w:rsidRPr="001C3D10">
        <w:rPr>
          <w:rFonts w:ascii="Calibri" w:hAnsi="Calibri" w:cs="Calibri"/>
          <w:i/>
          <w:iCs/>
          <w:noProof/>
          <w:kern w:val="0"/>
          <w:szCs w:val="24"/>
        </w:rPr>
        <w:t>Journal of Bone and Mineral Metabolism</w:t>
      </w:r>
      <w:r w:rsidRPr="001C3D10">
        <w:rPr>
          <w:rFonts w:ascii="Calibri" w:hAnsi="Calibri" w:cs="Calibri"/>
          <w:noProof/>
          <w:kern w:val="0"/>
          <w:szCs w:val="24"/>
        </w:rPr>
        <w:t>. doi:10.1007/s00774-017-0898-4</w:t>
      </w:r>
    </w:p>
    <w:p w:rsidR="00697E00" w:rsidRPr="00BA243C" w:rsidRDefault="00697E00" w:rsidP="00BA243C">
      <w:r>
        <w:fldChar w:fldCharType="end"/>
      </w:r>
    </w:p>
    <w:sectPr w:rsidR="00697E00" w:rsidRPr="00BA243C" w:rsidSect="00BA243C">
      <w:pgSz w:w="16838" w:h="11906" w:orient="landscape" w:code="9"/>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A13" w:rsidRDefault="00651A13" w:rsidP="00D103FF">
      <w:r>
        <w:separator/>
      </w:r>
    </w:p>
  </w:endnote>
  <w:endnote w:type="continuationSeparator" w:id="0">
    <w:p w:rsidR="00651A13" w:rsidRDefault="00651A13" w:rsidP="00D1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A13" w:rsidRDefault="00651A13" w:rsidP="00D103FF">
      <w:r>
        <w:separator/>
      </w:r>
    </w:p>
  </w:footnote>
  <w:footnote w:type="continuationSeparator" w:id="0">
    <w:p w:rsidR="00651A13" w:rsidRDefault="00651A13" w:rsidP="00D1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hideSpellingErrors/>
  <w:hideGrammatical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31514C"/>
    <w:rsid w:val="00001AD8"/>
    <w:rsid w:val="000064D7"/>
    <w:rsid w:val="0000664B"/>
    <w:rsid w:val="000070DF"/>
    <w:rsid w:val="00011F20"/>
    <w:rsid w:val="00014CA0"/>
    <w:rsid w:val="00016B1F"/>
    <w:rsid w:val="00017BB3"/>
    <w:rsid w:val="0002607A"/>
    <w:rsid w:val="0002646A"/>
    <w:rsid w:val="00035BC6"/>
    <w:rsid w:val="00045239"/>
    <w:rsid w:val="00046334"/>
    <w:rsid w:val="000500E6"/>
    <w:rsid w:val="00050182"/>
    <w:rsid w:val="0005053C"/>
    <w:rsid w:val="00054581"/>
    <w:rsid w:val="00054770"/>
    <w:rsid w:val="00055A83"/>
    <w:rsid w:val="000563B9"/>
    <w:rsid w:val="00057B72"/>
    <w:rsid w:val="00060A16"/>
    <w:rsid w:val="000628B6"/>
    <w:rsid w:val="00064343"/>
    <w:rsid w:val="00067862"/>
    <w:rsid w:val="00071C89"/>
    <w:rsid w:val="0008094E"/>
    <w:rsid w:val="0008167F"/>
    <w:rsid w:val="00083D58"/>
    <w:rsid w:val="000877D6"/>
    <w:rsid w:val="000938BB"/>
    <w:rsid w:val="00097A0C"/>
    <w:rsid w:val="000A015E"/>
    <w:rsid w:val="000B3BC9"/>
    <w:rsid w:val="000B64BB"/>
    <w:rsid w:val="000B7F50"/>
    <w:rsid w:val="000C5634"/>
    <w:rsid w:val="000D20E6"/>
    <w:rsid w:val="000D2636"/>
    <w:rsid w:val="000D2874"/>
    <w:rsid w:val="000D430A"/>
    <w:rsid w:val="000E0703"/>
    <w:rsid w:val="000E408B"/>
    <w:rsid w:val="000F2FBF"/>
    <w:rsid w:val="000F56F3"/>
    <w:rsid w:val="00105A49"/>
    <w:rsid w:val="001127A1"/>
    <w:rsid w:val="00113365"/>
    <w:rsid w:val="00113CEC"/>
    <w:rsid w:val="00116A0C"/>
    <w:rsid w:val="0013614F"/>
    <w:rsid w:val="00137C48"/>
    <w:rsid w:val="001410FD"/>
    <w:rsid w:val="00145D32"/>
    <w:rsid w:val="0014728F"/>
    <w:rsid w:val="00150AA8"/>
    <w:rsid w:val="00153C71"/>
    <w:rsid w:val="0015424A"/>
    <w:rsid w:val="001579BB"/>
    <w:rsid w:val="00160749"/>
    <w:rsid w:val="00160CD8"/>
    <w:rsid w:val="0016165E"/>
    <w:rsid w:val="0017073A"/>
    <w:rsid w:val="001752C5"/>
    <w:rsid w:val="00177EF4"/>
    <w:rsid w:val="00184761"/>
    <w:rsid w:val="0018759D"/>
    <w:rsid w:val="0018786C"/>
    <w:rsid w:val="00192B8C"/>
    <w:rsid w:val="001958D3"/>
    <w:rsid w:val="00197984"/>
    <w:rsid w:val="001A1F82"/>
    <w:rsid w:val="001A237B"/>
    <w:rsid w:val="001A36F9"/>
    <w:rsid w:val="001B0401"/>
    <w:rsid w:val="001B41C0"/>
    <w:rsid w:val="001C1CBC"/>
    <w:rsid w:val="001C3D10"/>
    <w:rsid w:val="001D534D"/>
    <w:rsid w:val="001D7370"/>
    <w:rsid w:val="001E60E1"/>
    <w:rsid w:val="001F25D8"/>
    <w:rsid w:val="00205299"/>
    <w:rsid w:val="00221176"/>
    <w:rsid w:val="00222711"/>
    <w:rsid w:val="0023212C"/>
    <w:rsid w:val="0023212F"/>
    <w:rsid w:val="002344EF"/>
    <w:rsid w:val="00234762"/>
    <w:rsid w:val="00241F2C"/>
    <w:rsid w:val="00242F6F"/>
    <w:rsid w:val="002442E0"/>
    <w:rsid w:val="00247648"/>
    <w:rsid w:val="00247690"/>
    <w:rsid w:val="00254374"/>
    <w:rsid w:val="00254D4D"/>
    <w:rsid w:val="00263C2A"/>
    <w:rsid w:val="002667E0"/>
    <w:rsid w:val="0026721E"/>
    <w:rsid w:val="00277460"/>
    <w:rsid w:val="002779B9"/>
    <w:rsid w:val="002807A6"/>
    <w:rsid w:val="002A3C15"/>
    <w:rsid w:val="002B5CC4"/>
    <w:rsid w:val="002B758C"/>
    <w:rsid w:val="002C5266"/>
    <w:rsid w:val="002C7443"/>
    <w:rsid w:val="002D0E16"/>
    <w:rsid w:val="002F2F00"/>
    <w:rsid w:val="002F319D"/>
    <w:rsid w:val="002F590A"/>
    <w:rsid w:val="002F609A"/>
    <w:rsid w:val="003011DA"/>
    <w:rsid w:val="003066EC"/>
    <w:rsid w:val="0031514C"/>
    <w:rsid w:val="00316F6C"/>
    <w:rsid w:val="0033763B"/>
    <w:rsid w:val="003376A7"/>
    <w:rsid w:val="00341546"/>
    <w:rsid w:val="003555B9"/>
    <w:rsid w:val="00361DD1"/>
    <w:rsid w:val="00363A03"/>
    <w:rsid w:val="00363E75"/>
    <w:rsid w:val="0037192A"/>
    <w:rsid w:val="00377248"/>
    <w:rsid w:val="00377280"/>
    <w:rsid w:val="00377325"/>
    <w:rsid w:val="0038050C"/>
    <w:rsid w:val="0038244B"/>
    <w:rsid w:val="00383501"/>
    <w:rsid w:val="0038760B"/>
    <w:rsid w:val="003900F9"/>
    <w:rsid w:val="00390BBA"/>
    <w:rsid w:val="003919A5"/>
    <w:rsid w:val="00392281"/>
    <w:rsid w:val="003922C5"/>
    <w:rsid w:val="00394C01"/>
    <w:rsid w:val="00394C63"/>
    <w:rsid w:val="003A5724"/>
    <w:rsid w:val="003A5EA7"/>
    <w:rsid w:val="003B0491"/>
    <w:rsid w:val="003B1A50"/>
    <w:rsid w:val="003B33F4"/>
    <w:rsid w:val="003B402B"/>
    <w:rsid w:val="003B4E5C"/>
    <w:rsid w:val="003B67A3"/>
    <w:rsid w:val="003B6B7D"/>
    <w:rsid w:val="003B7434"/>
    <w:rsid w:val="003C0C58"/>
    <w:rsid w:val="003C25F0"/>
    <w:rsid w:val="003C3D46"/>
    <w:rsid w:val="003D3FAA"/>
    <w:rsid w:val="003D51EA"/>
    <w:rsid w:val="003E1C6E"/>
    <w:rsid w:val="003E4560"/>
    <w:rsid w:val="003F2677"/>
    <w:rsid w:val="003F578B"/>
    <w:rsid w:val="003F5E1E"/>
    <w:rsid w:val="004003AB"/>
    <w:rsid w:val="00400D12"/>
    <w:rsid w:val="00403142"/>
    <w:rsid w:val="0042328C"/>
    <w:rsid w:val="00435525"/>
    <w:rsid w:val="00445A8B"/>
    <w:rsid w:val="00456258"/>
    <w:rsid w:val="00461FAE"/>
    <w:rsid w:val="00463F83"/>
    <w:rsid w:val="0046487E"/>
    <w:rsid w:val="00466BB0"/>
    <w:rsid w:val="00467F86"/>
    <w:rsid w:val="00482C19"/>
    <w:rsid w:val="0049012F"/>
    <w:rsid w:val="004A32A1"/>
    <w:rsid w:val="004B4156"/>
    <w:rsid w:val="004B57A4"/>
    <w:rsid w:val="004B788B"/>
    <w:rsid w:val="004C2B32"/>
    <w:rsid w:val="004C4D40"/>
    <w:rsid w:val="004C6761"/>
    <w:rsid w:val="004C6A4C"/>
    <w:rsid w:val="004D7F4B"/>
    <w:rsid w:val="004E20B1"/>
    <w:rsid w:val="004F3ABA"/>
    <w:rsid w:val="004F7769"/>
    <w:rsid w:val="00502C58"/>
    <w:rsid w:val="005143CB"/>
    <w:rsid w:val="00514427"/>
    <w:rsid w:val="005212BE"/>
    <w:rsid w:val="0053250E"/>
    <w:rsid w:val="00537213"/>
    <w:rsid w:val="00541C54"/>
    <w:rsid w:val="00542EF1"/>
    <w:rsid w:val="005441DC"/>
    <w:rsid w:val="0055340A"/>
    <w:rsid w:val="00553699"/>
    <w:rsid w:val="005554EA"/>
    <w:rsid w:val="00557A69"/>
    <w:rsid w:val="005651CB"/>
    <w:rsid w:val="00577729"/>
    <w:rsid w:val="00584FA6"/>
    <w:rsid w:val="00591486"/>
    <w:rsid w:val="00596FF4"/>
    <w:rsid w:val="005976FA"/>
    <w:rsid w:val="005A44E7"/>
    <w:rsid w:val="005A4E26"/>
    <w:rsid w:val="005A6E8E"/>
    <w:rsid w:val="005B5E1D"/>
    <w:rsid w:val="005C3D44"/>
    <w:rsid w:val="005C4872"/>
    <w:rsid w:val="005C54DA"/>
    <w:rsid w:val="005C70F1"/>
    <w:rsid w:val="005D224D"/>
    <w:rsid w:val="005D6F49"/>
    <w:rsid w:val="005E0082"/>
    <w:rsid w:val="005F21C7"/>
    <w:rsid w:val="005F5821"/>
    <w:rsid w:val="00603345"/>
    <w:rsid w:val="00607FFC"/>
    <w:rsid w:val="006100CA"/>
    <w:rsid w:val="00611178"/>
    <w:rsid w:val="0061462A"/>
    <w:rsid w:val="00616883"/>
    <w:rsid w:val="006177CC"/>
    <w:rsid w:val="00621C9F"/>
    <w:rsid w:val="00623D67"/>
    <w:rsid w:val="00623EDD"/>
    <w:rsid w:val="006240C7"/>
    <w:rsid w:val="00627D54"/>
    <w:rsid w:val="0063656D"/>
    <w:rsid w:val="00646C52"/>
    <w:rsid w:val="006474AD"/>
    <w:rsid w:val="00650010"/>
    <w:rsid w:val="00651A13"/>
    <w:rsid w:val="00655CD1"/>
    <w:rsid w:val="006702E0"/>
    <w:rsid w:val="0067330F"/>
    <w:rsid w:val="0068123D"/>
    <w:rsid w:val="006910C2"/>
    <w:rsid w:val="006973E0"/>
    <w:rsid w:val="00697E00"/>
    <w:rsid w:val="006A37F2"/>
    <w:rsid w:val="006B0ADB"/>
    <w:rsid w:val="006B1C0A"/>
    <w:rsid w:val="006C094D"/>
    <w:rsid w:val="006C552B"/>
    <w:rsid w:val="006D188E"/>
    <w:rsid w:val="006D2389"/>
    <w:rsid w:val="006E1296"/>
    <w:rsid w:val="006E22C5"/>
    <w:rsid w:val="006E22D5"/>
    <w:rsid w:val="006E653D"/>
    <w:rsid w:val="006E6A5C"/>
    <w:rsid w:val="006E7686"/>
    <w:rsid w:val="006F0209"/>
    <w:rsid w:val="006F122B"/>
    <w:rsid w:val="006F1C83"/>
    <w:rsid w:val="006F449E"/>
    <w:rsid w:val="006F479A"/>
    <w:rsid w:val="006F7273"/>
    <w:rsid w:val="00700EF9"/>
    <w:rsid w:val="00703643"/>
    <w:rsid w:val="0070464A"/>
    <w:rsid w:val="00707A88"/>
    <w:rsid w:val="0071028F"/>
    <w:rsid w:val="00712FBC"/>
    <w:rsid w:val="00722E57"/>
    <w:rsid w:val="00727387"/>
    <w:rsid w:val="00771C6B"/>
    <w:rsid w:val="007743FB"/>
    <w:rsid w:val="007750B0"/>
    <w:rsid w:val="007753B9"/>
    <w:rsid w:val="00785E1A"/>
    <w:rsid w:val="007A55D8"/>
    <w:rsid w:val="007A7C41"/>
    <w:rsid w:val="007B6985"/>
    <w:rsid w:val="007B78EA"/>
    <w:rsid w:val="007C2F55"/>
    <w:rsid w:val="007D0A8F"/>
    <w:rsid w:val="007D3371"/>
    <w:rsid w:val="007D3AE3"/>
    <w:rsid w:val="007D5EE3"/>
    <w:rsid w:val="007E20F5"/>
    <w:rsid w:val="007E221B"/>
    <w:rsid w:val="007E29BD"/>
    <w:rsid w:val="007E3BC2"/>
    <w:rsid w:val="007E6103"/>
    <w:rsid w:val="007F3BF7"/>
    <w:rsid w:val="007F6D4D"/>
    <w:rsid w:val="008025E0"/>
    <w:rsid w:val="00820471"/>
    <w:rsid w:val="00822B8E"/>
    <w:rsid w:val="008238AA"/>
    <w:rsid w:val="00825612"/>
    <w:rsid w:val="00827382"/>
    <w:rsid w:val="00827399"/>
    <w:rsid w:val="00830C6B"/>
    <w:rsid w:val="00831589"/>
    <w:rsid w:val="008315A9"/>
    <w:rsid w:val="0083248D"/>
    <w:rsid w:val="00837FBA"/>
    <w:rsid w:val="008405CD"/>
    <w:rsid w:val="008422BB"/>
    <w:rsid w:val="0084236C"/>
    <w:rsid w:val="00843C6E"/>
    <w:rsid w:val="0084593E"/>
    <w:rsid w:val="00852298"/>
    <w:rsid w:val="008524AF"/>
    <w:rsid w:val="00856241"/>
    <w:rsid w:val="0086180E"/>
    <w:rsid w:val="00863E2C"/>
    <w:rsid w:val="00872412"/>
    <w:rsid w:val="00874737"/>
    <w:rsid w:val="0087511B"/>
    <w:rsid w:val="00887134"/>
    <w:rsid w:val="00894A10"/>
    <w:rsid w:val="008979D2"/>
    <w:rsid w:val="00897F6C"/>
    <w:rsid w:val="008B2816"/>
    <w:rsid w:val="008B6A3E"/>
    <w:rsid w:val="008C4D39"/>
    <w:rsid w:val="008C729B"/>
    <w:rsid w:val="008D0696"/>
    <w:rsid w:val="008D6D4F"/>
    <w:rsid w:val="008E281F"/>
    <w:rsid w:val="008E6B2D"/>
    <w:rsid w:val="008F03BA"/>
    <w:rsid w:val="009051FE"/>
    <w:rsid w:val="009065A7"/>
    <w:rsid w:val="0091200E"/>
    <w:rsid w:val="00912CE2"/>
    <w:rsid w:val="00914F6B"/>
    <w:rsid w:val="00917ADE"/>
    <w:rsid w:val="00917E36"/>
    <w:rsid w:val="009200F0"/>
    <w:rsid w:val="00924337"/>
    <w:rsid w:val="00932E32"/>
    <w:rsid w:val="00934499"/>
    <w:rsid w:val="00941884"/>
    <w:rsid w:val="00947F2D"/>
    <w:rsid w:val="00953D1E"/>
    <w:rsid w:val="00955837"/>
    <w:rsid w:val="00955A5A"/>
    <w:rsid w:val="00955FED"/>
    <w:rsid w:val="00956BE6"/>
    <w:rsid w:val="0098251C"/>
    <w:rsid w:val="009850FF"/>
    <w:rsid w:val="0098613A"/>
    <w:rsid w:val="009879A8"/>
    <w:rsid w:val="0099321E"/>
    <w:rsid w:val="0099519F"/>
    <w:rsid w:val="009A0C9A"/>
    <w:rsid w:val="009A318B"/>
    <w:rsid w:val="009A56E4"/>
    <w:rsid w:val="009A7A0C"/>
    <w:rsid w:val="009B38DE"/>
    <w:rsid w:val="009B6C74"/>
    <w:rsid w:val="009B7C3C"/>
    <w:rsid w:val="009C678C"/>
    <w:rsid w:val="009D0B07"/>
    <w:rsid w:val="009E0C8A"/>
    <w:rsid w:val="009E1699"/>
    <w:rsid w:val="009E3B70"/>
    <w:rsid w:val="009F2052"/>
    <w:rsid w:val="009F67CE"/>
    <w:rsid w:val="009F6C6E"/>
    <w:rsid w:val="009F730C"/>
    <w:rsid w:val="00A0106F"/>
    <w:rsid w:val="00A01221"/>
    <w:rsid w:val="00A05676"/>
    <w:rsid w:val="00A16D33"/>
    <w:rsid w:val="00A23443"/>
    <w:rsid w:val="00A27F20"/>
    <w:rsid w:val="00A31EDE"/>
    <w:rsid w:val="00A3289C"/>
    <w:rsid w:val="00A33C71"/>
    <w:rsid w:val="00A374BB"/>
    <w:rsid w:val="00A4328E"/>
    <w:rsid w:val="00A46212"/>
    <w:rsid w:val="00A519D1"/>
    <w:rsid w:val="00A51B45"/>
    <w:rsid w:val="00A52136"/>
    <w:rsid w:val="00A5308A"/>
    <w:rsid w:val="00A56D96"/>
    <w:rsid w:val="00A646E8"/>
    <w:rsid w:val="00A65452"/>
    <w:rsid w:val="00A73D49"/>
    <w:rsid w:val="00A75741"/>
    <w:rsid w:val="00A75A36"/>
    <w:rsid w:val="00A7664C"/>
    <w:rsid w:val="00A85838"/>
    <w:rsid w:val="00A902F7"/>
    <w:rsid w:val="00A910C1"/>
    <w:rsid w:val="00AB114E"/>
    <w:rsid w:val="00AC2C14"/>
    <w:rsid w:val="00AC35EA"/>
    <w:rsid w:val="00AD03CB"/>
    <w:rsid w:val="00AD364D"/>
    <w:rsid w:val="00AD48E1"/>
    <w:rsid w:val="00AD7A7F"/>
    <w:rsid w:val="00AE0DBF"/>
    <w:rsid w:val="00AE2EA5"/>
    <w:rsid w:val="00AF35C2"/>
    <w:rsid w:val="00AF482C"/>
    <w:rsid w:val="00AF6531"/>
    <w:rsid w:val="00AF7304"/>
    <w:rsid w:val="00B36D00"/>
    <w:rsid w:val="00B36F28"/>
    <w:rsid w:val="00B44D98"/>
    <w:rsid w:val="00B46601"/>
    <w:rsid w:val="00B47240"/>
    <w:rsid w:val="00B56BC1"/>
    <w:rsid w:val="00B576FD"/>
    <w:rsid w:val="00B61375"/>
    <w:rsid w:val="00B6446D"/>
    <w:rsid w:val="00B747A1"/>
    <w:rsid w:val="00B773DF"/>
    <w:rsid w:val="00B77E1B"/>
    <w:rsid w:val="00B80C11"/>
    <w:rsid w:val="00B83162"/>
    <w:rsid w:val="00B92B02"/>
    <w:rsid w:val="00B94173"/>
    <w:rsid w:val="00B946FE"/>
    <w:rsid w:val="00BA243C"/>
    <w:rsid w:val="00BA420C"/>
    <w:rsid w:val="00BB0513"/>
    <w:rsid w:val="00BB2A08"/>
    <w:rsid w:val="00BC186A"/>
    <w:rsid w:val="00BC43F5"/>
    <w:rsid w:val="00BD02FD"/>
    <w:rsid w:val="00BD12DC"/>
    <w:rsid w:val="00BD663C"/>
    <w:rsid w:val="00BD6643"/>
    <w:rsid w:val="00BE0457"/>
    <w:rsid w:val="00BF0354"/>
    <w:rsid w:val="00C04D64"/>
    <w:rsid w:val="00C04DFD"/>
    <w:rsid w:val="00C05BDA"/>
    <w:rsid w:val="00C067CD"/>
    <w:rsid w:val="00C0746A"/>
    <w:rsid w:val="00C10996"/>
    <w:rsid w:val="00C11A15"/>
    <w:rsid w:val="00C1226A"/>
    <w:rsid w:val="00C15BDA"/>
    <w:rsid w:val="00C16A64"/>
    <w:rsid w:val="00C16C91"/>
    <w:rsid w:val="00C24FB9"/>
    <w:rsid w:val="00C2616E"/>
    <w:rsid w:val="00C30522"/>
    <w:rsid w:val="00C3156E"/>
    <w:rsid w:val="00C31C5B"/>
    <w:rsid w:val="00C32753"/>
    <w:rsid w:val="00C33A01"/>
    <w:rsid w:val="00C4071D"/>
    <w:rsid w:val="00C41D39"/>
    <w:rsid w:val="00C6305D"/>
    <w:rsid w:val="00C6476A"/>
    <w:rsid w:val="00C659C2"/>
    <w:rsid w:val="00C7309B"/>
    <w:rsid w:val="00C76590"/>
    <w:rsid w:val="00C84EDE"/>
    <w:rsid w:val="00C97CB9"/>
    <w:rsid w:val="00CA20ED"/>
    <w:rsid w:val="00CA7998"/>
    <w:rsid w:val="00CB2893"/>
    <w:rsid w:val="00CB5EDF"/>
    <w:rsid w:val="00CC6CF2"/>
    <w:rsid w:val="00CD3ED3"/>
    <w:rsid w:val="00CD53B2"/>
    <w:rsid w:val="00CE0426"/>
    <w:rsid w:val="00CE60C9"/>
    <w:rsid w:val="00CE77E7"/>
    <w:rsid w:val="00CF0550"/>
    <w:rsid w:val="00CF38DD"/>
    <w:rsid w:val="00D05C02"/>
    <w:rsid w:val="00D103FF"/>
    <w:rsid w:val="00D10867"/>
    <w:rsid w:val="00D11B20"/>
    <w:rsid w:val="00D209DE"/>
    <w:rsid w:val="00D22C64"/>
    <w:rsid w:val="00D248A9"/>
    <w:rsid w:val="00D47D06"/>
    <w:rsid w:val="00D502F2"/>
    <w:rsid w:val="00D50400"/>
    <w:rsid w:val="00D61F54"/>
    <w:rsid w:val="00D626AF"/>
    <w:rsid w:val="00D64112"/>
    <w:rsid w:val="00D654EA"/>
    <w:rsid w:val="00D76D70"/>
    <w:rsid w:val="00D83BEB"/>
    <w:rsid w:val="00D94D64"/>
    <w:rsid w:val="00D94DCB"/>
    <w:rsid w:val="00DA2831"/>
    <w:rsid w:val="00DA5F6A"/>
    <w:rsid w:val="00DB0126"/>
    <w:rsid w:val="00DB77DE"/>
    <w:rsid w:val="00DD04E9"/>
    <w:rsid w:val="00DD160B"/>
    <w:rsid w:val="00DD7D1D"/>
    <w:rsid w:val="00DE2A53"/>
    <w:rsid w:val="00DE5FCF"/>
    <w:rsid w:val="00DE7139"/>
    <w:rsid w:val="00DF7657"/>
    <w:rsid w:val="00E0187B"/>
    <w:rsid w:val="00E06655"/>
    <w:rsid w:val="00E11DCA"/>
    <w:rsid w:val="00E12D8F"/>
    <w:rsid w:val="00E13B2C"/>
    <w:rsid w:val="00E143C6"/>
    <w:rsid w:val="00E15FBE"/>
    <w:rsid w:val="00E22E37"/>
    <w:rsid w:val="00E2722A"/>
    <w:rsid w:val="00E278CD"/>
    <w:rsid w:val="00E40429"/>
    <w:rsid w:val="00E455E8"/>
    <w:rsid w:val="00E50CCD"/>
    <w:rsid w:val="00E62A43"/>
    <w:rsid w:val="00E70D73"/>
    <w:rsid w:val="00E80DF0"/>
    <w:rsid w:val="00E85B49"/>
    <w:rsid w:val="00E95954"/>
    <w:rsid w:val="00EA478D"/>
    <w:rsid w:val="00EA6F29"/>
    <w:rsid w:val="00EB02BA"/>
    <w:rsid w:val="00EB63D1"/>
    <w:rsid w:val="00EC121D"/>
    <w:rsid w:val="00ED22DF"/>
    <w:rsid w:val="00EE167D"/>
    <w:rsid w:val="00EE1DA2"/>
    <w:rsid w:val="00EE7B04"/>
    <w:rsid w:val="00EE7C65"/>
    <w:rsid w:val="00EF1F42"/>
    <w:rsid w:val="00EF4965"/>
    <w:rsid w:val="00F008A5"/>
    <w:rsid w:val="00F04062"/>
    <w:rsid w:val="00F046B9"/>
    <w:rsid w:val="00F14E6C"/>
    <w:rsid w:val="00F15657"/>
    <w:rsid w:val="00F209CF"/>
    <w:rsid w:val="00F26894"/>
    <w:rsid w:val="00F27B66"/>
    <w:rsid w:val="00F32795"/>
    <w:rsid w:val="00F3630B"/>
    <w:rsid w:val="00F37B85"/>
    <w:rsid w:val="00F43DE1"/>
    <w:rsid w:val="00F43EA1"/>
    <w:rsid w:val="00F450A6"/>
    <w:rsid w:val="00F5109E"/>
    <w:rsid w:val="00F54ECA"/>
    <w:rsid w:val="00F55E29"/>
    <w:rsid w:val="00F60947"/>
    <w:rsid w:val="00F708E8"/>
    <w:rsid w:val="00F76EA4"/>
    <w:rsid w:val="00F77F80"/>
    <w:rsid w:val="00F83858"/>
    <w:rsid w:val="00F85B51"/>
    <w:rsid w:val="00F90722"/>
    <w:rsid w:val="00F91E85"/>
    <w:rsid w:val="00FA4421"/>
    <w:rsid w:val="00FA5EDC"/>
    <w:rsid w:val="00FA60C4"/>
    <w:rsid w:val="00FB330B"/>
    <w:rsid w:val="00FB3D78"/>
    <w:rsid w:val="00FB48DB"/>
    <w:rsid w:val="00FB6FCD"/>
    <w:rsid w:val="00FB7458"/>
    <w:rsid w:val="00FB7786"/>
    <w:rsid w:val="00FC45FA"/>
    <w:rsid w:val="00FC7587"/>
    <w:rsid w:val="00FD31EA"/>
    <w:rsid w:val="00FD4516"/>
    <w:rsid w:val="00FD4F4D"/>
    <w:rsid w:val="00FE29A7"/>
    <w:rsid w:val="00FE2A1B"/>
    <w:rsid w:val="00FE3BF2"/>
    <w:rsid w:val="00FE4047"/>
    <w:rsid w:val="00FE473B"/>
    <w:rsid w:val="00FF22AC"/>
    <w:rsid w:val="00FF2A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0C30E"/>
  <w15:chartTrackingRefBased/>
  <w15:docId w15:val="{78B1EFA8-3BF1-4993-B645-6E731558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E22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435525"/>
    <w:pPr>
      <w:ind w:leftChars="200" w:left="480"/>
    </w:pPr>
  </w:style>
  <w:style w:type="paragraph" w:styleId="a5">
    <w:name w:val="header"/>
    <w:basedOn w:val="a"/>
    <w:link w:val="a6"/>
    <w:uiPriority w:val="99"/>
    <w:unhideWhenUsed/>
    <w:rsid w:val="00D103FF"/>
    <w:pPr>
      <w:tabs>
        <w:tab w:val="center" w:pos="4153"/>
        <w:tab w:val="right" w:pos="8306"/>
      </w:tabs>
      <w:snapToGrid w:val="0"/>
    </w:pPr>
    <w:rPr>
      <w:sz w:val="20"/>
      <w:szCs w:val="20"/>
    </w:rPr>
  </w:style>
  <w:style w:type="character" w:customStyle="1" w:styleId="a6">
    <w:name w:val="頁首 字元"/>
    <w:basedOn w:val="a0"/>
    <w:link w:val="a5"/>
    <w:uiPriority w:val="99"/>
    <w:rsid w:val="00D103FF"/>
    <w:rPr>
      <w:sz w:val="20"/>
      <w:szCs w:val="20"/>
    </w:rPr>
  </w:style>
  <w:style w:type="paragraph" w:styleId="a7">
    <w:name w:val="footer"/>
    <w:basedOn w:val="a"/>
    <w:link w:val="a8"/>
    <w:uiPriority w:val="99"/>
    <w:unhideWhenUsed/>
    <w:rsid w:val="00D103FF"/>
    <w:pPr>
      <w:tabs>
        <w:tab w:val="center" w:pos="4153"/>
        <w:tab w:val="right" w:pos="8306"/>
      </w:tabs>
      <w:snapToGrid w:val="0"/>
    </w:pPr>
    <w:rPr>
      <w:sz w:val="20"/>
      <w:szCs w:val="20"/>
    </w:rPr>
  </w:style>
  <w:style w:type="character" w:customStyle="1" w:styleId="a8">
    <w:name w:val="頁尾 字元"/>
    <w:basedOn w:val="a0"/>
    <w:link w:val="a7"/>
    <w:uiPriority w:val="99"/>
    <w:rsid w:val="00D103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4795">
      <w:bodyDiv w:val="1"/>
      <w:marLeft w:val="0"/>
      <w:marRight w:val="0"/>
      <w:marTop w:val="0"/>
      <w:marBottom w:val="0"/>
      <w:divBdr>
        <w:top w:val="none" w:sz="0" w:space="0" w:color="auto"/>
        <w:left w:val="none" w:sz="0" w:space="0" w:color="auto"/>
        <w:bottom w:val="none" w:sz="0" w:space="0" w:color="auto"/>
        <w:right w:val="none" w:sz="0" w:space="0" w:color="auto"/>
      </w:divBdr>
    </w:div>
    <w:div w:id="468400861">
      <w:bodyDiv w:val="1"/>
      <w:marLeft w:val="0"/>
      <w:marRight w:val="0"/>
      <w:marTop w:val="0"/>
      <w:marBottom w:val="0"/>
      <w:divBdr>
        <w:top w:val="none" w:sz="0" w:space="0" w:color="auto"/>
        <w:left w:val="none" w:sz="0" w:space="0" w:color="auto"/>
        <w:bottom w:val="none" w:sz="0" w:space="0" w:color="auto"/>
        <w:right w:val="none" w:sz="0" w:space="0" w:color="auto"/>
      </w:divBdr>
    </w:div>
    <w:div w:id="525871333">
      <w:bodyDiv w:val="1"/>
      <w:marLeft w:val="0"/>
      <w:marRight w:val="0"/>
      <w:marTop w:val="0"/>
      <w:marBottom w:val="0"/>
      <w:divBdr>
        <w:top w:val="none" w:sz="0" w:space="0" w:color="auto"/>
        <w:left w:val="none" w:sz="0" w:space="0" w:color="auto"/>
        <w:bottom w:val="none" w:sz="0" w:space="0" w:color="auto"/>
        <w:right w:val="none" w:sz="0" w:space="0" w:color="auto"/>
      </w:divBdr>
    </w:div>
    <w:div w:id="582224704">
      <w:bodyDiv w:val="1"/>
      <w:marLeft w:val="0"/>
      <w:marRight w:val="0"/>
      <w:marTop w:val="0"/>
      <w:marBottom w:val="0"/>
      <w:divBdr>
        <w:top w:val="none" w:sz="0" w:space="0" w:color="auto"/>
        <w:left w:val="none" w:sz="0" w:space="0" w:color="auto"/>
        <w:bottom w:val="none" w:sz="0" w:space="0" w:color="auto"/>
        <w:right w:val="none" w:sz="0" w:space="0" w:color="auto"/>
      </w:divBdr>
    </w:div>
    <w:div w:id="591353569">
      <w:bodyDiv w:val="1"/>
      <w:marLeft w:val="0"/>
      <w:marRight w:val="0"/>
      <w:marTop w:val="0"/>
      <w:marBottom w:val="0"/>
      <w:divBdr>
        <w:top w:val="none" w:sz="0" w:space="0" w:color="auto"/>
        <w:left w:val="none" w:sz="0" w:space="0" w:color="auto"/>
        <w:bottom w:val="none" w:sz="0" w:space="0" w:color="auto"/>
        <w:right w:val="none" w:sz="0" w:space="0" w:color="auto"/>
      </w:divBdr>
    </w:div>
    <w:div w:id="787161097">
      <w:bodyDiv w:val="1"/>
      <w:marLeft w:val="0"/>
      <w:marRight w:val="0"/>
      <w:marTop w:val="0"/>
      <w:marBottom w:val="0"/>
      <w:divBdr>
        <w:top w:val="none" w:sz="0" w:space="0" w:color="auto"/>
        <w:left w:val="none" w:sz="0" w:space="0" w:color="auto"/>
        <w:bottom w:val="none" w:sz="0" w:space="0" w:color="auto"/>
        <w:right w:val="none" w:sz="0" w:space="0" w:color="auto"/>
      </w:divBdr>
    </w:div>
    <w:div w:id="1288126172">
      <w:bodyDiv w:val="1"/>
      <w:marLeft w:val="0"/>
      <w:marRight w:val="0"/>
      <w:marTop w:val="0"/>
      <w:marBottom w:val="0"/>
      <w:divBdr>
        <w:top w:val="none" w:sz="0" w:space="0" w:color="auto"/>
        <w:left w:val="none" w:sz="0" w:space="0" w:color="auto"/>
        <w:bottom w:val="none" w:sz="0" w:space="0" w:color="auto"/>
        <w:right w:val="none" w:sz="0" w:space="0" w:color="auto"/>
      </w:divBdr>
    </w:div>
    <w:div w:id="1539970264">
      <w:bodyDiv w:val="1"/>
      <w:marLeft w:val="0"/>
      <w:marRight w:val="0"/>
      <w:marTop w:val="0"/>
      <w:marBottom w:val="0"/>
      <w:divBdr>
        <w:top w:val="none" w:sz="0" w:space="0" w:color="auto"/>
        <w:left w:val="none" w:sz="0" w:space="0" w:color="auto"/>
        <w:bottom w:val="none" w:sz="0" w:space="0" w:color="auto"/>
        <w:right w:val="none" w:sz="0" w:space="0" w:color="auto"/>
      </w:divBdr>
    </w:div>
    <w:div w:id="1570457699">
      <w:bodyDiv w:val="1"/>
      <w:marLeft w:val="0"/>
      <w:marRight w:val="0"/>
      <w:marTop w:val="0"/>
      <w:marBottom w:val="0"/>
      <w:divBdr>
        <w:top w:val="none" w:sz="0" w:space="0" w:color="auto"/>
        <w:left w:val="none" w:sz="0" w:space="0" w:color="auto"/>
        <w:bottom w:val="none" w:sz="0" w:space="0" w:color="auto"/>
        <w:right w:val="none" w:sz="0" w:space="0" w:color="auto"/>
      </w:divBdr>
    </w:div>
    <w:div w:id="1620070120">
      <w:bodyDiv w:val="1"/>
      <w:marLeft w:val="0"/>
      <w:marRight w:val="0"/>
      <w:marTop w:val="0"/>
      <w:marBottom w:val="0"/>
      <w:divBdr>
        <w:top w:val="none" w:sz="0" w:space="0" w:color="auto"/>
        <w:left w:val="none" w:sz="0" w:space="0" w:color="auto"/>
        <w:bottom w:val="none" w:sz="0" w:space="0" w:color="auto"/>
        <w:right w:val="none" w:sz="0" w:space="0" w:color="auto"/>
      </w:divBdr>
    </w:div>
    <w:div w:id="1926106898">
      <w:bodyDiv w:val="1"/>
      <w:marLeft w:val="0"/>
      <w:marRight w:val="0"/>
      <w:marTop w:val="0"/>
      <w:marBottom w:val="0"/>
      <w:divBdr>
        <w:top w:val="none" w:sz="0" w:space="0" w:color="auto"/>
        <w:left w:val="none" w:sz="0" w:space="0" w:color="auto"/>
        <w:bottom w:val="none" w:sz="0" w:space="0" w:color="auto"/>
        <w:right w:val="none" w:sz="0" w:space="0" w:color="auto"/>
      </w:divBdr>
    </w:div>
    <w:div w:id="1996494691">
      <w:bodyDiv w:val="1"/>
      <w:marLeft w:val="0"/>
      <w:marRight w:val="0"/>
      <w:marTop w:val="0"/>
      <w:marBottom w:val="0"/>
      <w:divBdr>
        <w:top w:val="none" w:sz="0" w:space="0" w:color="auto"/>
        <w:left w:val="none" w:sz="0" w:space="0" w:color="auto"/>
        <w:bottom w:val="none" w:sz="0" w:space="0" w:color="auto"/>
        <w:right w:val="none" w:sz="0" w:space="0" w:color="auto"/>
      </w:divBdr>
    </w:div>
    <w:div w:id="21172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3C67A7CD-69FB-4BFA-946B-68D8EFA0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24</Pages>
  <Words>41974</Words>
  <Characters>239254</Characters>
  <Application>Microsoft Office Word</Application>
  <DocSecurity>0</DocSecurity>
  <Lines>1993</Lines>
  <Paragraphs>561</Paragraphs>
  <ScaleCrop>false</ScaleCrop>
  <Company/>
  <LinksUpToDate>false</LinksUpToDate>
  <CharactersWithSpaces>280667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196</cp:revision>
  <dcterms:created xsi:type="dcterms:W3CDTF">2019-02-16T00:13:00Z</dcterms:created>
  <dcterms:modified xsi:type="dcterms:W3CDTF">2019-03-09T08:57:00Z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4d9c74e8-af30-32eb-abc8-e767cc90368a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http://www.zotero.org/styles/american-medical-association-no-et-al</vt:lpwstr>
  </property>
  <property fmtid="{D5CDD505-2E9C-101B-9397-08002B2CF9AE}" pid="7" name="Mendeley Recent Style Name 1_1">
    <vt:lpwstr>American Medical Association (no "et al.")</vt:lpwstr>
  </property>
  <property fmtid="{D5CDD505-2E9C-101B-9397-08002B2CF9AE}" pid="8" name="Mendeley Recent Style Id 2_1">
    <vt:lpwstr>http://www.zotero.org/styles/american-medical-association-no-url</vt:lpwstr>
  </property>
  <property fmtid="{D5CDD505-2E9C-101B-9397-08002B2CF9AE}" pid="9" name="Mendeley Recent Style Name 2_1">
    <vt:lpwstr>American Medical Association (no URL)</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http://www.zotero.org/styles/apa-no-doi-no-issue</vt:lpwstr>
  </property>
  <property fmtid="{D5CDD505-2E9C-101B-9397-08002B2CF9AE}" pid="13" name="Mendeley Recent Style Name 4_1">
    <vt:lpwstr>American Psychological Association 6th edition (no DOIs, no issue numbers)</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http://www.zotero.org/styles/jama</vt:lpwstr>
  </property>
  <property fmtid="{D5CDD505-2E9C-101B-9397-08002B2CF9AE}" pid="21" name="Mendeley Recent Style Name 8_1">
    <vt:lpwstr>JAMA (The Journal of the American Medical Association)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http://www.zotero.org/styles/apa-no-doi-no-issue</vt:lpwstr>
  </property>
</Properties>
</file>