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3973" w:type="dxa"/>
        <w:tblLayout w:type="fixed"/>
        <w:tblLook w:val="04A0" w:firstRow="1" w:lastRow="0" w:firstColumn="1" w:lastColumn="0" w:noHBand="0" w:noVBand="1"/>
      </w:tblPr>
      <w:tblGrid>
        <w:gridCol w:w="236"/>
        <w:gridCol w:w="262"/>
        <w:gridCol w:w="1540"/>
        <w:gridCol w:w="1389"/>
        <w:gridCol w:w="118"/>
        <w:gridCol w:w="118"/>
        <w:gridCol w:w="2170"/>
        <w:gridCol w:w="1632"/>
        <w:gridCol w:w="2070"/>
        <w:gridCol w:w="1693"/>
        <w:gridCol w:w="1113"/>
        <w:gridCol w:w="1632"/>
      </w:tblGrid>
      <w:tr w:rsidR="00FC2218" w:rsidTr="00264F5C">
        <w:tc>
          <w:tcPr>
            <w:tcW w:w="2038" w:type="dxa"/>
            <w:gridSpan w:val="3"/>
          </w:tcPr>
          <w:p w:rsidR="00DA535F" w:rsidRDefault="00DA535F" w:rsidP="008E6B2D"/>
        </w:tc>
        <w:tc>
          <w:tcPr>
            <w:tcW w:w="3795" w:type="dxa"/>
            <w:gridSpan w:val="4"/>
          </w:tcPr>
          <w:p w:rsidR="00DA535F" w:rsidRDefault="00DA535F" w:rsidP="008E6B2D">
            <w:r>
              <w:rPr>
                <w:rFonts w:hint="eastAsia"/>
              </w:rPr>
              <w:t>Effect (</w:t>
            </w:r>
            <w:r>
              <w:t>descriptions</w:t>
            </w:r>
            <w:r>
              <w:rPr>
                <w:rFonts w:hint="eastAsia"/>
              </w:rPr>
              <w:t>)</w:t>
            </w:r>
          </w:p>
        </w:tc>
        <w:tc>
          <w:tcPr>
            <w:tcW w:w="1632" w:type="dxa"/>
          </w:tcPr>
          <w:p w:rsidR="00DA535F" w:rsidRDefault="00DA535F" w:rsidP="00FF1526">
            <w:r>
              <w:rPr>
                <w:rFonts w:hint="eastAsia"/>
              </w:rPr>
              <w:t>Prevalence</w:t>
            </w:r>
          </w:p>
        </w:tc>
        <w:tc>
          <w:tcPr>
            <w:tcW w:w="2070" w:type="dxa"/>
          </w:tcPr>
          <w:p w:rsidR="00DA535F" w:rsidRDefault="00DA535F" w:rsidP="008E6B2D">
            <w:r>
              <w:rPr>
                <w:rFonts w:hint="eastAsia"/>
              </w:rPr>
              <w:t>CKD Severity</w:t>
            </w:r>
          </w:p>
        </w:tc>
        <w:tc>
          <w:tcPr>
            <w:tcW w:w="1693" w:type="dxa"/>
          </w:tcPr>
          <w:p w:rsidR="00DA535F" w:rsidRPr="006E22D5" w:rsidRDefault="00DA535F" w:rsidP="008E6B2D">
            <w:r>
              <w:t>Frailty Assessment</w:t>
            </w:r>
          </w:p>
        </w:tc>
        <w:tc>
          <w:tcPr>
            <w:tcW w:w="1113" w:type="dxa"/>
          </w:tcPr>
          <w:p w:rsidR="00DA535F" w:rsidRDefault="00DA535F" w:rsidP="008E6B2D">
            <w:r>
              <w:rPr>
                <w:rFonts w:hint="eastAsia"/>
              </w:rPr>
              <w:t>Sample Size</w:t>
            </w:r>
          </w:p>
        </w:tc>
        <w:tc>
          <w:tcPr>
            <w:tcW w:w="1632" w:type="dxa"/>
          </w:tcPr>
          <w:p w:rsidR="00DA535F" w:rsidRDefault="00DA535F" w:rsidP="008E6B2D">
            <w:r>
              <w:rPr>
                <w:rFonts w:hint="eastAsia"/>
              </w:rPr>
              <w:t>Reference</w:t>
            </w:r>
          </w:p>
        </w:tc>
      </w:tr>
      <w:tr w:rsidR="00FC2218" w:rsidTr="00264F5C">
        <w:tc>
          <w:tcPr>
            <w:tcW w:w="2038" w:type="dxa"/>
            <w:gridSpan w:val="3"/>
          </w:tcPr>
          <w:p w:rsidR="00DA535F" w:rsidRDefault="00DA535F" w:rsidP="008E6B2D">
            <w:r>
              <w:rPr>
                <w:rFonts w:hint="eastAsia"/>
              </w:rPr>
              <w:t>Biological</w:t>
            </w:r>
          </w:p>
        </w:tc>
        <w:tc>
          <w:tcPr>
            <w:tcW w:w="3795" w:type="dxa"/>
            <w:gridSpan w:val="4"/>
          </w:tcPr>
          <w:p w:rsidR="00DA535F" w:rsidRDefault="00DA535F" w:rsidP="008E6B2D"/>
        </w:tc>
        <w:tc>
          <w:tcPr>
            <w:tcW w:w="1632" w:type="dxa"/>
          </w:tcPr>
          <w:p w:rsidR="00DA535F" w:rsidRDefault="00DA535F" w:rsidP="008E6B2D"/>
        </w:tc>
        <w:tc>
          <w:tcPr>
            <w:tcW w:w="2070" w:type="dxa"/>
          </w:tcPr>
          <w:p w:rsidR="00DA535F" w:rsidRDefault="00DA535F" w:rsidP="008E6B2D"/>
        </w:tc>
        <w:tc>
          <w:tcPr>
            <w:tcW w:w="1693" w:type="dxa"/>
          </w:tcPr>
          <w:p w:rsidR="00DA535F" w:rsidRDefault="00DA535F" w:rsidP="008E6B2D"/>
        </w:tc>
        <w:tc>
          <w:tcPr>
            <w:tcW w:w="1113" w:type="dxa"/>
          </w:tcPr>
          <w:p w:rsidR="00DA535F" w:rsidRDefault="00DA535F" w:rsidP="008E6B2D"/>
        </w:tc>
        <w:tc>
          <w:tcPr>
            <w:tcW w:w="1632" w:type="dxa"/>
          </w:tcPr>
          <w:p w:rsidR="00DA535F" w:rsidRDefault="00DA535F" w:rsidP="008E6B2D"/>
        </w:tc>
      </w:tr>
      <w:tr w:rsidR="003F4196" w:rsidTr="00264F5C">
        <w:trPr>
          <w:trHeight w:val="164"/>
        </w:trPr>
        <w:tc>
          <w:tcPr>
            <w:tcW w:w="236" w:type="dxa"/>
            <w:vMerge w:val="restart"/>
          </w:tcPr>
          <w:p w:rsidR="00DA535F" w:rsidRDefault="00DA535F" w:rsidP="00FF1526"/>
        </w:tc>
        <w:tc>
          <w:tcPr>
            <w:tcW w:w="1802" w:type="dxa"/>
            <w:gridSpan w:val="2"/>
            <w:vMerge w:val="restart"/>
          </w:tcPr>
          <w:p w:rsidR="00DA535F" w:rsidRDefault="00DA535F" w:rsidP="00FF1526">
            <w:r>
              <w:rPr>
                <w:rFonts w:hint="eastAsia"/>
              </w:rPr>
              <w:t>Cardiovascular</w:t>
            </w:r>
          </w:p>
        </w:tc>
        <w:tc>
          <w:tcPr>
            <w:tcW w:w="3795" w:type="dxa"/>
            <w:gridSpan w:val="4"/>
          </w:tcPr>
          <w:p w:rsidR="00DA535F" w:rsidRDefault="00DA535F" w:rsidP="00FF1526">
            <w:r>
              <w:rPr>
                <w:rFonts w:hint="eastAsia"/>
              </w:rPr>
              <w:t>Heart Failure</w:t>
            </w:r>
          </w:p>
        </w:tc>
        <w:tc>
          <w:tcPr>
            <w:tcW w:w="1632" w:type="dxa"/>
          </w:tcPr>
          <w:p w:rsidR="00DA535F" w:rsidRDefault="00DA535F" w:rsidP="00FF1526">
            <w:r>
              <w:rPr>
                <w:rFonts w:hint="eastAsia"/>
              </w:rPr>
              <w:t>30</w:t>
            </w:r>
            <w:r>
              <w:t>%</w:t>
            </w:r>
            <w:r>
              <w:rPr>
                <w:rFonts w:hint="eastAsia"/>
              </w:rPr>
              <w:t xml:space="preserve"> </w:t>
            </w:r>
            <w:r>
              <w:t>vs 12%</w:t>
            </w:r>
          </w:p>
        </w:tc>
        <w:tc>
          <w:tcPr>
            <w:tcW w:w="2070" w:type="dxa"/>
          </w:tcPr>
          <w:p w:rsidR="00DA535F" w:rsidRDefault="00DA535F" w:rsidP="00F7258D">
            <w:r>
              <w:t>CKD stages 1-4</w:t>
            </w:r>
          </w:p>
        </w:tc>
        <w:tc>
          <w:tcPr>
            <w:tcW w:w="1693" w:type="dxa"/>
          </w:tcPr>
          <w:p w:rsidR="00DA535F" w:rsidRDefault="00DA535F" w:rsidP="00F7258D">
            <w:r>
              <w:rPr>
                <w:rFonts w:hint="eastAsia"/>
              </w:rPr>
              <w:t>Fried Phenotypes</w:t>
            </w:r>
          </w:p>
        </w:tc>
        <w:tc>
          <w:tcPr>
            <w:tcW w:w="1113" w:type="dxa"/>
          </w:tcPr>
          <w:p w:rsidR="00DA535F" w:rsidRDefault="00DA535F" w:rsidP="00FF1526">
            <w:r>
              <w:rPr>
                <w:rFonts w:hint="eastAsia"/>
              </w:rPr>
              <w:t>336</w:t>
            </w:r>
          </w:p>
        </w:tc>
        <w:tc>
          <w:tcPr>
            <w:tcW w:w="1632" w:type="dxa"/>
          </w:tcPr>
          <w:p w:rsidR="00DA535F" w:rsidRDefault="00DA535F" w:rsidP="00A85F17">
            <w:r>
              <w:fldChar w:fldCharType="begin" w:fldLock="1"/>
            </w:r>
            <w:r w:rsidR="00A13A2E">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A13A2E">
              <w:rPr>
                <w:rFonts w:hint="eastAsia"/>
              </w:rPr>
              <w:instrText>ven":"B","non-dropping-particle":"","parse-names":false,"suffix":""}],"container-title":"Am J Kidney Dis","id":"ITEM-1","issue":"6","issued":{"date-parts":[["2012"]]},"note":"Calculate p-value on your own</w:instrText>
            </w:r>
            <w:r w:rsidR="00A13A2E">
              <w:rPr>
                <w:rFonts w:hint="eastAsia"/>
              </w:rPr>
              <w:instrText>！</w:instrText>
            </w:r>
            <w:r w:rsidR="00A13A2E">
              <w:rPr>
                <w:rFonts w:hint="eastAsia"/>
              </w:rPr>
              <w:instrText>\n\nFrail participants in the SKS were more likely</w:instrText>
            </w:r>
            <w:r w:rsidR="00A13A2E">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A85F17" w:rsidRPr="00A85F17">
              <w:rPr>
                <w:noProof/>
              </w:rPr>
              <w:t>(Roshanravan et al., 2012)</w:t>
            </w:r>
            <w:r>
              <w:fldChar w:fldCharType="end"/>
            </w:r>
          </w:p>
        </w:tc>
      </w:tr>
      <w:tr w:rsidR="003F4196" w:rsidTr="00264F5C">
        <w:trPr>
          <w:trHeight w:val="164"/>
        </w:trPr>
        <w:tc>
          <w:tcPr>
            <w:tcW w:w="236" w:type="dxa"/>
            <w:vMerge/>
          </w:tcPr>
          <w:p w:rsidR="00DA535F" w:rsidRDefault="00DA535F" w:rsidP="00FF1526"/>
        </w:tc>
        <w:tc>
          <w:tcPr>
            <w:tcW w:w="1802" w:type="dxa"/>
            <w:gridSpan w:val="2"/>
            <w:vMerge/>
          </w:tcPr>
          <w:p w:rsidR="00DA535F" w:rsidRDefault="00DA535F" w:rsidP="00FF1526"/>
        </w:tc>
        <w:tc>
          <w:tcPr>
            <w:tcW w:w="3795" w:type="dxa"/>
            <w:gridSpan w:val="4"/>
          </w:tcPr>
          <w:p w:rsidR="00DA535F" w:rsidRDefault="00DA535F" w:rsidP="00FF1526">
            <w:r>
              <w:t>Angina</w:t>
            </w:r>
          </w:p>
        </w:tc>
        <w:tc>
          <w:tcPr>
            <w:tcW w:w="1632" w:type="dxa"/>
          </w:tcPr>
          <w:p w:rsidR="00DA535F" w:rsidRDefault="00DA535F" w:rsidP="00FF1526">
            <w:r>
              <w:rPr>
                <w:rFonts w:hint="eastAsia"/>
              </w:rPr>
              <w:t>34</w:t>
            </w:r>
            <w:r>
              <w:t>%</w:t>
            </w:r>
            <w:r>
              <w:rPr>
                <w:rFonts w:hint="eastAsia"/>
              </w:rPr>
              <w:t xml:space="preserve"> vs. </w:t>
            </w:r>
            <w:r>
              <w:t>22%</w:t>
            </w:r>
          </w:p>
        </w:tc>
        <w:tc>
          <w:tcPr>
            <w:tcW w:w="2070" w:type="dxa"/>
          </w:tcPr>
          <w:p w:rsidR="00DA535F" w:rsidRDefault="00DA535F" w:rsidP="00F7258D">
            <w:r>
              <w:t>CKD stages 1-4</w:t>
            </w:r>
          </w:p>
        </w:tc>
        <w:tc>
          <w:tcPr>
            <w:tcW w:w="1693" w:type="dxa"/>
          </w:tcPr>
          <w:p w:rsidR="00DA535F" w:rsidRDefault="00DA535F" w:rsidP="00F7258D">
            <w:r>
              <w:rPr>
                <w:rFonts w:hint="eastAsia"/>
              </w:rPr>
              <w:t>Fried Phenotypes</w:t>
            </w:r>
          </w:p>
        </w:tc>
        <w:tc>
          <w:tcPr>
            <w:tcW w:w="1113" w:type="dxa"/>
          </w:tcPr>
          <w:p w:rsidR="00DA535F" w:rsidRDefault="00DA535F" w:rsidP="00FF1526">
            <w:r>
              <w:rPr>
                <w:rFonts w:hint="eastAsia"/>
              </w:rPr>
              <w:t>336</w:t>
            </w:r>
          </w:p>
        </w:tc>
        <w:tc>
          <w:tcPr>
            <w:tcW w:w="1632" w:type="dxa"/>
          </w:tcPr>
          <w:p w:rsidR="00DA535F" w:rsidRDefault="00DA535F" w:rsidP="00A85F17">
            <w:r>
              <w:fldChar w:fldCharType="begin" w:fldLock="1"/>
            </w:r>
            <w:r w:rsidR="00A13A2E">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A13A2E">
              <w:rPr>
                <w:rFonts w:hint="eastAsia"/>
              </w:rPr>
              <w:instrText>ven":"B","non-dropping-particle":"","parse-names":false,"suffix":""}],"container-title":"Am J Kidney Dis","id":"ITEM-1","issue":"6","issued":{"date-parts":[["2012"]]},"note":"Calculate p-value on your own</w:instrText>
            </w:r>
            <w:r w:rsidR="00A13A2E">
              <w:rPr>
                <w:rFonts w:hint="eastAsia"/>
              </w:rPr>
              <w:instrText>！</w:instrText>
            </w:r>
            <w:r w:rsidR="00A13A2E">
              <w:rPr>
                <w:rFonts w:hint="eastAsia"/>
              </w:rPr>
              <w:instrText>\n\nFrail participants in the SKS were more likely</w:instrText>
            </w:r>
            <w:r w:rsidR="00A13A2E">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A85F17" w:rsidRPr="00A85F17">
              <w:rPr>
                <w:noProof/>
              </w:rPr>
              <w:t>(Roshanravan et al., 2012)</w:t>
            </w:r>
            <w:r>
              <w:fldChar w:fldCharType="end"/>
            </w:r>
          </w:p>
        </w:tc>
      </w:tr>
      <w:tr w:rsidR="003F4196" w:rsidTr="00264F5C">
        <w:trPr>
          <w:trHeight w:val="164"/>
        </w:trPr>
        <w:tc>
          <w:tcPr>
            <w:tcW w:w="236" w:type="dxa"/>
          </w:tcPr>
          <w:p w:rsidR="00DA535F" w:rsidRDefault="00DA535F" w:rsidP="00FF1526"/>
        </w:tc>
        <w:tc>
          <w:tcPr>
            <w:tcW w:w="1802" w:type="dxa"/>
            <w:gridSpan w:val="2"/>
          </w:tcPr>
          <w:p w:rsidR="00DA535F" w:rsidRDefault="00DA535F" w:rsidP="00FF1526">
            <w:r>
              <w:rPr>
                <w:rFonts w:hint="eastAsia"/>
              </w:rPr>
              <w:t>Cerebrovascular</w:t>
            </w:r>
          </w:p>
        </w:tc>
        <w:tc>
          <w:tcPr>
            <w:tcW w:w="3795" w:type="dxa"/>
            <w:gridSpan w:val="4"/>
          </w:tcPr>
          <w:p w:rsidR="00DA535F" w:rsidRDefault="00DA535F" w:rsidP="00FF1526">
            <w:r>
              <w:rPr>
                <w:rFonts w:hint="eastAsia"/>
              </w:rPr>
              <w:t>Cerebrovascular Disease</w:t>
            </w:r>
            <w:r>
              <w:t xml:space="preserve"> Prevalence (%)</w:t>
            </w:r>
          </w:p>
        </w:tc>
        <w:tc>
          <w:tcPr>
            <w:tcW w:w="1632" w:type="dxa"/>
          </w:tcPr>
          <w:p w:rsidR="00DA535F" w:rsidRDefault="00DA535F" w:rsidP="00FF1526">
            <w:r>
              <w:rPr>
                <w:rFonts w:hint="eastAsia"/>
              </w:rPr>
              <w:t xml:space="preserve">26.4 vs. </w:t>
            </w:r>
            <w:r>
              <w:t>12.0</w:t>
            </w:r>
          </w:p>
        </w:tc>
        <w:tc>
          <w:tcPr>
            <w:tcW w:w="2070" w:type="dxa"/>
          </w:tcPr>
          <w:p w:rsidR="00DA535F" w:rsidRDefault="00DA535F" w:rsidP="00F7258D">
            <w:r>
              <w:rPr>
                <w:rFonts w:hint="eastAsia"/>
              </w:rPr>
              <w:t>ESRD</w:t>
            </w:r>
          </w:p>
        </w:tc>
        <w:tc>
          <w:tcPr>
            <w:tcW w:w="1693" w:type="dxa"/>
          </w:tcPr>
          <w:p w:rsidR="00DA535F" w:rsidRDefault="00DA535F" w:rsidP="00F7258D">
            <w:r>
              <w:rPr>
                <w:rFonts w:hint="eastAsia"/>
              </w:rPr>
              <w:t>Fried Phenotypes</w:t>
            </w:r>
          </w:p>
        </w:tc>
        <w:tc>
          <w:tcPr>
            <w:tcW w:w="1113" w:type="dxa"/>
          </w:tcPr>
          <w:p w:rsidR="00DA535F" w:rsidRDefault="00DA535F" w:rsidP="00FF1526">
            <w:r>
              <w:rPr>
                <w:rFonts w:hint="eastAsia"/>
              </w:rPr>
              <w:t>324</w:t>
            </w:r>
          </w:p>
        </w:tc>
        <w:tc>
          <w:tcPr>
            <w:tcW w:w="1632" w:type="dxa"/>
          </w:tcPr>
          <w:p w:rsidR="00DA535F" w:rsidRDefault="00DA535F" w:rsidP="00A85F17">
            <w:r>
              <w:fldChar w:fldCharType="begin" w:fldLock="1"/>
            </w:r>
            <w:r w:rsidR="00A13A2E">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patients","type":"article-journal","volume":"10"},"uris":["http://www.mendeley.com/documents/?uuid=3b13bcfe-2637-387a-aaa8-d60706013066"]}],"mendeley":{"formattedCitation":"(McAdams-Demarco, Tan, et al., 2015)","plainTextFormattedCitation":"(McAdams-Demarco, Tan, et al., 2015)","previouslyFormattedCitation":"(McAdams-Demarco, Tan, et al., 2015)"},"properties":{"noteIndex":0},"schema":"https://github.com/citation-style-language/schema/raw/master/csl-citation.json"}</w:instrText>
            </w:r>
            <w:r>
              <w:fldChar w:fldCharType="separate"/>
            </w:r>
            <w:r w:rsidR="00A85F17" w:rsidRPr="00A85F17">
              <w:rPr>
                <w:noProof/>
              </w:rPr>
              <w:t>(McAdams-Demarco, Tan, et al., 2015)</w:t>
            </w:r>
            <w:r>
              <w:fldChar w:fldCharType="end"/>
            </w:r>
          </w:p>
        </w:tc>
      </w:tr>
      <w:tr w:rsidR="003F4196" w:rsidTr="00264F5C">
        <w:tc>
          <w:tcPr>
            <w:tcW w:w="236" w:type="dxa"/>
            <w:vMerge w:val="restart"/>
          </w:tcPr>
          <w:p w:rsidR="00DA535F" w:rsidRDefault="00DA535F" w:rsidP="00DA535F"/>
        </w:tc>
        <w:tc>
          <w:tcPr>
            <w:tcW w:w="1802" w:type="dxa"/>
            <w:gridSpan w:val="2"/>
            <w:vMerge w:val="restart"/>
          </w:tcPr>
          <w:p w:rsidR="00DA535F" w:rsidRDefault="00DA535F" w:rsidP="00DA535F">
            <w:r>
              <w:rPr>
                <w:rFonts w:hint="eastAsia"/>
              </w:rPr>
              <w:t>Neurological</w:t>
            </w:r>
          </w:p>
        </w:tc>
        <w:tc>
          <w:tcPr>
            <w:tcW w:w="3795" w:type="dxa"/>
            <w:gridSpan w:val="4"/>
          </w:tcPr>
          <w:p w:rsidR="00DA535F" w:rsidRDefault="00DA535F" w:rsidP="00DA535F">
            <w:r>
              <w:rPr>
                <w:rFonts w:hint="eastAsia"/>
              </w:rPr>
              <w:t>Brain Wave</w:t>
            </w:r>
          </w:p>
        </w:tc>
        <w:tc>
          <w:tcPr>
            <w:tcW w:w="1632" w:type="dxa"/>
          </w:tcPr>
          <w:p w:rsidR="00DA535F" w:rsidRDefault="00DA535F" w:rsidP="00DA535F">
            <w:r>
              <w:rPr>
                <w:rFonts w:hint="eastAsia"/>
              </w:rPr>
              <w:t>F vs. NF</w:t>
            </w:r>
          </w:p>
        </w:tc>
        <w:tc>
          <w:tcPr>
            <w:tcW w:w="2070" w:type="dxa"/>
            <w:vMerge w:val="restart"/>
          </w:tcPr>
          <w:p w:rsidR="00DA535F" w:rsidRDefault="00DA535F" w:rsidP="00DA535F">
            <w:r>
              <w:rPr>
                <w:rFonts w:hint="eastAsia"/>
              </w:rPr>
              <w:t>ESRD</w:t>
            </w:r>
            <w:r>
              <w:t>, under chronic dialysis</w:t>
            </w:r>
          </w:p>
        </w:tc>
        <w:tc>
          <w:tcPr>
            <w:tcW w:w="1693" w:type="dxa"/>
            <w:vMerge w:val="restart"/>
          </w:tcPr>
          <w:p w:rsidR="00DA535F" w:rsidRDefault="00DA535F" w:rsidP="00DA535F">
            <w:r>
              <w:t>Simple FRAIL scale (SFS)</w:t>
            </w:r>
          </w:p>
        </w:tc>
        <w:tc>
          <w:tcPr>
            <w:tcW w:w="1113" w:type="dxa"/>
            <w:vMerge w:val="restart"/>
          </w:tcPr>
          <w:p w:rsidR="00DA535F" w:rsidRDefault="00DA535F" w:rsidP="00DA535F">
            <w:r>
              <w:rPr>
                <w:rFonts w:hint="eastAsia"/>
              </w:rPr>
              <w:t>46</w:t>
            </w:r>
          </w:p>
        </w:tc>
        <w:tc>
          <w:tcPr>
            <w:tcW w:w="1632" w:type="dxa"/>
            <w:vMerge w:val="restart"/>
          </w:tcPr>
          <w:p w:rsidR="00DA535F" w:rsidRDefault="00DA535F" w:rsidP="00A85F17">
            <w:r>
              <w:fldChar w:fldCharType="begin" w:fldLock="1"/>
            </w:r>
            <w:r w:rsidR="00A13A2E">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A13A2E">
              <w:rPr>
                <w:rFonts w:hint="eastAsia"/>
              </w:rPr>
              <w:instrText>n","non-dropping-particle":"","parse-names":false,"suffix":""}],"container-title":"BMC Geriatrics","id":"ITEM-1","issue":"1","issued":{"date-parts":[["2017","12","2"]]},"note":"</w:instrText>
            </w:r>
            <w:r w:rsidR="00A13A2E">
              <w:rPr>
                <w:rFonts w:hint="eastAsia"/>
              </w:rPr>
              <w:instrText>這篇沒有提到</w:instrText>
            </w:r>
            <w:r w:rsidR="00A13A2E">
              <w:rPr>
                <w:rFonts w:hint="eastAsia"/>
              </w:rPr>
              <w:instrText>Kt/V</w:instrText>
            </w:r>
            <w:r w:rsidR="00A13A2E">
              <w:rPr>
                <w:rFonts w:hint="eastAsia"/>
              </w:rPr>
              <w:instrText>如何被</w:instrText>
            </w:r>
            <w:r w:rsidR="00A13A2E">
              <w:rPr>
                <w:rFonts w:hint="eastAsia"/>
              </w:rPr>
              <w:instrText>frailty</w:instrText>
            </w:r>
            <w:r w:rsidR="00A13A2E">
              <w:rPr>
                <w:rFonts w:hint="eastAsia"/>
              </w:rPr>
              <w:instrText>影響，是受試者</w:instrText>
            </w:r>
            <w:r w:rsidR="00A13A2E">
              <w:rPr>
                <w:rFonts w:hint="eastAsia"/>
              </w:rPr>
              <w:instrText>baseline test</w:instrText>
            </w:r>
            <w:r w:rsidR="00A13A2E">
              <w:rPr>
                <w:rFonts w:hint="eastAsia"/>
              </w:rPr>
              <w:instrText>的時候測的。</w:instrText>
            </w:r>
            <w:r w:rsidR="00A13A2E">
              <w:rPr>
                <w:rFonts w:hint="eastAsia"/>
              </w:rPr>
              <w:instrText>(moderately to severely frail pa</w:instrText>
            </w:r>
            <w:r w:rsidR="00A13A2E">
              <w:instrText>tients have higher dialysis clearace rates)\n</w:instrText>
            </w:r>
            <w:r w:rsidR="00A13A2E">
              <w:rPr>
                <w:rFonts w:hint="eastAsia"/>
              </w:rPr>
              <w:instrText>家德老師只有討論</w:instrText>
            </w:r>
            <w:r w:rsidR="00A13A2E">
              <w:instrText>frailty in ESRD</w:instrText>
            </w:r>
            <w:r w:rsidR="00A13A2E">
              <w:rPr>
                <w:rFonts w:hint="eastAsia"/>
              </w:rPr>
              <w:instrText>如何影響</w:instrText>
            </w:r>
            <w:r w:rsidR="00A13A2E">
              <w:instrText>EEG</w:instrText>
            </w:r>
            <w:r w:rsidR="00A13A2E">
              <w:rPr>
                <w:rFonts w:hint="eastAsia"/>
              </w:rPr>
              <w:instrText>所测得的</w:instrText>
            </w:r>
            <w:r w:rsidR="00A13A2E">
              <w:instrText>DAR</w:instrText>
            </w:r>
            <w:r w:rsidR="00A13A2E">
              <w:rPr>
                <w:rFonts w:hint="eastAsia"/>
              </w:rPr>
              <w:instrText>以及</w:instrText>
            </w:r>
            <w:r w:rsidR="00A13A2E">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study","type":"article-journal","volume":"17"},"uris":["http://www.mendeley.com/documents/?uuid=6c5ef170-8eb1-399c-8933-0e2a7ec0d6a4"]}],"mendeley":{"formattedCitation":"(Chao, Lai, Tsai, Yang, &amp;Huang, 2017)","plainTextFormattedCitation":"(Chao, Lai, Tsai, Yang, &amp;Huang, 2017)","previouslyFormattedCitation":"(Chao, Lai, Tsai, Yang, &amp;Huang, 2017)"},"properties":{"noteIndex":0},"schema":"https://github.com/citation-style-language/schema/raw/master/csl-citation.json"}</w:instrText>
            </w:r>
            <w:r>
              <w:fldChar w:fldCharType="separate"/>
            </w:r>
            <w:r w:rsidR="00A85F17" w:rsidRPr="00A85F17">
              <w:rPr>
                <w:noProof/>
              </w:rPr>
              <w:t>(Chao, Lai, Tsai, Yang, &amp;Huang, 2017)</w:t>
            </w:r>
            <w:r>
              <w:fldChar w:fldCharType="end"/>
            </w:r>
          </w:p>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 xml:space="preserve">Global </w:t>
            </w:r>
            <w:r>
              <w:rPr>
                <w:rFonts w:hint="eastAsia"/>
              </w:rPr>
              <w:t>DAR</w:t>
            </w:r>
          </w:p>
        </w:tc>
        <w:tc>
          <w:tcPr>
            <w:tcW w:w="1632" w:type="dxa"/>
          </w:tcPr>
          <w:p w:rsidR="00DA535F" w:rsidRDefault="00DA535F" w:rsidP="00DA535F">
            <w:r w:rsidRPr="00F15657">
              <w:t>283 ± 679 vs. 2971 ± 4859</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DARs (left frontal)</w:t>
            </w:r>
          </w:p>
        </w:tc>
        <w:tc>
          <w:tcPr>
            <w:tcW w:w="1632" w:type="dxa"/>
          </w:tcPr>
          <w:p w:rsidR="00DA535F" w:rsidRDefault="00DA535F" w:rsidP="00DA535F">
            <w:r w:rsidRPr="00F15657">
              <w:t>135 ± 250 vs. 3073 ± 4702</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DAR (</w:t>
            </w:r>
            <w:r>
              <w:rPr>
                <w:rFonts w:hint="eastAsia"/>
              </w:rPr>
              <w:t>l</w:t>
            </w:r>
            <w:r>
              <w:t>eft TO</w:t>
            </w:r>
            <w:r>
              <w:rPr>
                <w:rFonts w:hint="eastAsia"/>
              </w:rPr>
              <w:t>)</w:t>
            </w:r>
          </w:p>
        </w:tc>
        <w:tc>
          <w:tcPr>
            <w:tcW w:w="1632" w:type="dxa"/>
          </w:tcPr>
          <w:p w:rsidR="00DA535F" w:rsidRDefault="00DA535F" w:rsidP="00DA535F">
            <w:r>
              <w:t>197 ± 318 vs. 3708 ± 6398</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DAR (c</w:t>
            </w:r>
            <w:r w:rsidRPr="00F15657">
              <w:t>entral</w:t>
            </w:r>
            <w:r>
              <w:t>)</w:t>
            </w:r>
          </w:p>
        </w:tc>
        <w:tc>
          <w:tcPr>
            <w:tcW w:w="1632" w:type="dxa"/>
          </w:tcPr>
          <w:p w:rsidR="00DA535F" w:rsidRDefault="00DA535F" w:rsidP="00DA535F">
            <w:r>
              <w:t>55 ± 96 vs. 1773 ± 3262</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DAR (right TO)</w:t>
            </w:r>
          </w:p>
        </w:tc>
        <w:tc>
          <w:tcPr>
            <w:tcW w:w="1632" w:type="dxa"/>
          </w:tcPr>
          <w:p w:rsidR="00DA535F" w:rsidRDefault="00DA535F" w:rsidP="00DA535F">
            <w:r>
              <w:t>187 ± 261 vs. 4400 ± 7763</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rPr>
                <w:rFonts w:hint="eastAsia"/>
              </w:rPr>
              <w:t>Global DTABR</w:t>
            </w:r>
          </w:p>
        </w:tc>
        <w:tc>
          <w:tcPr>
            <w:tcW w:w="1632" w:type="dxa"/>
          </w:tcPr>
          <w:p w:rsidR="00DA535F" w:rsidRDefault="00DA535F" w:rsidP="00DA535F">
            <w:r w:rsidRPr="00F15657">
              <w:t xml:space="preserve">191 ± 469 vs. </w:t>
            </w:r>
            <w:r w:rsidRPr="00F15657">
              <w:lastRenderedPageBreak/>
              <w:t>1781 ± 2793</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rsidRPr="00F15657">
              <w:t>DTABR (left frontal)</w:t>
            </w:r>
          </w:p>
        </w:tc>
        <w:tc>
          <w:tcPr>
            <w:tcW w:w="1632" w:type="dxa"/>
          </w:tcPr>
          <w:p w:rsidR="00DA535F" w:rsidRDefault="00DA535F" w:rsidP="00DA535F">
            <w:r w:rsidRPr="00F15657">
              <w:t>86 ± 158 vs. 1680 ± 2388</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rPr>
                <w:rFonts w:hint="eastAsia"/>
              </w:rPr>
              <w:t>DTA</w:t>
            </w:r>
            <w:r>
              <w:t>BR (left TO)</w:t>
            </w:r>
          </w:p>
        </w:tc>
        <w:tc>
          <w:tcPr>
            <w:tcW w:w="1632" w:type="dxa"/>
          </w:tcPr>
          <w:p w:rsidR="00DA535F" w:rsidRDefault="00DA535F" w:rsidP="00DA535F">
            <w:r w:rsidRPr="0084236C">
              <w:t>130 ± 210 vs. 1884 ± 2828</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DTABR (central)</w:t>
            </w:r>
          </w:p>
        </w:tc>
        <w:tc>
          <w:tcPr>
            <w:tcW w:w="1632" w:type="dxa"/>
          </w:tcPr>
          <w:p w:rsidR="00DA535F" w:rsidRDefault="00DA535F" w:rsidP="00DA535F">
            <w:r w:rsidRPr="0084236C">
              <w:t>39 ± 65 vs. 1132 ± 1957</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rPr>
                <w:rFonts w:hint="eastAsia"/>
              </w:rPr>
              <w:t>DTABR (</w:t>
            </w:r>
            <w:r>
              <w:t>right TO</w:t>
            </w:r>
            <w:r>
              <w:rPr>
                <w:rFonts w:hint="eastAsia"/>
              </w:rPr>
              <w:t>)</w:t>
            </w:r>
          </w:p>
        </w:tc>
        <w:tc>
          <w:tcPr>
            <w:tcW w:w="1632" w:type="dxa"/>
          </w:tcPr>
          <w:p w:rsidR="00DA535F" w:rsidRPr="0084236C" w:rsidRDefault="00DA535F" w:rsidP="00DA535F">
            <w:r w:rsidRPr="0084236C">
              <w:t>126 ± 178 vs. 2960 ± </w:t>
            </w:r>
            <w:r>
              <w:t>5271</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val="restart"/>
          </w:tcPr>
          <w:p w:rsidR="00DA535F" w:rsidRDefault="00DA535F" w:rsidP="00DA535F"/>
        </w:tc>
        <w:tc>
          <w:tcPr>
            <w:tcW w:w="1802" w:type="dxa"/>
            <w:gridSpan w:val="2"/>
            <w:vMerge w:val="restart"/>
          </w:tcPr>
          <w:p w:rsidR="00DA535F" w:rsidRDefault="00DA535F" w:rsidP="00DA535F">
            <w:r>
              <w:rPr>
                <w:rFonts w:hint="eastAsia"/>
              </w:rPr>
              <w:t>Cognitive</w:t>
            </w:r>
          </w:p>
        </w:tc>
        <w:tc>
          <w:tcPr>
            <w:tcW w:w="3795" w:type="dxa"/>
            <w:gridSpan w:val="4"/>
          </w:tcPr>
          <w:p w:rsidR="00DA535F" w:rsidRPr="002F2F00" w:rsidRDefault="00DA535F" w:rsidP="00DA535F">
            <w:pPr>
              <w:rPr>
                <w:color w:val="A6A6A6" w:themeColor="background1" w:themeShade="A6"/>
              </w:rPr>
            </w:pPr>
            <w:r w:rsidRPr="002F2F00">
              <w:rPr>
                <w:color w:val="A6A6A6" w:themeColor="background1" w:themeShade="A6"/>
              </w:rPr>
              <w:t>Mini-Mental State Examination (</w:t>
            </w:r>
            <w:r w:rsidRPr="002F2F00">
              <w:rPr>
                <w:rFonts w:hint="eastAsia"/>
                <w:color w:val="A6A6A6" w:themeColor="background1" w:themeShade="A6"/>
              </w:rPr>
              <w:t>MMSE)</w:t>
            </w:r>
          </w:p>
        </w:tc>
        <w:tc>
          <w:tcPr>
            <w:tcW w:w="1632" w:type="dxa"/>
          </w:tcPr>
          <w:p w:rsidR="00DA535F" w:rsidRPr="002F2F00" w:rsidRDefault="00DA535F" w:rsidP="00DA535F">
            <w:pPr>
              <w:rPr>
                <w:color w:val="A6A6A6" w:themeColor="background1" w:themeShade="A6"/>
              </w:rPr>
            </w:pPr>
          </w:p>
        </w:tc>
        <w:tc>
          <w:tcPr>
            <w:tcW w:w="2070" w:type="dxa"/>
            <w:vMerge w:val="restart"/>
          </w:tcPr>
          <w:p w:rsidR="00DA535F" w:rsidRPr="002F2F00" w:rsidRDefault="00DA535F" w:rsidP="00DA535F">
            <w:pPr>
              <w:rPr>
                <w:color w:val="A6A6A6" w:themeColor="background1" w:themeShade="A6"/>
              </w:rPr>
            </w:pPr>
            <w:r>
              <w:rPr>
                <w:rFonts w:hint="eastAsia"/>
                <w:color w:val="A6A6A6" w:themeColor="background1" w:themeShade="A6"/>
              </w:rPr>
              <w:t>Elderly</w:t>
            </w:r>
            <w:r>
              <w:rPr>
                <w:color w:val="A6A6A6" w:themeColor="background1" w:themeShade="A6"/>
              </w:rPr>
              <w:t xml:space="preserve">, </w:t>
            </w:r>
            <w:r w:rsidRPr="000C48DB">
              <w:rPr>
                <w:rFonts w:eastAsia="DengXian" w:cstheme="minorHAnsi"/>
                <w:color w:val="A6A6A6" w:themeColor="background1" w:themeShade="A6"/>
                <w:lang w:eastAsia="zh-CN"/>
              </w:rPr>
              <w:t>≥65y/o</w:t>
            </w:r>
          </w:p>
        </w:tc>
        <w:tc>
          <w:tcPr>
            <w:tcW w:w="1693" w:type="dxa"/>
            <w:vMerge w:val="restart"/>
          </w:tcPr>
          <w:p w:rsidR="00DA535F" w:rsidRPr="002F2F00" w:rsidRDefault="00DA535F" w:rsidP="00DA535F">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113" w:type="dxa"/>
            <w:vMerge w:val="restart"/>
          </w:tcPr>
          <w:p w:rsidR="00DA535F" w:rsidRPr="002F2F00" w:rsidRDefault="00DA535F" w:rsidP="00DA535F">
            <w:pPr>
              <w:rPr>
                <w:color w:val="A6A6A6" w:themeColor="background1" w:themeShade="A6"/>
              </w:rPr>
            </w:pPr>
            <w:r w:rsidRPr="002F2F00">
              <w:rPr>
                <w:color w:val="A6A6A6" w:themeColor="background1" w:themeShade="A6"/>
              </w:rPr>
              <w:t>137</w:t>
            </w:r>
          </w:p>
        </w:tc>
        <w:tc>
          <w:tcPr>
            <w:tcW w:w="1632" w:type="dxa"/>
            <w:vMerge w:val="restart"/>
          </w:tcPr>
          <w:p w:rsidR="00DA535F" w:rsidRPr="002F2F00" w:rsidRDefault="00DA535F" w:rsidP="00A85F17">
            <w:pPr>
              <w:rPr>
                <w:color w:val="A6A6A6" w:themeColor="background1" w:themeShade="A6"/>
              </w:rPr>
            </w:pPr>
            <w:r w:rsidRPr="002F2F00">
              <w:rPr>
                <w:color w:val="A6A6A6" w:themeColor="background1" w:themeShade="A6"/>
              </w:rPr>
              <w:fldChar w:fldCharType="begin" w:fldLock="1"/>
            </w:r>
            <w:r w:rsidR="00A13A2E">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sample","type":"article-journal","volume":"17"},"uris":["http://www.mendeley.com/documents/?uuid=afe727cf-f107-34cf-93e8-94b0588c33ff"]}],"mendeley":{"formattedCitation":"(Fabrício-Wehbe et al., 2009)","plainTextFormattedCitation":"(Fabrício-Wehbe et al., 2009)","previouslyFormattedCitation":"(Fabrício-Wehbe et al., 2009)"},"properties":{"noteIndex":0},"schema":"https://github.com/citation-style-language/schema/raw/master/csl-citation.json"}</w:instrText>
            </w:r>
            <w:r w:rsidRPr="002F2F00">
              <w:rPr>
                <w:color w:val="A6A6A6" w:themeColor="background1" w:themeShade="A6"/>
              </w:rPr>
              <w:fldChar w:fldCharType="separate"/>
            </w:r>
            <w:r w:rsidR="00A85F17" w:rsidRPr="00A85F17">
              <w:rPr>
                <w:noProof/>
                <w:color w:val="A6A6A6" w:themeColor="background1" w:themeShade="A6"/>
              </w:rPr>
              <w:t>(Fabrício-Wehbe et al., 2009)</w:t>
            </w:r>
            <w:r w:rsidRPr="002F2F00">
              <w:rPr>
                <w:color w:val="A6A6A6" w:themeColor="background1" w:themeShade="A6"/>
              </w:rPr>
              <w:fldChar w:fldCharType="end"/>
            </w:r>
          </w:p>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Pr="002F2F00" w:rsidRDefault="00DA535F" w:rsidP="00DA535F">
            <w:pPr>
              <w:rPr>
                <w:color w:val="A6A6A6" w:themeColor="background1" w:themeShade="A6"/>
              </w:rPr>
            </w:pPr>
          </w:p>
        </w:tc>
        <w:tc>
          <w:tcPr>
            <w:tcW w:w="2406" w:type="dxa"/>
            <w:gridSpan w:val="3"/>
          </w:tcPr>
          <w:p w:rsidR="00DA535F" w:rsidRPr="002F2F00" w:rsidRDefault="00DA535F" w:rsidP="00DA535F">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632" w:type="dxa"/>
          </w:tcPr>
          <w:p w:rsidR="00DA535F" w:rsidRPr="002F2F00" w:rsidRDefault="00DA535F" w:rsidP="00DA535F">
            <w:pPr>
              <w:rPr>
                <w:color w:val="A6A6A6" w:themeColor="background1" w:themeShade="A6"/>
              </w:rPr>
            </w:pPr>
            <w:r w:rsidRPr="002F2F00">
              <w:rPr>
                <w:rFonts w:hint="eastAsia"/>
                <w:color w:val="A6A6A6" w:themeColor="background1" w:themeShade="A6"/>
              </w:rPr>
              <w:t>-0.607</w:t>
            </w:r>
            <w:r>
              <w:rPr>
                <w:color w:val="A6A6A6" w:themeColor="background1" w:themeShade="A6"/>
              </w:rPr>
              <w:t xml:space="preserve"> (p&lt;0.01)</w:t>
            </w:r>
          </w:p>
        </w:tc>
        <w:tc>
          <w:tcPr>
            <w:tcW w:w="2070" w:type="dxa"/>
            <w:vMerge/>
          </w:tcPr>
          <w:p w:rsidR="00DA535F" w:rsidRPr="002F2F00" w:rsidRDefault="00DA535F" w:rsidP="00DA535F">
            <w:pPr>
              <w:rPr>
                <w:color w:val="A6A6A6" w:themeColor="background1" w:themeShade="A6"/>
              </w:rPr>
            </w:pPr>
          </w:p>
        </w:tc>
        <w:tc>
          <w:tcPr>
            <w:tcW w:w="1693" w:type="dxa"/>
            <w:vMerge/>
          </w:tcPr>
          <w:p w:rsidR="00DA535F" w:rsidRPr="002F2F00" w:rsidRDefault="00DA535F" w:rsidP="00DA535F">
            <w:pPr>
              <w:rPr>
                <w:color w:val="A6A6A6" w:themeColor="background1" w:themeShade="A6"/>
              </w:rPr>
            </w:pPr>
          </w:p>
        </w:tc>
        <w:tc>
          <w:tcPr>
            <w:tcW w:w="1113" w:type="dxa"/>
            <w:vMerge/>
          </w:tcPr>
          <w:p w:rsidR="00DA535F" w:rsidRPr="002F2F00" w:rsidRDefault="00DA535F" w:rsidP="00DA535F">
            <w:pPr>
              <w:rPr>
                <w:color w:val="A6A6A6" w:themeColor="background1" w:themeShade="A6"/>
              </w:rPr>
            </w:pPr>
          </w:p>
        </w:tc>
        <w:tc>
          <w:tcPr>
            <w:tcW w:w="1632" w:type="dxa"/>
            <w:vMerge/>
          </w:tcPr>
          <w:p w:rsidR="00DA535F" w:rsidRPr="002F2F00" w:rsidRDefault="00DA535F" w:rsidP="00DA535F">
            <w:pPr>
              <w:rPr>
                <w:color w:val="A6A6A6" w:themeColor="background1" w:themeShade="A6"/>
              </w:rPr>
            </w:pPr>
          </w:p>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3795" w:type="dxa"/>
            <w:gridSpan w:val="4"/>
          </w:tcPr>
          <w:p w:rsidR="00DA535F" w:rsidRDefault="00DA535F" w:rsidP="00DA535F">
            <w:r>
              <w:rPr>
                <w:rFonts w:hint="eastAsia"/>
              </w:rPr>
              <w:t xml:space="preserve">Executive </w:t>
            </w:r>
            <w:r>
              <w:t>Function</w:t>
            </w:r>
          </w:p>
        </w:tc>
        <w:tc>
          <w:tcPr>
            <w:tcW w:w="1632" w:type="dxa"/>
          </w:tcPr>
          <w:p w:rsidR="00DA535F" w:rsidRDefault="00DA535F" w:rsidP="00DA535F">
            <w:r>
              <w:rPr>
                <w:rFonts w:hint="eastAsia"/>
              </w:rPr>
              <w:t xml:space="preserve">F vs. </w:t>
            </w:r>
            <w:r>
              <w:t>NF at cohort entry</w:t>
            </w:r>
          </w:p>
        </w:tc>
        <w:tc>
          <w:tcPr>
            <w:tcW w:w="2070" w:type="dxa"/>
          </w:tcPr>
          <w:p w:rsidR="00DA535F" w:rsidRDefault="00DA535F" w:rsidP="00DA535F"/>
        </w:tc>
        <w:tc>
          <w:tcPr>
            <w:tcW w:w="1693" w:type="dxa"/>
          </w:tcPr>
          <w:p w:rsidR="00DA535F" w:rsidRDefault="00DA535F" w:rsidP="00DA535F"/>
        </w:tc>
        <w:tc>
          <w:tcPr>
            <w:tcW w:w="1113" w:type="dxa"/>
          </w:tcPr>
          <w:p w:rsidR="00DA535F" w:rsidRDefault="00DA535F" w:rsidP="00DA535F"/>
        </w:tc>
        <w:tc>
          <w:tcPr>
            <w:tcW w:w="1632" w:type="dxa"/>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Pr="00621C9F" w:rsidRDefault="00DA535F" w:rsidP="00DA535F"/>
        </w:tc>
        <w:tc>
          <w:tcPr>
            <w:tcW w:w="2406" w:type="dxa"/>
            <w:gridSpan w:val="3"/>
          </w:tcPr>
          <w:p w:rsidR="00DA535F" w:rsidRPr="00621C9F" w:rsidRDefault="00DA535F" w:rsidP="00DA535F">
            <w:r w:rsidRPr="00621C9F">
              <w:t>Trail Making Tests A</w:t>
            </w:r>
            <w:r>
              <w:t xml:space="preserve"> (</w:t>
            </w:r>
            <w:r>
              <w:rPr>
                <w:rFonts w:hint="eastAsia"/>
              </w:rPr>
              <w:t>TMTA</w:t>
            </w:r>
            <w:r>
              <w:t>) scores</w:t>
            </w:r>
          </w:p>
        </w:tc>
        <w:tc>
          <w:tcPr>
            <w:tcW w:w="1632" w:type="dxa"/>
          </w:tcPr>
          <w:p w:rsidR="00DA535F" w:rsidRDefault="00DA535F" w:rsidP="00DA535F">
            <w:r>
              <w:t>+1</w:t>
            </w:r>
            <w:r>
              <w:rPr>
                <w:rFonts w:hint="eastAsia"/>
              </w:rPr>
              <w:t>2.08</w:t>
            </w:r>
          </w:p>
        </w:tc>
        <w:tc>
          <w:tcPr>
            <w:tcW w:w="2070" w:type="dxa"/>
          </w:tcPr>
          <w:p w:rsidR="00DA535F" w:rsidRDefault="00DA535F" w:rsidP="00DA535F">
            <w:r>
              <w:rPr>
                <w:rFonts w:hint="eastAsia"/>
              </w:rPr>
              <w:t>ESRD</w:t>
            </w:r>
          </w:p>
        </w:tc>
        <w:tc>
          <w:tcPr>
            <w:tcW w:w="1693" w:type="dxa"/>
          </w:tcPr>
          <w:p w:rsidR="00DA535F" w:rsidRDefault="00DA535F" w:rsidP="00DA535F">
            <w:r>
              <w:rPr>
                <w:rFonts w:hint="eastAsia"/>
              </w:rPr>
              <w:t>Fried Phenotypes</w:t>
            </w:r>
          </w:p>
        </w:tc>
        <w:tc>
          <w:tcPr>
            <w:tcW w:w="1113" w:type="dxa"/>
          </w:tcPr>
          <w:p w:rsidR="00DA535F" w:rsidRDefault="00DA535F" w:rsidP="00DA535F">
            <w:r>
              <w:rPr>
                <w:rFonts w:hint="eastAsia"/>
              </w:rPr>
              <w:t>324</w:t>
            </w:r>
          </w:p>
        </w:tc>
        <w:tc>
          <w:tcPr>
            <w:tcW w:w="1632" w:type="dxa"/>
          </w:tcPr>
          <w:p w:rsidR="00DA535F" w:rsidRDefault="00DA535F" w:rsidP="00A85F17">
            <w:r>
              <w:fldChar w:fldCharType="begin" w:fldLock="1"/>
            </w:r>
            <w:r w:rsidR="00A13A2E">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patients","type":"article-journal","volume":"10"},"uris":["http://www.mendeley.com/documents/?uuid=3b13bcfe-2637-387a-aaa8-d60706013066"]}],"mendeley":{"formattedCitation":"(McAdams-Demarco, Tan, et al., 2015)","plainTextFormattedCitation":"(McAdams-Demarco, Tan, et al., 2015)","previouslyFormattedCitation":"(McAdams-Demarco, Tan, et al., 2015)"},"properties":{"noteIndex":0},"schema":"https://github.com/citation-style-language/schema/raw/master/csl-citation.json"}</w:instrText>
            </w:r>
            <w:r>
              <w:fldChar w:fldCharType="separate"/>
            </w:r>
            <w:r w:rsidR="00A85F17" w:rsidRPr="00A85F17">
              <w:rPr>
                <w:noProof/>
              </w:rPr>
              <w:t>(McAdams-Demarco, Tan, et al., 2015)</w:t>
            </w:r>
            <w:r>
              <w:fldChar w:fldCharType="end"/>
            </w:r>
          </w:p>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Pr="002F2F00" w:rsidRDefault="00DA535F" w:rsidP="00DA535F">
            <w:pPr>
              <w:rPr>
                <w:color w:val="A6A6A6" w:themeColor="background1" w:themeShade="A6"/>
              </w:rPr>
            </w:pPr>
          </w:p>
        </w:tc>
        <w:tc>
          <w:tcPr>
            <w:tcW w:w="2406" w:type="dxa"/>
            <w:gridSpan w:val="3"/>
          </w:tcPr>
          <w:p w:rsidR="00DA535F" w:rsidRPr="002F2F00" w:rsidRDefault="00DA535F" w:rsidP="00DA535F">
            <w:pPr>
              <w:rPr>
                <w:color w:val="A6A6A6" w:themeColor="background1" w:themeShade="A6"/>
              </w:rPr>
            </w:pPr>
            <w:r>
              <w:rPr>
                <w:rFonts w:hint="eastAsia"/>
              </w:rPr>
              <w:t>Trail Making Tests B (</w:t>
            </w:r>
            <w:r>
              <w:t>TMTB</w:t>
            </w:r>
            <w:r>
              <w:rPr>
                <w:rFonts w:hint="eastAsia"/>
              </w:rPr>
              <w:t>)</w:t>
            </w:r>
            <w:r>
              <w:t xml:space="preserve"> scores</w:t>
            </w:r>
          </w:p>
        </w:tc>
        <w:tc>
          <w:tcPr>
            <w:tcW w:w="1632" w:type="dxa"/>
          </w:tcPr>
          <w:p w:rsidR="00DA535F" w:rsidRPr="002F2F00" w:rsidRDefault="00DA535F" w:rsidP="00DA535F">
            <w:pPr>
              <w:rPr>
                <w:color w:val="A6A6A6" w:themeColor="background1" w:themeShade="A6"/>
              </w:rPr>
            </w:pPr>
            <w:r>
              <w:t>+</w:t>
            </w:r>
            <w:r>
              <w:rPr>
                <w:rFonts w:hint="eastAsia"/>
              </w:rPr>
              <w:t>33.15</w:t>
            </w:r>
          </w:p>
        </w:tc>
        <w:tc>
          <w:tcPr>
            <w:tcW w:w="2070" w:type="dxa"/>
          </w:tcPr>
          <w:p w:rsidR="00DA535F" w:rsidRDefault="00DA535F" w:rsidP="00DA535F">
            <w:r>
              <w:rPr>
                <w:rFonts w:hint="eastAsia"/>
              </w:rPr>
              <w:t>ESRD</w:t>
            </w:r>
          </w:p>
        </w:tc>
        <w:tc>
          <w:tcPr>
            <w:tcW w:w="1693" w:type="dxa"/>
          </w:tcPr>
          <w:p w:rsidR="00DA535F" w:rsidRPr="002F2F00" w:rsidRDefault="00DA535F" w:rsidP="00DA535F">
            <w:pPr>
              <w:rPr>
                <w:color w:val="A6A6A6" w:themeColor="background1" w:themeShade="A6"/>
              </w:rPr>
            </w:pPr>
            <w:r>
              <w:rPr>
                <w:rFonts w:hint="eastAsia"/>
              </w:rPr>
              <w:t>Fried Phenotypes</w:t>
            </w:r>
          </w:p>
        </w:tc>
        <w:tc>
          <w:tcPr>
            <w:tcW w:w="1113" w:type="dxa"/>
          </w:tcPr>
          <w:p w:rsidR="00DA535F" w:rsidRPr="002F2F00" w:rsidRDefault="00DA535F" w:rsidP="00DA535F">
            <w:pPr>
              <w:rPr>
                <w:color w:val="A6A6A6" w:themeColor="background1" w:themeShade="A6"/>
              </w:rPr>
            </w:pPr>
            <w:r>
              <w:rPr>
                <w:rFonts w:hint="eastAsia"/>
              </w:rPr>
              <w:t>324</w:t>
            </w:r>
          </w:p>
        </w:tc>
        <w:tc>
          <w:tcPr>
            <w:tcW w:w="1632" w:type="dxa"/>
          </w:tcPr>
          <w:p w:rsidR="00DA535F" w:rsidRPr="002F2F00" w:rsidRDefault="00DA535F" w:rsidP="00A85F17">
            <w:pPr>
              <w:rPr>
                <w:color w:val="A6A6A6" w:themeColor="background1" w:themeShade="A6"/>
              </w:rPr>
            </w:pPr>
            <w:r>
              <w:fldChar w:fldCharType="begin" w:fldLock="1"/>
            </w:r>
            <w:r w:rsidR="00A13A2E">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patients","type":"article-journal","volume":"10"},"uris":["http://www.mendeley.com/documents/?uuid=3b13bcfe-2637-387a-aaa8-d60706013066"]}],"mendeley":{"formattedCitation":"(McAdams-Demarco, Tan, et al., 2015)","plainTextFormattedCitation":"(McAdams-Demarco, Tan, et al., 2015)","previouslyFormattedCitation":"(McAdams-Demarco, Tan, et al., 2015)"},"properties":{"noteIndex":0},"schema":"https://github.com/citation-style-language/schema/raw/master/csl-citation.json"}</w:instrText>
            </w:r>
            <w:r>
              <w:fldChar w:fldCharType="separate"/>
            </w:r>
            <w:r w:rsidR="00A85F17" w:rsidRPr="00A85F17">
              <w:rPr>
                <w:noProof/>
              </w:rPr>
              <w:t xml:space="preserve">(McAdams-Demarco, Tan, </w:t>
            </w:r>
            <w:r w:rsidR="00A85F17" w:rsidRPr="00A85F17">
              <w:rPr>
                <w:noProof/>
              </w:rPr>
              <w:lastRenderedPageBreak/>
              <w:t>et al., 2015)</w:t>
            </w:r>
            <w:r>
              <w:fldChar w:fldCharType="end"/>
            </w:r>
          </w:p>
        </w:tc>
      </w:tr>
      <w:tr w:rsidR="003F4196" w:rsidTr="00264F5C">
        <w:tc>
          <w:tcPr>
            <w:tcW w:w="236" w:type="dxa"/>
            <w:vMerge w:val="restart"/>
          </w:tcPr>
          <w:p w:rsidR="00DA535F" w:rsidRDefault="00DA535F" w:rsidP="00DA535F"/>
        </w:tc>
        <w:tc>
          <w:tcPr>
            <w:tcW w:w="1802" w:type="dxa"/>
            <w:gridSpan w:val="2"/>
            <w:vMerge w:val="restart"/>
          </w:tcPr>
          <w:p w:rsidR="00DA535F" w:rsidRDefault="00DA535F" w:rsidP="00DA535F">
            <w:r>
              <w:rPr>
                <w:rFonts w:hint="eastAsia"/>
              </w:rPr>
              <w:t>M</w:t>
            </w:r>
            <w:r>
              <w:t>icrobiota</w:t>
            </w:r>
          </w:p>
        </w:tc>
        <w:tc>
          <w:tcPr>
            <w:tcW w:w="3795" w:type="dxa"/>
            <w:gridSpan w:val="4"/>
          </w:tcPr>
          <w:p w:rsidR="00DA535F" w:rsidRPr="002F590A" w:rsidRDefault="00DA535F" w:rsidP="00DA535F">
            <w:r>
              <w:rPr>
                <w:rFonts w:hint="eastAsia"/>
              </w:rPr>
              <w:t>Gut Microbiota Composition</w:t>
            </w:r>
          </w:p>
        </w:tc>
        <w:tc>
          <w:tcPr>
            <w:tcW w:w="1632" w:type="dxa"/>
          </w:tcPr>
          <w:p w:rsidR="00DA535F" w:rsidRDefault="00D40D77" w:rsidP="00DA535F">
            <w:r>
              <w:rPr>
                <w:rFonts w:hint="eastAsia"/>
              </w:rPr>
              <w:t>F vs. NF</w:t>
            </w:r>
          </w:p>
        </w:tc>
        <w:tc>
          <w:tcPr>
            <w:tcW w:w="2070" w:type="dxa"/>
            <w:vMerge w:val="restart"/>
          </w:tcPr>
          <w:p w:rsidR="00DA535F" w:rsidRDefault="00DA535F" w:rsidP="00DA535F">
            <w:r>
              <w:rPr>
                <w:rFonts w:hint="eastAsia"/>
              </w:rPr>
              <w:t>Stage 3b-4</w:t>
            </w:r>
            <w:r>
              <w:t>, eGFR 15-45ml/min</w:t>
            </w:r>
          </w:p>
        </w:tc>
        <w:tc>
          <w:tcPr>
            <w:tcW w:w="1693" w:type="dxa"/>
            <w:vMerge w:val="restart"/>
          </w:tcPr>
          <w:p w:rsidR="00DA535F" w:rsidRDefault="00DA535F" w:rsidP="00DA535F">
            <w:r>
              <w:rPr>
                <w:rFonts w:hint="eastAsia"/>
              </w:rPr>
              <w:t>Fried Phenotype</w:t>
            </w:r>
            <w:r>
              <w:t xml:space="preserve"> score</w:t>
            </w:r>
          </w:p>
        </w:tc>
        <w:tc>
          <w:tcPr>
            <w:tcW w:w="1113" w:type="dxa"/>
            <w:vMerge w:val="restart"/>
          </w:tcPr>
          <w:p w:rsidR="00DA535F" w:rsidRDefault="00DA535F" w:rsidP="00DA535F">
            <w:r>
              <w:rPr>
                <w:rFonts w:hint="eastAsia"/>
              </w:rPr>
              <w:t>64</w:t>
            </w:r>
            <w:r>
              <w:t xml:space="preserve"> (and 15 control subjects)</w:t>
            </w:r>
          </w:p>
        </w:tc>
        <w:tc>
          <w:tcPr>
            <w:tcW w:w="1632" w:type="dxa"/>
            <w:vMerge w:val="restart"/>
          </w:tcPr>
          <w:p w:rsidR="00DA535F" w:rsidRDefault="00DA535F" w:rsidP="00A85F17">
            <w:r>
              <w:fldChar w:fldCharType="begin" w:fldLock="1"/>
            </w:r>
            <w:r w:rsidR="00A13A2E">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DISEASE","type":"article-journal","volume":"33"},"uris":["http://www.mendeley.com/documents/?uuid=6c09341d-dcf0-3a78-bece-65f6b8841853"]}],"mendeley":{"formattedCitation":"(Margiotta et al., 2018)","plainTextFormattedCitation":"(Margiotta et al., 2018)","previouslyFormattedCitation":"(Margiotta et al., 2018)"},"properties":{"noteIndex":0},"schema":"https://github.com/citation-style-language/schema/raw/master/csl-citation.json"}</w:instrText>
            </w:r>
            <w:r>
              <w:fldChar w:fldCharType="separate"/>
            </w:r>
            <w:r w:rsidR="00A85F17" w:rsidRPr="00A85F17">
              <w:rPr>
                <w:noProof/>
              </w:rPr>
              <w:t>(Margiotta et al., 2018)</w:t>
            </w:r>
            <w:r>
              <w:fldChar w:fldCharType="end"/>
            </w:r>
          </w:p>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t>Malnutrition-Inflammation-Score (</w:t>
            </w:r>
            <w:r>
              <w:rPr>
                <w:rFonts w:hint="eastAsia"/>
              </w:rPr>
              <w:t>MIS</w:t>
            </w:r>
            <w:r>
              <w:t>)</w:t>
            </w:r>
          </w:p>
        </w:tc>
        <w:tc>
          <w:tcPr>
            <w:tcW w:w="1632" w:type="dxa"/>
          </w:tcPr>
          <w:p w:rsidR="00DA535F" w:rsidRDefault="00DA535F" w:rsidP="00DA535F">
            <w:r>
              <w:rPr>
                <w:rFonts w:hint="eastAsia"/>
              </w:rPr>
              <w:t xml:space="preserve">7.6 vs. </w:t>
            </w:r>
            <w:r>
              <w:t>3.9</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36" w:type="dxa"/>
            <w:gridSpan w:val="2"/>
          </w:tcPr>
          <w:p w:rsidR="00DA535F" w:rsidRDefault="00DA535F" w:rsidP="00DA535F"/>
        </w:tc>
        <w:tc>
          <w:tcPr>
            <w:tcW w:w="2170" w:type="dxa"/>
          </w:tcPr>
          <w:p w:rsidR="00DA535F" w:rsidRDefault="00DA535F" w:rsidP="00DA535F">
            <w:r>
              <w:rPr>
                <w:rFonts w:hint="eastAsia"/>
              </w:rPr>
              <w:t>Abundance</w:t>
            </w:r>
            <w:r>
              <w:t xml:space="preserve"> of unclassified Mogibacteriaceae and </w:t>
            </w:r>
            <w:r w:rsidRPr="008405CD">
              <w:t>Oscillospira</w:t>
            </w:r>
          </w:p>
        </w:tc>
        <w:tc>
          <w:tcPr>
            <w:tcW w:w="1632" w:type="dxa"/>
          </w:tcPr>
          <w:p w:rsidR="00DA535F" w:rsidRDefault="00DA535F" w:rsidP="00DA535F">
            <w:r>
              <w:t>Directly proportional to MIS</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36" w:type="dxa"/>
            <w:gridSpan w:val="2"/>
          </w:tcPr>
          <w:p w:rsidR="00DA535F" w:rsidRDefault="00DA535F" w:rsidP="00DA535F"/>
        </w:tc>
        <w:tc>
          <w:tcPr>
            <w:tcW w:w="2170" w:type="dxa"/>
          </w:tcPr>
          <w:p w:rsidR="00DA535F" w:rsidRDefault="00DA535F" w:rsidP="00DA535F">
            <w:r>
              <w:t xml:space="preserve">Abundance of </w:t>
            </w:r>
            <w:r w:rsidRPr="008405CD">
              <w:t xml:space="preserve">Akkermansia, Ruminococcus, </w:t>
            </w:r>
            <w:r>
              <w:t xml:space="preserve">and </w:t>
            </w:r>
            <w:r w:rsidRPr="008405CD">
              <w:t>Eubacterium</w:t>
            </w:r>
          </w:p>
        </w:tc>
        <w:tc>
          <w:tcPr>
            <w:tcW w:w="1632" w:type="dxa"/>
          </w:tcPr>
          <w:p w:rsidR="00DA535F" w:rsidRDefault="00DA535F" w:rsidP="00DA535F">
            <w:r>
              <w:rPr>
                <w:rFonts w:hint="eastAsia"/>
              </w:rPr>
              <w:t>Inversely proportional to MIS</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DA535F" w:rsidRDefault="00DA535F" w:rsidP="00DA535F"/>
        </w:tc>
        <w:tc>
          <w:tcPr>
            <w:tcW w:w="1802" w:type="dxa"/>
            <w:gridSpan w:val="2"/>
            <w:vMerge/>
          </w:tcPr>
          <w:p w:rsidR="00DA535F" w:rsidRDefault="00DA535F" w:rsidP="00DA535F"/>
        </w:tc>
        <w:tc>
          <w:tcPr>
            <w:tcW w:w="1389" w:type="dxa"/>
          </w:tcPr>
          <w:p w:rsidR="00DA535F" w:rsidRDefault="00DA535F" w:rsidP="00DA535F"/>
        </w:tc>
        <w:tc>
          <w:tcPr>
            <w:tcW w:w="2406" w:type="dxa"/>
            <w:gridSpan w:val="3"/>
          </w:tcPr>
          <w:p w:rsidR="00DA535F" w:rsidRDefault="00DA535F" w:rsidP="00DA535F">
            <w:r>
              <w:rPr>
                <w:rFonts w:hint="eastAsia"/>
              </w:rPr>
              <w:t>Bacterial Abundance</w:t>
            </w:r>
            <w:r>
              <w:t xml:space="preserve"> </w:t>
            </w:r>
            <w:r w:rsidRPr="00A75741">
              <w:t>of</w:t>
            </w:r>
            <w:r>
              <w:t xml:space="preserve"> some genera (</w:t>
            </w:r>
            <w:r w:rsidRPr="00A75741">
              <w:t>Mogibacteriacee, Coriobacteriacee, Eggerthella, Erwinia, Coprobacillus, A</w:t>
            </w:r>
            <w:r>
              <w:t>naerotruncus, etc)</w:t>
            </w:r>
          </w:p>
        </w:tc>
        <w:tc>
          <w:tcPr>
            <w:tcW w:w="1632" w:type="dxa"/>
          </w:tcPr>
          <w:p w:rsidR="00DA535F" w:rsidRPr="00D50400" w:rsidRDefault="00DA535F" w:rsidP="00DA535F">
            <w:r>
              <w:rPr>
                <w:rFonts w:hint="eastAsia"/>
              </w:rPr>
              <w:t>↑</w:t>
            </w:r>
          </w:p>
        </w:tc>
        <w:tc>
          <w:tcPr>
            <w:tcW w:w="2070" w:type="dxa"/>
            <w:vMerge/>
          </w:tcPr>
          <w:p w:rsidR="00DA535F" w:rsidRDefault="00DA535F" w:rsidP="00DA535F"/>
        </w:tc>
        <w:tc>
          <w:tcPr>
            <w:tcW w:w="1693" w:type="dxa"/>
            <w:vMerge/>
          </w:tcPr>
          <w:p w:rsidR="00DA535F" w:rsidRDefault="00DA535F" w:rsidP="00DA535F"/>
        </w:tc>
        <w:tc>
          <w:tcPr>
            <w:tcW w:w="1113" w:type="dxa"/>
            <w:vMerge/>
          </w:tcPr>
          <w:p w:rsidR="00DA535F" w:rsidRDefault="00DA535F" w:rsidP="00DA535F"/>
        </w:tc>
        <w:tc>
          <w:tcPr>
            <w:tcW w:w="1632" w:type="dxa"/>
            <w:vMerge/>
          </w:tcPr>
          <w:p w:rsidR="00DA535F" w:rsidRDefault="00DA535F" w:rsidP="00DA535F"/>
        </w:tc>
      </w:tr>
      <w:tr w:rsidR="003F4196" w:rsidTr="00264F5C">
        <w:tc>
          <w:tcPr>
            <w:tcW w:w="236" w:type="dxa"/>
            <w:vMerge/>
          </w:tcPr>
          <w:p w:rsidR="003F4196" w:rsidRDefault="003F4196" w:rsidP="00DA535F"/>
        </w:tc>
        <w:tc>
          <w:tcPr>
            <w:tcW w:w="1802" w:type="dxa"/>
            <w:gridSpan w:val="2"/>
            <w:vMerge w:val="restart"/>
          </w:tcPr>
          <w:p w:rsidR="003F4196" w:rsidRDefault="003F4196" w:rsidP="00DA535F">
            <w:r>
              <w:rPr>
                <w:rFonts w:hint="eastAsia"/>
              </w:rPr>
              <w:t>Immunological</w:t>
            </w:r>
          </w:p>
        </w:tc>
        <w:tc>
          <w:tcPr>
            <w:tcW w:w="3795" w:type="dxa"/>
            <w:gridSpan w:val="4"/>
          </w:tcPr>
          <w:p w:rsidR="003F4196" w:rsidRPr="002F590A" w:rsidRDefault="003F4196" w:rsidP="00DA535F">
            <w:r>
              <w:rPr>
                <w:rFonts w:hint="eastAsia"/>
              </w:rPr>
              <w:t>Inflammatory</w:t>
            </w:r>
          </w:p>
        </w:tc>
        <w:tc>
          <w:tcPr>
            <w:tcW w:w="1632" w:type="dxa"/>
          </w:tcPr>
          <w:p w:rsidR="003F4196" w:rsidRDefault="003F4196" w:rsidP="00DA535F"/>
        </w:tc>
        <w:tc>
          <w:tcPr>
            <w:tcW w:w="2070" w:type="dxa"/>
          </w:tcPr>
          <w:p w:rsidR="003F4196" w:rsidRDefault="003F4196" w:rsidP="00DA535F"/>
        </w:tc>
        <w:tc>
          <w:tcPr>
            <w:tcW w:w="1693" w:type="dxa"/>
          </w:tcPr>
          <w:p w:rsidR="003F4196" w:rsidRDefault="003F4196" w:rsidP="00DA535F"/>
        </w:tc>
        <w:tc>
          <w:tcPr>
            <w:tcW w:w="1113" w:type="dxa"/>
          </w:tcPr>
          <w:p w:rsidR="003F4196" w:rsidRDefault="003F4196" w:rsidP="00DA535F"/>
        </w:tc>
        <w:tc>
          <w:tcPr>
            <w:tcW w:w="1632" w:type="dxa"/>
          </w:tcPr>
          <w:p w:rsidR="003F4196" w:rsidRDefault="003F4196" w:rsidP="00842124"/>
        </w:tc>
      </w:tr>
      <w:tr w:rsidR="003F4196" w:rsidTr="00264F5C">
        <w:tc>
          <w:tcPr>
            <w:tcW w:w="236" w:type="dxa"/>
            <w:vMerge/>
          </w:tcPr>
          <w:p w:rsidR="003F4196" w:rsidRDefault="003F4196" w:rsidP="003F4196"/>
        </w:tc>
        <w:tc>
          <w:tcPr>
            <w:tcW w:w="1802" w:type="dxa"/>
            <w:gridSpan w:val="2"/>
            <w:vMerge/>
          </w:tcPr>
          <w:p w:rsidR="003F4196" w:rsidRDefault="003F4196" w:rsidP="003F4196"/>
        </w:tc>
        <w:tc>
          <w:tcPr>
            <w:tcW w:w="1507" w:type="dxa"/>
            <w:gridSpan w:val="2"/>
          </w:tcPr>
          <w:p w:rsidR="003F4196" w:rsidRDefault="003F4196" w:rsidP="003F4196"/>
        </w:tc>
        <w:tc>
          <w:tcPr>
            <w:tcW w:w="2288" w:type="dxa"/>
            <w:gridSpan w:val="2"/>
          </w:tcPr>
          <w:p w:rsidR="003F4196" w:rsidRDefault="003F4196" w:rsidP="003F4196">
            <w:r>
              <w:rPr>
                <w:rFonts w:hint="eastAsia"/>
              </w:rPr>
              <w:t>CRP</w:t>
            </w:r>
            <w:r>
              <w:t xml:space="preserve"> (ln CRP) (mg/</w:t>
            </w:r>
            <w:r>
              <w:rPr>
                <w:rFonts w:hint="eastAsia"/>
              </w:rPr>
              <w:t>dL</w:t>
            </w:r>
            <w:r>
              <w:t>)</w:t>
            </w:r>
          </w:p>
        </w:tc>
        <w:tc>
          <w:tcPr>
            <w:tcW w:w="1632" w:type="dxa"/>
          </w:tcPr>
          <w:p w:rsidR="003F4196" w:rsidRDefault="003F4196" w:rsidP="003F4196">
            <w:r>
              <w:rPr>
                <w:rFonts w:hint="eastAsia"/>
              </w:rPr>
              <w:t>1.1</w:t>
            </w:r>
            <w:r>
              <w:t>2 vs 0.28</w:t>
            </w:r>
          </w:p>
        </w:tc>
        <w:tc>
          <w:tcPr>
            <w:tcW w:w="2070" w:type="dxa"/>
            <w:vMerge w:val="restart"/>
          </w:tcPr>
          <w:p w:rsidR="003F4196" w:rsidRPr="004C6A4C" w:rsidRDefault="003F4196" w:rsidP="003F4196">
            <w:pPr>
              <w:rPr>
                <w:rFonts w:cstheme="minorHAnsi"/>
              </w:rPr>
            </w:pPr>
            <w:r>
              <w:rPr>
                <w:rFonts w:cstheme="minorHAnsi" w:hint="eastAsia"/>
              </w:rPr>
              <w:t>CKD stage 5D</w:t>
            </w:r>
            <w:r>
              <w:rPr>
                <w:rFonts w:cstheme="minorHAnsi"/>
              </w:rPr>
              <w:t xml:space="preserve"> </w:t>
            </w:r>
            <w:r>
              <w:rPr>
                <w:rFonts w:cstheme="minorHAnsi"/>
              </w:rPr>
              <w:lastRenderedPageBreak/>
              <w:t>(peritoneal dialysis)</w:t>
            </w:r>
          </w:p>
        </w:tc>
        <w:tc>
          <w:tcPr>
            <w:tcW w:w="1693" w:type="dxa"/>
            <w:vMerge w:val="restart"/>
          </w:tcPr>
          <w:p w:rsidR="003F4196" w:rsidRPr="0055340A" w:rsidRDefault="003F4196" w:rsidP="003F4196">
            <w:r>
              <w:rPr>
                <w:rFonts w:hint="eastAsia"/>
              </w:rPr>
              <w:lastRenderedPageBreak/>
              <w:t xml:space="preserve">Clinical </w:t>
            </w:r>
            <w:r>
              <w:t xml:space="preserve">Frailty </w:t>
            </w:r>
            <w:r>
              <w:lastRenderedPageBreak/>
              <w:t>Scale (CFS)</w:t>
            </w:r>
          </w:p>
        </w:tc>
        <w:tc>
          <w:tcPr>
            <w:tcW w:w="1113" w:type="dxa"/>
            <w:vMerge w:val="restart"/>
          </w:tcPr>
          <w:p w:rsidR="003F4196" w:rsidRDefault="003F4196" w:rsidP="003F4196">
            <w:r>
              <w:rPr>
                <w:rFonts w:hint="eastAsia"/>
              </w:rPr>
              <w:lastRenderedPageBreak/>
              <w:t>119</w:t>
            </w:r>
          </w:p>
        </w:tc>
        <w:tc>
          <w:tcPr>
            <w:tcW w:w="1632" w:type="dxa"/>
            <w:vMerge w:val="restart"/>
          </w:tcPr>
          <w:p w:rsidR="003F4196" w:rsidRDefault="003F4196" w:rsidP="00A85F17">
            <w:r>
              <w:fldChar w:fldCharType="begin" w:fldLock="1"/>
            </w:r>
            <w:r w:rsidR="00A13A2E">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A13A2E">
              <w:rPr>
                <w:rFonts w:hint="eastAsia"/>
              </w:rPr>
              <w:instrText>±</w:instrText>
            </w:r>
            <w:r w:rsidR="00A13A2E">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Inflammation.","type":"article-journal","volume":"38"},"uris":["http://www.mendeley.com/documents/?uuid=46c587e2-ba18-467c-b735-aef078516666"]}],"mendeley":{"formattedCitation":"(Kamijo, Kanda, Ishibashi, &amp;Yoshida, 2018)","plainTextFormattedCitation":"(Kamijo, Kanda, Ishibashi, &amp;Yoshida, 2018)","previouslyFormattedCitation":"(Kamijo, Kanda, Ishibashi, &amp;Yoshida, 2018)"},"properties":{"noteIndex":0},"schema":"https://github.com/citation-style-language/schema/raw/master/csl-citation.json"}</w:instrText>
            </w:r>
            <w:r>
              <w:fldChar w:fldCharType="separate"/>
            </w:r>
            <w:r w:rsidR="00A85F17" w:rsidRPr="00A85F17">
              <w:rPr>
                <w:noProof/>
              </w:rPr>
              <w:t xml:space="preserve">(Kamijo, </w:t>
            </w:r>
            <w:r w:rsidR="00A85F17" w:rsidRPr="00A85F17">
              <w:rPr>
                <w:noProof/>
              </w:rPr>
              <w:lastRenderedPageBreak/>
              <w:t>Kanda, Ishibashi, &amp;Yoshida, 2018)</w:t>
            </w:r>
            <w:r>
              <w:fldChar w:fldCharType="end"/>
            </w:r>
          </w:p>
        </w:tc>
      </w:tr>
      <w:tr w:rsidR="003F4196" w:rsidTr="00264F5C">
        <w:tc>
          <w:tcPr>
            <w:tcW w:w="236" w:type="dxa"/>
            <w:vMerge/>
          </w:tcPr>
          <w:p w:rsidR="003F4196" w:rsidRDefault="003F4196" w:rsidP="003F4196"/>
        </w:tc>
        <w:tc>
          <w:tcPr>
            <w:tcW w:w="1802" w:type="dxa"/>
            <w:gridSpan w:val="2"/>
            <w:vMerge/>
          </w:tcPr>
          <w:p w:rsidR="003F4196" w:rsidRDefault="003F4196" w:rsidP="003F4196"/>
        </w:tc>
        <w:tc>
          <w:tcPr>
            <w:tcW w:w="1507" w:type="dxa"/>
            <w:gridSpan w:val="2"/>
          </w:tcPr>
          <w:p w:rsidR="003F4196" w:rsidRDefault="003F4196" w:rsidP="003F4196"/>
        </w:tc>
        <w:tc>
          <w:tcPr>
            <w:tcW w:w="2288" w:type="dxa"/>
            <w:gridSpan w:val="2"/>
          </w:tcPr>
          <w:p w:rsidR="003F4196" w:rsidRPr="00FF5DB3" w:rsidRDefault="003F4196" w:rsidP="003F4196">
            <w:r w:rsidRPr="00FF5DB3">
              <w:rPr>
                <w:rFonts w:hint="eastAsia"/>
              </w:rPr>
              <w:t>IL6</w:t>
            </w:r>
            <w:r w:rsidRPr="00FF5DB3">
              <w:t xml:space="preserve"> (ln IL6)</w:t>
            </w:r>
            <w:r w:rsidR="007839CC" w:rsidRPr="00FF5DB3">
              <w:t xml:space="preserve"> (mg/dL)</w:t>
            </w:r>
          </w:p>
        </w:tc>
        <w:tc>
          <w:tcPr>
            <w:tcW w:w="1632" w:type="dxa"/>
          </w:tcPr>
          <w:p w:rsidR="003F4196" w:rsidRDefault="003F4196" w:rsidP="003F4196">
            <w:r>
              <w:rPr>
                <w:rFonts w:hint="eastAsia"/>
              </w:rPr>
              <w:t>2.</w:t>
            </w:r>
            <w:r>
              <w:t>45 vs. 1.58</w:t>
            </w:r>
          </w:p>
        </w:tc>
        <w:tc>
          <w:tcPr>
            <w:tcW w:w="2070" w:type="dxa"/>
            <w:vMerge/>
          </w:tcPr>
          <w:p w:rsidR="003F4196" w:rsidRPr="004C6A4C" w:rsidRDefault="003F4196" w:rsidP="003F4196">
            <w:pPr>
              <w:rPr>
                <w:rFonts w:cstheme="minorHAnsi"/>
              </w:rPr>
            </w:pPr>
          </w:p>
        </w:tc>
        <w:tc>
          <w:tcPr>
            <w:tcW w:w="1693" w:type="dxa"/>
            <w:vMerge/>
          </w:tcPr>
          <w:p w:rsidR="003F4196" w:rsidRPr="0055340A" w:rsidRDefault="003F4196" w:rsidP="003F4196"/>
        </w:tc>
        <w:tc>
          <w:tcPr>
            <w:tcW w:w="1113" w:type="dxa"/>
            <w:vMerge/>
          </w:tcPr>
          <w:p w:rsidR="003F4196" w:rsidRDefault="003F4196" w:rsidP="003F4196"/>
        </w:tc>
        <w:tc>
          <w:tcPr>
            <w:tcW w:w="1632" w:type="dxa"/>
            <w:vMerge/>
          </w:tcPr>
          <w:p w:rsidR="003F4196" w:rsidRDefault="003F4196" w:rsidP="003F4196"/>
        </w:tc>
      </w:tr>
      <w:tr w:rsidR="003F4196" w:rsidTr="00264F5C">
        <w:tc>
          <w:tcPr>
            <w:tcW w:w="236" w:type="dxa"/>
            <w:vMerge/>
          </w:tcPr>
          <w:p w:rsidR="003F4196" w:rsidRDefault="003F4196" w:rsidP="003F4196"/>
        </w:tc>
        <w:tc>
          <w:tcPr>
            <w:tcW w:w="1802" w:type="dxa"/>
            <w:gridSpan w:val="2"/>
            <w:vMerge/>
          </w:tcPr>
          <w:p w:rsidR="003F4196" w:rsidRDefault="003F4196" w:rsidP="003F4196"/>
        </w:tc>
        <w:tc>
          <w:tcPr>
            <w:tcW w:w="3795" w:type="dxa"/>
            <w:gridSpan w:val="4"/>
          </w:tcPr>
          <w:p w:rsidR="003F4196" w:rsidRDefault="003F4196" w:rsidP="003F4196">
            <w:r w:rsidRPr="002F590A">
              <w:t>Mycophenolate mofetil (MMF) dose reduction (MDR)</w:t>
            </w:r>
          </w:p>
        </w:tc>
        <w:tc>
          <w:tcPr>
            <w:tcW w:w="1632" w:type="dxa"/>
          </w:tcPr>
          <w:p w:rsidR="003F4196" w:rsidRDefault="003F4196" w:rsidP="003F4196">
            <w:r>
              <w:rPr>
                <w:rFonts w:hint="eastAsia"/>
              </w:rPr>
              <w:t xml:space="preserve">F vs. </w:t>
            </w:r>
            <w:r>
              <w:t>NF</w:t>
            </w:r>
          </w:p>
        </w:tc>
        <w:tc>
          <w:tcPr>
            <w:tcW w:w="2070" w:type="dxa"/>
            <w:vMerge w:val="restart"/>
          </w:tcPr>
          <w:p w:rsidR="003F4196" w:rsidRDefault="003F4196" w:rsidP="003F4196">
            <w:r>
              <w:rPr>
                <w:rFonts w:hint="eastAsia"/>
              </w:rPr>
              <w:t>C</w:t>
            </w:r>
            <w:r>
              <w:t>KD stage 5T</w:t>
            </w:r>
          </w:p>
        </w:tc>
        <w:tc>
          <w:tcPr>
            <w:tcW w:w="1693" w:type="dxa"/>
            <w:vMerge w:val="restart"/>
          </w:tcPr>
          <w:p w:rsidR="003F4196" w:rsidRDefault="003F4196" w:rsidP="003F4196">
            <w:r>
              <w:rPr>
                <w:rFonts w:hint="eastAsia"/>
              </w:rPr>
              <w:t>Fried Phenotypes</w:t>
            </w:r>
          </w:p>
        </w:tc>
        <w:tc>
          <w:tcPr>
            <w:tcW w:w="1113" w:type="dxa"/>
            <w:vMerge w:val="restart"/>
          </w:tcPr>
          <w:p w:rsidR="003F4196" w:rsidRDefault="003F4196" w:rsidP="003F4196">
            <w:r>
              <w:rPr>
                <w:rFonts w:hint="eastAsia"/>
              </w:rPr>
              <w:t>525</w:t>
            </w:r>
          </w:p>
        </w:tc>
        <w:tc>
          <w:tcPr>
            <w:tcW w:w="1632" w:type="dxa"/>
            <w:vMerge w:val="restart"/>
          </w:tcPr>
          <w:p w:rsidR="003F4196" w:rsidRDefault="003F4196" w:rsidP="00A85F17">
            <w:r>
              <w:fldChar w:fldCharType="begin" w:fldLock="1"/>
            </w:r>
            <w:r w:rsidR="00A13A2E">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recipients","type":"article-journal","volume":"99"},"uris":["http://www.mendeley.com/documents/?uuid=5e2837b4-4bc9-3b59-9186-13b45f74a8a5"]}],"mendeley":{"formattedCitation":"(McAdams-Demarco, Law, et al., 2015)","plainTextFormattedCitation":"(McAdams-Demarco, Law, et al., 2015)","previouslyFormattedCitation":"(McAdams-Demarco, Law, et al., 2015)"},"properties":{"noteIndex":0},"schema":"https://github.com/citation-style-language/schema/raw/master/csl-citation.json"}</w:instrText>
            </w:r>
            <w:r>
              <w:fldChar w:fldCharType="separate"/>
            </w:r>
            <w:r w:rsidR="00A85F17" w:rsidRPr="00A85F17">
              <w:rPr>
                <w:noProof/>
              </w:rPr>
              <w:t>(McAdams-Demarco, Law, et al., 2015)</w:t>
            </w:r>
            <w:r>
              <w:fldChar w:fldCharType="end"/>
            </w:r>
          </w:p>
        </w:tc>
      </w:tr>
      <w:tr w:rsidR="003F4196" w:rsidTr="00264F5C">
        <w:tc>
          <w:tcPr>
            <w:tcW w:w="236" w:type="dxa"/>
            <w:vMerge/>
          </w:tcPr>
          <w:p w:rsidR="003F4196" w:rsidRDefault="003F4196" w:rsidP="003F4196"/>
        </w:tc>
        <w:tc>
          <w:tcPr>
            <w:tcW w:w="1802" w:type="dxa"/>
            <w:gridSpan w:val="2"/>
            <w:vMerge/>
          </w:tcPr>
          <w:p w:rsidR="003F4196" w:rsidRDefault="003F4196" w:rsidP="003F4196"/>
        </w:tc>
        <w:tc>
          <w:tcPr>
            <w:tcW w:w="1389" w:type="dxa"/>
          </w:tcPr>
          <w:p w:rsidR="003F4196" w:rsidRPr="002F590A" w:rsidRDefault="003F4196" w:rsidP="003F4196"/>
        </w:tc>
        <w:tc>
          <w:tcPr>
            <w:tcW w:w="2406" w:type="dxa"/>
            <w:gridSpan w:val="3"/>
          </w:tcPr>
          <w:p w:rsidR="003F4196" w:rsidRPr="002F590A" w:rsidRDefault="003F4196" w:rsidP="003F4196">
            <w:r>
              <w:rPr>
                <w:rFonts w:hint="eastAsia"/>
              </w:rPr>
              <w:t>1</w:t>
            </w:r>
            <w:r>
              <w:t xml:space="preserve"> year since KT (%)</w:t>
            </w:r>
          </w:p>
        </w:tc>
        <w:tc>
          <w:tcPr>
            <w:tcW w:w="1632" w:type="dxa"/>
          </w:tcPr>
          <w:p w:rsidR="003F4196" w:rsidRDefault="003F4196" w:rsidP="003F4196">
            <w:r>
              <w:rPr>
                <w:rFonts w:hint="eastAsia"/>
              </w:rPr>
              <w:t xml:space="preserve">44 </w:t>
            </w:r>
            <w:r>
              <w:t>vs 40</w:t>
            </w:r>
          </w:p>
        </w:tc>
        <w:tc>
          <w:tcPr>
            <w:tcW w:w="2070" w:type="dxa"/>
            <w:vMerge/>
          </w:tcPr>
          <w:p w:rsidR="003F4196" w:rsidRDefault="003F4196" w:rsidP="003F4196"/>
        </w:tc>
        <w:tc>
          <w:tcPr>
            <w:tcW w:w="1693" w:type="dxa"/>
            <w:vMerge/>
          </w:tcPr>
          <w:p w:rsidR="003F4196" w:rsidRDefault="003F4196" w:rsidP="003F4196"/>
        </w:tc>
        <w:tc>
          <w:tcPr>
            <w:tcW w:w="1113" w:type="dxa"/>
            <w:vMerge/>
          </w:tcPr>
          <w:p w:rsidR="003F4196" w:rsidRDefault="003F4196" w:rsidP="003F4196"/>
        </w:tc>
        <w:tc>
          <w:tcPr>
            <w:tcW w:w="1632" w:type="dxa"/>
            <w:vMerge/>
          </w:tcPr>
          <w:p w:rsidR="003F4196" w:rsidRDefault="003F4196" w:rsidP="003F4196"/>
        </w:tc>
      </w:tr>
      <w:tr w:rsidR="003F4196" w:rsidTr="00264F5C">
        <w:tc>
          <w:tcPr>
            <w:tcW w:w="236" w:type="dxa"/>
            <w:vMerge/>
          </w:tcPr>
          <w:p w:rsidR="003F4196" w:rsidRDefault="003F4196" w:rsidP="003F4196"/>
        </w:tc>
        <w:tc>
          <w:tcPr>
            <w:tcW w:w="1802" w:type="dxa"/>
            <w:gridSpan w:val="2"/>
            <w:vMerge/>
          </w:tcPr>
          <w:p w:rsidR="003F4196" w:rsidRDefault="003F4196" w:rsidP="003F4196"/>
        </w:tc>
        <w:tc>
          <w:tcPr>
            <w:tcW w:w="1389" w:type="dxa"/>
          </w:tcPr>
          <w:p w:rsidR="003F4196" w:rsidRPr="002F590A" w:rsidRDefault="003F4196" w:rsidP="003F4196"/>
        </w:tc>
        <w:tc>
          <w:tcPr>
            <w:tcW w:w="2406" w:type="dxa"/>
            <w:gridSpan w:val="3"/>
          </w:tcPr>
          <w:p w:rsidR="003F4196" w:rsidRDefault="003F4196" w:rsidP="003F4196">
            <w:r>
              <w:rPr>
                <w:rFonts w:hint="eastAsia"/>
              </w:rPr>
              <w:t>2 year</w:t>
            </w:r>
            <w:r>
              <w:t>s</w:t>
            </w:r>
            <w:r>
              <w:rPr>
                <w:rFonts w:hint="eastAsia"/>
              </w:rPr>
              <w:t xml:space="preserve"> since KT</w:t>
            </w:r>
            <w:r>
              <w:t xml:space="preserve"> (%)</w:t>
            </w:r>
          </w:p>
        </w:tc>
        <w:tc>
          <w:tcPr>
            <w:tcW w:w="1632" w:type="dxa"/>
          </w:tcPr>
          <w:p w:rsidR="003F4196" w:rsidRDefault="003F4196" w:rsidP="003F4196">
            <w:r>
              <w:t>54 vs. 45</w:t>
            </w:r>
          </w:p>
        </w:tc>
        <w:tc>
          <w:tcPr>
            <w:tcW w:w="2070" w:type="dxa"/>
            <w:vMerge/>
          </w:tcPr>
          <w:p w:rsidR="003F4196" w:rsidRDefault="003F4196" w:rsidP="003F4196"/>
        </w:tc>
        <w:tc>
          <w:tcPr>
            <w:tcW w:w="1693" w:type="dxa"/>
            <w:vMerge/>
          </w:tcPr>
          <w:p w:rsidR="003F4196" w:rsidRDefault="003F4196" w:rsidP="003F4196"/>
        </w:tc>
        <w:tc>
          <w:tcPr>
            <w:tcW w:w="1113" w:type="dxa"/>
            <w:vMerge/>
          </w:tcPr>
          <w:p w:rsidR="003F4196" w:rsidRDefault="003F4196" w:rsidP="003F4196"/>
        </w:tc>
        <w:tc>
          <w:tcPr>
            <w:tcW w:w="1632" w:type="dxa"/>
            <w:vMerge/>
          </w:tcPr>
          <w:p w:rsidR="003F4196" w:rsidRDefault="003F4196" w:rsidP="003F4196"/>
        </w:tc>
      </w:tr>
      <w:tr w:rsidR="003F4196" w:rsidTr="00264F5C">
        <w:tc>
          <w:tcPr>
            <w:tcW w:w="236" w:type="dxa"/>
            <w:vMerge/>
          </w:tcPr>
          <w:p w:rsidR="003F4196" w:rsidRDefault="003F4196" w:rsidP="003F4196"/>
        </w:tc>
        <w:tc>
          <w:tcPr>
            <w:tcW w:w="1802" w:type="dxa"/>
            <w:gridSpan w:val="2"/>
            <w:vMerge/>
          </w:tcPr>
          <w:p w:rsidR="003F4196" w:rsidRDefault="003F4196" w:rsidP="003F4196"/>
        </w:tc>
        <w:tc>
          <w:tcPr>
            <w:tcW w:w="1389" w:type="dxa"/>
          </w:tcPr>
          <w:p w:rsidR="003F4196" w:rsidRPr="002F590A" w:rsidRDefault="003F4196" w:rsidP="003F4196"/>
        </w:tc>
        <w:tc>
          <w:tcPr>
            <w:tcW w:w="2406" w:type="dxa"/>
            <w:gridSpan w:val="3"/>
          </w:tcPr>
          <w:p w:rsidR="003F4196" w:rsidRDefault="003F4196" w:rsidP="003F4196">
            <w:r>
              <w:rPr>
                <w:rFonts w:hint="eastAsia"/>
              </w:rPr>
              <w:t>3 year</w:t>
            </w:r>
            <w:r>
              <w:t>s</w:t>
            </w:r>
            <w:r>
              <w:rPr>
                <w:rFonts w:hint="eastAsia"/>
              </w:rPr>
              <w:t xml:space="preserve"> since KT</w:t>
            </w:r>
            <w:r>
              <w:t xml:space="preserve"> (%)</w:t>
            </w:r>
          </w:p>
        </w:tc>
        <w:tc>
          <w:tcPr>
            <w:tcW w:w="1632" w:type="dxa"/>
          </w:tcPr>
          <w:p w:rsidR="003F4196" w:rsidRDefault="003F4196" w:rsidP="003F4196">
            <w:r>
              <w:rPr>
                <w:rFonts w:hint="eastAsia"/>
              </w:rPr>
              <w:t xml:space="preserve">67 vs. </w:t>
            </w:r>
            <w:r>
              <w:t>51</w:t>
            </w:r>
          </w:p>
        </w:tc>
        <w:tc>
          <w:tcPr>
            <w:tcW w:w="2070" w:type="dxa"/>
            <w:vMerge/>
          </w:tcPr>
          <w:p w:rsidR="003F4196" w:rsidRDefault="003F4196" w:rsidP="003F4196"/>
        </w:tc>
        <w:tc>
          <w:tcPr>
            <w:tcW w:w="1693" w:type="dxa"/>
            <w:vMerge/>
          </w:tcPr>
          <w:p w:rsidR="003F4196" w:rsidRDefault="003F4196" w:rsidP="003F4196"/>
        </w:tc>
        <w:tc>
          <w:tcPr>
            <w:tcW w:w="1113" w:type="dxa"/>
            <w:vMerge/>
          </w:tcPr>
          <w:p w:rsidR="003F4196" w:rsidRDefault="003F4196" w:rsidP="003F4196"/>
        </w:tc>
        <w:tc>
          <w:tcPr>
            <w:tcW w:w="1632" w:type="dxa"/>
            <w:vMerge/>
          </w:tcPr>
          <w:p w:rsidR="003F4196" w:rsidRDefault="003F4196" w:rsidP="003F4196"/>
        </w:tc>
      </w:tr>
      <w:tr w:rsidR="003F4196" w:rsidTr="00264F5C">
        <w:trPr>
          <w:trHeight w:val="416"/>
        </w:trPr>
        <w:tc>
          <w:tcPr>
            <w:tcW w:w="236" w:type="dxa"/>
            <w:vMerge/>
          </w:tcPr>
          <w:p w:rsidR="003F4196" w:rsidRDefault="003F4196" w:rsidP="003F4196"/>
        </w:tc>
        <w:tc>
          <w:tcPr>
            <w:tcW w:w="1802" w:type="dxa"/>
            <w:gridSpan w:val="2"/>
            <w:vMerge/>
          </w:tcPr>
          <w:p w:rsidR="003F4196" w:rsidRDefault="003F4196" w:rsidP="003F4196"/>
        </w:tc>
        <w:tc>
          <w:tcPr>
            <w:tcW w:w="3795" w:type="dxa"/>
            <w:gridSpan w:val="4"/>
          </w:tcPr>
          <w:p w:rsidR="003F4196" w:rsidRDefault="003F4196" w:rsidP="003F4196">
            <w:r>
              <w:rPr>
                <w:rFonts w:hint="eastAsia"/>
              </w:rPr>
              <w:t>Viral infection</w:t>
            </w:r>
          </w:p>
        </w:tc>
        <w:tc>
          <w:tcPr>
            <w:tcW w:w="1632" w:type="dxa"/>
          </w:tcPr>
          <w:p w:rsidR="003F4196" w:rsidRDefault="003F4196" w:rsidP="003F4196">
            <w:r>
              <w:rPr>
                <w:rFonts w:hint="eastAsia"/>
              </w:rPr>
              <w:t>F vs. NF</w:t>
            </w:r>
          </w:p>
        </w:tc>
        <w:tc>
          <w:tcPr>
            <w:tcW w:w="2070" w:type="dxa"/>
          </w:tcPr>
          <w:p w:rsidR="003F4196" w:rsidRDefault="003F4196" w:rsidP="003F4196"/>
        </w:tc>
        <w:tc>
          <w:tcPr>
            <w:tcW w:w="1693" w:type="dxa"/>
          </w:tcPr>
          <w:p w:rsidR="003F4196" w:rsidRDefault="003F4196" w:rsidP="003F4196"/>
        </w:tc>
        <w:tc>
          <w:tcPr>
            <w:tcW w:w="1113" w:type="dxa"/>
          </w:tcPr>
          <w:p w:rsidR="003F4196" w:rsidRDefault="003F4196" w:rsidP="003F4196"/>
        </w:tc>
        <w:tc>
          <w:tcPr>
            <w:tcW w:w="1632" w:type="dxa"/>
          </w:tcPr>
          <w:p w:rsidR="003F4196" w:rsidRDefault="003F4196" w:rsidP="003F4196"/>
        </w:tc>
      </w:tr>
      <w:tr w:rsidR="003F4196" w:rsidTr="00264F5C">
        <w:trPr>
          <w:trHeight w:val="693"/>
        </w:trPr>
        <w:tc>
          <w:tcPr>
            <w:tcW w:w="236" w:type="dxa"/>
            <w:vMerge/>
          </w:tcPr>
          <w:p w:rsidR="003F4196" w:rsidRDefault="003F4196" w:rsidP="003F4196"/>
        </w:tc>
        <w:tc>
          <w:tcPr>
            <w:tcW w:w="1802" w:type="dxa"/>
            <w:gridSpan w:val="2"/>
            <w:vMerge/>
          </w:tcPr>
          <w:p w:rsidR="003F4196" w:rsidRDefault="003F4196" w:rsidP="003F4196"/>
        </w:tc>
        <w:tc>
          <w:tcPr>
            <w:tcW w:w="1389" w:type="dxa"/>
          </w:tcPr>
          <w:p w:rsidR="003F4196" w:rsidRDefault="003F4196" w:rsidP="003F4196"/>
        </w:tc>
        <w:tc>
          <w:tcPr>
            <w:tcW w:w="2406" w:type="dxa"/>
            <w:gridSpan w:val="3"/>
          </w:tcPr>
          <w:p w:rsidR="003F4196" w:rsidRDefault="003F4196" w:rsidP="003F4196">
            <w:r>
              <w:rPr>
                <w:rFonts w:hint="eastAsia"/>
              </w:rPr>
              <w:t>HCV</w:t>
            </w:r>
            <w:r>
              <w:t xml:space="preserve"> (n=37)</w:t>
            </w:r>
          </w:p>
        </w:tc>
        <w:tc>
          <w:tcPr>
            <w:tcW w:w="1632" w:type="dxa"/>
          </w:tcPr>
          <w:p w:rsidR="003F4196" w:rsidRDefault="003F4196" w:rsidP="003F4196">
            <w:r>
              <w:rPr>
                <w:rFonts w:hint="eastAsia"/>
              </w:rPr>
              <w:t>36</w:t>
            </w:r>
            <w:r>
              <w:t xml:space="preserve"> vs. 1</w:t>
            </w:r>
          </w:p>
        </w:tc>
        <w:tc>
          <w:tcPr>
            <w:tcW w:w="2070" w:type="dxa"/>
          </w:tcPr>
          <w:p w:rsidR="003F4196" w:rsidRDefault="003F4196" w:rsidP="003F4196">
            <w:r>
              <w:t>CKD stage 5D (hemodialysis)</w:t>
            </w:r>
          </w:p>
        </w:tc>
        <w:tc>
          <w:tcPr>
            <w:tcW w:w="1693" w:type="dxa"/>
          </w:tcPr>
          <w:p w:rsidR="003F4196" w:rsidRDefault="003F4196" w:rsidP="003F4196">
            <w:r>
              <w:rPr>
                <w:rFonts w:hint="eastAsia"/>
              </w:rPr>
              <w:t>Fried Phenotypes</w:t>
            </w:r>
          </w:p>
        </w:tc>
        <w:tc>
          <w:tcPr>
            <w:tcW w:w="1113" w:type="dxa"/>
          </w:tcPr>
          <w:p w:rsidR="003F4196" w:rsidRDefault="003F4196" w:rsidP="003F4196">
            <w:r>
              <w:rPr>
                <w:rFonts w:hint="eastAsia"/>
              </w:rPr>
              <w:t>205</w:t>
            </w:r>
          </w:p>
        </w:tc>
        <w:tc>
          <w:tcPr>
            <w:tcW w:w="1632" w:type="dxa"/>
          </w:tcPr>
          <w:p w:rsidR="003F4196" w:rsidRDefault="003F4196" w:rsidP="00A85F17">
            <w:pPr>
              <w:rPr>
                <w:lang w:eastAsia="ko-KR"/>
              </w:rPr>
            </w:pPr>
            <w:r>
              <w:fldChar w:fldCharType="begin" w:fldLock="1"/>
            </w:r>
            <w:r w:rsidR="00A13A2E">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A13A2E">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A13A2E">
              <w:rPr>
                <w:rFonts w:hint="eastAsia"/>
              </w:rPr>
              <w:instrText>很多因子都是</w:instrText>
            </w:r>
            <w:r w:rsidR="00A13A2E">
              <w:rPr>
                <w:rFonts w:hint="eastAsia"/>
              </w:rPr>
              <w:instrText>causes/predictors of frailty</w:instrText>
            </w:r>
            <w:r w:rsidR="00A13A2E">
              <w:rPr>
                <w:rFonts w:hint="eastAsia"/>
              </w:rPr>
              <w:instrText>，提到的因</w:instrText>
            </w:r>
            <w:r w:rsidR="00A13A2E">
              <w:rPr>
                <w:rFonts w:hint="eastAsia"/>
              </w:rPr>
              <w:instrText>frailty</w:instrText>
            </w:r>
            <w:r w:rsidR="00A13A2E">
              <w:rPr>
                <w:rFonts w:hint="eastAsia"/>
              </w:rPr>
              <w:instrText>而生的</w:instrText>
            </w:r>
            <w:r w:rsidR="00A13A2E">
              <w:rPr>
                <w:rFonts w:hint="eastAsia"/>
              </w:rPr>
              <w:instrText>adverse health outcomes</w:instrText>
            </w:r>
            <w:r w:rsidR="00A13A2E">
              <w:rPr>
                <w:rFonts w:hint="eastAsia"/>
              </w:rPr>
              <w:instrText>只有</w:instrText>
            </w:r>
            <w:r w:rsidR="00A13A2E">
              <w:rPr>
                <w:rFonts w:hint="eastAsia"/>
              </w:rPr>
              <w:instrText>hospitalizations</w:instrText>
            </w:r>
            <w:r w:rsidR="00A13A2E">
              <w:rPr>
                <w:rFonts w:hint="eastAsia"/>
              </w:rPr>
              <w:instrText>跟</w:instrText>
            </w:r>
            <w:r w:rsidR="00A13A2E">
              <w:rPr>
                <w:rFonts w:hint="eastAsia"/>
              </w:rPr>
              <w:instrText>falls</w:instrText>
            </w:r>
            <w:r w:rsidR="00A13A2E">
              <w:rPr>
                <w:rFonts w:hint="eastAsia"/>
              </w:rPr>
              <w:instrText>。</w:instrText>
            </w:r>
            <w:r w:rsidR="00A13A2E">
              <w:rPr>
                <w:rFonts w:hint="eastAsia"/>
              </w:rPr>
              <w:instrText>","title":"A study of clinical assessment of frailty in patients on maintenance hemodialysis supported by cashless government scheme","type":"article-journal"},"uris":["http://www.m</w:instrText>
            </w:r>
            <w:r w:rsidR="00A13A2E">
              <w:instrText>endeley.com/documents/?uuid=6086883a-3374-3524-9957-c2b16db9e692"]}],"mendeley":{"formattedCitation":"(Yadla, John, &amp;Mummadi, 2017)","plainTextFormattedCitation":"(Yadla, John, &amp;Mummadi, 2017)","previouslyFormattedCitation":"(Yadla, John, &amp;Mummadi, 2017)"},"properties":{"noteIndex":0},"schema":"https://github.com/citation-style-language/schema/raw/master/csl-citation.json"}</w:instrText>
            </w:r>
            <w:r>
              <w:fldChar w:fldCharType="separate"/>
            </w:r>
            <w:r w:rsidR="00A85F17" w:rsidRPr="00A85F17">
              <w:rPr>
                <w:noProof/>
                <w:lang w:eastAsia="ko-KR"/>
              </w:rPr>
              <w:t>(Yadla, John, &amp;Mummadi, 2017)</w:t>
            </w:r>
            <w:r>
              <w:fldChar w:fldCharType="end"/>
            </w:r>
          </w:p>
        </w:tc>
      </w:tr>
      <w:tr w:rsidR="003F4196" w:rsidTr="00264F5C">
        <w:trPr>
          <w:trHeight w:val="280"/>
        </w:trPr>
        <w:tc>
          <w:tcPr>
            <w:tcW w:w="236" w:type="dxa"/>
            <w:vMerge w:val="restart"/>
          </w:tcPr>
          <w:p w:rsidR="003F4196" w:rsidRDefault="003F4196" w:rsidP="003F4196">
            <w:pPr>
              <w:rPr>
                <w:lang w:eastAsia="ko-KR"/>
              </w:rPr>
            </w:pPr>
          </w:p>
        </w:tc>
        <w:tc>
          <w:tcPr>
            <w:tcW w:w="1802" w:type="dxa"/>
            <w:gridSpan w:val="2"/>
            <w:vMerge w:val="restart"/>
          </w:tcPr>
          <w:p w:rsidR="003F4196" w:rsidRDefault="003F4196" w:rsidP="003F4196">
            <w:r>
              <w:rPr>
                <w:rFonts w:hint="eastAsia"/>
              </w:rPr>
              <w:t>Func</w:t>
            </w:r>
            <w:r>
              <w:t>tional Status</w:t>
            </w:r>
          </w:p>
        </w:tc>
        <w:tc>
          <w:tcPr>
            <w:tcW w:w="3795" w:type="dxa"/>
            <w:gridSpan w:val="4"/>
          </w:tcPr>
          <w:p w:rsidR="003F4196" w:rsidRDefault="003F4196" w:rsidP="003F4196">
            <w:pPr>
              <w:rPr>
                <w:lang w:eastAsia="ko-KR"/>
              </w:rPr>
            </w:pPr>
            <w:r>
              <w:rPr>
                <w:lang w:eastAsia="ko-KR"/>
              </w:rPr>
              <w:t>Disability</w:t>
            </w:r>
          </w:p>
        </w:tc>
        <w:tc>
          <w:tcPr>
            <w:tcW w:w="1632" w:type="dxa"/>
          </w:tcPr>
          <w:p w:rsidR="003F4196" w:rsidRDefault="003F4196" w:rsidP="003F4196">
            <w:r>
              <w:rPr>
                <w:rFonts w:hint="eastAsia"/>
              </w:rPr>
              <w:t>F vs</w:t>
            </w:r>
            <w:r>
              <w:t>. NF</w:t>
            </w:r>
          </w:p>
        </w:tc>
        <w:tc>
          <w:tcPr>
            <w:tcW w:w="2070" w:type="dxa"/>
          </w:tcPr>
          <w:p w:rsidR="003F4196" w:rsidRDefault="003F4196" w:rsidP="003F4196">
            <w:pPr>
              <w:rPr>
                <w:lang w:eastAsia="ko-KR"/>
              </w:rPr>
            </w:pPr>
          </w:p>
        </w:tc>
        <w:tc>
          <w:tcPr>
            <w:tcW w:w="1693" w:type="dxa"/>
          </w:tcPr>
          <w:p w:rsidR="003F4196" w:rsidRDefault="003F4196" w:rsidP="003F4196">
            <w:pPr>
              <w:rPr>
                <w:lang w:eastAsia="ko-KR"/>
              </w:rPr>
            </w:pPr>
          </w:p>
        </w:tc>
        <w:tc>
          <w:tcPr>
            <w:tcW w:w="1113" w:type="dxa"/>
          </w:tcPr>
          <w:p w:rsidR="003F4196" w:rsidRDefault="003F4196" w:rsidP="003F4196">
            <w:pPr>
              <w:rPr>
                <w:lang w:eastAsia="ko-KR"/>
              </w:rPr>
            </w:pPr>
          </w:p>
        </w:tc>
        <w:tc>
          <w:tcPr>
            <w:tcW w:w="1632" w:type="dxa"/>
          </w:tcPr>
          <w:p w:rsidR="003F4196" w:rsidRDefault="003F4196" w:rsidP="003F4196">
            <w:pPr>
              <w:rPr>
                <w:lang w:eastAsia="ko-KR"/>
              </w:rPr>
            </w:pPr>
          </w:p>
        </w:tc>
      </w:tr>
      <w:tr w:rsidR="00A85F17" w:rsidTr="00264F5C">
        <w:trPr>
          <w:trHeight w:val="276"/>
        </w:trPr>
        <w:tc>
          <w:tcPr>
            <w:tcW w:w="236" w:type="dxa"/>
            <w:vMerge/>
          </w:tcPr>
          <w:p w:rsidR="00A85F17" w:rsidRDefault="00A85F17" w:rsidP="00134799">
            <w:pPr>
              <w:rPr>
                <w:lang w:eastAsia="ko-KR"/>
              </w:rPr>
            </w:pPr>
          </w:p>
        </w:tc>
        <w:tc>
          <w:tcPr>
            <w:tcW w:w="1802" w:type="dxa"/>
            <w:gridSpan w:val="2"/>
            <w:vMerge/>
          </w:tcPr>
          <w:p w:rsidR="00A85F17" w:rsidRDefault="00A85F17" w:rsidP="00134799">
            <w:pPr>
              <w:rPr>
                <w:lang w:eastAsia="ko-KR"/>
              </w:rPr>
            </w:pPr>
          </w:p>
        </w:tc>
        <w:tc>
          <w:tcPr>
            <w:tcW w:w="1389" w:type="dxa"/>
          </w:tcPr>
          <w:p w:rsidR="00A85F17" w:rsidRDefault="00A85F17" w:rsidP="00134799">
            <w:pPr>
              <w:rPr>
                <w:lang w:eastAsia="ko-KR"/>
              </w:rPr>
            </w:pPr>
          </w:p>
        </w:tc>
        <w:tc>
          <w:tcPr>
            <w:tcW w:w="2406" w:type="dxa"/>
            <w:gridSpan w:val="3"/>
          </w:tcPr>
          <w:p w:rsidR="00A85F17" w:rsidRDefault="00A85F17" w:rsidP="00134799">
            <w:pPr>
              <w:rPr>
                <w:lang w:eastAsia="ko-KR"/>
              </w:rPr>
            </w:pPr>
            <w:r>
              <w:rPr>
                <w:lang w:eastAsia="ko-KR"/>
              </w:rPr>
              <w:t>At least one disability in activities of daily Living (</w:t>
            </w:r>
            <w:r>
              <w:rPr>
                <w:rFonts w:hint="eastAsia"/>
                <w:lang w:eastAsia="ko-KR"/>
              </w:rPr>
              <w:t>ADL</w:t>
            </w:r>
            <w:r>
              <w:rPr>
                <w:lang w:eastAsia="ko-KR"/>
              </w:rPr>
              <w:t>s)</w:t>
            </w:r>
          </w:p>
        </w:tc>
        <w:tc>
          <w:tcPr>
            <w:tcW w:w="1632" w:type="dxa"/>
          </w:tcPr>
          <w:p w:rsidR="00A85F17" w:rsidRDefault="00A85F17" w:rsidP="00134799">
            <w:pPr>
              <w:rPr>
                <w:lang w:eastAsia="ko-KR"/>
              </w:rPr>
            </w:pPr>
            <w:r>
              <w:rPr>
                <w:rFonts w:hint="eastAsia"/>
                <w:lang w:eastAsia="ko-KR"/>
              </w:rPr>
              <w:t>15</w:t>
            </w:r>
            <w:r>
              <w:rPr>
                <w:lang w:eastAsia="ko-KR"/>
              </w:rPr>
              <w:t>%</w:t>
            </w:r>
            <w:r>
              <w:rPr>
                <w:rFonts w:hint="eastAsia"/>
                <w:lang w:eastAsia="ko-KR"/>
              </w:rPr>
              <w:t xml:space="preserve"> vs. 5</w:t>
            </w:r>
            <w:r>
              <w:rPr>
                <w:lang w:eastAsia="ko-KR"/>
              </w:rPr>
              <w:t>%</w:t>
            </w:r>
          </w:p>
        </w:tc>
        <w:tc>
          <w:tcPr>
            <w:tcW w:w="2070" w:type="dxa"/>
            <w:vMerge w:val="restart"/>
          </w:tcPr>
          <w:p w:rsidR="00A85F17" w:rsidRPr="00A85F17" w:rsidRDefault="00A85F17" w:rsidP="00134799">
            <w:pPr>
              <w:rPr>
                <w:rFonts w:eastAsia="Malgun Gothic"/>
                <w:lang w:eastAsia="ko-KR"/>
              </w:rPr>
            </w:pPr>
            <w:r>
              <w:rPr>
                <w:lang w:eastAsia="ko-KR"/>
              </w:rPr>
              <w:t>CKD stages 1-4</w:t>
            </w:r>
          </w:p>
        </w:tc>
        <w:tc>
          <w:tcPr>
            <w:tcW w:w="1693" w:type="dxa"/>
            <w:vMerge w:val="restart"/>
          </w:tcPr>
          <w:p w:rsidR="00A85F17" w:rsidRDefault="00A85F17" w:rsidP="00134799">
            <w:pPr>
              <w:rPr>
                <w:lang w:eastAsia="ko-KR"/>
              </w:rPr>
            </w:pPr>
            <w:r>
              <w:rPr>
                <w:rFonts w:hint="eastAsia"/>
                <w:lang w:eastAsia="ko-KR"/>
              </w:rPr>
              <w:t>Fried Phenotypes</w:t>
            </w:r>
          </w:p>
        </w:tc>
        <w:tc>
          <w:tcPr>
            <w:tcW w:w="1113" w:type="dxa"/>
            <w:vMerge w:val="restart"/>
          </w:tcPr>
          <w:p w:rsidR="00A85F17" w:rsidRPr="00A85F17" w:rsidRDefault="00A85F17" w:rsidP="00134799">
            <w:pPr>
              <w:rPr>
                <w:rFonts w:eastAsia="Malgun Gothic"/>
                <w:lang w:eastAsia="ko-KR"/>
              </w:rPr>
            </w:pPr>
            <w:r>
              <w:rPr>
                <w:rFonts w:hint="eastAsia"/>
                <w:lang w:eastAsia="ko-KR"/>
              </w:rPr>
              <w:t>336</w:t>
            </w:r>
          </w:p>
        </w:tc>
        <w:tc>
          <w:tcPr>
            <w:tcW w:w="1632" w:type="dxa"/>
            <w:vMerge w:val="restart"/>
          </w:tcPr>
          <w:p w:rsidR="00A85F17" w:rsidRPr="00A85F17" w:rsidRDefault="00A85F17" w:rsidP="00A85F17">
            <w:pPr>
              <w:rPr>
                <w:rFonts w:eastAsia="Malgun Gothic"/>
                <w:lang w:eastAsia="ko-KR"/>
              </w:rPr>
            </w:pPr>
            <w:r>
              <w:fldChar w:fldCharType="begin" w:fldLock="1"/>
            </w:r>
            <w:r w:rsidR="00A13A2E">
              <w:rPr>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A13A2E">
              <w:rPr>
                <w:rFonts w:hint="eastAsia"/>
                <w:lang w:eastAsia="ko-KR"/>
              </w:rPr>
              <w:instrText>ven":"B","non-dropping-particle":"","parse-names":false,"suffix":""}],"container-title":"Am J Kidney Dis","id":"ITEM-1","issue":"6","issued":{"date-parts":[["2012"]]},"note":"Calculate p-value on your own</w:instrText>
            </w:r>
            <w:r w:rsidR="00A13A2E">
              <w:rPr>
                <w:rFonts w:hint="eastAsia"/>
                <w:lang w:eastAsia="ko-KR"/>
              </w:rPr>
              <w:instrText>！</w:instrText>
            </w:r>
            <w:r w:rsidR="00A13A2E">
              <w:rPr>
                <w:rFonts w:hint="eastAsia"/>
                <w:lang w:eastAsia="ko-KR"/>
              </w:rPr>
              <w:instrText>\n\nFrail participants in the SKS were more likely</w:instrText>
            </w:r>
            <w:r w:rsidR="00A13A2E">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Pr="00A85F17">
              <w:rPr>
                <w:noProof/>
                <w:lang w:eastAsia="ko-KR"/>
              </w:rPr>
              <w:t>(Roshanravan et al., 2012)</w:t>
            </w:r>
            <w:r>
              <w:fldChar w:fldCharType="end"/>
            </w:r>
          </w:p>
        </w:tc>
      </w:tr>
      <w:tr w:rsidR="00A85F17" w:rsidTr="00264F5C">
        <w:trPr>
          <w:trHeight w:val="693"/>
        </w:trPr>
        <w:tc>
          <w:tcPr>
            <w:tcW w:w="236" w:type="dxa"/>
            <w:vMerge/>
          </w:tcPr>
          <w:p w:rsidR="00A85F17" w:rsidRDefault="00A85F17" w:rsidP="00134799">
            <w:pPr>
              <w:rPr>
                <w:lang w:eastAsia="ko-KR"/>
              </w:rPr>
            </w:pPr>
          </w:p>
        </w:tc>
        <w:tc>
          <w:tcPr>
            <w:tcW w:w="1802" w:type="dxa"/>
            <w:gridSpan w:val="2"/>
            <w:vMerge/>
          </w:tcPr>
          <w:p w:rsidR="00A85F17" w:rsidRDefault="00A85F17" w:rsidP="00134799">
            <w:pPr>
              <w:rPr>
                <w:lang w:eastAsia="ko-KR"/>
              </w:rPr>
            </w:pPr>
          </w:p>
        </w:tc>
        <w:tc>
          <w:tcPr>
            <w:tcW w:w="1389" w:type="dxa"/>
          </w:tcPr>
          <w:p w:rsidR="00A85F17" w:rsidRDefault="00A85F17" w:rsidP="00134799">
            <w:pPr>
              <w:rPr>
                <w:lang w:eastAsia="ko-KR"/>
              </w:rPr>
            </w:pPr>
          </w:p>
        </w:tc>
        <w:tc>
          <w:tcPr>
            <w:tcW w:w="2406" w:type="dxa"/>
            <w:gridSpan w:val="3"/>
          </w:tcPr>
          <w:p w:rsidR="00A85F17" w:rsidRDefault="00A85F17" w:rsidP="00134799">
            <w:pPr>
              <w:rPr>
                <w:lang w:eastAsia="ko-KR"/>
              </w:rPr>
            </w:pPr>
            <w:r>
              <w:rPr>
                <w:lang w:eastAsia="ko-KR"/>
              </w:rPr>
              <w:t>At least one disability in instrumental activities of daily living (</w:t>
            </w:r>
            <w:r>
              <w:rPr>
                <w:rFonts w:hint="eastAsia"/>
                <w:lang w:eastAsia="ko-KR"/>
              </w:rPr>
              <w:t>IADL</w:t>
            </w:r>
            <w:r>
              <w:rPr>
                <w:lang w:eastAsia="ko-KR"/>
              </w:rPr>
              <w:t>s)</w:t>
            </w:r>
          </w:p>
        </w:tc>
        <w:tc>
          <w:tcPr>
            <w:tcW w:w="1632" w:type="dxa"/>
          </w:tcPr>
          <w:p w:rsidR="00A85F17" w:rsidRDefault="00A85F17" w:rsidP="00134799">
            <w:pPr>
              <w:rPr>
                <w:lang w:eastAsia="ko-KR"/>
              </w:rPr>
            </w:pPr>
            <w:r>
              <w:rPr>
                <w:lang w:eastAsia="ko-KR"/>
              </w:rPr>
              <w:t>60% vs. 28%</w:t>
            </w:r>
          </w:p>
        </w:tc>
        <w:tc>
          <w:tcPr>
            <w:tcW w:w="2070" w:type="dxa"/>
            <w:vMerge/>
          </w:tcPr>
          <w:p w:rsidR="00A85F17" w:rsidRDefault="00A85F17" w:rsidP="00134799">
            <w:pPr>
              <w:rPr>
                <w:lang w:eastAsia="ko-KR"/>
              </w:rPr>
            </w:pPr>
          </w:p>
        </w:tc>
        <w:tc>
          <w:tcPr>
            <w:tcW w:w="1693" w:type="dxa"/>
            <w:vMerge/>
          </w:tcPr>
          <w:p w:rsidR="00A85F17" w:rsidRDefault="00A85F17" w:rsidP="00134799">
            <w:pPr>
              <w:rPr>
                <w:lang w:eastAsia="ko-KR"/>
              </w:rPr>
            </w:pPr>
          </w:p>
        </w:tc>
        <w:tc>
          <w:tcPr>
            <w:tcW w:w="1113" w:type="dxa"/>
            <w:vMerge/>
          </w:tcPr>
          <w:p w:rsidR="00A85F17" w:rsidRDefault="00A85F17" w:rsidP="00134799">
            <w:pPr>
              <w:rPr>
                <w:lang w:eastAsia="ko-KR"/>
              </w:rPr>
            </w:pPr>
          </w:p>
        </w:tc>
        <w:tc>
          <w:tcPr>
            <w:tcW w:w="1632" w:type="dxa"/>
            <w:vMerge/>
          </w:tcPr>
          <w:p w:rsidR="00A85F17" w:rsidRDefault="00A85F17" w:rsidP="00A85F17">
            <w:pPr>
              <w:rPr>
                <w:lang w:eastAsia="ko-KR"/>
              </w:rPr>
            </w:pPr>
          </w:p>
        </w:tc>
      </w:tr>
      <w:tr w:rsidR="00A85F17" w:rsidTr="00264F5C">
        <w:trPr>
          <w:trHeight w:val="359"/>
        </w:trPr>
        <w:tc>
          <w:tcPr>
            <w:tcW w:w="236" w:type="dxa"/>
            <w:vMerge/>
          </w:tcPr>
          <w:p w:rsidR="00A85F17" w:rsidRDefault="00A85F17" w:rsidP="00134799">
            <w:pPr>
              <w:rPr>
                <w:lang w:eastAsia="ko-KR"/>
              </w:rPr>
            </w:pPr>
          </w:p>
        </w:tc>
        <w:tc>
          <w:tcPr>
            <w:tcW w:w="1802" w:type="dxa"/>
            <w:gridSpan w:val="2"/>
            <w:vMerge/>
          </w:tcPr>
          <w:p w:rsidR="00A85F17" w:rsidRDefault="00A85F17" w:rsidP="00134799">
            <w:pPr>
              <w:rPr>
                <w:lang w:eastAsia="ko-KR"/>
              </w:rPr>
            </w:pPr>
          </w:p>
        </w:tc>
        <w:tc>
          <w:tcPr>
            <w:tcW w:w="1389" w:type="dxa"/>
          </w:tcPr>
          <w:p w:rsidR="00A85F17" w:rsidRDefault="00A85F17" w:rsidP="00134799">
            <w:pPr>
              <w:rPr>
                <w:lang w:eastAsia="ko-KR"/>
              </w:rPr>
            </w:pPr>
          </w:p>
        </w:tc>
        <w:tc>
          <w:tcPr>
            <w:tcW w:w="2406" w:type="dxa"/>
            <w:gridSpan w:val="3"/>
          </w:tcPr>
          <w:p w:rsidR="00A85F17" w:rsidRDefault="00A85F17" w:rsidP="00134799">
            <w:pPr>
              <w:rPr>
                <w:lang w:eastAsia="ko-KR"/>
              </w:rPr>
            </w:pPr>
            <w:r>
              <w:rPr>
                <w:lang w:eastAsia="ko-KR"/>
              </w:rPr>
              <w:t xml:space="preserve">At least one disability </w:t>
            </w:r>
            <w:r>
              <w:rPr>
                <w:lang w:eastAsia="ko-KR"/>
              </w:rPr>
              <w:lastRenderedPageBreak/>
              <w:t>in mo</w:t>
            </w:r>
            <w:r>
              <w:rPr>
                <w:rFonts w:hint="eastAsia"/>
                <w:lang w:eastAsia="ko-KR"/>
              </w:rPr>
              <w:t xml:space="preserve">bility </w:t>
            </w:r>
            <w:r>
              <w:rPr>
                <w:lang w:eastAsia="ko-KR"/>
              </w:rPr>
              <w:t>tasks</w:t>
            </w:r>
          </w:p>
        </w:tc>
        <w:tc>
          <w:tcPr>
            <w:tcW w:w="1632" w:type="dxa"/>
          </w:tcPr>
          <w:p w:rsidR="00A85F17" w:rsidRDefault="00A85F17" w:rsidP="00134799">
            <w:pPr>
              <w:rPr>
                <w:lang w:eastAsia="ko-KR"/>
              </w:rPr>
            </w:pPr>
            <w:r>
              <w:rPr>
                <w:lang w:eastAsia="ko-KR"/>
              </w:rPr>
              <w:lastRenderedPageBreak/>
              <w:t>40</w:t>
            </w:r>
            <w:r>
              <w:rPr>
                <w:rFonts w:hint="eastAsia"/>
              </w:rPr>
              <w:t>%</w:t>
            </w:r>
            <w:r>
              <w:rPr>
                <w:lang w:eastAsia="ko-KR"/>
              </w:rPr>
              <w:t xml:space="preserve"> vs. 18</w:t>
            </w:r>
            <w:r>
              <w:rPr>
                <w:rFonts w:hint="eastAsia"/>
              </w:rPr>
              <w:t>%</w:t>
            </w:r>
          </w:p>
        </w:tc>
        <w:tc>
          <w:tcPr>
            <w:tcW w:w="2070" w:type="dxa"/>
            <w:vMerge/>
          </w:tcPr>
          <w:p w:rsidR="00A85F17" w:rsidRDefault="00A85F17" w:rsidP="00134799">
            <w:pPr>
              <w:rPr>
                <w:lang w:eastAsia="ko-KR"/>
              </w:rPr>
            </w:pPr>
          </w:p>
        </w:tc>
        <w:tc>
          <w:tcPr>
            <w:tcW w:w="1693" w:type="dxa"/>
            <w:vMerge/>
          </w:tcPr>
          <w:p w:rsidR="00A85F17" w:rsidRDefault="00A85F17" w:rsidP="00134799">
            <w:pPr>
              <w:rPr>
                <w:lang w:eastAsia="ko-KR"/>
              </w:rPr>
            </w:pPr>
          </w:p>
        </w:tc>
        <w:tc>
          <w:tcPr>
            <w:tcW w:w="1113" w:type="dxa"/>
            <w:vMerge/>
          </w:tcPr>
          <w:p w:rsidR="00A85F17" w:rsidRDefault="00A85F17" w:rsidP="00134799">
            <w:pPr>
              <w:rPr>
                <w:lang w:eastAsia="ko-KR"/>
              </w:rPr>
            </w:pPr>
          </w:p>
        </w:tc>
        <w:tc>
          <w:tcPr>
            <w:tcW w:w="1632" w:type="dxa"/>
            <w:vMerge/>
          </w:tcPr>
          <w:p w:rsidR="00A85F17" w:rsidRDefault="00A85F17" w:rsidP="00134799">
            <w:pPr>
              <w:rPr>
                <w:lang w:eastAsia="ko-KR"/>
              </w:rPr>
            </w:pPr>
          </w:p>
        </w:tc>
      </w:tr>
      <w:tr w:rsidR="00132A4B" w:rsidTr="00264F5C">
        <w:trPr>
          <w:trHeight w:val="359"/>
        </w:trPr>
        <w:tc>
          <w:tcPr>
            <w:tcW w:w="236" w:type="dxa"/>
            <w:vMerge/>
          </w:tcPr>
          <w:p w:rsidR="00132A4B" w:rsidRDefault="00132A4B" w:rsidP="00134799">
            <w:pPr>
              <w:rPr>
                <w:lang w:eastAsia="ko-KR"/>
              </w:rPr>
            </w:pPr>
          </w:p>
        </w:tc>
        <w:tc>
          <w:tcPr>
            <w:tcW w:w="1802" w:type="dxa"/>
            <w:gridSpan w:val="2"/>
            <w:vMerge/>
          </w:tcPr>
          <w:p w:rsidR="00132A4B" w:rsidRDefault="00132A4B" w:rsidP="00134799">
            <w:pPr>
              <w:rPr>
                <w:lang w:eastAsia="ko-KR"/>
              </w:rPr>
            </w:pPr>
          </w:p>
        </w:tc>
        <w:tc>
          <w:tcPr>
            <w:tcW w:w="1389" w:type="dxa"/>
          </w:tcPr>
          <w:p w:rsidR="00132A4B" w:rsidRDefault="00132A4B" w:rsidP="00134799">
            <w:pPr>
              <w:rPr>
                <w:lang w:eastAsia="ko-KR"/>
              </w:rPr>
            </w:pPr>
          </w:p>
        </w:tc>
        <w:tc>
          <w:tcPr>
            <w:tcW w:w="2406" w:type="dxa"/>
            <w:gridSpan w:val="3"/>
          </w:tcPr>
          <w:p w:rsidR="00132A4B" w:rsidRPr="00132A4B" w:rsidRDefault="00132A4B" w:rsidP="00134799">
            <w:r>
              <w:t>L</w:t>
            </w:r>
            <w:r>
              <w:rPr>
                <w:rFonts w:hint="eastAsia"/>
              </w:rPr>
              <w:t xml:space="preserve">ess </w:t>
            </w:r>
            <w:r>
              <w:t>ADL-independent</w:t>
            </w:r>
          </w:p>
        </w:tc>
        <w:tc>
          <w:tcPr>
            <w:tcW w:w="1632" w:type="dxa"/>
          </w:tcPr>
          <w:p w:rsidR="00132A4B" w:rsidRDefault="00132A4B" w:rsidP="00134799">
            <w:r>
              <w:rPr>
                <w:rFonts w:hint="eastAsia"/>
              </w:rPr>
              <w:t xml:space="preserve">55% vs. </w:t>
            </w:r>
            <w:r>
              <w:t>91%</w:t>
            </w:r>
          </w:p>
        </w:tc>
        <w:tc>
          <w:tcPr>
            <w:tcW w:w="2070" w:type="dxa"/>
          </w:tcPr>
          <w:p w:rsidR="00132A4B" w:rsidRPr="00132A4B" w:rsidRDefault="00132A4B" w:rsidP="00134799">
            <w:pPr>
              <w:rPr>
                <w:rFonts w:eastAsia="DengXian"/>
                <w:lang w:eastAsia="zh-CN"/>
              </w:rPr>
            </w:pPr>
            <w:r w:rsidRPr="00132A4B">
              <w:rPr>
                <w:rFonts w:eastAsia="DengXian" w:cstheme="minorHAnsi"/>
                <w:lang w:eastAsia="zh-CN"/>
              </w:rPr>
              <w:t>≥</w:t>
            </w:r>
            <w:r>
              <w:rPr>
                <w:rFonts w:eastAsia="DengXian" w:cstheme="minorHAnsi"/>
                <w:lang w:eastAsia="zh-CN"/>
              </w:rPr>
              <w:t xml:space="preserve"> </w:t>
            </w:r>
            <w:r>
              <w:rPr>
                <w:rFonts w:hint="eastAsia"/>
              </w:rPr>
              <w:t>65</w:t>
            </w:r>
            <w:r>
              <w:t xml:space="preserve"> yo, predialysis, eGFR &lt; 20 mL/min</w:t>
            </w:r>
          </w:p>
        </w:tc>
        <w:tc>
          <w:tcPr>
            <w:tcW w:w="1693" w:type="dxa"/>
          </w:tcPr>
          <w:p w:rsidR="00132A4B" w:rsidRDefault="00EA2B0D" w:rsidP="00134799">
            <w:r>
              <w:rPr>
                <w:rFonts w:hint="eastAsia"/>
              </w:rPr>
              <w:t>G</w:t>
            </w:r>
            <w:r>
              <w:t>roningen frailty indicator (GFI)</w:t>
            </w:r>
          </w:p>
        </w:tc>
        <w:tc>
          <w:tcPr>
            <w:tcW w:w="1113" w:type="dxa"/>
          </w:tcPr>
          <w:p w:rsidR="00132A4B" w:rsidRDefault="00132A4B" w:rsidP="00134799">
            <w:r>
              <w:rPr>
                <w:rFonts w:hint="eastAsia"/>
              </w:rPr>
              <w:t>65</w:t>
            </w:r>
          </w:p>
        </w:tc>
        <w:tc>
          <w:tcPr>
            <w:tcW w:w="1632" w:type="dxa"/>
          </w:tcPr>
          <w:p w:rsidR="00132A4B" w:rsidRDefault="00132A4B" w:rsidP="00134799">
            <w:pPr>
              <w:rPr>
                <w:lang w:eastAsia="ko-KR"/>
              </w:rPr>
            </w:pPr>
            <w:r>
              <w:rPr>
                <w:lang w:eastAsia="ko-KR"/>
              </w:rPr>
              <w:fldChar w:fldCharType="begin" w:fldLock="1"/>
            </w:r>
            <w:r w:rsidR="00450CD3">
              <w:rPr>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disease","type":"article-journal","volume":"37"},"uris":["http://www.mendeley.com/documents/?uuid=89b94277-4df5-4e84-9b18-4b7bba05dab4"]}],"mendeley":{"formattedCitation":"(Meulendijks et al., 2015)","plainTextFormattedCitation":"(Meulendijks et al., 2015)","previouslyFormattedCitation":"(Meulendijks et al., 2015)"},"properties":{"noteIndex":0},"schema":"https://github.com/citation-style-language/schema/raw/master/csl-citation.json"}</w:instrText>
            </w:r>
            <w:r>
              <w:rPr>
                <w:lang w:eastAsia="ko-KR"/>
              </w:rPr>
              <w:fldChar w:fldCharType="separate"/>
            </w:r>
            <w:r w:rsidRPr="00132A4B">
              <w:rPr>
                <w:noProof/>
                <w:lang w:eastAsia="ko-KR"/>
              </w:rPr>
              <w:t>(Meulendijks et al., 2015)</w:t>
            </w:r>
            <w:r>
              <w:rPr>
                <w:lang w:eastAsia="ko-KR"/>
              </w:rPr>
              <w:fldChar w:fldCharType="end"/>
            </w:r>
          </w:p>
        </w:tc>
      </w:tr>
      <w:tr w:rsidR="00134799" w:rsidTr="00264F5C">
        <w:trPr>
          <w:trHeight w:val="35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shd w:val="clear" w:color="auto" w:fill="E7E6E6" w:themeFill="background2"/>
          </w:tcPr>
          <w:p w:rsidR="00134799" w:rsidRDefault="00134799" w:rsidP="00134799">
            <w:r>
              <w:rPr>
                <w:rFonts w:hint="eastAsia"/>
              </w:rPr>
              <w:t xml:space="preserve">Ability to </w:t>
            </w:r>
            <w:r>
              <w:t>perform basic activities of daily living</w:t>
            </w:r>
          </w:p>
        </w:tc>
        <w:tc>
          <w:tcPr>
            <w:tcW w:w="1632" w:type="dxa"/>
            <w:shd w:val="clear" w:color="auto" w:fill="E7E6E6" w:themeFill="background2"/>
          </w:tcPr>
          <w:p w:rsidR="00134799" w:rsidRDefault="00134799" w:rsidP="00134799">
            <w:r>
              <w:rPr>
                <w:rFonts w:hint="eastAsia"/>
              </w:rPr>
              <w:t>33.33</w:t>
            </w:r>
            <w:r>
              <w:t>%</w:t>
            </w:r>
            <w:r>
              <w:rPr>
                <w:rFonts w:hint="eastAsia"/>
              </w:rPr>
              <w:t xml:space="preserve"> vs</w:t>
            </w:r>
            <w:r>
              <w:t xml:space="preserve"> 76.4%</w:t>
            </w:r>
          </w:p>
        </w:tc>
        <w:tc>
          <w:tcPr>
            <w:tcW w:w="2070" w:type="dxa"/>
            <w:vMerge w:val="restart"/>
            <w:shd w:val="clear" w:color="auto" w:fill="E7E6E6" w:themeFill="background2"/>
          </w:tcPr>
          <w:p w:rsidR="00134799" w:rsidRDefault="00134799" w:rsidP="00134799">
            <w:r>
              <w:rPr>
                <w:rFonts w:hint="eastAsia"/>
              </w:rPr>
              <w:t>CKD stage 5D (</w:t>
            </w:r>
            <w:r>
              <w:t>hemodialysis</w:t>
            </w:r>
            <w:r>
              <w:rPr>
                <w:rFonts w:hint="eastAsia"/>
              </w:rPr>
              <w:t>)</w:t>
            </w:r>
          </w:p>
        </w:tc>
        <w:tc>
          <w:tcPr>
            <w:tcW w:w="1693" w:type="dxa"/>
            <w:vMerge w:val="restart"/>
            <w:shd w:val="clear" w:color="auto" w:fill="E7E6E6" w:themeFill="background2"/>
          </w:tcPr>
          <w:p w:rsidR="00134799" w:rsidRDefault="00134799" w:rsidP="00134799">
            <w:r>
              <w:rPr>
                <w:rFonts w:hint="eastAsia"/>
              </w:rPr>
              <w:t>Fried Phenotypes</w:t>
            </w:r>
          </w:p>
        </w:tc>
        <w:tc>
          <w:tcPr>
            <w:tcW w:w="1113" w:type="dxa"/>
            <w:vMerge w:val="restart"/>
            <w:shd w:val="clear" w:color="auto" w:fill="E7E6E6" w:themeFill="background2"/>
          </w:tcPr>
          <w:p w:rsidR="00134799" w:rsidRDefault="00134799" w:rsidP="00134799">
            <w:r>
              <w:rPr>
                <w:rFonts w:hint="eastAsia"/>
              </w:rPr>
              <w:t>320</w:t>
            </w:r>
            <w:r>
              <w:t xml:space="preserve"> </w:t>
            </w:r>
          </w:p>
        </w:tc>
        <w:tc>
          <w:tcPr>
            <w:tcW w:w="1632" w:type="dxa"/>
            <w:vMerge w:val="restart"/>
            <w:shd w:val="clear" w:color="auto" w:fill="E7E6E6" w:themeFill="background2"/>
          </w:tcPr>
          <w:p w:rsidR="00134799" w:rsidRDefault="00134799" w:rsidP="00A85F17">
            <w:pPr>
              <w:rPr>
                <w:lang w:eastAsia="ko-KR"/>
              </w:rPr>
            </w:pPr>
            <w:r>
              <w:rPr>
                <w:lang w:eastAsia="ko-KR"/>
              </w:rPr>
              <w:fldChar w:fldCharType="begin" w:fldLock="1"/>
            </w:r>
            <w:r w:rsidR="00A13A2E">
              <w:rPr>
                <w:lang w:eastAsia="ko-KR"/>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Maresme.","type":"article-journal","volume":"2017"},"uris":["http://www.mendeley.com/documents/?uuid=b019abb5-7bcd-49d1-84b9-9ca8d0f67265"]}],"mendeley":{"formattedCitation":"(Bancu et al., 2017)","plainTextFormattedCitation":"(Bancu et al., 2017)","previouslyFormattedCitation":"(Bancu et al., 2017)"},"properties":{"noteIndex":0},"schema":"https://github.com/citation-style-language/schema/raw/master/csl-citation.json"}</w:instrText>
            </w:r>
            <w:r>
              <w:rPr>
                <w:lang w:eastAsia="ko-KR"/>
              </w:rPr>
              <w:fldChar w:fldCharType="separate"/>
            </w:r>
            <w:r w:rsidR="00A85F17" w:rsidRPr="00A85F17">
              <w:rPr>
                <w:noProof/>
                <w:lang w:eastAsia="ko-KR"/>
              </w:rPr>
              <w:t>(Bancu et al., 2017)</w:t>
            </w:r>
            <w:r>
              <w:rPr>
                <w:lang w:eastAsia="ko-KR"/>
              </w:rPr>
              <w:fldChar w:fldCharType="end"/>
            </w:r>
          </w:p>
        </w:tc>
      </w:tr>
      <w:tr w:rsidR="00134799" w:rsidTr="00264F5C">
        <w:trPr>
          <w:trHeight w:val="35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shd w:val="clear" w:color="auto" w:fill="E7E6E6" w:themeFill="background2"/>
          </w:tcPr>
          <w:p w:rsidR="00134799" w:rsidRPr="007D10F6" w:rsidRDefault="00134799" w:rsidP="00134799">
            <w:r>
              <w:t>Ability to perform transfers</w:t>
            </w:r>
          </w:p>
        </w:tc>
        <w:tc>
          <w:tcPr>
            <w:tcW w:w="1632" w:type="dxa"/>
            <w:shd w:val="clear" w:color="auto" w:fill="E7E6E6" w:themeFill="background2"/>
          </w:tcPr>
          <w:p w:rsidR="00134799" w:rsidRDefault="00134799" w:rsidP="00134799">
            <w:r>
              <w:rPr>
                <w:rFonts w:hint="eastAsia"/>
              </w:rPr>
              <w:t>38</w:t>
            </w:r>
            <w:r>
              <w:t>.8% vs. 84.7%</w:t>
            </w:r>
          </w:p>
        </w:tc>
        <w:tc>
          <w:tcPr>
            <w:tcW w:w="2070" w:type="dxa"/>
            <w:vMerge/>
            <w:shd w:val="clear" w:color="auto" w:fill="E7E6E6" w:themeFill="background2"/>
          </w:tcPr>
          <w:p w:rsidR="00134799" w:rsidRDefault="00134799" w:rsidP="00134799">
            <w:pPr>
              <w:rPr>
                <w:lang w:eastAsia="ko-KR"/>
              </w:rPr>
            </w:pPr>
          </w:p>
        </w:tc>
        <w:tc>
          <w:tcPr>
            <w:tcW w:w="1693" w:type="dxa"/>
            <w:vMerge/>
            <w:shd w:val="clear" w:color="auto" w:fill="E7E6E6" w:themeFill="background2"/>
          </w:tcPr>
          <w:p w:rsidR="00134799" w:rsidRDefault="00134799" w:rsidP="00134799">
            <w:pPr>
              <w:rPr>
                <w:lang w:eastAsia="ko-KR"/>
              </w:rPr>
            </w:pPr>
          </w:p>
        </w:tc>
        <w:tc>
          <w:tcPr>
            <w:tcW w:w="1113" w:type="dxa"/>
            <w:vMerge/>
            <w:shd w:val="clear" w:color="auto" w:fill="E7E6E6" w:themeFill="background2"/>
          </w:tcPr>
          <w:p w:rsidR="00134799" w:rsidRDefault="00134799" w:rsidP="00134799">
            <w:pPr>
              <w:rPr>
                <w:lang w:eastAsia="ko-KR"/>
              </w:rPr>
            </w:pPr>
          </w:p>
        </w:tc>
        <w:tc>
          <w:tcPr>
            <w:tcW w:w="1632" w:type="dxa"/>
            <w:vMerge/>
            <w:shd w:val="clear" w:color="auto" w:fill="E7E6E6" w:themeFill="background2"/>
          </w:tcPr>
          <w:p w:rsidR="00134799" w:rsidRDefault="00134799" w:rsidP="00134799">
            <w:pPr>
              <w:rPr>
                <w:lang w:eastAsia="ko-KR"/>
              </w:rPr>
            </w:pPr>
          </w:p>
        </w:tc>
      </w:tr>
      <w:tr w:rsidR="00134799" w:rsidTr="00264F5C">
        <w:trPr>
          <w:trHeight w:val="347"/>
        </w:trPr>
        <w:tc>
          <w:tcPr>
            <w:tcW w:w="236" w:type="dxa"/>
            <w:vMerge w:val="restart"/>
          </w:tcPr>
          <w:p w:rsidR="00134799" w:rsidRDefault="00134799" w:rsidP="00134799"/>
        </w:tc>
        <w:tc>
          <w:tcPr>
            <w:tcW w:w="1802" w:type="dxa"/>
            <w:gridSpan w:val="2"/>
            <w:vMerge w:val="restart"/>
          </w:tcPr>
          <w:p w:rsidR="00134799" w:rsidRDefault="00134799" w:rsidP="00134799">
            <w:pPr>
              <w:rPr>
                <w:lang w:eastAsia="ko-KR"/>
              </w:rPr>
            </w:pPr>
            <w:r>
              <w:rPr>
                <w:lang w:eastAsia="ko-KR"/>
              </w:rPr>
              <w:t>Endocrinologic/ Metabolic</w:t>
            </w:r>
          </w:p>
        </w:tc>
        <w:tc>
          <w:tcPr>
            <w:tcW w:w="3795" w:type="dxa"/>
            <w:gridSpan w:val="4"/>
          </w:tcPr>
          <w:p w:rsidR="00134799" w:rsidRDefault="00134799" w:rsidP="00134799">
            <w:pPr>
              <w:rPr>
                <w:lang w:eastAsia="ko-KR"/>
              </w:rPr>
            </w:pPr>
            <w:r>
              <w:rPr>
                <w:lang w:eastAsia="ko-KR"/>
              </w:rPr>
              <w:t>Diabetes</w:t>
            </w:r>
          </w:p>
        </w:tc>
        <w:tc>
          <w:tcPr>
            <w:tcW w:w="1632" w:type="dxa"/>
          </w:tcPr>
          <w:p w:rsidR="00134799" w:rsidRDefault="00134799" w:rsidP="00134799">
            <w:r>
              <w:rPr>
                <w:rFonts w:hint="eastAsia"/>
              </w:rPr>
              <w:t>F vs. NF</w:t>
            </w: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pPr>
              <w:rPr>
                <w:lang w:eastAsia="ko-KR"/>
              </w:rPr>
            </w:pPr>
          </w:p>
        </w:tc>
      </w:tr>
      <w:tr w:rsidR="00134799" w:rsidTr="00264F5C">
        <w:trPr>
          <w:trHeight w:val="604"/>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406" w:type="dxa"/>
            <w:gridSpan w:val="3"/>
          </w:tcPr>
          <w:p w:rsidR="00134799" w:rsidRDefault="00134799" w:rsidP="00134799">
            <w:pPr>
              <w:rPr>
                <w:lang w:eastAsia="ko-KR"/>
              </w:rPr>
            </w:pPr>
            <w:r>
              <w:rPr>
                <w:rFonts w:hint="eastAsia"/>
                <w:lang w:eastAsia="ko-KR"/>
              </w:rPr>
              <w:t>Prevalence</w:t>
            </w:r>
          </w:p>
        </w:tc>
        <w:tc>
          <w:tcPr>
            <w:tcW w:w="1632" w:type="dxa"/>
          </w:tcPr>
          <w:p w:rsidR="00134799" w:rsidRDefault="00134799" w:rsidP="00134799">
            <w:pPr>
              <w:rPr>
                <w:lang w:eastAsia="ko-KR"/>
              </w:rPr>
            </w:pPr>
            <w:r>
              <w:rPr>
                <w:lang w:eastAsia="ko-KR"/>
              </w:rPr>
              <w:t>64</w:t>
            </w:r>
            <w:r>
              <w:rPr>
                <w:rFonts w:hint="eastAsia"/>
              </w:rPr>
              <w:t>%</w:t>
            </w:r>
            <w:r>
              <w:rPr>
                <w:lang w:eastAsia="ko-KR"/>
              </w:rPr>
              <w:t xml:space="preserve"> vs. 49</w:t>
            </w:r>
            <w:r>
              <w:rPr>
                <w:rFonts w:hint="eastAsia"/>
              </w:rPr>
              <w:t>%</w:t>
            </w:r>
          </w:p>
        </w:tc>
        <w:tc>
          <w:tcPr>
            <w:tcW w:w="2070" w:type="dxa"/>
          </w:tcPr>
          <w:p w:rsidR="00134799" w:rsidRDefault="00134799" w:rsidP="00134799">
            <w:pPr>
              <w:rPr>
                <w:lang w:eastAsia="ko-KR"/>
              </w:rPr>
            </w:pPr>
            <w:r>
              <w:rPr>
                <w:lang w:eastAsia="ko-KR"/>
              </w:rPr>
              <w:t>CKD stages 1-4</w:t>
            </w:r>
          </w:p>
        </w:tc>
        <w:tc>
          <w:tcPr>
            <w:tcW w:w="1693" w:type="dxa"/>
          </w:tcPr>
          <w:p w:rsidR="00134799" w:rsidRDefault="00134799" w:rsidP="00134799">
            <w:pPr>
              <w:rPr>
                <w:lang w:eastAsia="ko-KR"/>
              </w:rPr>
            </w:pPr>
            <w:r>
              <w:rPr>
                <w:rFonts w:hint="eastAsia"/>
                <w:lang w:eastAsia="ko-KR"/>
              </w:rPr>
              <w:t xml:space="preserve">Fried </w:t>
            </w:r>
            <w:r>
              <w:rPr>
                <w:lang w:eastAsia="ko-KR"/>
              </w:rPr>
              <w:t>Phenotypes</w:t>
            </w:r>
          </w:p>
        </w:tc>
        <w:tc>
          <w:tcPr>
            <w:tcW w:w="1113" w:type="dxa"/>
          </w:tcPr>
          <w:p w:rsidR="00134799" w:rsidRDefault="00134799" w:rsidP="00134799">
            <w:pPr>
              <w:rPr>
                <w:lang w:eastAsia="ko-KR"/>
              </w:rPr>
            </w:pPr>
            <w:r>
              <w:rPr>
                <w:rFonts w:hint="eastAsia"/>
                <w:lang w:eastAsia="ko-KR"/>
              </w:rPr>
              <w:t>336</w:t>
            </w:r>
          </w:p>
        </w:tc>
        <w:tc>
          <w:tcPr>
            <w:tcW w:w="1632" w:type="dxa"/>
          </w:tcPr>
          <w:p w:rsidR="00134799" w:rsidRDefault="00134799" w:rsidP="00A85F17">
            <w:pPr>
              <w:rPr>
                <w:lang w:eastAsia="ko-KR"/>
              </w:rPr>
            </w:pPr>
            <w:r>
              <w:fldChar w:fldCharType="begin" w:fldLock="1"/>
            </w:r>
            <w:r w:rsidR="00A13A2E">
              <w:rPr>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A13A2E">
              <w:rPr>
                <w:rFonts w:hint="eastAsia"/>
                <w:lang w:eastAsia="ko-KR"/>
              </w:rPr>
              <w:instrText>ven":"B","non-dropping-particle":"","parse-names":false,"suffix":""}],"container-title":"Am J Kidney Dis","id":"ITEM-1","issue":"6","issued":{"date-parts":[["2012"]]},"note":"Calculate p-value on your own</w:instrText>
            </w:r>
            <w:r w:rsidR="00A13A2E">
              <w:rPr>
                <w:rFonts w:hint="eastAsia"/>
                <w:lang w:eastAsia="ko-KR"/>
              </w:rPr>
              <w:instrText>！</w:instrText>
            </w:r>
            <w:r w:rsidR="00A13A2E">
              <w:rPr>
                <w:rFonts w:hint="eastAsia"/>
                <w:lang w:eastAsia="ko-KR"/>
              </w:rPr>
              <w:instrText>\n\nFrail participants in the SKS were more likely</w:instrText>
            </w:r>
            <w:r w:rsidR="00A13A2E">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A85F17" w:rsidRPr="00A85F17">
              <w:rPr>
                <w:noProof/>
                <w:lang w:eastAsia="ko-KR"/>
              </w:rPr>
              <w:t>(Roshanravan et al., 2012)</w:t>
            </w:r>
            <w:r>
              <w:fldChar w:fldCharType="end"/>
            </w:r>
          </w:p>
        </w:tc>
      </w:tr>
      <w:tr w:rsidR="00134799" w:rsidTr="00264F5C">
        <w:trPr>
          <w:trHeight w:val="693"/>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tcPr>
          <w:p w:rsidR="00134799" w:rsidRDefault="00134799" w:rsidP="00134799">
            <w:pPr>
              <w:rPr>
                <w:lang w:eastAsia="ko-KR"/>
              </w:rPr>
            </w:pPr>
            <w:r>
              <w:rPr>
                <w:rFonts w:hint="eastAsia"/>
                <w:lang w:eastAsia="ko-KR"/>
              </w:rPr>
              <w:t>O</w:t>
            </w:r>
            <w:r>
              <w:rPr>
                <w:lang w:eastAsia="ko-KR"/>
              </w:rPr>
              <w:t>besity</w:t>
            </w:r>
          </w:p>
        </w:tc>
        <w:tc>
          <w:tcPr>
            <w:tcW w:w="1632" w:type="dxa"/>
          </w:tcPr>
          <w:p w:rsidR="00134799" w:rsidRDefault="00134799" w:rsidP="00134799">
            <w:r>
              <w:rPr>
                <w:rFonts w:hint="eastAsia"/>
              </w:rPr>
              <w:t>F vs. NF</w:t>
            </w: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pPr>
              <w:rPr>
                <w:lang w:eastAsia="ko-KR"/>
              </w:rPr>
            </w:pPr>
          </w:p>
        </w:tc>
      </w:tr>
      <w:tr w:rsidR="00134799" w:rsidTr="00264F5C">
        <w:trPr>
          <w:trHeight w:val="71"/>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406" w:type="dxa"/>
            <w:gridSpan w:val="3"/>
          </w:tcPr>
          <w:p w:rsidR="00134799" w:rsidRDefault="00134799" w:rsidP="00134799">
            <w:pPr>
              <w:rPr>
                <w:lang w:eastAsia="ko-KR"/>
              </w:rPr>
            </w:pPr>
            <w:r>
              <w:rPr>
                <w:rFonts w:hint="eastAsia"/>
                <w:lang w:eastAsia="ko-KR"/>
              </w:rPr>
              <w:t>Prevalence</w:t>
            </w:r>
          </w:p>
        </w:tc>
        <w:tc>
          <w:tcPr>
            <w:tcW w:w="1632" w:type="dxa"/>
          </w:tcPr>
          <w:p w:rsidR="00134799" w:rsidRDefault="00134799" w:rsidP="00134799">
            <w:pPr>
              <w:rPr>
                <w:lang w:eastAsia="ko-KR"/>
              </w:rPr>
            </w:pPr>
            <w:r>
              <w:rPr>
                <w:lang w:eastAsia="ko-KR"/>
              </w:rPr>
              <w:t>64% vs. 50%</w:t>
            </w:r>
          </w:p>
        </w:tc>
        <w:tc>
          <w:tcPr>
            <w:tcW w:w="2070" w:type="dxa"/>
          </w:tcPr>
          <w:p w:rsidR="00134799" w:rsidRDefault="00134799" w:rsidP="00134799">
            <w:pPr>
              <w:rPr>
                <w:lang w:eastAsia="ko-KR"/>
              </w:rPr>
            </w:pPr>
            <w:r>
              <w:rPr>
                <w:lang w:eastAsia="ko-KR"/>
              </w:rPr>
              <w:t>CKD stages 1-4</w:t>
            </w:r>
          </w:p>
        </w:tc>
        <w:tc>
          <w:tcPr>
            <w:tcW w:w="1693" w:type="dxa"/>
          </w:tcPr>
          <w:p w:rsidR="00134799" w:rsidRDefault="00134799" w:rsidP="00134799">
            <w:pPr>
              <w:rPr>
                <w:lang w:eastAsia="ko-KR"/>
              </w:rPr>
            </w:pPr>
            <w:r>
              <w:rPr>
                <w:rFonts w:hint="eastAsia"/>
                <w:lang w:eastAsia="ko-KR"/>
              </w:rPr>
              <w:t>F</w:t>
            </w:r>
            <w:r>
              <w:rPr>
                <w:lang w:eastAsia="ko-KR"/>
              </w:rPr>
              <w:t>ried Phenotypes</w:t>
            </w:r>
          </w:p>
        </w:tc>
        <w:tc>
          <w:tcPr>
            <w:tcW w:w="1113" w:type="dxa"/>
          </w:tcPr>
          <w:p w:rsidR="00134799" w:rsidRDefault="00134799" w:rsidP="00134799">
            <w:pPr>
              <w:rPr>
                <w:lang w:eastAsia="ko-KR"/>
              </w:rPr>
            </w:pPr>
            <w:r>
              <w:rPr>
                <w:rFonts w:hint="eastAsia"/>
                <w:lang w:eastAsia="ko-KR"/>
              </w:rPr>
              <w:t>336</w:t>
            </w:r>
          </w:p>
        </w:tc>
        <w:tc>
          <w:tcPr>
            <w:tcW w:w="1632" w:type="dxa"/>
          </w:tcPr>
          <w:p w:rsidR="00134799" w:rsidRDefault="00134799" w:rsidP="00A85F17">
            <w:pPr>
              <w:rPr>
                <w:lang w:eastAsia="ko-KR"/>
              </w:rPr>
            </w:pPr>
            <w:r>
              <w:fldChar w:fldCharType="begin" w:fldLock="1"/>
            </w:r>
            <w:r w:rsidR="00A13A2E">
              <w:rPr>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A13A2E">
              <w:rPr>
                <w:rFonts w:hint="eastAsia"/>
                <w:lang w:eastAsia="ko-KR"/>
              </w:rPr>
              <w:instrText>ven":"B","non-dropping-particle":"","parse-names":false,"suffix":""}],"container-title":"Am J Kidney Dis","id":"ITEM-1","issue":"6","issued":{"date-parts":[["2012"]]},"note":"Calculate p-value on your own</w:instrText>
            </w:r>
            <w:r w:rsidR="00A13A2E">
              <w:rPr>
                <w:rFonts w:hint="eastAsia"/>
                <w:lang w:eastAsia="ko-KR"/>
              </w:rPr>
              <w:instrText>！</w:instrText>
            </w:r>
            <w:r w:rsidR="00A13A2E">
              <w:rPr>
                <w:rFonts w:hint="eastAsia"/>
                <w:lang w:eastAsia="ko-KR"/>
              </w:rPr>
              <w:instrText>\n\nFrail participants in the SKS were more likely</w:instrText>
            </w:r>
            <w:r w:rsidR="00A13A2E">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A85F17" w:rsidRPr="00A85F17">
              <w:rPr>
                <w:noProof/>
                <w:lang w:eastAsia="ko-KR"/>
              </w:rPr>
              <w:t>(Roshanravan et al., 2012)</w:t>
            </w:r>
            <w:r>
              <w:fldChar w:fldCharType="end"/>
            </w:r>
          </w:p>
        </w:tc>
      </w:tr>
      <w:tr w:rsidR="00134799" w:rsidTr="00264F5C">
        <w:trPr>
          <w:trHeight w:val="71"/>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406" w:type="dxa"/>
            <w:gridSpan w:val="3"/>
          </w:tcPr>
          <w:p w:rsidR="00134799" w:rsidRDefault="00134799" w:rsidP="00134799">
            <w:pPr>
              <w:rPr>
                <w:lang w:eastAsia="ko-KR"/>
              </w:rPr>
            </w:pPr>
            <w:r>
              <w:rPr>
                <w:rFonts w:hint="eastAsia"/>
                <w:lang w:eastAsia="ko-KR"/>
              </w:rPr>
              <w:t>Pr</w:t>
            </w:r>
            <w:r>
              <w:rPr>
                <w:lang w:eastAsia="ko-KR"/>
              </w:rPr>
              <w:t>evalence</w:t>
            </w:r>
          </w:p>
        </w:tc>
        <w:tc>
          <w:tcPr>
            <w:tcW w:w="1632" w:type="dxa"/>
          </w:tcPr>
          <w:p w:rsidR="00134799" w:rsidRDefault="00134799" w:rsidP="00134799">
            <w:pPr>
              <w:rPr>
                <w:lang w:eastAsia="ko-KR"/>
              </w:rPr>
            </w:pPr>
            <w:r>
              <w:rPr>
                <w:rFonts w:hint="eastAsia"/>
                <w:lang w:eastAsia="ko-KR"/>
              </w:rPr>
              <w:t>51.8</w:t>
            </w:r>
            <w:r>
              <w:rPr>
                <w:rFonts w:hint="eastAsia"/>
              </w:rPr>
              <w:t>%</w:t>
            </w:r>
            <w:r>
              <w:rPr>
                <w:rFonts w:hint="eastAsia"/>
                <w:lang w:eastAsia="ko-KR"/>
              </w:rPr>
              <w:t xml:space="preserve"> vs. </w:t>
            </w:r>
            <w:r>
              <w:rPr>
                <w:lang w:eastAsia="ko-KR"/>
              </w:rPr>
              <w:t>23.9%</w:t>
            </w:r>
          </w:p>
        </w:tc>
        <w:tc>
          <w:tcPr>
            <w:tcW w:w="2070" w:type="dxa"/>
            <w:vMerge w:val="restart"/>
          </w:tcPr>
          <w:p w:rsidR="00134799" w:rsidRDefault="00134799" w:rsidP="00134799">
            <w:pPr>
              <w:rPr>
                <w:lang w:eastAsia="ko-KR"/>
              </w:rPr>
            </w:pPr>
            <w:r>
              <w:rPr>
                <w:rFonts w:hint="eastAsia"/>
                <w:lang w:eastAsia="ko-KR"/>
              </w:rPr>
              <w:t>ESRD</w:t>
            </w:r>
          </w:p>
        </w:tc>
        <w:tc>
          <w:tcPr>
            <w:tcW w:w="1693" w:type="dxa"/>
            <w:vMerge w:val="restart"/>
          </w:tcPr>
          <w:p w:rsidR="00134799" w:rsidRDefault="00134799" w:rsidP="00134799">
            <w:pPr>
              <w:rPr>
                <w:lang w:eastAsia="ko-KR"/>
              </w:rPr>
            </w:pPr>
            <w:r>
              <w:rPr>
                <w:rFonts w:hint="eastAsia"/>
                <w:lang w:eastAsia="ko-KR"/>
              </w:rPr>
              <w:t>Fried Phenotypes</w:t>
            </w:r>
          </w:p>
        </w:tc>
        <w:tc>
          <w:tcPr>
            <w:tcW w:w="1113" w:type="dxa"/>
            <w:vMerge w:val="restart"/>
          </w:tcPr>
          <w:p w:rsidR="00134799" w:rsidRDefault="00134799" w:rsidP="00134799">
            <w:pPr>
              <w:rPr>
                <w:lang w:eastAsia="ko-KR"/>
              </w:rPr>
            </w:pPr>
            <w:r>
              <w:rPr>
                <w:rFonts w:hint="eastAsia"/>
                <w:lang w:eastAsia="ko-KR"/>
              </w:rPr>
              <w:t>324</w:t>
            </w:r>
          </w:p>
        </w:tc>
        <w:tc>
          <w:tcPr>
            <w:tcW w:w="1632" w:type="dxa"/>
            <w:vMerge w:val="restart"/>
          </w:tcPr>
          <w:p w:rsidR="00134799" w:rsidRDefault="00134799" w:rsidP="00A85F17">
            <w:pPr>
              <w:rPr>
                <w:lang w:eastAsia="ko-KR"/>
              </w:rPr>
            </w:pPr>
            <w:r>
              <w:fldChar w:fldCharType="begin" w:fldLock="1"/>
            </w:r>
            <w:r w:rsidR="00A13A2E">
              <w:rPr>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patients","type":"article-journal","volume":"10"},"uris":["http://www.mendeley.com/documents/?uuid=3b13bcfe-2637-387a-aaa8-d60706013066"]}],"mendeley":{"formattedCitation":"(McAdams-Demarco, Tan, et al., 2015)","plainTextFormattedCitation":"(McAdams-Demarco, Tan, et al., 2015)","previouslyFormattedCitation":"(McAdams-Demarco, Tan, et al., 2015)"},"properties":{"noteIndex":0},"schema":"https://github.com/citation-style-language/schema/raw/master/csl-citation.json"}</w:instrText>
            </w:r>
            <w:r>
              <w:fldChar w:fldCharType="separate"/>
            </w:r>
            <w:r w:rsidR="00A85F17" w:rsidRPr="00A85F17">
              <w:rPr>
                <w:noProof/>
                <w:lang w:eastAsia="ko-KR"/>
              </w:rPr>
              <w:t>(McAdams-Demarco, Tan, et al., 2015)</w:t>
            </w:r>
            <w:r>
              <w:fldChar w:fldCharType="end"/>
            </w: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tc>
        <w:tc>
          <w:tcPr>
            <w:tcW w:w="1389" w:type="dxa"/>
          </w:tcPr>
          <w:p w:rsidR="00134799" w:rsidRDefault="00134799" w:rsidP="00134799">
            <w:pPr>
              <w:rPr>
                <w:lang w:eastAsia="ko-KR"/>
              </w:rPr>
            </w:pPr>
          </w:p>
        </w:tc>
        <w:tc>
          <w:tcPr>
            <w:tcW w:w="2406" w:type="dxa"/>
            <w:gridSpan w:val="3"/>
          </w:tcPr>
          <w:p w:rsidR="00134799" w:rsidRDefault="00134799" w:rsidP="00134799">
            <w:pPr>
              <w:rPr>
                <w:lang w:eastAsia="ko-KR"/>
              </w:rPr>
            </w:pPr>
            <w:r>
              <w:rPr>
                <w:rFonts w:hint="eastAsia"/>
                <w:lang w:eastAsia="ko-KR"/>
              </w:rPr>
              <w:t>BMI</w:t>
            </w:r>
            <w:r>
              <w:rPr>
                <w:lang w:eastAsia="ko-KR"/>
              </w:rPr>
              <w:t xml:space="preserve"> based on dry weight</w:t>
            </w:r>
          </w:p>
        </w:tc>
        <w:tc>
          <w:tcPr>
            <w:tcW w:w="1632" w:type="dxa"/>
          </w:tcPr>
          <w:p w:rsidR="00134799" w:rsidRDefault="00134799" w:rsidP="00134799">
            <w:pPr>
              <w:rPr>
                <w:lang w:eastAsia="ko-KR"/>
              </w:rPr>
            </w:pPr>
            <w:r>
              <w:rPr>
                <w:rFonts w:hint="eastAsia"/>
                <w:lang w:eastAsia="ko-KR"/>
              </w:rPr>
              <w:t xml:space="preserve">31.5 </w:t>
            </w:r>
            <w:r>
              <w:rPr>
                <w:lang w:eastAsia="ko-KR"/>
              </w:rPr>
              <w:t>vs. 27.6</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val="restart"/>
          </w:tcPr>
          <w:p w:rsidR="00134799" w:rsidRDefault="00134799" w:rsidP="00134799">
            <w:pPr>
              <w:rPr>
                <w:lang w:eastAsia="ko-KR"/>
              </w:rPr>
            </w:pPr>
            <w:r>
              <w:rPr>
                <w:rFonts w:hint="eastAsia"/>
              </w:rPr>
              <w:t>Body Com</w:t>
            </w:r>
            <w:r>
              <w:t>position</w:t>
            </w:r>
          </w:p>
        </w:tc>
        <w:tc>
          <w:tcPr>
            <w:tcW w:w="3795" w:type="dxa"/>
            <w:gridSpan w:val="4"/>
          </w:tcPr>
          <w:p w:rsidR="00134799" w:rsidRDefault="00134799" w:rsidP="00134799">
            <w:r>
              <w:rPr>
                <w:rFonts w:hint="eastAsia"/>
              </w:rPr>
              <w:t xml:space="preserve">Appendicular </w:t>
            </w:r>
          </w:p>
        </w:tc>
        <w:tc>
          <w:tcPr>
            <w:tcW w:w="1632" w:type="dxa"/>
          </w:tcPr>
          <w:p w:rsidR="00134799" w:rsidRDefault="00134799" w:rsidP="00134799">
            <w:pPr>
              <w:rPr>
                <w:lang w:eastAsia="ko-KR"/>
              </w:rPr>
            </w:pP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tc>
        <w:tc>
          <w:tcPr>
            <w:tcW w:w="1389" w:type="dxa"/>
          </w:tcPr>
          <w:p w:rsidR="00134799" w:rsidRDefault="00134799" w:rsidP="00134799">
            <w:pPr>
              <w:rPr>
                <w:lang w:eastAsia="ko-KR"/>
              </w:rPr>
            </w:pPr>
          </w:p>
        </w:tc>
        <w:tc>
          <w:tcPr>
            <w:tcW w:w="2406" w:type="dxa"/>
            <w:gridSpan w:val="3"/>
          </w:tcPr>
          <w:p w:rsidR="00134799" w:rsidRDefault="00134799" w:rsidP="00134799">
            <w:pPr>
              <w:rPr>
                <w:lang w:eastAsia="ko-KR"/>
              </w:rPr>
            </w:pPr>
            <w:r w:rsidRPr="00CE60C9">
              <w:rPr>
                <w:lang w:eastAsia="ko-KR"/>
              </w:rPr>
              <w:t xml:space="preserve">Appendicular skeletal muscle mass index </w:t>
            </w:r>
            <w:r w:rsidRPr="00CE60C9">
              <w:rPr>
                <w:lang w:eastAsia="ko-KR"/>
              </w:rPr>
              <w:lastRenderedPageBreak/>
              <w:t>(ASMI)</w:t>
            </w:r>
          </w:p>
        </w:tc>
        <w:tc>
          <w:tcPr>
            <w:tcW w:w="1632" w:type="dxa"/>
          </w:tcPr>
          <w:p w:rsidR="00134799" w:rsidRDefault="00134799" w:rsidP="00134799">
            <w:pPr>
              <w:rPr>
                <w:lang w:eastAsia="ko-KR"/>
              </w:rPr>
            </w:pPr>
            <w:r>
              <w:rPr>
                <w:lang w:eastAsia="ko-KR"/>
              </w:rPr>
              <w:lastRenderedPageBreak/>
              <w:t>6.8 vs. 7.7</w:t>
            </w:r>
          </w:p>
        </w:tc>
        <w:tc>
          <w:tcPr>
            <w:tcW w:w="2070" w:type="dxa"/>
          </w:tcPr>
          <w:p w:rsidR="00134799" w:rsidRDefault="00134799" w:rsidP="00134799">
            <w:pPr>
              <w:rPr>
                <w:lang w:eastAsia="ko-KR"/>
              </w:rPr>
            </w:pPr>
            <w:r>
              <w:rPr>
                <w:rFonts w:hint="eastAsia"/>
                <w:lang w:eastAsia="ko-KR"/>
              </w:rPr>
              <w:t xml:space="preserve">CKD stage </w:t>
            </w:r>
            <w:r>
              <w:rPr>
                <w:lang w:eastAsia="ko-KR"/>
              </w:rPr>
              <w:t>1-5</w:t>
            </w:r>
          </w:p>
        </w:tc>
        <w:tc>
          <w:tcPr>
            <w:tcW w:w="1693" w:type="dxa"/>
          </w:tcPr>
          <w:p w:rsidR="00134799" w:rsidRDefault="00134799" w:rsidP="00134799">
            <w:pPr>
              <w:rPr>
                <w:lang w:eastAsia="ko-KR"/>
              </w:rPr>
            </w:pPr>
            <w:r>
              <w:rPr>
                <w:rFonts w:hint="eastAsia"/>
                <w:lang w:eastAsia="ko-KR"/>
              </w:rPr>
              <w:t xml:space="preserve">Edmonton Frail Scale </w:t>
            </w:r>
            <w:r>
              <w:rPr>
                <w:rFonts w:hint="eastAsia"/>
                <w:lang w:eastAsia="ko-KR"/>
              </w:rPr>
              <w:lastRenderedPageBreak/>
              <w:t>(</w:t>
            </w:r>
            <w:r>
              <w:rPr>
                <w:lang w:eastAsia="ko-KR"/>
              </w:rPr>
              <w:t>EFS</w:t>
            </w:r>
            <w:r>
              <w:rPr>
                <w:rFonts w:hint="eastAsia"/>
                <w:lang w:eastAsia="ko-KR"/>
              </w:rPr>
              <w:t>)</w:t>
            </w:r>
          </w:p>
        </w:tc>
        <w:tc>
          <w:tcPr>
            <w:tcW w:w="1113" w:type="dxa"/>
          </w:tcPr>
          <w:p w:rsidR="00134799" w:rsidRDefault="00134799" w:rsidP="00134799">
            <w:pPr>
              <w:rPr>
                <w:lang w:eastAsia="ko-KR"/>
              </w:rPr>
            </w:pPr>
            <w:r>
              <w:rPr>
                <w:rFonts w:hint="eastAsia"/>
                <w:lang w:eastAsia="ko-KR"/>
              </w:rPr>
              <w:lastRenderedPageBreak/>
              <w:t>41</w:t>
            </w:r>
          </w:p>
        </w:tc>
        <w:tc>
          <w:tcPr>
            <w:tcW w:w="1632" w:type="dxa"/>
          </w:tcPr>
          <w:p w:rsidR="00134799" w:rsidRDefault="00134799" w:rsidP="00A85F17">
            <w:pPr>
              <w:rPr>
                <w:lang w:eastAsia="ko-KR"/>
              </w:rPr>
            </w:pPr>
            <w:r>
              <w:fldChar w:fldCharType="begin" w:fldLock="1"/>
            </w:r>
            <w:r w:rsidR="00132A4B">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Senior, Field, Jindal, &amp;Mager, 2018)","plainTextFormattedCitation":"(Adame Perez, Senior, Field, Jindal, &amp;Mager, 2018)","previouslyFormattedCitation":"(Adame Perez, Senior, Field, Jindal, &amp;Mager, 2018)"},"properties":{"noteIndex":0},"schema":"https://github.com/citation-style-language/schema/raw/master/csl-citation.json"}</w:instrText>
            </w:r>
            <w:r>
              <w:fldChar w:fldCharType="separate"/>
            </w:r>
            <w:r w:rsidR="00A85F17" w:rsidRPr="00A85F17">
              <w:rPr>
                <w:noProof/>
                <w:lang w:eastAsia="ko-KR"/>
              </w:rPr>
              <w:t xml:space="preserve">(Adame Perez, Senior, Field, </w:t>
            </w:r>
            <w:r w:rsidR="00A85F17" w:rsidRPr="00A85F17">
              <w:rPr>
                <w:noProof/>
                <w:lang w:eastAsia="ko-KR"/>
              </w:rPr>
              <w:lastRenderedPageBreak/>
              <w:t>Jindal, &amp;Mager, 2018)</w:t>
            </w:r>
            <w:r>
              <w:fldChar w:fldCharType="end"/>
            </w: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tc>
        <w:tc>
          <w:tcPr>
            <w:tcW w:w="1389" w:type="dxa"/>
          </w:tcPr>
          <w:p w:rsidR="00134799" w:rsidRDefault="00134799" w:rsidP="00134799">
            <w:pPr>
              <w:rPr>
                <w:lang w:eastAsia="ko-KR"/>
              </w:rPr>
            </w:pPr>
          </w:p>
        </w:tc>
        <w:tc>
          <w:tcPr>
            <w:tcW w:w="2406" w:type="dxa"/>
            <w:gridSpan w:val="3"/>
          </w:tcPr>
          <w:p w:rsidR="00134799" w:rsidRPr="00CE60C9" w:rsidRDefault="00134799" w:rsidP="00134799">
            <w:r>
              <w:rPr>
                <w:rFonts w:hint="eastAsia"/>
              </w:rPr>
              <w:t>H</w:t>
            </w:r>
            <w:r>
              <w:t xml:space="preserve">igher appendicular fat percentage </w:t>
            </w:r>
            <w:r w:rsidRPr="00D3413D">
              <w:t xml:space="preserve">(for left, right lower and left, right upper </w:t>
            </w:r>
            <w:r>
              <w:t>extremities, respectively)</w:t>
            </w:r>
          </w:p>
        </w:tc>
        <w:tc>
          <w:tcPr>
            <w:tcW w:w="1632" w:type="dxa"/>
          </w:tcPr>
          <w:p w:rsidR="00134799" w:rsidRPr="00D3413D" w:rsidRDefault="00134799" w:rsidP="00134799">
            <w:r>
              <w:rPr>
                <w:rFonts w:hint="eastAsia"/>
              </w:rPr>
              <w:t>SFS score</w:t>
            </w:r>
            <w:r>
              <w:t>s</w:t>
            </w: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tc>
        <w:tc>
          <w:tcPr>
            <w:tcW w:w="1389" w:type="dxa"/>
          </w:tcPr>
          <w:p w:rsidR="00134799" w:rsidRDefault="00134799" w:rsidP="00134799">
            <w:pPr>
              <w:rPr>
                <w:lang w:eastAsia="ko-KR"/>
              </w:rPr>
            </w:pPr>
          </w:p>
        </w:tc>
        <w:tc>
          <w:tcPr>
            <w:tcW w:w="236" w:type="dxa"/>
            <w:gridSpan w:val="2"/>
          </w:tcPr>
          <w:p w:rsidR="00134799" w:rsidRDefault="00134799" w:rsidP="00134799"/>
        </w:tc>
        <w:tc>
          <w:tcPr>
            <w:tcW w:w="2170" w:type="dxa"/>
          </w:tcPr>
          <w:p w:rsidR="00134799" w:rsidRPr="0040682F" w:rsidRDefault="00134799" w:rsidP="00134799">
            <w:r>
              <w:t>L</w:t>
            </w:r>
            <w:r>
              <w:rPr>
                <w:rFonts w:hint="eastAsia"/>
              </w:rPr>
              <w:t>e</w:t>
            </w:r>
            <w:r>
              <w:t>ft lower extremity</w:t>
            </w:r>
          </w:p>
        </w:tc>
        <w:tc>
          <w:tcPr>
            <w:tcW w:w="1632" w:type="dxa"/>
          </w:tcPr>
          <w:p w:rsidR="00134799" w:rsidRPr="0040682F" w:rsidRDefault="00134799" w:rsidP="00134799">
            <w:pPr>
              <w:rPr>
                <w:rFonts w:cstheme="minorHAnsi"/>
              </w:rPr>
            </w:pPr>
            <w:r w:rsidRPr="0040682F">
              <w:rPr>
                <w:rFonts w:eastAsia="DengXian" w:cstheme="minorHAnsi"/>
                <w:lang w:eastAsia="zh-CN"/>
              </w:rPr>
              <w:t>β</w:t>
            </w:r>
            <w:r w:rsidRPr="0040682F">
              <w:rPr>
                <w:rFonts w:cstheme="minorHAnsi"/>
              </w:rPr>
              <w:t xml:space="preserve"> = </w:t>
            </w:r>
            <w:r w:rsidRPr="0040682F">
              <w:rPr>
                <w:rFonts w:cstheme="minorHAnsi"/>
                <w:lang w:eastAsia="ko-KR"/>
              </w:rPr>
              <w:t xml:space="preserve">0.34; t = </w:t>
            </w:r>
            <w:r>
              <w:rPr>
                <w:rFonts w:cstheme="minorHAnsi"/>
                <w:lang w:eastAsia="ko-KR"/>
              </w:rPr>
              <w:t>2.32; p = 0.03</w:t>
            </w:r>
          </w:p>
        </w:tc>
        <w:tc>
          <w:tcPr>
            <w:tcW w:w="2070" w:type="dxa"/>
            <w:vMerge w:val="restart"/>
          </w:tcPr>
          <w:p w:rsidR="00134799" w:rsidRDefault="00134799" w:rsidP="00134799">
            <w:r>
              <w:rPr>
                <w:rFonts w:hint="eastAsia"/>
              </w:rPr>
              <w:t>ESRD</w:t>
            </w:r>
          </w:p>
        </w:tc>
        <w:tc>
          <w:tcPr>
            <w:tcW w:w="1693" w:type="dxa"/>
            <w:vMerge w:val="restart"/>
          </w:tcPr>
          <w:p w:rsidR="00134799" w:rsidRDefault="00134799" w:rsidP="00134799">
            <w:r>
              <w:t>S</w:t>
            </w:r>
            <w:r>
              <w:rPr>
                <w:rFonts w:hint="eastAsia"/>
              </w:rPr>
              <w:t xml:space="preserve">imple </w:t>
            </w:r>
            <w:r>
              <w:t>FRAIL scale</w:t>
            </w:r>
          </w:p>
        </w:tc>
        <w:tc>
          <w:tcPr>
            <w:tcW w:w="1113" w:type="dxa"/>
            <w:vMerge w:val="restart"/>
          </w:tcPr>
          <w:p w:rsidR="00134799" w:rsidRDefault="00134799" w:rsidP="00134799">
            <w:r>
              <w:rPr>
                <w:rFonts w:hint="eastAsia"/>
              </w:rPr>
              <w:t>4</w:t>
            </w:r>
            <w:r>
              <w:t>4</w:t>
            </w:r>
          </w:p>
        </w:tc>
        <w:tc>
          <w:tcPr>
            <w:tcW w:w="1632" w:type="dxa"/>
            <w:vMerge w:val="restart"/>
          </w:tcPr>
          <w:p w:rsidR="00134799" w:rsidRDefault="00134799" w:rsidP="00A85F17">
            <w:pPr>
              <w:rPr>
                <w:lang w:eastAsia="ko-KR"/>
              </w:rPr>
            </w:pPr>
            <w:r>
              <w:fldChar w:fldCharType="begin" w:fldLock="1"/>
            </w:r>
            <w:r w:rsidR="00A13A2E">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Patients.","type":"article","volume":"53"},"uris":["http://www.mendeley.com/documents/?uuid=bddd53aa-9325-4e47-adbd-77da9917a2a7"]}],"mendeley":{"formattedCitation":"(Chao, Chan, &amp;Huang, 2017)","plainTextFormattedCitation":"(Chao, Chan, &amp;Huang, 2017)","previouslyFormattedCitation":"(Chao, Chan, &amp;Huang, 2017)"},"properties":{"noteIndex":0},"schema":"https://github.com/citation-style-language/schema/raw/master/csl-citation.json"}</w:instrText>
            </w:r>
            <w:r>
              <w:fldChar w:fldCharType="separate"/>
            </w:r>
            <w:r w:rsidR="00A85F17" w:rsidRPr="00A85F17">
              <w:rPr>
                <w:noProof/>
                <w:lang w:eastAsia="ko-KR"/>
              </w:rPr>
              <w:t>(Chao, Chan, &amp;Huang, 2017)</w:t>
            </w:r>
            <w:r>
              <w:fldChar w:fldCharType="end"/>
            </w: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36" w:type="dxa"/>
            <w:gridSpan w:val="2"/>
          </w:tcPr>
          <w:p w:rsidR="00134799" w:rsidRDefault="00134799" w:rsidP="00134799">
            <w:pPr>
              <w:rPr>
                <w:lang w:eastAsia="ko-KR"/>
              </w:rPr>
            </w:pPr>
          </w:p>
        </w:tc>
        <w:tc>
          <w:tcPr>
            <w:tcW w:w="2170" w:type="dxa"/>
          </w:tcPr>
          <w:p w:rsidR="00134799" w:rsidRDefault="00134799" w:rsidP="00134799">
            <w:pPr>
              <w:rPr>
                <w:lang w:eastAsia="ko-KR"/>
              </w:rPr>
            </w:pPr>
            <w:r>
              <w:rPr>
                <w:lang w:eastAsia="ko-KR"/>
              </w:rPr>
              <w:t>R</w:t>
            </w:r>
            <w:r>
              <w:rPr>
                <w:rFonts w:hint="eastAsia"/>
                <w:lang w:eastAsia="ko-KR"/>
              </w:rPr>
              <w:t xml:space="preserve">ight </w:t>
            </w:r>
            <w:r>
              <w:rPr>
                <w:lang w:eastAsia="ko-KR"/>
              </w:rPr>
              <w:t>lower extremity</w:t>
            </w:r>
          </w:p>
        </w:tc>
        <w:tc>
          <w:tcPr>
            <w:tcW w:w="1632" w:type="dxa"/>
          </w:tcPr>
          <w:p w:rsidR="00134799" w:rsidRPr="0040682F" w:rsidRDefault="00134799" w:rsidP="00134799">
            <w:pPr>
              <w:rPr>
                <w:rFonts w:cstheme="minorHAnsi"/>
                <w:lang w:eastAsia="ko-KR"/>
              </w:rPr>
            </w:pPr>
            <w:r w:rsidRPr="0040682F">
              <w:rPr>
                <w:rFonts w:eastAsia="DengXian" w:cstheme="minorHAnsi"/>
                <w:lang w:eastAsia="zh-CN"/>
              </w:rPr>
              <w:t>β</w:t>
            </w:r>
            <w:r w:rsidRPr="0040682F">
              <w:rPr>
                <w:rFonts w:cstheme="minorHAnsi"/>
                <w:lang w:eastAsia="ko-KR"/>
              </w:rPr>
              <w:t xml:space="preserve"> = </w:t>
            </w:r>
            <w:r>
              <w:rPr>
                <w:rFonts w:cstheme="minorHAnsi"/>
                <w:lang w:eastAsia="ko-KR"/>
              </w:rPr>
              <w:t>0.3</w:t>
            </w:r>
            <w:r w:rsidRPr="0040682F">
              <w:rPr>
                <w:rFonts w:cstheme="minorHAnsi"/>
                <w:lang w:eastAsia="ko-KR"/>
              </w:rPr>
              <w:t xml:space="preserve">; t = </w:t>
            </w:r>
            <w:r>
              <w:rPr>
                <w:rFonts w:cstheme="minorHAnsi"/>
                <w:lang w:eastAsia="ko-KR"/>
              </w:rPr>
              <w:t>2.05; p = 0.048</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36" w:type="dxa"/>
            <w:gridSpan w:val="2"/>
          </w:tcPr>
          <w:p w:rsidR="00134799" w:rsidRDefault="00134799" w:rsidP="00134799">
            <w:pPr>
              <w:rPr>
                <w:lang w:eastAsia="ko-KR"/>
              </w:rPr>
            </w:pPr>
          </w:p>
        </w:tc>
        <w:tc>
          <w:tcPr>
            <w:tcW w:w="2170" w:type="dxa"/>
          </w:tcPr>
          <w:p w:rsidR="00134799" w:rsidRDefault="00134799" w:rsidP="00134799">
            <w:pPr>
              <w:rPr>
                <w:lang w:eastAsia="ko-KR"/>
              </w:rPr>
            </w:pPr>
            <w:r>
              <w:rPr>
                <w:lang w:eastAsia="ko-KR"/>
              </w:rPr>
              <w:t>L</w:t>
            </w:r>
            <w:r>
              <w:rPr>
                <w:rFonts w:hint="eastAsia"/>
                <w:lang w:eastAsia="ko-KR"/>
              </w:rPr>
              <w:t xml:space="preserve">eft </w:t>
            </w:r>
            <w:r>
              <w:rPr>
                <w:lang w:eastAsia="ko-KR"/>
              </w:rPr>
              <w:t>upper extremity</w:t>
            </w:r>
          </w:p>
        </w:tc>
        <w:tc>
          <w:tcPr>
            <w:tcW w:w="1632" w:type="dxa"/>
          </w:tcPr>
          <w:p w:rsidR="00134799" w:rsidRPr="0040682F" w:rsidRDefault="00134799" w:rsidP="00134799">
            <w:pPr>
              <w:rPr>
                <w:rFonts w:cstheme="minorHAnsi"/>
                <w:lang w:eastAsia="ko-KR"/>
              </w:rPr>
            </w:pPr>
            <w:r w:rsidRPr="0040682F">
              <w:rPr>
                <w:rFonts w:eastAsia="DengXian" w:cstheme="minorHAnsi"/>
                <w:lang w:eastAsia="zh-CN"/>
              </w:rPr>
              <w:t>β</w:t>
            </w:r>
            <w:r w:rsidRPr="0040682F">
              <w:rPr>
                <w:rFonts w:cstheme="minorHAnsi"/>
                <w:lang w:eastAsia="ko-KR"/>
              </w:rPr>
              <w:t xml:space="preserve"> = </w:t>
            </w:r>
            <w:r>
              <w:rPr>
                <w:rFonts w:cstheme="minorHAnsi"/>
                <w:lang w:eastAsia="ko-KR"/>
              </w:rPr>
              <w:t>0.37</w:t>
            </w:r>
            <w:r w:rsidRPr="0040682F">
              <w:rPr>
                <w:rFonts w:cstheme="minorHAnsi"/>
                <w:lang w:eastAsia="ko-KR"/>
              </w:rPr>
              <w:t xml:space="preserve">; t = </w:t>
            </w:r>
            <w:r>
              <w:rPr>
                <w:rFonts w:cstheme="minorHAnsi"/>
                <w:lang w:eastAsia="ko-KR"/>
              </w:rPr>
              <w:t>2.66; p = 0.01</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36" w:type="dxa"/>
            <w:gridSpan w:val="2"/>
          </w:tcPr>
          <w:p w:rsidR="00134799" w:rsidRDefault="00134799" w:rsidP="00134799">
            <w:pPr>
              <w:rPr>
                <w:lang w:eastAsia="ko-KR"/>
              </w:rPr>
            </w:pPr>
          </w:p>
        </w:tc>
        <w:tc>
          <w:tcPr>
            <w:tcW w:w="2170" w:type="dxa"/>
          </w:tcPr>
          <w:p w:rsidR="00134799" w:rsidRDefault="00134799" w:rsidP="00134799">
            <w:pPr>
              <w:rPr>
                <w:lang w:eastAsia="ko-KR"/>
              </w:rPr>
            </w:pPr>
            <w:r>
              <w:rPr>
                <w:lang w:eastAsia="ko-KR"/>
              </w:rPr>
              <w:t>R</w:t>
            </w:r>
            <w:r>
              <w:rPr>
                <w:rFonts w:hint="eastAsia"/>
                <w:lang w:eastAsia="ko-KR"/>
              </w:rPr>
              <w:t xml:space="preserve">ight </w:t>
            </w:r>
            <w:r>
              <w:rPr>
                <w:lang w:eastAsia="ko-KR"/>
              </w:rPr>
              <w:t>upper extremity</w:t>
            </w:r>
          </w:p>
        </w:tc>
        <w:tc>
          <w:tcPr>
            <w:tcW w:w="1632" w:type="dxa"/>
          </w:tcPr>
          <w:p w:rsidR="00134799" w:rsidRPr="0040682F" w:rsidRDefault="00134799" w:rsidP="00134799">
            <w:pPr>
              <w:rPr>
                <w:rFonts w:cstheme="minorHAnsi"/>
                <w:lang w:eastAsia="ko-KR"/>
              </w:rPr>
            </w:pPr>
            <w:r w:rsidRPr="0040682F">
              <w:rPr>
                <w:rFonts w:eastAsia="DengXian" w:cstheme="minorHAnsi"/>
                <w:lang w:eastAsia="zh-CN"/>
              </w:rPr>
              <w:t>β</w:t>
            </w:r>
            <w:r w:rsidRPr="0040682F">
              <w:rPr>
                <w:rFonts w:cstheme="minorHAnsi"/>
                <w:lang w:eastAsia="ko-KR"/>
              </w:rPr>
              <w:t xml:space="preserve"> = </w:t>
            </w:r>
            <w:r>
              <w:rPr>
                <w:rFonts w:cstheme="minorHAnsi"/>
                <w:lang w:eastAsia="ko-KR"/>
              </w:rPr>
              <w:t>0.43</w:t>
            </w:r>
            <w:r w:rsidRPr="0040682F">
              <w:rPr>
                <w:rFonts w:cstheme="minorHAnsi"/>
                <w:lang w:eastAsia="ko-KR"/>
              </w:rPr>
              <w:t xml:space="preserve">; t = </w:t>
            </w:r>
            <w:r>
              <w:rPr>
                <w:rFonts w:cstheme="minorHAnsi"/>
                <w:lang w:eastAsia="ko-KR"/>
              </w:rPr>
              <w:t>3.09; p = &lt;0.01</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406" w:type="dxa"/>
            <w:gridSpan w:val="3"/>
          </w:tcPr>
          <w:p w:rsidR="00134799" w:rsidRPr="00CE60C9" w:rsidRDefault="00134799" w:rsidP="00134799">
            <w:pPr>
              <w:rPr>
                <w:lang w:eastAsia="ko-KR"/>
              </w:rPr>
            </w:pPr>
            <w:r>
              <w:rPr>
                <w:rFonts w:hint="eastAsia"/>
                <w:lang w:eastAsia="ko-KR"/>
              </w:rPr>
              <w:t>H</w:t>
            </w:r>
            <w:r>
              <w:rPr>
                <w:lang w:eastAsia="ko-KR"/>
              </w:rPr>
              <w:t xml:space="preserve">igher appendicular fat percentage </w:t>
            </w:r>
            <w:r w:rsidRPr="00D3413D">
              <w:rPr>
                <w:lang w:eastAsia="ko-KR"/>
              </w:rPr>
              <w:t xml:space="preserve">(for left, right lower and </w:t>
            </w:r>
            <w:r w:rsidRPr="00D3413D">
              <w:rPr>
                <w:lang w:eastAsia="ko-KR"/>
              </w:rPr>
              <w:lastRenderedPageBreak/>
              <w:t xml:space="preserve">left, right upper </w:t>
            </w:r>
            <w:r>
              <w:rPr>
                <w:lang w:eastAsia="ko-KR"/>
              </w:rPr>
              <w:t>extremities, respectively)</w:t>
            </w:r>
          </w:p>
        </w:tc>
        <w:tc>
          <w:tcPr>
            <w:tcW w:w="1632" w:type="dxa"/>
          </w:tcPr>
          <w:p w:rsidR="00134799" w:rsidRPr="005B491B" w:rsidRDefault="00134799" w:rsidP="00134799">
            <w:pPr>
              <w:rPr>
                <w:rFonts w:cstheme="minorHAnsi"/>
              </w:rPr>
            </w:pPr>
            <w:r>
              <w:rPr>
                <w:rFonts w:cstheme="minorHAnsi" w:hint="eastAsia"/>
                <w:lang w:eastAsia="ko-KR"/>
              </w:rPr>
              <w:lastRenderedPageBreak/>
              <w:t>F</w:t>
            </w:r>
            <w:r>
              <w:rPr>
                <w:rFonts w:cstheme="minorHAnsi"/>
                <w:lang w:eastAsia="ko-KR"/>
              </w:rPr>
              <w:t>rail/</w:t>
            </w:r>
            <w:r>
              <w:rPr>
                <w:rFonts w:cstheme="minorHAnsi"/>
              </w:rPr>
              <w:t>Prefrail vs. Nonfrail</w:t>
            </w: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tc>
        <w:tc>
          <w:tcPr>
            <w:tcW w:w="1389" w:type="dxa"/>
          </w:tcPr>
          <w:p w:rsidR="00134799" w:rsidRDefault="00134799" w:rsidP="00134799">
            <w:pPr>
              <w:rPr>
                <w:lang w:eastAsia="ko-KR"/>
              </w:rPr>
            </w:pPr>
          </w:p>
        </w:tc>
        <w:tc>
          <w:tcPr>
            <w:tcW w:w="236" w:type="dxa"/>
            <w:gridSpan w:val="2"/>
          </w:tcPr>
          <w:p w:rsidR="00134799" w:rsidRDefault="00134799" w:rsidP="00134799"/>
        </w:tc>
        <w:tc>
          <w:tcPr>
            <w:tcW w:w="2170" w:type="dxa"/>
          </w:tcPr>
          <w:p w:rsidR="00134799" w:rsidRPr="0040682F" w:rsidRDefault="00134799" w:rsidP="00134799">
            <w:r>
              <w:t>L</w:t>
            </w:r>
            <w:r>
              <w:rPr>
                <w:rFonts w:hint="eastAsia"/>
              </w:rPr>
              <w:t>e</w:t>
            </w:r>
            <w:r>
              <w:t>ft lower extremity</w:t>
            </w:r>
          </w:p>
        </w:tc>
        <w:tc>
          <w:tcPr>
            <w:tcW w:w="1632" w:type="dxa"/>
          </w:tcPr>
          <w:p w:rsidR="00134799" w:rsidRPr="0040682F" w:rsidRDefault="00134799" w:rsidP="00134799">
            <w:pPr>
              <w:rPr>
                <w:rFonts w:cstheme="minorHAnsi"/>
              </w:rPr>
            </w:pPr>
            <w:r w:rsidRPr="0040682F">
              <w:rPr>
                <w:rFonts w:eastAsia="DengXian" w:cstheme="minorHAnsi"/>
                <w:lang w:eastAsia="zh-CN"/>
              </w:rPr>
              <w:t>β</w:t>
            </w:r>
            <w:r w:rsidRPr="0040682F">
              <w:rPr>
                <w:rFonts w:cstheme="minorHAnsi"/>
              </w:rPr>
              <w:t xml:space="preserve"> = </w:t>
            </w:r>
            <w:r>
              <w:rPr>
                <w:rFonts w:cstheme="minorHAnsi"/>
                <w:lang w:eastAsia="ko-KR"/>
              </w:rPr>
              <w:t>0.33</w:t>
            </w:r>
            <w:r w:rsidRPr="0040682F">
              <w:rPr>
                <w:rFonts w:cstheme="minorHAnsi"/>
                <w:lang w:eastAsia="ko-KR"/>
              </w:rPr>
              <w:t xml:space="preserve">; t = </w:t>
            </w:r>
            <w:r>
              <w:rPr>
                <w:rFonts w:cstheme="minorHAnsi"/>
                <w:lang w:eastAsia="ko-KR"/>
              </w:rPr>
              <w:t>2.31; p = 0.03</w:t>
            </w:r>
          </w:p>
        </w:tc>
        <w:tc>
          <w:tcPr>
            <w:tcW w:w="2070" w:type="dxa"/>
            <w:vMerge w:val="restart"/>
          </w:tcPr>
          <w:p w:rsidR="00134799" w:rsidRDefault="00134799" w:rsidP="00134799">
            <w:r>
              <w:rPr>
                <w:rFonts w:hint="eastAsia"/>
              </w:rPr>
              <w:t>ESRD</w:t>
            </w:r>
          </w:p>
        </w:tc>
        <w:tc>
          <w:tcPr>
            <w:tcW w:w="1693" w:type="dxa"/>
            <w:vMerge w:val="restart"/>
          </w:tcPr>
          <w:p w:rsidR="00134799" w:rsidRDefault="00134799" w:rsidP="00134799">
            <w:pPr>
              <w:rPr>
                <w:lang w:eastAsia="ko-KR"/>
              </w:rPr>
            </w:pPr>
            <w:r w:rsidRPr="0076102D">
              <w:rPr>
                <w:lang w:eastAsia="ko-KR"/>
              </w:rPr>
              <w:t>self- report instrument evaluating five dimensions of frailty (fatigue, resistance, ambulation, illnesses, and weight loss)</w:t>
            </w:r>
          </w:p>
        </w:tc>
        <w:tc>
          <w:tcPr>
            <w:tcW w:w="1113" w:type="dxa"/>
            <w:vMerge w:val="restart"/>
          </w:tcPr>
          <w:p w:rsidR="00134799" w:rsidRDefault="00134799" w:rsidP="00134799">
            <w:r>
              <w:rPr>
                <w:rFonts w:hint="eastAsia"/>
              </w:rPr>
              <w:t>44</w:t>
            </w:r>
          </w:p>
        </w:tc>
        <w:tc>
          <w:tcPr>
            <w:tcW w:w="1632" w:type="dxa"/>
            <w:vMerge w:val="restart"/>
          </w:tcPr>
          <w:p w:rsidR="00134799" w:rsidRDefault="00134799" w:rsidP="00A85F17">
            <w:pPr>
              <w:rPr>
                <w:lang w:eastAsia="ko-KR"/>
              </w:rPr>
            </w:pPr>
            <w:r>
              <w:fldChar w:fldCharType="begin" w:fldLock="1"/>
            </w:r>
            <w:r w:rsidR="00A13A2E">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Patients.","type":"article","volume":"53"},"uris":["http://www.mendeley.com/documents/?uuid=bddd53aa-9325-4e47-adbd-77da9917a2a7"]}],"mendeley":{"formattedCitation":"(Chao, Chan, et al., 2017)","plainTextFormattedCitation":"(Chao, Chan, et al., 2017)","previouslyFormattedCitation":"(Chao, Chan, et al., 2017)"},"properties":{"noteIndex":0},"schema":"https://github.com/citation-style-language/schema/raw/master/csl-citation.json"}</w:instrText>
            </w:r>
            <w:r>
              <w:fldChar w:fldCharType="separate"/>
            </w:r>
            <w:r w:rsidR="00A85F17" w:rsidRPr="00A85F17">
              <w:rPr>
                <w:noProof/>
                <w:lang w:eastAsia="ko-KR"/>
              </w:rPr>
              <w:t>(Chao, Chan, et al., 2017)</w:t>
            </w:r>
            <w:r>
              <w:fldChar w:fldCharType="end"/>
            </w: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36" w:type="dxa"/>
            <w:gridSpan w:val="2"/>
          </w:tcPr>
          <w:p w:rsidR="00134799" w:rsidRDefault="00134799" w:rsidP="00134799">
            <w:pPr>
              <w:rPr>
                <w:lang w:eastAsia="ko-KR"/>
              </w:rPr>
            </w:pPr>
          </w:p>
        </w:tc>
        <w:tc>
          <w:tcPr>
            <w:tcW w:w="2170" w:type="dxa"/>
          </w:tcPr>
          <w:p w:rsidR="00134799" w:rsidRDefault="00134799" w:rsidP="00134799">
            <w:pPr>
              <w:rPr>
                <w:lang w:eastAsia="ko-KR"/>
              </w:rPr>
            </w:pPr>
            <w:r>
              <w:rPr>
                <w:lang w:eastAsia="ko-KR"/>
              </w:rPr>
              <w:t>R</w:t>
            </w:r>
            <w:r>
              <w:rPr>
                <w:rFonts w:hint="eastAsia"/>
                <w:lang w:eastAsia="ko-KR"/>
              </w:rPr>
              <w:t xml:space="preserve">ight </w:t>
            </w:r>
            <w:r>
              <w:rPr>
                <w:lang w:eastAsia="ko-KR"/>
              </w:rPr>
              <w:t>lower extremity</w:t>
            </w:r>
          </w:p>
        </w:tc>
        <w:tc>
          <w:tcPr>
            <w:tcW w:w="1632" w:type="dxa"/>
          </w:tcPr>
          <w:p w:rsidR="00134799" w:rsidRPr="0040682F" w:rsidRDefault="00134799" w:rsidP="00134799">
            <w:pPr>
              <w:rPr>
                <w:rFonts w:cstheme="minorHAnsi"/>
                <w:lang w:eastAsia="ko-KR"/>
              </w:rPr>
            </w:pPr>
            <w:r w:rsidRPr="0040682F">
              <w:rPr>
                <w:rFonts w:eastAsia="DengXian" w:cstheme="minorHAnsi"/>
                <w:lang w:eastAsia="zh-CN"/>
              </w:rPr>
              <w:t>β</w:t>
            </w:r>
            <w:r w:rsidRPr="0040682F">
              <w:rPr>
                <w:rFonts w:cstheme="minorHAnsi"/>
                <w:lang w:eastAsia="ko-KR"/>
              </w:rPr>
              <w:t xml:space="preserve"> = </w:t>
            </w:r>
            <w:r>
              <w:rPr>
                <w:rFonts w:cstheme="minorHAnsi"/>
                <w:lang w:eastAsia="ko-KR"/>
              </w:rPr>
              <w:t>0.32</w:t>
            </w:r>
            <w:r w:rsidRPr="0040682F">
              <w:rPr>
                <w:rFonts w:cstheme="minorHAnsi"/>
                <w:lang w:eastAsia="ko-KR"/>
              </w:rPr>
              <w:t xml:space="preserve">; t = </w:t>
            </w:r>
            <w:r>
              <w:rPr>
                <w:rFonts w:cstheme="minorHAnsi"/>
                <w:lang w:eastAsia="ko-KR"/>
              </w:rPr>
              <w:t>2.28; p = 0.03</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Default="00134799" w:rsidP="00134799">
            <w:pPr>
              <w:rPr>
                <w:lang w:eastAsia="ko-KR"/>
              </w:rPr>
            </w:pPr>
          </w:p>
        </w:tc>
        <w:tc>
          <w:tcPr>
            <w:tcW w:w="236" w:type="dxa"/>
            <w:gridSpan w:val="2"/>
          </w:tcPr>
          <w:p w:rsidR="00134799" w:rsidRDefault="00134799" w:rsidP="00134799">
            <w:pPr>
              <w:rPr>
                <w:lang w:eastAsia="ko-KR"/>
              </w:rPr>
            </w:pPr>
          </w:p>
        </w:tc>
        <w:tc>
          <w:tcPr>
            <w:tcW w:w="2170" w:type="dxa"/>
          </w:tcPr>
          <w:p w:rsidR="00134799" w:rsidRDefault="00134799" w:rsidP="00134799">
            <w:pPr>
              <w:rPr>
                <w:lang w:eastAsia="ko-KR"/>
              </w:rPr>
            </w:pPr>
            <w:r>
              <w:rPr>
                <w:lang w:eastAsia="ko-KR"/>
              </w:rPr>
              <w:t>R</w:t>
            </w:r>
            <w:r>
              <w:rPr>
                <w:rFonts w:hint="eastAsia"/>
                <w:lang w:eastAsia="ko-KR"/>
              </w:rPr>
              <w:t xml:space="preserve">ight </w:t>
            </w:r>
            <w:r>
              <w:rPr>
                <w:lang w:eastAsia="ko-KR"/>
              </w:rPr>
              <w:t>upper extremity</w:t>
            </w:r>
          </w:p>
        </w:tc>
        <w:tc>
          <w:tcPr>
            <w:tcW w:w="1632" w:type="dxa"/>
          </w:tcPr>
          <w:p w:rsidR="00134799" w:rsidRPr="0040682F" w:rsidRDefault="00134799" w:rsidP="00134799">
            <w:pPr>
              <w:rPr>
                <w:rFonts w:cstheme="minorHAnsi"/>
                <w:lang w:eastAsia="ko-KR"/>
              </w:rPr>
            </w:pPr>
            <w:r w:rsidRPr="0040682F">
              <w:rPr>
                <w:rFonts w:eastAsia="DengXian" w:cstheme="minorHAnsi"/>
                <w:lang w:eastAsia="zh-CN"/>
              </w:rPr>
              <w:t>β</w:t>
            </w:r>
            <w:r w:rsidRPr="0040682F">
              <w:rPr>
                <w:rFonts w:cstheme="minorHAnsi"/>
                <w:lang w:eastAsia="ko-KR"/>
              </w:rPr>
              <w:t xml:space="preserve"> = </w:t>
            </w:r>
            <w:r>
              <w:rPr>
                <w:rFonts w:cstheme="minorHAnsi"/>
                <w:lang w:eastAsia="ko-KR"/>
              </w:rPr>
              <w:t>0.33</w:t>
            </w:r>
            <w:r w:rsidRPr="0040682F">
              <w:rPr>
                <w:rFonts w:cstheme="minorHAnsi"/>
                <w:lang w:eastAsia="ko-KR"/>
              </w:rPr>
              <w:t xml:space="preserve">; t = </w:t>
            </w:r>
            <w:r>
              <w:rPr>
                <w:rFonts w:cstheme="minorHAnsi"/>
                <w:lang w:eastAsia="ko-KR"/>
              </w:rPr>
              <w:t>2.35; p = 0.03</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tcPr>
          <w:p w:rsidR="00134799" w:rsidRDefault="00134799" w:rsidP="00134799">
            <w:pPr>
              <w:rPr>
                <w:lang w:eastAsia="ko-KR"/>
              </w:rPr>
            </w:pPr>
            <w:r>
              <w:rPr>
                <w:lang w:eastAsia="ko-KR"/>
              </w:rPr>
              <w:t>Lower lean mass</w:t>
            </w:r>
          </w:p>
        </w:tc>
        <w:tc>
          <w:tcPr>
            <w:tcW w:w="1632" w:type="dxa"/>
          </w:tcPr>
          <w:p w:rsidR="00134799" w:rsidRDefault="00134799" w:rsidP="00134799"/>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pPr>
              <w:rPr>
                <w:lang w:eastAsia="ko-KR"/>
              </w:rPr>
            </w:pP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tcPr>
          <w:p w:rsidR="00134799" w:rsidRDefault="00134799" w:rsidP="00134799"/>
        </w:tc>
        <w:tc>
          <w:tcPr>
            <w:tcW w:w="1632" w:type="dxa"/>
          </w:tcPr>
          <w:p w:rsidR="00134799" w:rsidRDefault="00134799" w:rsidP="00134799">
            <w:r>
              <w:t>F/PF vs. NF</w:t>
            </w: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t>W</w:t>
            </w:r>
            <w:r>
              <w:rPr>
                <w:rFonts w:hint="eastAsia"/>
              </w:rPr>
              <w:t xml:space="preserve">hole </w:t>
            </w:r>
            <w:r>
              <w:t>body (kg)</w:t>
            </w:r>
          </w:p>
        </w:tc>
        <w:tc>
          <w:tcPr>
            <w:tcW w:w="1632" w:type="dxa"/>
          </w:tcPr>
          <w:p w:rsidR="00134799" w:rsidRDefault="00134799" w:rsidP="00134799">
            <w:r>
              <w:rPr>
                <w:rFonts w:hint="eastAsia"/>
              </w:rPr>
              <w:t>34.7</w:t>
            </w:r>
            <w:r>
              <w:t xml:space="preserve"> vs. 43.1</w:t>
            </w:r>
          </w:p>
        </w:tc>
        <w:tc>
          <w:tcPr>
            <w:tcW w:w="2070" w:type="dxa"/>
            <w:vMerge w:val="restart"/>
          </w:tcPr>
          <w:p w:rsidR="00134799" w:rsidRDefault="00134799" w:rsidP="00134799">
            <w:r>
              <w:rPr>
                <w:rFonts w:hint="eastAsia"/>
              </w:rPr>
              <w:t>ESRD</w:t>
            </w:r>
          </w:p>
        </w:tc>
        <w:tc>
          <w:tcPr>
            <w:tcW w:w="1693" w:type="dxa"/>
            <w:vMerge w:val="restart"/>
          </w:tcPr>
          <w:p w:rsidR="00134799" w:rsidRDefault="00134799" w:rsidP="00134799">
            <w:r>
              <w:t>S</w:t>
            </w:r>
            <w:r>
              <w:rPr>
                <w:rFonts w:hint="eastAsia"/>
              </w:rPr>
              <w:t xml:space="preserve">imple </w:t>
            </w:r>
            <w:r>
              <w:t>FRAIL scale</w:t>
            </w:r>
          </w:p>
        </w:tc>
        <w:tc>
          <w:tcPr>
            <w:tcW w:w="1113" w:type="dxa"/>
            <w:vMerge w:val="restart"/>
          </w:tcPr>
          <w:p w:rsidR="00134799" w:rsidRDefault="00134799" w:rsidP="00134799">
            <w:r>
              <w:rPr>
                <w:rFonts w:hint="eastAsia"/>
              </w:rPr>
              <w:t>4</w:t>
            </w:r>
            <w:r>
              <w:t>4</w:t>
            </w:r>
          </w:p>
        </w:tc>
        <w:tc>
          <w:tcPr>
            <w:tcW w:w="1632" w:type="dxa"/>
            <w:vMerge w:val="restart"/>
          </w:tcPr>
          <w:p w:rsidR="00134799" w:rsidRDefault="00134799" w:rsidP="00A85F17">
            <w:r>
              <w:fldChar w:fldCharType="begin" w:fldLock="1"/>
            </w:r>
            <w:r w:rsidR="00A13A2E">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Patients.","type":"article","volume":"53"},"uris":["http://www.mendeley.com/documents/?uuid=bddd53aa-9325-4e47-adbd-77da9917a2a7"]}],"mendeley":{"formattedCitation":"(Chao, Chan, et al., 2017)","plainTextFormattedCitation":"(Chao, Chan, et al., 2017)","previouslyFormattedCitation":"(Chao, Chan, et al., 2017)"},"properties":{"noteIndex":0},"schema":"https://github.com/citation-style-language/schema/raw/master/csl-citation.json"}</w:instrText>
            </w:r>
            <w:r>
              <w:fldChar w:fldCharType="separate"/>
            </w:r>
            <w:r w:rsidR="00A85F17" w:rsidRPr="00A85F17">
              <w:rPr>
                <w:noProof/>
              </w:rPr>
              <w:t>(Chao, Chan, et al., 2017)</w:t>
            </w:r>
            <w:r>
              <w:fldChar w:fldCharType="end"/>
            </w: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rPr>
                <w:rFonts w:hint="eastAsia"/>
              </w:rPr>
              <w:t xml:space="preserve">Cephalic </w:t>
            </w:r>
            <w:r>
              <w:t>area (g)</w:t>
            </w:r>
          </w:p>
        </w:tc>
        <w:tc>
          <w:tcPr>
            <w:tcW w:w="1632" w:type="dxa"/>
          </w:tcPr>
          <w:p w:rsidR="00134799" w:rsidRDefault="00134799" w:rsidP="00134799">
            <w:r>
              <w:rPr>
                <w:rFonts w:hint="eastAsia"/>
              </w:rPr>
              <w:t>30</w:t>
            </w:r>
            <w:r>
              <w:t>59 vs. 3288</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rPr>
                <w:rFonts w:hint="eastAsia"/>
              </w:rPr>
              <w:t>Trunk area</w:t>
            </w:r>
            <w:r>
              <w:t xml:space="preserve"> (kg)</w:t>
            </w:r>
          </w:p>
        </w:tc>
        <w:tc>
          <w:tcPr>
            <w:tcW w:w="1632" w:type="dxa"/>
          </w:tcPr>
          <w:p w:rsidR="00134799" w:rsidRDefault="00134799" w:rsidP="00134799">
            <w:r>
              <w:rPr>
                <w:rFonts w:hint="eastAsia"/>
              </w:rPr>
              <w:t xml:space="preserve">17.4 vs. </w:t>
            </w:r>
            <w:r>
              <w:t>22.1</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rPr>
                <w:rFonts w:hint="eastAsia"/>
              </w:rPr>
              <w:t xml:space="preserve">Right </w:t>
            </w:r>
            <w:r>
              <w:t>upper limb (g)</w:t>
            </w:r>
          </w:p>
        </w:tc>
        <w:tc>
          <w:tcPr>
            <w:tcW w:w="1632" w:type="dxa"/>
          </w:tcPr>
          <w:p w:rsidR="00134799" w:rsidRDefault="00134799" w:rsidP="00134799">
            <w:r>
              <w:rPr>
                <w:rFonts w:hint="eastAsia"/>
              </w:rPr>
              <w:t>1831</w:t>
            </w:r>
            <w:r>
              <w:t xml:space="preserve"> vs. 2493</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rPr>
                <w:rFonts w:hint="eastAsia"/>
              </w:rPr>
              <w:t>Left upper limb</w:t>
            </w:r>
            <w:r>
              <w:t xml:space="preserve"> (g)</w:t>
            </w:r>
          </w:p>
        </w:tc>
        <w:tc>
          <w:tcPr>
            <w:tcW w:w="1632" w:type="dxa"/>
          </w:tcPr>
          <w:p w:rsidR="00134799" w:rsidRDefault="00134799" w:rsidP="00134799">
            <w:r>
              <w:rPr>
                <w:rFonts w:hint="eastAsia"/>
              </w:rPr>
              <w:t xml:space="preserve">1869 vs. </w:t>
            </w:r>
            <w:r>
              <w:t>2515</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rPr>
                <w:rFonts w:hint="eastAsia"/>
              </w:rPr>
              <w:t>Right lower limb</w:t>
            </w:r>
            <w:r>
              <w:t xml:space="preserve"> (g)</w:t>
            </w:r>
          </w:p>
        </w:tc>
        <w:tc>
          <w:tcPr>
            <w:tcW w:w="1632" w:type="dxa"/>
          </w:tcPr>
          <w:p w:rsidR="00134799" w:rsidRDefault="00134799" w:rsidP="00134799">
            <w:r>
              <w:rPr>
                <w:rFonts w:hint="eastAsia"/>
              </w:rPr>
              <w:t xml:space="preserve">4920 vs. </w:t>
            </w:r>
            <w:r>
              <w:t>6114</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Default="00134799" w:rsidP="00134799">
            <w:r>
              <w:rPr>
                <w:rFonts w:hint="eastAsia"/>
              </w:rPr>
              <w:t>Left lower limb</w:t>
            </w:r>
            <w:r>
              <w:t xml:space="preserve"> (g)</w:t>
            </w:r>
          </w:p>
        </w:tc>
        <w:tc>
          <w:tcPr>
            <w:tcW w:w="1632" w:type="dxa"/>
          </w:tcPr>
          <w:p w:rsidR="00134799" w:rsidRDefault="00134799" w:rsidP="00134799">
            <w:r>
              <w:rPr>
                <w:rFonts w:hint="eastAsia"/>
              </w:rPr>
              <w:t xml:space="preserve">4650 vs. </w:t>
            </w:r>
            <w:r>
              <w:t>6349</w:t>
            </w:r>
          </w:p>
        </w:tc>
        <w:tc>
          <w:tcPr>
            <w:tcW w:w="2070" w:type="dxa"/>
            <w:vMerge/>
          </w:tcPr>
          <w:p w:rsidR="00134799" w:rsidRDefault="00134799" w:rsidP="00134799">
            <w:pPr>
              <w:rPr>
                <w:lang w:eastAsia="ko-KR"/>
              </w:rPr>
            </w:pPr>
          </w:p>
        </w:tc>
        <w:tc>
          <w:tcPr>
            <w:tcW w:w="1693" w:type="dxa"/>
            <w:vMerge/>
          </w:tcPr>
          <w:p w:rsidR="00134799" w:rsidRDefault="00134799" w:rsidP="00134799">
            <w:pPr>
              <w:rPr>
                <w:lang w:eastAsia="ko-KR"/>
              </w:rPr>
            </w:pPr>
          </w:p>
        </w:tc>
        <w:tc>
          <w:tcPr>
            <w:tcW w:w="1113" w:type="dxa"/>
            <w:vMerge/>
          </w:tcPr>
          <w:p w:rsidR="00134799" w:rsidRDefault="00134799" w:rsidP="00134799">
            <w:pPr>
              <w:rPr>
                <w:lang w:eastAsia="ko-KR"/>
              </w:rPr>
            </w:pPr>
          </w:p>
        </w:tc>
        <w:tc>
          <w:tcPr>
            <w:tcW w:w="1632" w:type="dxa"/>
            <w:vMerge/>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tcPr>
          <w:p w:rsidR="00134799" w:rsidRDefault="00134799" w:rsidP="00134799">
            <w:pPr>
              <w:rPr>
                <w:lang w:eastAsia="ko-KR"/>
              </w:rPr>
            </w:pPr>
          </w:p>
        </w:tc>
        <w:tc>
          <w:tcPr>
            <w:tcW w:w="1632" w:type="dxa"/>
          </w:tcPr>
          <w:p w:rsidR="00134799" w:rsidRDefault="00134799" w:rsidP="00134799">
            <w:r>
              <w:rPr>
                <w:rFonts w:hint="eastAsia"/>
              </w:rPr>
              <w:t>F</w:t>
            </w:r>
            <w:r>
              <w:t xml:space="preserve"> vs. NF</w:t>
            </w:r>
          </w:p>
        </w:tc>
        <w:tc>
          <w:tcPr>
            <w:tcW w:w="2070" w:type="dxa"/>
          </w:tcPr>
          <w:p w:rsidR="00134799" w:rsidRDefault="00134799" w:rsidP="00134799">
            <w:pPr>
              <w:rPr>
                <w:lang w:eastAsia="ko-KR"/>
              </w:rPr>
            </w:pPr>
          </w:p>
        </w:tc>
        <w:tc>
          <w:tcPr>
            <w:tcW w:w="1693" w:type="dxa"/>
          </w:tcPr>
          <w:p w:rsidR="00134799" w:rsidRDefault="00134799" w:rsidP="00134799">
            <w:pPr>
              <w:rPr>
                <w:lang w:eastAsia="ko-KR"/>
              </w:rPr>
            </w:pPr>
          </w:p>
        </w:tc>
        <w:tc>
          <w:tcPr>
            <w:tcW w:w="1113" w:type="dxa"/>
          </w:tcPr>
          <w:p w:rsidR="00134799" w:rsidRDefault="00134799" w:rsidP="00134799">
            <w:pPr>
              <w:rPr>
                <w:lang w:eastAsia="ko-KR"/>
              </w:rPr>
            </w:pPr>
          </w:p>
        </w:tc>
        <w:tc>
          <w:tcPr>
            <w:tcW w:w="1632" w:type="dxa"/>
          </w:tcPr>
          <w:p w:rsidR="00134799" w:rsidRDefault="00134799" w:rsidP="00134799"/>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1389" w:type="dxa"/>
          </w:tcPr>
          <w:p w:rsidR="00134799" w:rsidRPr="00CE60C9" w:rsidRDefault="00134799" w:rsidP="00134799">
            <w:pPr>
              <w:rPr>
                <w:lang w:eastAsia="ko-KR"/>
              </w:rPr>
            </w:pPr>
          </w:p>
        </w:tc>
        <w:tc>
          <w:tcPr>
            <w:tcW w:w="2406" w:type="dxa"/>
            <w:gridSpan w:val="3"/>
          </w:tcPr>
          <w:p w:rsidR="00134799" w:rsidRPr="00CE60C9" w:rsidRDefault="00134799" w:rsidP="00134799">
            <w:pPr>
              <w:rPr>
                <w:lang w:eastAsia="ko-KR"/>
              </w:rPr>
            </w:pPr>
            <w:r>
              <w:rPr>
                <w:lang w:eastAsia="ko-KR"/>
              </w:rPr>
              <w:t xml:space="preserve">lean body mass (i.e. sarcopenia) (in frail vs. nonfrail) </w:t>
            </w:r>
          </w:p>
        </w:tc>
        <w:tc>
          <w:tcPr>
            <w:tcW w:w="1632" w:type="dxa"/>
          </w:tcPr>
          <w:p w:rsidR="00134799" w:rsidRDefault="00134799" w:rsidP="00134799">
            <w:pPr>
              <w:rPr>
                <w:lang w:eastAsia="ko-KR"/>
              </w:rPr>
            </w:pPr>
            <w:r>
              <w:rPr>
                <w:rFonts w:hint="eastAsia"/>
                <w:lang w:eastAsia="ko-KR"/>
              </w:rPr>
              <w:t>57</w:t>
            </w:r>
            <w:r>
              <w:rPr>
                <w:lang w:eastAsia="ko-KR"/>
              </w:rPr>
              <w:t>.1% vs .14.7%</w:t>
            </w:r>
          </w:p>
        </w:tc>
        <w:tc>
          <w:tcPr>
            <w:tcW w:w="2070" w:type="dxa"/>
          </w:tcPr>
          <w:p w:rsidR="00134799" w:rsidRDefault="00134799" w:rsidP="00134799">
            <w:pPr>
              <w:rPr>
                <w:lang w:eastAsia="ko-KR"/>
              </w:rPr>
            </w:pPr>
            <w:r>
              <w:rPr>
                <w:rFonts w:hint="eastAsia"/>
                <w:lang w:eastAsia="ko-KR"/>
              </w:rPr>
              <w:t xml:space="preserve">CKD stage </w:t>
            </w:r>
            <w:r>
              <w:rPr>
                <w:lang w:eastAsia="ko-KR"/>
              </w:rPr>
              <w:t>1-5</w:t>
            </w:r>
          </w:p>
        </w:tc>
        <w:tc>
          <w:tcPr>
            <w:tcW w:w="1693" w:type="dxa"/>
          </w:tcPr>
          <w:p w:rsidR="00134799" w:rsidRDefault="00134799" w:rsidP="00134799">
            <w:pPr>
              <w:rPr>
                <w:lang w:eastAsia="ko-KR"/>
              </w:rPr>
            </w:pPr>
            <w:r>
              <w:rPr>
                <w:rFonts w:hint="eastAsia"/>
                <w:lang w:eastAsia="ko-KR"/>
              </w:rPr>
              <w:t>Edmonton Frail Scale (</w:t>
            </w:r>
            <w:r>
              <w:rPr>
                <w:lang w:eastAsia="ko-KR"/>
              </w:rPr>
              <w:t>EFS</w:t>
            </w:r>
            <w:r>
              <w:rPr>
                <w:rFonts w:hint="eastAsia"/>
                <w:lang w:eastAsia="ko-KR"/>
              </w:rPr>
              <w:t>)</w:t>
            </w:r>
          </w:p>
        </w:tc>
        <w:tc>
          <w:tcPr>
            <w:tcW w:w="1113" w:type="dxa"/>
          </w:tcPr>
          <w:p w:rsidR="00134799" w:rsidRDefault="00134799" w:rsidP="00134799">
            <w:pPr>
              <w:rPr>
                <w:lang w:eastAsia="ko-KR"/>
              </w:rPr>
            </w:pPr>
            <w:r>
              <w:rPr>
                <w:rFonts w:hint="eastAsia"/>
                <w:lang w:eastAsia="ko-KR"/>
              </w:rPr>
              <w:t>41</w:t>
            </w:r>
          </w:p>
        </w:tc>
        <w:tc>
          <w:tcPr>
            <w:tcW w:w="1632" w:type="dxa"/>
          </w:tcPr>
          <w:p w:rsidR="00134799" w:rsidRDefault="00134799" w:rsidP="00A85F17">
            <w:pPr>
              <w:rPr>
                <w:lang w:eastAsia="ko-KR"/>
              </w:rPr>
            </w:pPr>
            <w:r>
              <w:fldChar w:fldCharType="begin" w:fldLock="1"/>
            </w:r>
            <w:r w:rsidR="00132A4B">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fldChar w:fldCharType="separate"/>
            </w:r>
            <w:r w:rsidR="00A85F17" w:rsidRPr="00A85F17">
              <w:rPr>
                <w:noProof/>
                <w:lang w:eastAsia="ko-KR"/>
              </w:rPr>
              <w:t>(Adame Perez et al., 2018)</w:t>
            </w:r>
            <w:r>
              <w:fldChar w:fldCharType="end"/>
            </w:r>
          </w:p>
        </w:tc>
      </w:tr>
      <w:tr w:rsidR="00134799" w:rsidTr="00264F5C">
        <w:trPr>
          <w:trHeight w:val="119"/>
        </w:trPr>
        <w:tc>
          <w:tcPr>
            <w:tcW w:w="236" w:type="dxa"/>
            <w:vMerge/>
          </w:tcPr>
          <w:p w:rsidR="00134799" w:rsidRDefault="00134799" w:rsidP="00134799">
            <w:pPr>
              <w:rPr>
                <w:lang w:eastAsia="ko-KR"/>
              </w:rPr>
            </w:pPr>
          </w:p>
        </w:tc>
        <w:tc>
          <w:tcPr>
            <w:tcW w:w="1802" w:type="dxa"/>
            <w:gridSpan w:val="2"/>
            <w:vMerge/>
          </w:tcPr>
          <w:p w:rsidR="00134799" w:rsidRDefault="00134799" w:rsidP="00134799">
            <w:pPr>
              <w:rPr>
                <w:lang w:eastAsia="ko-KR"/>
              </w:rPr>
            </w:pPr>
          </w:p>
        </w:tc>
        <w:tc>
          <w:tcPr>
            <w:tcW w:w="3795" w:type="dxa"/>
            <w:gridSpan w:val="4"/>
          </w:tcPr>
          <w:p w:rsidR="00134799" w:rsidRDefault="00134799" w:rsidP="00134799">
            <w:r>
              <w:rPr>
                <w:rFonts w:hint="eastAsia"/>
              </w:rPr>
              <w:t>B</w:t>
            </w:r>
            <w:r>
              <w:t>MI</w:t>
            </w:r>
          </w:p>
        </w:tc>
        <w:tc>
          <w:tcPr>
            <w:tcW w:w="1632" w:type="dxa"/>
          </w:tcPr>
          <w:p w:rsidR="00134799" w:rsidRDefault="00134799" w:rsidP="00134799">
            <w:r>
              <w:rPr>
                <w:rFonts w:hint="eastAsia"/>
              </w:rPr>
              <w:t xml:space="preserve">22.53 vs. </w:t>
            </w:r>
            <w:r>
              <w:t xml:space="preserve">26.16 </w:t>
            </w:r>
          </w:p>
        </w:tc>
        <w:tc>
          <w:tcPr>
            <w:tcW w:w="2070" w:type="dxa"/>
          </w:tcPr>
          <w:p w:rsidR="00134799" w:rsidRDefault="00134799" w:rsidP="00134799">
            <w:r>
              <w:rPr>
                <w:rFonts w:hint="eastAsia"/>
              </w:rPr>
              <w:t xml:space="preserve">CKD </w:t>
            </w:r>
            <w:r>
              <w:t xml:space="preserve">stage </w:t>
            </w:r>
            <w:r>
              <w:rPr>
                <w:rFonts w:hint="eastAsia"/>
              </w:rPr>
              <w:t xml:space="preserve">5D </w:t>
            </w:r>
            <w:r>
              <w:t>(hemodialysis)</w:t>
            </w:r>
          </w:p>
        </w:tc>
        <w:tc>
          <w:tcPr>
            <w:tcW w:w="1693" w:type="dxa"/>
          </w:tcPr>
          <w:p w:rsidR="00134799" w:rsidRDefault="00134799" w:rsidP="00134799">
            <w:r>
              <w:rPr>
                <w:rFonts w:hint="eastAsia"/>
              </w:rPr>
              <w:t>Fried P</w:t>
            </w:r>
            <w:r>
              <w:t xml:space="preserve">henotypes </w:t>
            </w:r>
          </w:p>
        </w:tc>
        <w:tc>
          <w:tcPr>
            <w:tcW w:w="1113" w:type="dxa"/>
          </w:tcPr>
          <w:p w:rsidR="00134799" w:rsidRDefault="00134799" w:rsidP="00134799">
            <w:r>
              <w:rPr>
                <w:rFonts w:hint="eastAsia"/>
              </w:rPr>
              <w:t>320</w:t>
            </w:r>
          </w:p>
        </w:tc>
        <w:tc>
          <w:tcPr>
            <w:tcW w:w="1632" w:type="dxa"/>
          </w:tcPr>
          <w:p w:rsidR="00134799" w:rsidRDefault="00134799" w:rsidP="00A85F17">
            <w:r>
              <w:fldChar w:fldCharType="begin" w:fldLock="1"/>
            </w:r>
            <w:r w:rsidR="00A13A2E">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Maresme.","type":"article-journal","volume":"2017"},"uris":["http://www.mendeley.com/documents/?uuid=b019abb5-7bcd-49d1-84b9-9ca8d0f67265"]}],"mendeley":{"formattedCitation":"(Bancu et al., 2017)","plainTextFormattedCitation":"(Bancu et al., 2017)","previouslyFormattedCitation":"(Bancu et al., 2017)"},"properties":{"noteIndex":0},"schema":"https://github.com/citation-style-language/schema/raw/master/csl-citation.json"}</w:instrText>
            </w:r>
            <w:r>
              <w:fldChar w:fldCharType="separate"/>
            </w:r>
            <w:r w:rsidR="00A85F17" w:rsidRPr="00A85F17">
              <w:rPr>
                <w:noProof/>
              </w:rPr>
              <w:t>(Bancu et al., 2017)</w:t>
            </w:r>
            <w:r>
              <w:fldChar w:fldCharType="end"/>
            </w:r>
          </w:p>
        </w:tc>
      </w:tr>
      <w:tr w:rsidR="004D5B82" w:rsidTr="00264F5C">
        <w:trPr>
          <w:trHeight w:val="693"/>
        </w:trPr>
        <w:tc>
          <w:tcPr>
            <w:tcW w:w="236" w:type="dxa"/>
            <w:vMerge w:val="restart"/>
          </w:tcPr>
          <w:p w:rsidR="004D5B82" w:rsidRDefault="004D5B82" w:rsidP="00134799">
            <w:pPr>
              <w:rPr>
                <w:lang w:eastAsia="ko-KR"/>
              </w:rPr>
            </w:pPr>
            <w:r>
              <w:rPr>
                <w:rFonts w:hint="eastAsia"/>
                <w:lang w:eastAsia="ko-KR"/>
              </w:rPr>
              <w:t xml:space="preserve"> </w:t>
            </w:r>
          </w:p>
        </w:tc>
        <w:tc>
          <w:tcPr>
            <w:tcW w:w="1802" w:type="dxa"/>
            <w:gridSpan w:val="2"/>
            <w:vMerge w:val="restart"/>
          </w:tcPr>
          <w:p w:rsidR="004D5B82" w:rsidRDefault="004D5B82" w:rsidP="00134799">
            <w:pPr>
              <w:rPr>
                <w:lang w:eastAsia="ko-KR"/>
              </w:rPr>
            </w:pPr>
            <w:r>
              <w:rPr>
                <w:rFonts w:hint="eastAsia"/>
                <w:lang w:eastAsia="ko-KR"/>
              </w:rPr>
              <w:t>Laboratory Data</w:t>
            </w:r>
          </w:p>
        </w:tc>
        <w:tc>
          <w:tcPr>
            <w:tcW w:w="3795" w:type="dxa"/>
            <w:gridSpan w:val="4"/>
          </w:tcPr>
          <w:p w:rsidR="004D5B82" w:rsidRDefault="004D5B82" w:rsidP="00134799">
            <w:pPr>
              <w:rPr>
                <w:lang w:eastAsia="ko-KR"/>
              </w:rPr>
            </w:pPr>
            <w:r>
              <w:rPr>
                <w:rFonts w:hint="eastAsia"/>
                <w:lang w:eastAsia="ko-KR"/>
              </w:rPr>
              <w:t>eGFR</w:t>
            </w:r>
            <w:r>
              <w:rPr>
                <w:lang w:eastAsia="ko-KR"/>
              </w:rPr>
              <w:t xml:space="preserve"> (mL/min/1.72</w:t>
            </w:r>
            <w:r w:rsidRPr="00646C52">
              <w:rPr>
                <w:lang w:eastAsia="ko-KR"/>
              </w:rPr>
              <w:t>m</w:t>
            </w:r>
            <w:r>
              <w:rPr>
                <w:lang w:eastAsia="ko-KR"/>
              </w:rPr>
              <w:t>^2)</w:t>
            </w:r>
          </w:p>
        </w:tc>
        <w:tc>
          <w:tcPr>
            <w:tcW w:w="1632" w:type="dxa"/>
          </w:tcPr>
          <w:p w:rsidR="004D5B82" w:rsidRDefault="004D5B82" w:rsidP="00134799">
            <w:pPr>
              <w:rPr>
                <w:lang w:eastAsia="ko-KR"/>
              </w:rPr>
            </w:pPr>
            <w:r>
              <w:rPr>
                <w:lang w:eastAsia="ko-KR"/>
              </w:rPr>
              <w:t>18 vs. 50</w:t>
            </w:r>
          </w:p>
        </w:tc>
        <w:tc>
          <w:tcPr>
            <w:tcW w:w="2070" w:type="dxa"/>
          </w:tcPr>
          <w:p w:rsidR="004D5B82" w:rsidRDefault="004D5B82" w:rsidP="00134799">
            <w:pPr>
              <w:rPr>
                <w:lang w:eastAsia="ko-KR"/>
              </w:rPr>
            </w:pPr>
            <w:r>
              <w:rPr>
                <w:rFonts w:hint="eastAsia"/>
                <w:lang w:eastAsia="ko-KR"/>
              </w:rPr>
              <w:t xml:space="preserve">CKD stage </w:t>
            </w:r>
            <w:r>
              <w:rPr>
                <w:lang w:eastAsia="ko-KR"/>
              </w:rPr>
              <w:t>1-5</w:t>
            </w:r>
          </w:p>
        </w:tc>
        <w:tc>
          <w:tcPr>
            <w:tcW w:w="1693" w:type="dxa"/>
          </w:tcPr>
          <w:p w:rsidR="004D5B82" w:rsidRDefault="004D5B82" w:rsidP="00134799">
            <w:pPr>
              <w:rPr>
                <w:lang w:eastAsia="ko-KR"/>
              </w:rPr>
            </w:pPr>
            <w:r>
              <w:rPr>
                <w:rFonts w:hint="eastAsia"/>
                <w:lang w:eastAsia="ko-KR"/>
              </w:rPr>
              <w:t>Edmonton Frail Scale (</w:t>
            </w:r>
            <w:r>
              <w:rPr>
                <w:lang w:eastAsia="ko-KR"/>
              </w:rPr>
              <w:t>EFS</w:t>
            </w:r>
            <w:r>
              <w:rPr>
                <w:rFonts w:hint="eastAsia"/>
                <w:lang w:eastAsia="ko-KR"/>
              </w:rPr>
              <w:t>)</w:t>
            </w:r>
          </w:p>
        </w:tc>
        <w:tc>
          <w:tcPr>
            <w:tcW w:w="1113" w:type="dxa"/>
          </w:tcPr>
          <w:p w:rsidR="004D5B82" w:rsidRDefault="004D5B82" w:rsidP="00134799">
            <w:pPr>
              <w:rPr>
                <w:lang w:eastAsia="ko-KR"/>
              </w:rPr>
            </w:pPr>
            <w:r>
              <w:rPr>
                <w:rFonts w:hint="eastAsia"/>
                <w:lang w:eastAsia="ko-KR"/>
              </w:rPr>
              <w:t>41</w:t>
            </w:r>
          </w:p>
        </w:tc>
        <w:tc>
          <w:tcPr>
            <w:tcW w:w="1632" w:type="dxa"/>
          </w:tcPr>
          <w:p w:rsidR="004D5B82" w:rsidRDefault="004D5B82" w:rsidP="00A85F17">
            <w:r>
              <w:fldChar w:fldCharType="begin" w:fldLock="1"/>
            </w:r>
            <w:r w:rsidR="00132A4B">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fldChar w:fldCharType="separate"/>
            </w:r>
            <w:r w:rsidRPr="00A85F17">
              <w:rPr>
                <w:noProof/>
              </w:rPr>
              <w:t>(Adame Perez et al., 2018)</w:t>
            </w:r>
            <w:r>
              <w:fldChar w:fldCharType="end"/>
            </w:r>
          </w:p>
        </w:tc>
      </w:tr>
      <w:tr w:rsidR="004D5B82" w:rsidTr="00264F5C">
        <w:trPr>
          <w:trHeight w:val="693"/>
        </w:trPr>
        <w:tc>
          <w:tcPr>
            <w:tcW w:w="236" w:type="dxa"/>
            <w:vMerge/>
          </w:tcPr>
          <w:p w:rsidR="004D5B82" w:rsidRDefault="004D5B82" w:rsidP="00134799"/>
        </w:tc>
        <w:tc>
          <w:tcPr>
            <w:tcW w:w="1802" w:type="dxa"/>
            <w:gridSpan w:val="2"/>
            <w:vMerge/>
          </w:tcPr>
          <w:p w:rsidR="004D5B82" w:rsidRDefault="004D5B82" w:rsidP="00134799"/>
        </w:tc>
        <w:tc>
          <w:tcPr>
            <w:tcW w:w="1389" w:type="dxa"/>
            <w:vMerge w:val="restart"/>
          </w:tcPr>
          <w:p w:rsidR="004D5B82" w:rsidRDefault="004D5B82" w:rsidP="00134799"/>
        </w:tc>
        <w:tc>
          <w:tcPr>
            <w:tcW w:w="2406" w:type="dxa"/>
            <w:gridSpan w:val="3"/>
          </w:tcPr>
          <w:p w:rsidR="004D5B82" w:rsidRDefault="004D5B82" w:rsidP="00134799">
            <w:r>
              <w:rPr>
                <w:rFonts w:hint="eastAsia"/>
              </w:rPr>
              <w:t>eGFRcys</w:t>
            </w:r>
            <w:r>
              <w:t xml:space="preserve"> &lt;30</w:t>
            </w:r>
          </w:p>
        </w:tc>
        <w:tc>
          <w:tcPr>
            <w:tcW w:w="1632" w:type="dxa"/>
          </w:tcPr>
          <w:p w:rsidR="004D5B82" w:rsidRDefault="004D5B82" w:rsidP="00134799">
            <w:r>
              <w:t xml:space="preserve">Frailty prevalence </w:t>
            </w:r>
            <w:r>
              <w:rPr>
                <w:rFonts w:hint="eastAsia"/>
              </w:rPr>
              <w:t>2.8</w:t>
            </w:r>
          </w:p>
        </w:tc>
        <w:tc>
          <w:tcPr>
            <w:tcW w:w="2070" w:type="dxa"/>
            <w:vMerge w:val="restart"/>
          </w:tcPr>
          <w:p w:rsidR="004D5B82" w:rsidRDefault="004D5B82" w:rsidP="00134799">
            <w:r>
              <w:t>CKD stages 1-4</w:t>
            </w:r>
          </w:p>
        </w:tc>
        <w:tc>
          <w:tcPr>
            <w:tcW w:w="1693" w:type="dxa"/>
            <w:vMerge w:val="restart"/>
          </w:tcPr>
          <w:p w:rsidR="004D5B82" w:rsidRDefault="004D5B82" w:rsidP="00134799">
            <w:r>
              <w:rPr>
                <w:rFonts w:hint="eastAsia"/>
              </w:rPr>
              <w:t>F</w:t>
            </w:r>
            <w:r>
              <w:t>ried Phenotypes</w:t>
            </w:r>
          </w:p>
        </w:tc>
        <w:tc>
          <w:tcPr>
            <w:tcW w:w="1113" w:type="dxa"/>
            <w:vMerge w:val="restart"/>
          </w:tcPr>
          <w:p w:rsidR="004D5B82" w:rsidRDefault="004D5B82" w:rsidP="00134799">
            <w:r>
              <w:rPr>
                <w:rFonts w:hint="eastAsia"/>
              </w:rPr>
              <w:t>336</w:t>
            </w:r>
          </w:p>
        </w:tc>
        <w:tc>
          <w:tcPr>
            <w:tcW w:w="1632" w:type="dxa"/>
            <w:vMerge w:val="restart"/>
          </w:tcPr>
          <w:p w:rsidR="004D5B82" w:rsidRDefault="004D5B82" w:rsidP="00A85F17">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Pr="00A85F17">
              <w:rPr>
                <w:noProof/>
              </w:rPr>
              <w:t>(Roshanravan et al., 2012)</w:t>
            </w:r>
            <w:r>
              <w:fldChar w:fldCharType="end"/>
            </w:r>
            <w:r>
              <w:t>*</w:t>
            </w:r>
          </w:p>
        </w:tc>
      </w:tr>
      <w:tr w:rsidR="004D5B82" w:rsidTr="00264F5C">
        <w:trPr>
          <w:trHeight w:val="693"/>
        </w:trPr>
        <w:tc>
          <w:tcPr>
            <w:tcW w:w="236" w:type="dxa"/>
            <w:vMerge/>
          </w:tcPr>
          <w:p w:rsidR="004D5B82" w:rsidRDefault="004D5B82" w:rsidP="00134799"/>
        </w:tc>
        <w:tc>
          <w:tcPr>
            <w:tcW w:w="1802" w:type="dxa"/>
            <w:gridSpan w:val="2"/>
            <w:vMerge/>
          </w:tcPr>
          <w:p w:rsidR="004D5B82" w:rsidRDefault="004D5B82" w:rsidP="00134799"/>
        </w:tc>
        <w:tc>
          <w:tcPr>
            <w:tcW w:w="1389" w:type="dxa"/>
            <w:vMerge/>
          </w:tcPr>
          <w:p w:rsidR="004D5B82" w:rsidRDefault="004D5B82" w:rsidP="00134799"/>
        </w:tc>
        <w:tc>
          <w:tcPr>
            <w:tcW w:w="2406" w:type="dxa"/>
            <w:gridSpan w:val="3"/>
          </w:tcPr>
          <w:p w:rsidR="004D5B82" w:rsidRDefault="004D5B82" w:rsidP="00134799">
            <w:r>
              <w:rPr>
                <w:rFonts w:hint="eastAsia"/>
              </w:rPr>
              <w:t>e</w:t>
            </w:r>
            <w:r>
              <w:t>GFRcys 30-44</w:t>
            </w:r>
          </w:p>
        </w:tc>
        <w:tc>
          <w:tcPr>
            <w:tcW w:w="1632" w:type="dxa"/>
          </w:tcPr>
          <w:p w:rsidR="004D5B82" w:rsidRDefault="004D5B82" w:rsidP="00134799">
            <w:r>
              <w:t xml:space="preserve">Frailty prevalence </w:t>
            </w:r>
            <w:r>
              <w:rPr>
                <w:rFonts w:hint="eastAsia"/>
              </w:rPr>
              <w:t>2.1</w:t>
            </w:r>
          </w:p>
        </w:tc>
        <w:tc>
          <w:tcPr>
            <w:tcW w:w="2070" w:type="dxa"/>
            <w:vMerge/>
          </w:tcPr>
          <w:p w:rsidR="004D5B82" w:rsidRDefault="004D5B82" w:rsidP="00134799"/>
        </w:tc>
        <w:tc>
          <w:tcPr>
            <w:tcW w:w="1693" w:type="dxa"/>
            <w:vMerge/>
          </w:tcPr>
          <w:p w:rsidR="004D5B82" w:rsidRDefault="004D5B82" w:rsidP="00134799"/>
        </w:tc>
        <w:tc>
          <w:tcPr>
            <w:tcW w:w="1113" w:type="dxa"/>
            <w:vMerge/>
          </w:tcPr>
          <w:p w:rsidR="004D5B82" w:rsidRDefault="004D5B82" w:rsidP="00134799"/>
        </w:tc>
        <w:tc>
          <w:tcPr>
            <w:tcW w:w="1632" w:type="dxa"/>
            <w:vMerge/>
          </w:tcPr>
          <w:p w:rsidR="004D5B82" w:rsidRDefault="004D5B82" w:rsidP="00134799"/>
        </w:tc>
      </w:tr>
      <w:tr w:rsidR="004D5B82" w:rsidTr="00264F5C">
        <w:trPr>
          <w:trHeight w:val="693"/>
        </w:trPr>
        <w:tc>
          <w:tcPr>
            <w:tcW w:w="236" w:type="dxa"/>
            <w:vMerge/>
          </w:tcPr>
          <w:p w:rsidR="004D5B82" w:rsidRDefault="004D5B82" w:rsidP="00134799"/>
        </w:tc>
        <w:tc>
          <w:tcPr>
            <w:tcW w:w="1802" w:type="dxa"/>
            <w:gridSpan w:val="2"/>
            <w:vMerge/>
          </w:tcPr>
          <w:p w:rsidR="004D5B82" w:rsidRDefault="004D5B82" w:rsidP="00134799"/>
        </w:tc>
        <w:tc>
          <w:tcPr>
            <w:tcW w:w="1389" w:type="dxa"/>
            <w:vMerge/>
          </w:tcPr>
          <w:p w:rsidR="004D5B82" w:rsidRDefault="004D5B82" w:rsidP="00134799"/>
        </w:tc>
        <w:tc>
          <w:tcPr>
            <w:tcW w:w="2406" w:type="dxa"/>
            <w:gridSpan w:val="3"/>
          </w:tcPr>
          <w:p w:rsidR="004D5B82" w:rsidRDefault="004D5B82" w:rsidP="00134799">
            <w:r>
              <w:rPr>
                <w:rFonts w:hint="eastAsia"/>
              </w:rPr>
              <w:t>eGFR</w:t>
            </w:r>
            <w:r>
              <w:t>cys &gt;60</w:t>
            </w:r>
          </w:p>
        </w:tc>
        <w:tc>
          <w:tcPr>
            <w:tcW w:w="1632" w:type="dxa"/>
          </w:tcPr>
          <w:p w:rsidR="004D5B82" w:rsidRDefault="004D5B82" w:rsidP="00134799">
            <w:r>
              <w:t>Referent</w:t>
            </w:r>
          </w:p>
        </w:tc>
        <w:tc>
          <w:tcPr>
            <w:tcW w:w="2070" w:type="dxa"/>
            <w:vMerge/>
          </w:tcPr>
          <w:p w:rsidR="004D5B82" w:rsidRDefault="004D5B82" w:rsidP="00134799"/>
        </w:tc>
        <w:tc>
          <w:tcPr>
            <w:tcW w:w="1693" w:type="dxa"/>
            <w:vMerge/>
          </w:tcPr>
          <w:p w:rsidR="004D5B82" w:rsidRDefault="004D5B82" w:rsidP="00134799"/>
        </w:tc>
        <w:tc>
          <w:tcPr>
            <w:tcW w:w="1113" w:type="dxa"/>
            <w:vMerge/>
          </w:tcPr>
          <w:p w:rsidR="004D5B82" w:rsidRDefault="004D5B82" w:rsidP="00134799"/>
        </w:tc>
        <w:tc>
          <w:tcPr>
            <w:tcW w:w="1632" w:type="dxa"/>
            <w:vMerge/>
          </w:tcPr>
          <w:p w:rsidR="004D5B82" w:rsidRDefault="004D5B82" w:rsidP="00134799"/>
        </w:tc>
      </w:tr>
      <w:tr w:rsidR="004D5B82" w:rsidTr="00395284">
        <w:trPr>
          <w:trHeight w:val="693"/>
        </w:trPr>
        <w:tc>
          <w:tcPr>
            <w:tcW w:w="236" w:type="dxa"/>
            <w:vMerge/>
          </w:tcPr>
          <w:p w:rsidR="004D5B82" w:rsidRDefault="004D5B82" w:rsidP="0005583C"/>
        </w:tc>
        <w:tc>
          <w:tcPr>
            <w:tcW w:w="1802" w:type="dxa"/>
            <w:gridSpan w:val="2"/>
            <w:vMerge/>
          </w:tcPr>
          <w:p w:rsidR="004D5B82" w:rsidRDefault="004D5B82" w:rsidP="0005583C"/>
        </w:tc>
        <w:tc>
          <w:tcPr>
            <w:tcW w:w="3795" w:type="dxa"/>
            <w:gridSpan w:val="4"/>
          </w:tcPr>
          <w:p w:rsidR="004D5B82" w:rsidRDefault="004D5B82" w:rsidP="0005583C">
            <w:pPr>
              <w:rPr>
                <w:rFonts w:cstheme="minorHAnsi"/>
              </w:rPr>
            </w:pPr>
            <w:r>
              <w:rPr>
                <w:rFonts w:cstheme="minorHAnsi" w:hint="eastAsia"/>
              </w:rPr>
              <w:t>Prealbumin (</w:t>
            </w:r>
            <w:r>
              <w:rPr>
                <w:rFonts w:cstheme="minorHAnsi"/>
              </w:rPr>
              <w:t>PRAB</w:t>
            </w:r>
            <w:r>
              <w:rPr>
                <w:rFonts w:cstheme="minorHAnsi" w:hint="eastAsia"/>
              </w:rPr>
              <w:t>)</w:t>
            </w:r>
            <w:r>
              <w:rPr>
                <w:rFonts w:cstheme="minorHAnsi"/>
              </w:rPr>
              <w:t xml:space="preserve"> (mg/dL)</w:t>
            </w:r>
          </w:p>
        </w:tc>
        <w:tc>
          <w:tcPr>
            <w:tcW w:w="1632" w:type="dxa"/>
          </w:tcPr>
          <w:p w:rsidR="004D5B82" w:rsidRDefault="004D5B82" w:rsidP="0005583C">
            <w:pPr>
              <w:rPr>
                <w:rFonts w:cstheme="minorHAnsi"/>
              </w:rPr>
            </w:pPr>
            <w:r>
              <w:rPr>
                <w:rFonts w:cstheme="minorHAnsi" w:hint="eastAsia"/>
              </w:rPr>
              <w:t xml:space="preserve">28.9 vs. </w:t>
            </w:r>
            <w:r>
              <w:rPr>
                <w:rFonts w:cstheme="minorHAnsi"/>
              </w:rPr>
              <w:t>38.3</w:t>
            </w:r>
          </w:p>
        </w:tc>
        <w:tc>
          <w:tcPr>
            <w:tcW w:w="2070" w:type="dxa"/>
            <w:shd w:val="clear" w:color="auto" w:fill="E7E6E6" w:themeFill="background2"/>
          </w:tcPr>
          <w:p w:rsidR="004D5B82" w:rsidRDefault="004D5B82" w:rsidP="0005583C">
            <w:r>
              <w:rPr>
                <w:rFonts w:hint="eastAsia"/>
              </w:rPr>
              <w:t xml:space="preserve">CKD stage </w:t>
            </w:r>
            <w:r>
              <w:t>1-5</w:t>
            </w:r>
          </w:p>
        </w:tc>
        <w:tc>
          <w:tcPr>
            <w:tcW w:w="1693" w:type="dxa"/>
            <w:shd w:val="clear" w:color="auto" w:fill="E7E6E6" w:themeFill="background2"/>
          </w:tcPr>
          <w:p w:rsidR="004D5B82" w:rsidRDefault="004D5B82" w:rsidP="0005583C">
            <w:r>
              <w:rPr>
                <w:rFonts w:hint="eastAsia"/>
              </w:rPr>
              <w:t>Edmonton Frail Scale (</w:t>
            </w:r>
            <w:r>
              <w:t>EFS</w:t>
            </w:r>
            <w:r>
              <w:rPr>
                <w:rFonts w:hint="eastAsia"/>
              </w:rPr>
              <w:t>)</w:t>
            </w:r>
          </w:p>
        </w:tc>
        <w:tc>
          <w:tcPr>
            <w:tcW w:w="1113" w:type="dxa"/>
            <w:shd w:val="clear" w:color="auto" w:fill="E7E6E6" w:themeFill="background2"/>
          </w:tcPr>
          <w:p w:rsidR="004D5B82" w:rsidRDefault="004D5B82" w:rsidP="0005583C">
            <w:r>
              <w:rPr>
                <w:rFonts w:hint="eastAsia"/>
              </w:rPr>
              <w:t>41</w:t>
            </w:r>
          </w:p>
        </w:tc>
        <w:tc>
          <w:tcPr>
            <w:tcW w:w="1632" w:type="dxa"/>
            <w:shd w:val="clear" w:color="auto" w:fill="E7E6E6" w:themeFill="background2"/>
          </w:tcPr>
          <w:p w:rsidR="004D5B82" w:rsidRDefault="004D5B82" w:rsidP="0005583C">
            <w:pPr>
              <w:rPr>
                <w:rFonts w:cstheme="minorHAnsi"/>
              </w:rPr>
            </w:pPr>
            <w:r>
              <w:rPr>
                <w:rFonts w:cstheme="minorHAnsi"/>
              </w:rPr>
              <w:fldChar w:fldCharType="begin" w:fldLock="1"/>
            </w:r>
            <w:r w:rsidR="00132A4B">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rPr>
                <w:rFonts w:cstheme="minorHAnsi"/>
              </w:rPr>
              <w:fldChar w:fldCharType="separate"/>
            </w:r>
            <w:r w:rsidRPr="00A85F17">
              <w:rPr>
                <w:rFonts w:cstheme="minorHAnsi"/>
                <w:noProof/>
              </w:rPr>
              <w:t>(Adame Perez et al., 2018)</w:t>
            </w:r>
            <w:r>
              <w:rPr>
                <w:rFonts w:cstheme="minorHAnsi"/>
              </w:rPr>
              <w:fldChar w:fldCharType="end"/>
            </w:r>
          </w:p>
        </w:tc>
      </w:tr>
      <w:tr w:rsidR="004D5B82" w:rsidTr="00264F5C">
        <w:trPr>
          <w:trHeight w:val="693"/>
        </w:trPr>
        <w:tc>
          <w:tcPr>
            <w:tcW w:w="236" w:type="dxa"/>
            <w:vMerge/>
          </w:tcPr>
          <w:p w:rsidR="004D5B82" w:rsidRDefault="004D5B82" w:rsidP="0005583C"/>
        </w:tc>
        <w:tc>
          <w:tcPr>
            <w:tcW w:w="1802" w:type="dxa"/>
            <w:gridSpan w:val="2"/>
            <w:vMerge/>
          </w:tcPr>
          <w:p w:rsidR="004D5B82" w:rsidRDefault="004D5B82" w:rsidP="0005583C"/>
        </w:tc>
        <w:tc>
          <w:tcPr>
            <w:tcW w:w="3795" w:type="dxa"/>
            <w:gridSpan w:val="4"/>
            <w:vMerge w:val="restart"/>
          </w:tcPr>
          <w:p w:rsidR="004D5B82" w:rsidRDefault="004D5B82" w:rsidP="0005583C">
            <w:pPr>
              <w:rPr>
                <w:rFonts w:cstheme="minorHAnsi"/>
              </w:rPr>
            </w:pPr>
            <w:r>
              <w:rPr>
                <w:rFonts w:cstheme="minorHAnsi" w:hint="eastAsia"/>
              </w:rPr>
              <w:t>Serum albumin</w:t>
            </w:r>
            <w:r>
              <w:rPr>
                <w:rFonts w:cstheme="minorHAnsi"/>
              </w:rPr>
              <w:t xml:space="preserve"> (g/L)</w:t>
            </w:r>
          </w:p>
        </w:tc>
        <w:tc>
          <w:tcPr>
            <w:tcW w:w="1632" w:type="dxa"/>
          </w:tcPr>
          <w:p w:rsidR="004D5B82" w:rsidRDefault="004D5B82" w:rsidP="00A13A2E">
            <w:pPr>
              <w:rPr>
                <w:rFonts w:cstheme="minorHAnsi"/>
              </w:rPr>
            </w:pPr>
            <w:r>
              <w:rPr>
                <w:rFonts w:cstheme="minorHAnsi"/>
              </w:rPr>
              <w:t xml:space="preserve">Pearson correlation coefficient r = </w:t>
            </w:r>
            <w:r>
              <w:rPr>
                <w:rFonts w:cstheme="minorHAnsi"/>
              </w:rPr>
              <w:lastRenderedPageBreak/>
              <w:t>-0.263 (</w:t>
            </w:r>
            <w:r w:rsidRPr="005B6109">
              <w:rPr>
                <w:rFonts w:cstheme="minorHAnsi"/>
              </w:rPr>
              <w:t>p</w:t>
            </w:r>
            <w:r>
              <w:rPr>
                <w:rFonts w:cstheme="minorHAnsi"/>
              </w:rPr>
              <w:t xml:space="preserve"> </w:t>
            </w:r>
            <w:r w:rsidRPr="005B6109">
              <w:rPr>
                <w:rFonts w:cstheme="minorHAnsi"/>
              </w:rPr>
              <w:t>=</w:t>
            </w:r>
            <w:r>
              <w:rPr>
                <w:rFonts w:cstheme="minorHAnsi"/>
              </w:rPr>
              <w:t xml:space="preserve"> </w:t>
            </w:r>
            <w:r w:rsidRPr="005B6109">
              <w:rPr>
                <w:rFonts w:cstheme="minorHAnsi"/>
              </w:rPr>
              <w:t>0.025</w:t>
            </w:r>
            <w:r>
              <w:rPr>
                <w:rFonts w:cstheme="minorHAnsi"/>
              </w:rPr>
              <w:t>)</w:t>
            </w:r>
          </w:p>
        </w:tc>
        <w:tc>
          <w:tcPr>
            <w:tcW w:w="2070" w:type="dxa"/>
          </w:tcPr>
          <w:p w:rsidR="004D5B82" w:rsidRDefault="004D5B82" w:rsidP="0005583C">
            <w:r>
              <w:rPr>
                <w:rFonts w:hint="eastAsia"/>
              </w:rPr>
              <w:lastRenderedPageBreak/>
              <w:t xml:space="preserve">CKD stage </w:t>
            </w:r>
            <w:r>
              <w:t>5D (hemodialysis)</w:t>
            </w:r>
          </w:p>
        </w:tc>
        <w:tc>
          <w:tcPr>
            <w:tcW w:w="1693" w:type="dxa"/>
          </w:tcPr>
          <w:p w:rsidR="004D5B82" w:rsidRDefault="004D5B82" w:rsidP="0005583C">
            <w:r>
              <w:rPr>
                <w:rFonts w:hint="eastAsia"/>
              </w:rPr>
              <w:t>Fried Phenotypes</w:t>
            </w:r>
          </w:p>
        </w:tc>
        <w:tc>
          <w:tcPr>
            <w:tcW w:w="1113" w:type="dxa"/>
          </w:tcPr>
          <w:p w:rsidR="004D5B82" w:rsidRDefault="004D5B82" w:rsidP="0005583C">
            <w:r>
              <w:rPr>
                <w:rFonts w:hint="eastAsia"/>
              </w:rPr>
              <w:t>74</w:t>
            </w:r>
          </w:p>
        </w:tc>
        <w:tc>
          <w:tcPr>
            <w:tcW w:w="1632" w:type="dxa"/>
          </w:tcPr>
          <w:p w:rsidR="004D5B82" w:rsidRDefault="004D5B82" w:rsidP="0005583C">
            <w:pPr>
              <w:rPr>
                <w:rFonts w:cstheme="minorHAnsi"/>
              </w:rPr>
            </w:pPr>
            <w:r>
              <w:rPr>
                <w:rFonts w:cstheme="minorHAnsi"/>
              </w:rPr>
              <w:fldChar w:fldCharType="begin" w:fldLock="1"/>
            </w:r>
            <w:r w:rsidR="00132A4B">
              <w:rPr>
                <w:rFonts w:cstheme="minorHAnsi"/>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Study","type":"article-journal"},"uris":["http://www.mendeley.com/documents/?uuid=0fb0ded4-e4bf-3030-adfd-2ca605476c74"]}],"mendeley":{"formattedCitation":"(Demircioglu, 2018)","plainTextFormattedCitation":"(Demircioglu, 2018)","previouslyFormattedCitation":"(Demircioglu, 2018)"},"properties":{"noteIndex":0},"schema":"https://github.com/citation-style-language/schema/raw/master/csl-citation.json"}</w:instrText>
            </w:r>
            <w:r>
              <w:rPr>
                <w:rFonts w:cstheme="minorHAnsi"/>
              </w:rPr>
              <w:fldChar w:fldCharType="separate"/>
            </w:r>
            <w:r w:rsidRPr="00A13A2E">
              <w:rPr>
                <w:rFonts w:cstheme="minorHAnsi"/>
                <w:noProof/>
              </w:rPr>
              <w:t>(Demircioglu, 2018)</w:t>
            </w:r>
            <w:r>
              <w:rPr>
                <w:rFonts w:cstheme="minorHAnsi"/>
              </w:rPr>
              <w:fldChar w:fldCharType="end"/>
            </w:r>
          </w:p>
        </w:tc>
      </w:tr>
      <w:tr w:rsidR="004D5B82" w:rsidTr="00264F5C">
        <w:trPr>
          <w:trHeight w:val="693"/>
        </w:trPr>
        <w:tc>
          <w:tcPr>
            <w:tcW w:w="236" w:type="dxa"/>
            <w:vMerge/>
          </w:tcPr>
          <w:p w:rsidR="004D5B82" w:rsidRDefault="004D5B82" w:rsidP="0005583C"/>
        </w:tc>
        <w:tc>
          <w:tcPr>
            <w:tcW w:w="1802" w:type="dxa"/>
            <w:gridSpan w:val="2"/>
            <w:vMerge/>
          </w:tcPr>
          <w:p w:rsidR="004D5B82" w:rsidRDefault="004D5B82" w:rsidP="0005583C"/>
        </w:tc>
        <w:tc>
          <w:tcPr>
            <w:tcW w:w="3795" w:type="dxa"/>
            <w:gridSpan w:val="4"/>
            <w:vMerge/>
          </w:tcPr>
          <w:p w:rsidR="004D5B82" w:rsidRDefault="004D5B82" w:rsidP="0005583C">
            <w:pPr>
              <w:rPr>
                <w:rFonts w:cstheme="minorHAnsi"/>
              </w:rPr>
            </w:pPr>
          </w:p>
        </w:tc>
        <w:tc>
          <w:tcPr>
            <w:tcW w:w="1632" w:type="dxa"/>
          </w:tcPr>
          <w:p w:rsidR="004D5B82" w:rsidRPr="00712FBC" w:rsidRDefault="004D5B82" w:rsidP="0005583C">
            <w:pPr>
              <w:rPr>
                <w:rFonts w:cstheme="minorHAnsi"/>
              </w:rPr>
            </w:pPr>
            <w:r>
              <w:rPr>
                <w:rFonts w:cstheme="minorHAnsi"/>
              </w:rPr>
              <w:t>38 vs. 41</w:t>
            </w:r>
          </w:p>
        </w:tc>
        <w:tc>
          <w:tcPr>
            <w:tcW w:w="2070" w:type="dxa"/>
          </w:tcPr>
          <w:p w:rsidR="004D5B82" w:rsidRDefault="004D5B82" w:rsidP="0005583C">
            <w:r>
              <w:rPr>
                <w:rFonts w:hint="eastAsia"/>
              </w:rPr>
              <w:t xml:space="preserve">CKD stage </w:t>
            </w:r>
            <w:r>
              <w:t>1-5</w:t>
            </w:r>
          </w:p>
        </w:tc>
        <w:tc>
          <w:tcPr>
            <w:tcW w:w="1693" w:type="dxa"/>
          </w:tcPr>
          <w:p w:rsidR="004D5B82" w:rsidRDefault="004D5B82" w:rsidP="0005583C">
            <w:r>
              <w:rPr>
                <w:rFonts w:hint="eastAsia"/>
              </w:rPr>
              <w:t>Edmonton Frail Scale (</w:t>
            </w:r>
            <w:r>
              <w:t>EFS</w:t>
            </w:r>
            <w:r>
              <w:rPr>
                <w:rFonts w:hint="eastAsia"/>
              </w:rPr>
              <w:t>)</w:t>
            </w:r>
          </w:p>
        </w:tc>
        <w:tc>
          <w:tcPr>
            <w:tcW w:w="1113" w:type="dxa"/>
          </w:tcPr>
          <w:p w:rsidR="004D5B82" w:rsidRDefault="004D5B82" w:rsidP="0005583C">
            <w:r>
              <w:rPr>
                <w:rFonts w:hint="eastAsia"/>
              </w:rPr>
              <w:t>41</w:t>
            </w:r>
          </w:p>
        </w:tc>
        <w:tc>
          <w:tcPr>
            <w:tcW w:w="1632" w:type="dxa"/>
          </w:tcPr>
          <w:p w:rsidR="004D5B82" w:rsidRDefault="004D5B82" w:rsidP="0005583C">
            <w:pPr>
              <w:rPr>
                <w:rFonts w:cstheme="minorHAnsi"/>
              </w:rPr>
            </w:pPr>
            <w:r>
              <w:rPr>
                <w:rFonts w:cstheme="minorHAnsi"/>
              </w:rPr>
              <w:fldChar w:fldCharType="begin" w:fldLock="1"/>
            </w:r>
            <w:r w:rsidR="00132A4B">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rPr>
                <w:rFonts w:cstheme="minorHAnsi"/>
              </w:rPr>
              <w:fldChar w:fldCharType="separate"/>
            </w:r>
            <w:r w:rsidRPr="00A85F17">
              <w:rPr>
                <w:rFonts w:cstheme="minorHAnsi"/>
                <w:noProof/>
              </w:rPr>
              <w:t>(Adame Perez et al., 2018)</w:t>
            </w:r>
            <w:r>
              <w:rPr>
                <w:rFonts w:cstheme="minorHAnsi"/>
              </w:rPr>
              <w:fldChar w:fldCharType="end"/>
            </w:r>
          </w:p>
        </w:tc>
      </w:tr>
      <w:tr w:rsidR="004D5B82" w:rsidTr="00264F5C">
        <w:trPr>
          <w:trHeight w:val="693"/>
        </w:trPr>
        <w:tc>
          <w:tcPr>
            <w:tcW w:w="236" w:type="dxa"/>
            <w:vMerge/>
          </w:tcPr>
          <w:p w:rsidR="004D5B82" w:rsidRDefault="004D5B82" w:rsidP="0005583C"/>
        </w:tc>
        <w:tc>
          <w:tcPr>
            <w:tcW w:w="1802" w:type="dxa"/>
            <w:gridSpan w:val="2"/>
            <w:vMerge/>
          </w:tcPr>
          <w:p w:rsidR="004D5B82" w:rsidRDefault="004D5B82" w:rsidP="0005583C"/>
        </w:tc>
        <w:tc>
          <w:tcPr>
            <w:tcW w:w="3795" w:type="dxa"/>
            <w:gridSpan w:val="4"/>
            <w:vMerge/>
          </w:tcPr>
          <w:p w:rsidR="004D5B82" w:rsidRDefault="004D5B82" w:rsidP="0005583C">
            <w:pPr>
              <w:rPr>
                <w:rFonts w:cstheme="minorHAnsi"/>
              </w:rPr>
            </w:pPr>
          </w:p>
        </w:tc>
        <w:tc>
          <w:tcPr>
            <w:tcW w:w="1632" w:type="dxa"/>
          </w:tcPr>
          <w:p w:rsidR="004D5B82" w:rsidRDefault="004D5B82" w:rsidP="0005583C">
            <w:pPr>
              <w:rPr>
                <w:rFonts w:cstheme="minorHAnsi"/>
              </w:rPr>
            </w:pPr>
            <w:r>
              <w:rPr>
                <w:rFonts w:cstheme="minorHAnsi" w:hint="eastAsia"/>
              </w:rPr>
              <w:t xml:space="preserve">2.92 vs. </w:t>
            </w:r>
            <w:r>
              <w:rPr>
                <w:rFonts w:cstheme="minorHAnsi"/>
              </w:rPr>
              <w:t>3.48</w:t>
            </w:r>
          </w:p>
        </w:tc>
        <w:tc>
          <w:tcPr>
            <w:tcW w:w="2070" w:type="dxa"/>
          </w:tcPr>
          <w:p w:rsidR="004D5B82" w:rsidRPr="004C6A4C" w:rsidRDefault="004D5B82" w:rsidP="0005583C">
            <w:pPr>
              <w:rPr>
                <w:rFonts w:cstheme="minorHAnsi"/>
              </w:rPr>
            </w:pPr>
            <w:r>
              <w:rPr>
                <w:rFonts w:cstheme="minorHAnsi" w:hint="eastAsia"/>
              </w:rPr>
              <w:t>CKD stage 5D</w:t>
            </w:r>
            <w:r>
              <w:rPr>
                <w:rFonts w:cstheme="minorHAnsi"/>
              </w:rPr>
              <w:t xml:space="preserve"> (peritoneal dialysis)</w:t>
            </w:r>
          </w:p>
        </w:tc>
        <w:tc>
          <w:tcPr>
            <w:tcW w:w="1693" w:type="dxa"/>
          </w:tcPr>
          <w:p w:rsidR="004D5B82" w:rsidRPr="0055340A" w:rsidRDefault="004D5B82" w:rsidP="0005583C">
            <w:r>
              <w:rPr>
                <w:rFonts w:hint="eastAsia"/>
              </w:rPr>
              <w:t xml:space="preserve">Clinical </w:t>
            </w:r>
            <w:r>
              <w:t>Frailty Scale (CFS)</w:t>
            </w:r>
          </w:p>
        </w:tc>
        <w:tc>
          <w:tcPr>
            <w:tcW w:w="1113" w:type="dxa"/>
          </w:tcPr>
          <w:p w:rsidR="004D5B82" w:rsidRDefault="004D5B82" w:rsidP="0005583C">
            <w:r>
              <w:rPr>
                <w:rFonts w:hint="eastAsia"/>
              </w:rPr>
              <w:t>119</w:t>
            </w:r>
          </w:p>
        </w:tc>
        <w:tc>
          <w:tcPr>
            <w:tcW w:w="1632" w:type="dxa"/>
          </w:tcPr>
          <w:p w:rsidR="004D5B82" w:rsidRDefault="004D5B82" w:rsidP="0005583C">
            <w:r>
              <w:fldChar w:fldCharType="begin" w:fldLock="1"/>
            </w:r>
            <w: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Pr>
                <w:rFonts w:hint="eastAsia"/>
              </w:rPr>
              <w:instrText>±</w:instrText>
            </w:r>
            <w: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Inflammation.","type":"article-journal","volume":"38"},"uris":["http://www.mendeley.com/documents/?uuid=46c587e2-ba18-467c-b735-aef078516666"]}],"mendeley":{"formattedCitation":"(Kamijo et al., 2018)","plainTextFormattedCitation":"(Kamijo et al., 2018)","previouslyFormattedCitation":"(Kamijo et al., 2018)"},"properties":{"noteIndex":0},"schema":"https://github.com/citation-style-language/schema/raw/master/csl-citation.json"}</w:instrText>
            </w:r>
            <w:r>
              <w:fldChar w:fldCharType="separate"/>
            </w:r>
            <w:r w:rsidRPr="00A85F17">
              <w:rPr>
                <w:noProof/>
              </w:rPr>
              <w:t>(Kamijo et al., 2018)</w:t>
            </w:r>
            <w:r>
              <w:fldChar w:fldCharType="end"/>
            </w:r>
          </w:p>
        </w:tc>
      </w:tr>
      <w:tr w:rsidR="004D5B82" w:rsidTr="00264F5C">
        <w:trPr>
          <w:trHeight w:val="693"/>
        </w:trPr>
        <w:tc>
          <w:tcPr>
            <w:tcW w:w="236" w:type="dxa"/>
            <w:vMerge/>
          </w:tcPr>
          <w:p w:rsidR="004D5B82" w:rsidRDefault="004D5B82" w:rsidP="0005583C"/>
        </w:tc>
        <w:tc>
          <w:tcPr>
            <w:tcW w:w="1802" w:type="dxa"/>
            <w:gridSpan w:val="2"/>
            <w:vMerge/>
          </w:tcPr>
          <w:p w:rsidR="004D5B82" w:rsidRDefault="004D5B82" w:rsidP="0005583C"/>
        </w:tc>
        <w:tc>
          <w:tcPr>
            <w:tcW w:w="3795" w:type="dxa"/>
            <w:gridSpan w:val="4"/>
            <w:vMerge/>
          </w:tcPr>
          <w:p w:rsidR="004D5B82" w:rsidRDefault="004D5B82" w:rsidP="0005583C">
            <w:pPr>
              <w:rPr>
                <w:rFonts w:cstheme="minorHAnsi"/>
              </w:rPr>
            </w:pPr>
          </w:p>
        </w:tc>
        <w:tc>
          <w:tcPr>
            <w:tcW w:w="1632" w:type="dxa"/>
          </w:tcPr>
          <w:p w:rsidR="004D5B82" w:rsidRDefault="004D5B82" w:rsidP="0005583C">
            <w:pPr>
              <w:rPr>
                <w:rFonts w:cstheme="minorHAnsi"/>
              </w:rPr>
            </w:pPr>
            <w:r>
              <w:rPr>
                <w:rFonts w:cstheme="minorHAnsi"/>
              </w:rPr>
              <w:t>3.61 vs. 3.85</w:t>
            </w:r>
          </w:p>
        </w:tc>
        <w:tc>
          <w:tcPr>
            <w:tcW w:w="2070" w:type="dxa"/>
          </w:tcPr>
          <w:p w:rsidR="004D5B82" w:rsidRDefault="004D5B82" w:rsidP="0005583C">
            <w:r>
              <w:rPr>
                <w:rFonts w:hint="eastAsia"/>
              </w:rPr>
              <w:t>CKD stage 5D (</w:t>
            </w:r>
            <w:r>
              <w:t>hemodialysis</w:t>
            </w:r>
            <w:r>
              <w:rPr>
                <w:rFonts w:hint="eastAsia"/>
              </w:rPr>
              <w:t>)</w:t>
            </w:r>
          </w:p>
        </w:tc>
        <w:tc>
          <w:tcPr>
            <w:tcW w:w="1693" w:type="dxa"/>
          </w:tcPr>
          <w:p w:rsidR="004D5B82" w:rsidRDefault="004D5B82" w:rsidP="0005583C">
            <w:r>
              <w:rPr>
                <w:rFonts w:hint="eastAsia"/>
              </w:rPr>
              <w:t>Fried Phenotypes</w:t>
            </w:r>
          </w:p>
        </w:tc>
        <w:tc>
          <w:tcPr>
            <w:tcW w:w="1113" w:type="dxa"/>
          </w:tcPr>
          <w:p w:rsidR="004D5B82" w:rsidRDefault="004D5B82" w:rsidP="0005583C">
            <w:r>
              <w:rPr>
                <w:rFonts w:hint="eastAsia"/>
              </w:rPr>
              <w:t>320</w:t>
            </w:r>
            <w:r>
              <w:t xml:space="preserve"> </w:t>
            </w:r>
          </w:p>
        </w:tc>
        <w:tc>
          <w:tcPr>
            <w:tcW w:w="1632" w:type="dxa"/>
          </w:tcPr>
          <w:p w:rsidR="004D5B82" w:rsidRDefault="004D5B82" w:rsidP="0005583C">
            <w:pPr>
              <w:rPr>
                <w:rFonts w:cstheme="minorHAnsi"/>
              </w:rPr>
            </w:pPr>
            <w:r>
              <w:fldChar w:fldCharType="begin" w:fldLock="1"/>
            </w:r>
            <w: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Maresme.","type":"article-journal","volume":"2017"},"uris":["http://www.mendeley.com/documents/?uuid=b019abb5-7bcd-49d1-84b9-9ca8d0f67265"]}],"mendeley":{"formattedCitation":"(Bancu et al., 2017)","plainTextFormattedCitation":"(Bancu et al., 2017)","previouslyFormattedCitation":"(Bancu et al., 2017)"},"properties":{"noteIndex":0},"schema":"https://github.com/citation-style-language/schema/raw/master/csl-citation.json"}</w:instrText>
            </w:r>
            <w:r>
              <w:fldChar w:fldCharType="separate"/>
            </w:r>
            <w:r w:rsidRPr="00A85F17">
              <w:rPr>
                <w:noProof/>
              </w:rPr>
              <w:t>(Bancu et al., 2017)</w:t>
            </w:r>
            <w:r>
              <w:fldChar w:fldCharType="end"/>
            </w:r>
          </w:p>
        </w:tc>
      </w:tr>
      <w:tr w:rsidR="004D5B82" w:rsidTr="00264F5C">
        <w:trPr>
          <w:trHeight w:val="693"/>
        </w:trPr>
        <w:tc>
          <w:tcPr>
            <w:tcW w:w="236" w:type="dxa"/>
            <w:vMerge/>
          </w:tcPr>
          <w:p w:rsidR="004D5B82" w:rsidRDefault="004D5B82" w:rsidP="0005583C"/>
        </w:tc>
        <w:tc>
          <w:tcPr>
            <w:tcW w:w="1802" w:type="dxa"/>
            <w:gridSpan w:val="2"/>
            <w:vMerge/>
          </w:tcPr>
          <w:p w:rsidR="004D5B82" w:rsidRDefault="004D5B82" w:rsidP="0005583C"/>
        </w:tc>
        <w:tc>
          <w:tcPr>
            <w:tcW w:w="1389" w:type="dxa"/>
          </w:tcPr>
          <w:p w:rsidR="004D5B82" w:rsidRDefault="004D5B82" w:rsidP="0005583C">
            <w:pPr>
              <w:rPr>
                <w:rFonts w:cstheme="minorHAnsi"/>
              </w:rPr>
            </w:pPr>
          </w:p>
        </w:tc>
        <w:tc>
          <w:tcPr>
            <w:tcW w:w="2406" w:type="dxa"/>
            <w:gridSpan w:val="3"/>
          </w:tcPr>
          <w:p w:rsidR="004D5B82" w:rsidRDefault="004D5B82" w:rsidP="0005583C">
            <w:pPr>
              <w:rPr>
                <w:rFonts w:cstheme="minorHAnsi"/>
              </w:rPr>
            </w:pPr>
            <w:r>
              <w:rPr>
                <w:rFonts w:cstheme="minorHAnsi" w:hint="eastAsia"/>
              </w:rPr>
              <w:t xml:space="preserve">Frail with </w:t>
            </w:r>
            <w:r>
              <w:rPr>
                <w:rFonts w:cstheme="minorHAnsi"/>
              </w:rPr>
              <w:t>depression vs. F</w:t>
            </w:r>
            <w:r>
              <w:rPr>
                <w:rFonts w:cstheme="minorHAnsi" w:hint="eastAsia"/>
              </w:rPr>
              <w:t xml:space="preserve">rail </w:t>
            </w:r>
            <w:r>
              <w:rPr>
                <w:rFonts w:cstheme="minorHAnsi"/>
              </w:rPr>
              <w:t>without depression vs. N</w:t>
            </w:r>
            <w:r>
              <w:rPr>
                <w:rFonts w:cstheme="minorHAnsi" w:hint="eastAsia"/>
              </w:rPr>
              <w:t>on</w:t>
            </w:r>
            <w:r>
              <w:rPr>
                <w:rFonts w:cstheme="minorHAnsi"/>
              </w:rPr>
              <w:t>frail</w:t>
            </w:r>
          </w:p>
        </w:tc>
        <w:tc>
          <w:tcPr>
            <w:tcW w:w="1632" w:type="dxa"/>
          </w:tcPr>
          <w:p w:rsidR="004D5B82" w:rsidRDefault="004D5B82" w:rsidP="0005583C">
            <w:r>
              <w:t>32.9 vs. 34.9 vs. 35.8 (p=0.025)</w:t>
            </w:r>
          </w:p>
        </w:tc>
        <w:tc>
          <w:tcPr>
            <w:tcW w:w="2070" w:type="dxa"/>
          </w:tcPr>
          <w:p w:rsidR="004D5B82" w:rsidRDefault="004D5B82" w:rsidP="0005583C">
            <w:r>
              <w:rPr>
                <w:rFonts w:hint="eastAsia"/>
              </w:rPr>
              <w:t>C</w:t>
            </w:r>
            <w:r>
              <w:t>KD stage 5D</w:t>
            </w:r>
            <w:r>
              <w:rPr>
                <w:rFonts w:hint="eastAsia"/>
              </w:rPr>
              <w:t xml:space="preserve"> (</w:t>
            </w:r>
            <w:r>
              <w:t>peritoneal dialysis</w:t>
            </w:r>
            <w:r>
              <w:rPr>
                <w:rFonts w:hint="eastAsia"/>
              </w:rPr>
              <w:t>)</w:t>
            </w:r>
          </w:p>
        </w:tc>
        <w:tc>
          <w:tcPr>
            <w:tcW w:w="1693" w:type="dxa"/>
          </w:tcPr>
          <w:p w:rsidR="004D5B82" w:rsidRDefault="004D5B82" w:rsidP="0005583C">
            <w:r>
              <w:t>I</w:t>
            </w:r>
            <w:r>
              <w:rPr>
                <w:rFonts w:hint="eastAsia"/>
              </w:rPr>
              <w:t>n-</w:t>
            </w:r>
            <w:r>
              <w:t>house Chinese questionnaire</w:t>
            </w:r>
          </w:p>
        </w:tc>
        <w:tc>
          <w:tcPr>
            <w:tcW w:w="1113" w:type="dxa"/>
          </w:tcPr>
          <w:p w:rsidR="004D5B82" w:rsidRDefault="004D5B82" w:rsidP="0005583C">
            <w:r>
              <w:rPr>
                <w:rFonts w:hint="eastAsia"/>
              </w:rPr>
              <w:t>1</w:t>
            </w:r>
            <w:r>
              <w:t>78</w:t>
            </w:r>
          </w:p>
        </w:tc>
        <w:tc>
          <w:tcPr>
            <w:tcW w:w="1632" w:type="dxa"/>
          </w:tcPr>
          <w:p w:rsidR="004D5B82" w:rsidRDefault="004D5B82" w:rsidP="0005583C">
            <w:pPr>
              <w:rPr>
                <w:rFonts w:cstheme="minorHAnsi"/>
              </w:rPr>
            </w:pPr>
            <w:r>
              <w:rPr>
                <w:rFonts w:cstheme="minorHAnsi"/>
              </w:rPr>
              <w:fldChar w:fldCharType="begin" w:fldLock="1"/>
            </w:r>
            <w:r>
              <w:rPr>
                <w:rFonts w:cstheme="minorHAnsi"/>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Dialysis.","type":"article-journal","volume":"43"},"uris":["http://www.mendeley.com/documents/?uuid=51631871-e6fb-45bd-a8a8-1f0c43dd49bc"]}],"mendeley":{"formattedCitation":"(Szeto et al., 2018)","plainTextFormattedCitation":"(Szeto et al., 2018)","previouslyFormattedCitation":"(Szeto et al., 2018)"},"properties":{"noteIndex":0},"schema":"https://github.com/citation-style-language/schema/raw/master/csl-citation.json"}</w:instrText>
            </w:r>
            <w:r>
              <w:rPr>
                <w:rFonts w:cstheme="minorHAnsi"/>
              </w:rPr>
              <w:fldChar w:fldCharType="separate"/>
            </w:r>
            <w:r w:rsidRPr="00A85F17">
              <w:rPr>
                <w:rFonts w:cstheme="minorHAnsi"/>
                <w:noProof/>
              </w:rPr>
              <w:t>(Szeto et al., 2018)</w:t>
            </w:r>
            <w:r>
              <w:rPr>
                <w:rFonts w:cstheme="minorHAnsi"/>
              </w:rPr>
              <w:fldChar w:fldCharType="end"/>
            </w:r>
          </w:p>
        </w:tc>
      </w:tr>
      <w:tr w:rsidR="004D5B82" w:rsidTr="00264F5C">
        <w:trPr>
          <w:trHeight w:val="389"/>
        </w:trPr>
        <w:tc>
          <w:tcPr>
            <w:tcW w:w="236" w:type="dxa"/>
            <w:vMerge/>
          </w:tcPr>
          <w:p w:rsidR="004D5B82" w:rsidRDefault="004D5B82" w:rsidP="0005583C"/>
        </w:tc>
        <w:tc>
          <w:tcPr>
            <w:tcW w:w="1802" w:type="dxa"/>
            <w:gridSpan w:val="2"/>
            <w:vMerge/>
          </w:tcPr>
          <w:p w:rsidR="004D5B82" w:rsidRDefault="004D5B82" w:rsidP="0005583C"/>
        </w:tc>
        <w:tc>
          <w:tcPr>
            <w:tcW w:w="3795" w:type="dxa"/>
            <w:gridSpan w:val="4"/>
          </w:tcPr>
          <w:p w:rsidR="004D5B82" w:rsidRDefault="004D5B82" w:rsidP="0005583C">
            <w:pPr>
              <w:rPr>
                <w:rFonts w:cstheme="minorHAnsi"/>
              </w:rPr>
            </w:pPr>
            <w:r>
              <w:rPr>
                <w:rFonts w:cstheme="minorHAnsi" w:hint="eastAsia"/>
              </w:rPr>
              <w:t>Cal</w:t>
            </w:r>
            <w:r>
              <w:rPr>
                <w:rFonts w:cstheme="minorHAnsi"/>
              </w:rPr>
              <w:t>cium (mmol/L)</w:t>
            </w:r>
          </w:p>
        </w:tc>
        <w:tc>
          <w:tcPr>
            <w:tcW w:w="1632" w:type="dxa"/>
          </w:tcPr>
          <w:p w:rsidR="004D5B82" w:rsidRDefault="004D5B82" w:rsidP="0005583C">
            <w:pPr>
              <w:rPr>
                <w:rFonts w:cstheme="minorHAnsi"/>
              </w:rPr>
            </w:pPr>
            <w:r>
              <w:rPr>
                <w:rFonts w:cstheme="minorHAnsi"/>
              </w:rPr>
              <w:t>2.24 vs. 2.36</w:t>
            </w:r>
          </w:p>
        </w:tc>
        <w:tc>
          <w:tcPr>
            <w:tcW w:w="2070" w:type="dxa"/>
            <w:vMerge w:val="restart"/>
          </w:tcPr>
          <w:p w:rsidR="004D5B82" w:rsidRDefault="004D5B82" w:rsidP="0005583C">
            <w:r>
              <w:rPr>
                <w:rFonts w:hint="eastAsia"/>
              </w:rPr>
              <w:t xml:space="preserve">CKD stage </w:t>
            </w:r>
            <w:r>
              <w:t>1-5</w:t>
            </w:r>
          </w:p>
        </w:tc>
        <w:tc>
          <w:tcPr>
            <w:tcW w:w="1693" w:type="dxa"/>
            <w:vMerge w:val="restart"/>
          </w:tcPr>
          <w:p w:rsidR="004D5B82" w:rsidRDefault="004D5B82" w:rsidP="0005583C">
            <w:r>
              <w:rPr>
                <w:rFonts w:hint="eastAsia"/>
              </w:rPr>
              <w:t>Edmonton Frail Scale (</w:t>
            </w:r>
            <w:r>
              <w:t>EFS</w:t>
            </w:r>
            <w:r>
              <w:rPr>
                <w:rFonts w:hint="eastAsia"/>
              </w:rPr>
              <w:t>)</w:t>
            </w:r>
          </w:p>
        </w:tc>
        <w:tc>
          <w:tcPr>
            <w:tcW w:w="1113" w:type="dxa"/>
            <w:vMerge w:val="restart"/>
          </w:tcPr>
          <w:p w:rsidR="004D5B82" w:rsidRDefault="004D5B82" w:rsidP="0005583C">
            <w:r>
              <w:rPr>
                <w:rFonts w:hint="eastAsia"/>
              </w:rPr>
              <w:t>41</w:t>
            </w:r>
          </w:p>
        </w:tc>
        <w:tc>
          <w:tcPr>
            <w:tcW w:w="1632" w:type="dxa"/>
            <w:vMerge w:val="restart"/>
          </w:tcPr>
          <w:p w:rsidR="004D5B82" w:rsidRDefault="004D5B82" w:rsidP="0005583C">
            <w:pPr>
              <w:rPr>
                <w:rFonts w:cstheme="minorHAnsi"/>
              </w:rPr>
            </w:pPr>
            <w:r>
              <w:rPr>
                <w:rFonts w:cstheme="minorHAnsi"/>
              </w:rPr>
              <w:fldChar w:fldCharType="begin" w:fldLock="1"/>
            </w:r>
            <w:r w:rsidR="00132A4B">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rPr>
                <w:rFonts w:cstheme="minorHAnsi"/>
              </w:rPr>
              <w:fldChar w:fldCharType="separate"/>
            </w:r>
            <w:r w:rsidRPr="00A85F17">
              <w:rPr>
                <w:rFonts w:cstheme="minorHAnsi"/>
                <w:noProof/>
              </w:rPr>
              <w:t>(Adame Perez et al., 2018)</w:t>
            </w:r>
            <w:r>
              <w:rPr>
                <w:rFonts w:cstheme="minorHAnsi"/>
              </w:rPr>
              <w:fldChar w:fldCharType="end"/>
            </w:r>
          </w:p>
        </w:tc>
      </w:tr>
      <w:tr w:rsidR="004D5B82" w:rsidTr="00264F5C">
        <w:trPr>
          <w:trHeight w:val="389"/>
        </w:trPr>
        <w:tc>
          <w:tcPr>
            <w:tcW w:w="236" w:type="dxa"/>
            <w:vMerge/>
          </w:tcPr>
          <w:p w:rsidR="004D5B82" w:rsidRDefault="004D5B82" w:rsidP="0005583C"/>
        </w:tc>
        <w:tc>
          <w:tcPr>
            <w:tcW w:w="1802" w:type="dxa"/>
            <w:gridSpan w:val="2"/>
            <w:vMerge/>
          </w:tcPr>
          <w:p w:rsidR="004D5B82" w:rsidRDefault="004D5B82" w:rsidP="0005583C"/>
        </w:tc>
        <w:tc>
          <w:tcPr>
            <w:tcW w:w="3795" w:type="dxa"/>
            <w:gridSpan w:val="4"/>
          </w:tcPr>
          <w:p w:rsidR="004D5B82" w:rsidRDefault="004D5B82" w:rsidP="0005583C">
            <w:pPr>
              <w:rPr>
                <w:rFonts w:cstheme="minorHAnsi"/>
              </w:rPr>
            </w:pPr>
            <w:r>
              <w:rPr>
                <w:rFonts w:cstheme="minorHAnsi" w:hint="eastAsia"/>
              </w:rPr>
              <w:t>Creatinine</w:t>
            </w:r>
            <w:r>
              <w:rPr>
                <w:rFonts w:cstheme="minorHAnsi"/>
              </w:rPr>
              <w:t xml:space="preserve"> </w:t>
            </w:r>
            <w:r w:rsidRPr="00646C52">
              <w:rPr>
                <w:rFonts w:cstheme="minorHAnsi"/>
              </w:rPr>
              <w:t>(umol/L)</w:t>
            </w:r>
          </w:p>
        </w:tc>
        <w:tc>
          <w:tcPr>
            <w:tcW w:w="1632" w:type="dxa"/>
          </w:tcPr>
          <w:p w:rsidR="004D5B82" w:rsidRDefault="004D5B82" w:rsidP="0005583C">
            <w:pPr>
              <w:rPr>
                <w:rFonts w:cstheme="minorHAnsi"/>
              </w:rPr>
            </w:pPr>
            <w:r>
              <w:rPr>
                <w:rFonts w:cstheme="minorHAnsi" w:hint="eastAsia"/>
              </w:rPr>
              <w:t xml:space="preserve">299 vs. </w:t>
            </w:r>
            <w:r>
              <w:rPr>
                <w:rFonts w:cstheme="minorHAnsi"/>
              </w:rPr>
              <w:t>115</w:t>
            </w:r>
          </w:p>
        </w:tc>
        <w:tc>
          <w:tcPr>
            <w:tcW w:w="2070" w:type="dxa"/>
            <w:vMerge/>
          </w:tcPr>
          <w:p w:rsidR="004D5B82" w:rsidRDefault="004D5B82" w:rsidP="0005583C"/>
        </w:tc>
        <w:tc>
          <w:tcPr>
            <w:tcW w:w="1693" w:type="dxa"/>
            <w:vMerge/>
          </w:tcPr>
          <w:p w:rsidR="004D5B82" w:rsidRDefault="004D5B82" w:rsidP="0005583C"/>
        </w:tc>
        <w:tc>
          <w:tcPr>
            <w:tcW w:w="1113" w:type="dxa"/>
            <w:vMerge/>
          </w:tcPr>
          <w:p w:rsidR="004D5B82" w:rsidRDefault="004D5B82" w:rsidP="0005583C"/>
        </w:tc>
        <w:tc>
          <w:tcPr>
            <w:tcW w:w="1632" w:type="dxa"/>
            <w:vMerge/>
          </w:tcPr>
          <w:p w:rsidR="004D5B82" w:rsidRDefault="004D5B82" w:rsidP="0005583C">
            <w:pPr>
              <w:rPr>
                <w:rFonts w:cstheme="minorHAnsi"/>
              </w:rPr>
            </w:pPr>
          </w:p>
        </w:tc>
      </w:tr>
      <w:tr w:rsidR="004D5B82" w:rsidTr="00264F5C">
        <w:trPr>
          <w:trHeight w:val="389"/>
        </w:trPr>
        <w:tc>
          <w:tcPr>
            <w:tcW w:w="236" w:type="dxa"/>
            <w:vMerge/>
          </w:tcPr>
          <w:p w:rsidR="004D5B82" w:rsidRDefault="004D5B82" w:rsidP="00DC51E3"/>
        </w:tc>
        <w:tc>
          <w:tcPr>
            <w:tcW w:w="1802" w:type="dxa"/>
            <w:gridSpan w:val="2"/>
            <w:vMerge/>
          </w:tcPr>
          <w:p w:rsidR="004D5B82" w:rsidRDefault="004D5B82" w:rsidP="00DC51E3"/>
        </w:tc>
        <w:tc>
          <w:tcPr>
            <w:tcW w:w="3795" w:type="dxa"/>
            <w:gridSpan w:val="4"/>
            <w:vMerge w:val="restart"/>
          </w:tcPr>
          <w:p w:rsidR="004D5B82" w:rsidRDefault="004D5B82" w:rsidP="00DC51E3">
            <w:pPr>
              <w:rPr>
                <w:rFonts w:cstheme="minorHAnsi"/>
              </w:rPr>
            </w:pPr>
            <w:r>
              <w:rPr>
                <w:rFonts w:cstheme="minorHAnsi" w:hint="eastAsia"/>
              </w:rPr>
              <w:t>Hemoglobin</w:t>
            </w:r>
            <w:r w:rsidR="00AC27A1">
              <w:rPr>
                <w:rFonts w:cstheme="minorHAnsi"/>
              </w:rPr>
              <w:t xml:space="preserve"> (g/dL)</w:t>
            </w:r>
          </w:p>
        </w:tc>
        <w:tc>
          <w:tcPr>
            <w:tcW w:w="1632" w:type="dxa"/>
          </w:tcPr>
          <w:p w:rsidR="004D5B82" w:rsidRDefault="004D5B82" w:rsidP="00DC51E3">
            <w:pPr>
              <w:rPr>
                <w:rFonts w:cstheme="minorHAnsi"/>
              </w:rPr>
            </w:pPr>
            <w:r>
              <w:rPr>
                <w:rFonts w:cstheme="minorHAnsi"/>
              </w:rPr>
              <w:t xml:space="preserve">Pearson correlation coefficient </w:t>
            </w:r>
            <w:r w:rsidRPr="00C804B7">
              <w:rPr>
                <w:rFonts w:cstheme="minorHAnsi"/>
              </w:rPr>
              <w:t>r</w:t>
            </w:r>
            <w:r>
              <w:rPr>
                <w:rFonts w:cstheme="minorHAnsi"/>
              </w:rPr>
              <w:t xml:space="preserve"> </w:t>
            </w:r>
            <w:r w:rsidRPr="00C804B7">
              <w:rPr>
                <w:rFonts w:cstheme="minorHAnsi"/>
              </w:rPr>
              <w:t>=</w:t>
            </w:r>
            <w:r>
              <w:rPr>
                <w:rFonts w:cstheme="minorHAnsi"/>
              </w:rPr>
              <w:t xml:space="preserve"> </w:t>
            </w:r>
            <w:r w:rsidRPr="00C804B7">
              <w:rPr>
                <w:rFonts w:cstheme="minorHAnsi"/>
              </w:rPr>
              <w:t>-0.336</w:t>
            </w:r>
            <w:r>
              <w:rPr>
                <w:rFonts w:cstheme="minorHAnsi"/>
              </w:rPr>
              <w:t xml:space="preserve"> (</w:t>
            </w:r>
            <w:r w:rsidRPr="00C804B7">
              <w:rPr>
                <w:rFonts w:cstheme="minorHAnsi"/>
              </w:rPr>
              <w:t>p</w:t>
            </w:r>
            <w:r>
              <w:rPr>
                <w:rFonts w:cstheme="minorHAnsi"/>
              </w:rPr>
              <w:t xml:space="preserve"> </w:t>
            </w:r>
            <w:r w:rsidRPr="00C804B7">
              <w:rPr>
                <w:rFonts w:cstheme="minorHAnsi"/>
              </w:rPr>
              <w:t>=</w:t>
            </w:r>
            <w:r>
              <w:rPr>
                <w:rFonts w:cstheme="minorHAnsi"/>
              </w:rPr>
              <w:t xml:space="preserve"> </w:t>
            </w:r>
            <w:r w:rsidRPr="00C804B7">
              <w:rPr>
                <w:rFonts w:cstheme="minorHAnsi"/>
              </w:rPr>
              <w:t>0.004</w:t>
            </w:r>
            <w:r>
              <w:rPr>
                <w:rFonts w:cstheme="minorHAnsi"/>
              </w:rPr>
              <w:t>)</w:t>
            </w:r>
          </w:p>
        </w:tc>
        <w:tc>
          <w:tcPr>
            <w:tcW w:w="2070" w:type="dxa"/>
            <w:vMerge w:val="restart"/>
          </w:tcPr>
          <w:p w:rsidR="004D5B82" w:rsidRDefault="004D5B82" w:rsidP="00DC51E3">
            <w:r>
              <w:rPr>
                <w:rFonts w:hint="eastAsia"/>
              </w:rPr>
              <w:t xml:space="preserve">CKD stage </w:t>
            </w:r>
            <w:r>
              <w:t>5D (hemodialysis)</w:t>
            </w:r>
          </w:p>
        </w:tc>
        <w:tc>
          <w:tcPr>
            <w:tcW w:w="1693" w:type="dxa"/>
            <w:vMerge w:val="restart"/>
          </w:tcPr>
          <w:p w:rsidR="004D5B82" w:rsidRDefault="004D5B82" w:rsidP="00DC51E3">
            <w:r>
              <w:rPr>
                <w:rFonts w:hint="eastAsia"/>
              </w:rPr>
              <w:t>Fried Phenotypes</w:t>
            </w:r>
          </w:p>
        </w:tc>
        <w:tc>
          <w:tcPr>
            <w:tcW w:w="1113" w:type="dxa"/>
            <w:vMerge w:val="restart"/>
          </w:tcPr>
          <w:p w:rsidR="004D5B82" w:rsidRDefault="004D5B82" w:rsidP="00DC51E3">
            <w:r>
              <w:rPr>
                <w:rFonts w:hint="eastAsia"/>
              </w:rPr>
              <w:t>74</w:t>
            </w:r>
          </w:p>
        </w:tc>
        <w:tc>
          <w:tcPr>
            <w:tcW w:w="1632" w:type="dxa"/>
            <w:vMerge w:val="restart"/>
          </w:tcPr>
          <w:p w:rsidR="004D5B82" w:rsidRDefault="004D5B82" w:rsidP="00DC51E3">
            <w:pPr>
              <w:rPr>
                <w:rFonts w:cstheme="minorHAnsi"/>
              </w:rPr>
            </w:pPr>
            <w:r>
              <w:rPr>
                <w:rFonts w:cstheme="minorHAnsi"/>
              </w:rPr>
              <w:fldChar w:fldCharType="begin" w:fldLock="1"/>
            </w:r>
            <w:r w:rsidR="00132A4B">
              <w:rPr>
                <w:rFonts w:cstheme="minorHAnsi"/>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Study","type":"article-journal"},"uris":["http://www.mendeley.com/documents/?uuid=0fb0ded4-e4bf-3030-adfd-2ca605476c74"]}],"mendeley":{"formattedCitation":"(Demircioglu, 2018)","plainTextFormattedCitation":"(Demircioglu, 2018)","previouslyFormattedCitation":"(Demircioglu, 2018)"},"properties":{"noteIndex":0},"schema":"https://github.com/citation-style-language/schema/raw/master/csl-citation.json"}</w:instrText>
            </w:r>
            <w:r>
              <w:rPr>
                <w:rFonts w:cstheme="minorHAnsi"/>
              </w:rPr>
              <w:fldChar w:fldCharType="separate"/>
            </w:r>
            <w:r w:rsidRPr="00A13A2E">
              <w:rPr>
                <w:rFonts w:cstheme="minorHAnsi"/>
                <w:noProof/>
              </w:rPr>
              <w:t>(Demircioglu, 2018)</w:t>
            </w:r>
            <w:r>
              <w:rPr>
                <w:rFonts w:cstheme="minorHAnsi"/>
              </w:rPr>
              <w:fldChar w:fldCharType="end"/>
            </w:r>
          </w:p>
        </w:tc>
      </w:tr>
      <w:tr w:rsidR="004D5B82" w:rsidTr="00264F5C">
        <w:trPr>
          <w:trHeight w:val="389"/>
        </w:trPr>
        <w:tc>
          <w:tcPr>
            <w:tcW w:w="236" w:type="dxa"/>
            <w:vMerge/>
          </w:tcPr>
          <w:p w:rsidR="004D5B82" w:rsidRDefault="004D5B82" w:rsidP="00DC51E3"/>
        </w:tc>
        <w:tc>
          <w:tcPr>
            <w:tcW w:w="1802" w:type="dxa"/>
            <w:gridSpan w:val="2"/>
            <w:vMerge/>
          </w:tcPr>
          <w:p w:rsidR="004D5B82" w:rsidRDefault="004D5B82" w:rsidP="00DC51E3"/>
        </w:tc>
        <w:tc>
          <w:tcPr>
            <w:tcW w:w="3795" w:type="dxa"/>
            <w:gridSpan w:val="4"/>
            <w:vMerge/>
          </w:tcPr>
          <w:p w:rsidR="004D5B82" w:rsidRDefault="004D5B82" w:rsidP="00DC51E3">
            <w:pPr>
              <w:rPr>
                <w:rFonts w:cstheme="minorHAnsi"/>
              </w:rPr>
            </w:pPr>
          </w:p>
        </w:tc>
        <w:tc>
          <w:tcPr>
            <w:tcW w:w="1632" w:type="dxa"/>
          </w:tcPr>
          <w:p w:rsidR="004D5B82" w:rsidRDefault="004D5B82" w:rsidP="004D5B82">
            <w:pPr>
              <w:rPr>
                <w:rFonts w:cstheme="minorHAnsi"/>
              </w:rPr>
            </w:pPr>
            <w:r>
              <w:rPr>
                <w:rFonts w:cstheme="minorHAnsi"/>
              </w:rPr>
              <w:t xml:space="preserve">6.49 vs. </w:t>
            </w:r>
            <w:r>
              <w:rPr>
                <w:rFonts w:cstheme="minorHAnsi" w:hint="eastAsia"/>
              </w:rPr>
              <w:t xml:space="preserve">8.07 </w:t>
            </w:r>
            <w:r>
              <w:rPr>
                <w:rFonts w:cstheme="minorHAnsi"/>
              </w:rPr>
              <w:t>(p = 0.037)</w:t>
            </w:r>
          </w:p>
        </w:tc>
        <w:tc>
          <w:tcPr>
            <w:tcW w:w="2070" w:type="dxa"/>
            <w:vMerge/>
          </w:tcPr>
          <w:p w:rsidR="004D5B82" w:rsidRDefault="004D5B82" w:rsidP="00DC51E3"/>
        </w:tc>
        <w:tc>
          <w:tcPr>
            <w:tcW w:w="1693" w:type="dxa"/>
            <w:vMerge/>
          </w:tcPr>
          <w:p w:rsidR="004D5B82" w:rsidRDefault="004D5B82" w:rsidP="00DC51E3"/>
        </w:tc>
        <w:tc>
          <w:tcPr>
            <w:tcW w:w="1113" w:type="dxa"/>
            <w:vMerge/>
          </w:tcPr>
          <w:p w:rsidR="004D5B82" w:rsidRDefault="004D5B82" w:rsidP="00DC51E3"/>
        </w:tc>
        <w:tc>
          <w:tcPr>
            <w:tcW w:w="1632" w:type="dxa"/>
            <w:vMerge/>
          </w:tcPr>
          <w:p w:rsidR="004D5B82" w:rsidRDefault="004D5B82" w:rsidP="00DC51E3">
            <w:pPr>
              <w:rPr>
                <w:rFonts w:cstheme="minorHAnsi"/>
              </w:rPr>
            </w:pPr>
          </w:p>
        </w:tc>
      </w:tr>
      <w:tr w:rsidR="004D5B82" w:rsidTr="00264F5C">
        <w:trPr>
          <w:trHeight w:val="389"/>
        </w:trPr>
        <w:tc>
          <w:tcPr>
            <w:tcW w:w="236" w:type="dxa"/>
            <w:vMerge/>
          </w:tcPr>
          <w:p w:rsidR="004D5B82" w:rsidRDefault="004D5B82" w:rsidP="00DC51E3"/>
        </w:tc>
        <w:tc>
          <w:tcPr>
            <w:tcW w:w="1802" w:type="dxa"/>
            <w:gridSpan w:val="2"/>
            <w:vMerge/>
          </w:tcPr>
          <w:p w:rsidR="004D5B82" w:rsidRDefault="004D5B82" w:rsidP="00DC51E3"/>
        </w:tc>
        <w:tc>
          <w:tcPr>
            <w:tcW w:w="3795" w:type="dxa"/>
            <w:gridSpan w:val="4"/>
            <w:vMerge/>
          </w:tcPr>
          <w:p w:rsidR="004D5B82" w:rsidRDefault="004D5B82" w:rsidP="00DC51E3">
            <w:pPr>
              <w:rPr>
                <w:rFonts w:cstheme="minorHAnsi"/>
              </w:rPr>
            </w:pPr>
          </w:p>
        </w:tc>
        <w:tc>
          <w:tcPr>
            <w:tcW w:w="1632" w:type="dxa"/>
          </w:tcPr>
          <w:p w:rsidR="004D5B82" w:rsidRDefault="004D5B82" w:rsidP="00DC51E3">
            <w:pPr>
              <w:rPr>
                <w:rFonts w:cstheme="minorHAnsi"/>
              </w:rPr>
            </w:pPr>
            <w:r>
              <w:rPr>
                <w:rFonts w:cstheme="minorHAnsi" w:hint="eastAsia"/>
              </w:rPr>
              <w:t>10.3</w:t>
            </w:r>
            <w:r>
              <w:rPr>
                <w:rFonts w:cstheme="minorHAnsi"/>
              </w:rPr>
              <w:t>5 vs. 10.97</w:t>
            </w:r>
          </w:p>
        </w:tc>
        <w:tc>
          <w:tcPr>
            <w:tcW w:w="2070" w:type="dxa"/>
          </w:tcPr>
          <w:p w:rsidR="004D5B82" w:rsidRDefault="004D5B82" w:rsidP="00DC51E3">
            <w:r>
              <w:rPr>
                <w:rFonts w:hint="eastAsia"/>
              </w:rPr>
              <w:t>CKD stage 5D (</w:t>
            </w:r>
            <w:r>
              <w:t>hemodialysis</w:t>
            </w:r>
            <w:r>
              <w:rPr>
                <w:rFonts w:hint="eastAsia"/>
              </w:rPr>
              <w:t>)</w:t>
            </w:r>
          </w:p>
        </w:tc>
        <w:tc>
          <w:tcPr>
            <w:tcW w:w="1693" w:type="dxa"/>
          </w:tcPr>
          <w:p w:rsidR="004D5B82" w:rsidRDefault="004D5B82" w:rsidP="00DC51E3">
            <w:r>
              <w:rPr>
                <w:rFonts w:hint="eastAsia"/>
              </w:rPr>
              <w:t>Fried Phenotypes</w:t>
            </w:r>
          </w:p>
        </w:tc>
        <w:tc>
          <w:tcPr>
            <w:tcW w:w="1113" w:type="dxa"/>
          </w:tcPr>
          <w:p w:rsidR="004D5B82" w:rsidRDefault="004D5B82" w:rsidP="00DC51E3">
            <w:r>
              <w:rPr>
                <w:rFonts w:hint="eastAsia"/>
              </w:rPr>
              <w:t>320</w:t>
            </w:r>
          </w:p>
        </w:tc>
        <w:tc>
          <w:tcPr>
            <w:tcW w:w="1632" w:type="dxa"/>
          </w:tcPr>
          <w:p w:rsidR="004D5B82" w:rsidRDefault="004D5B82" w:rsidP="00DC51E3">
            <w:pPr>
              <w:rPr>
                <w:rFonts w:cstheme="minorHAnsi"/>
              </w:rPr>
            </w:pPr>
            <w:r>
              <w:fldChar w:fldCharType="begin" w:fldLock="1"/>
            </w:r>
            <w: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Maresme.","type":"article-journal","volume":"2017"},"uris":["http://www.mendeley.com/documents/?uuid=b019abb5-7bcd-49d1-84b9-9ca8d0f67265"]}],"mendeley":{"formattedCitation":"(Bancu et al., 2017)","plainTextFormattedCitation":"(Bancu et al., 2017)","previouslyFormattedCitation":"(Bancu et al., 2017)"},"properties":{"noteIndex":0},"schema":"https://github.com/citation-style-language/schema/raw/master/csl-citation.json"}</w:instrText>
            </w:r>
            <w:r>
              <w:fldChar w:fldCharType="separate"/>
            </w:r>
            <w:r w:rsidRPr="00A85F17">
              <w:rPr>
                <w:noProof/>
              </w:rPr>
              <w:t>(Bancu et al., 2017)</w:t>
            </w:r>
            <w:r>
              <w:fldChar w:fldCharType="end"/>
            </w:r>
          </w:p>
        </w:tc>
      </w:tr>
      <w:tr w:rsidR="008874C1" w:rsidTr="00264F5C">
        <w:trPr>
          <w:trHeight w:val="389"/>
        </w:trPr>
        <w:tc>
          <w:tcPr>
            <w:tcW w:w="236" w:type="dxa"/>
            <w:vMerge/>
          </w:tcPr>
          <w:p w:rsidR="008874C1" w:rsidRDefault="008874C1" w:rsidP="004D5B82"/>
        </w:tc>
        <w:tc>
          <w:tcPr>
            <w:tcW w:w="1802" w:type="dxa"/>
            <w:gridSpan w:val="2"/>
            <w:vMerge/>
          </w:tcPr>
          <w:p w:rsidR="008874C1" w:rsidRDefault="008874C1" w:rsidP="004D5B82"/>
        </w:tc>
        <w:tc>
          <w:tcPr>
            <w:tcW w:w="3795" w:type="dxa"/>
            <w:gridSpan w:val="4"/>
            <w:vMerge w:val="restart"/>
          </w:tcPr>
          <w:p w:rsidR="008874C1" w:rsidRDefault="008874C1" w:rsidP="004D5B82">
            <w:pPr>
              <w:rPr>
                <w:rFonts w:cstheme="minorHAnsi"/>
              </w:rPr>
            </w:pPr>
            <w:r>
              <w:rPr>
                <w:rFonts w:cstheme="minorHAnsi" w:hint="eastAsia"/>
              </w:rPr>
              <w:t xml:space="preserve">25-hydroxy </w:t>
            </w:r>
            <w:r>
              <w:rPr>
                <w:rFonts w:cstheme="minorHAnsi"/>
              </w:rPr>
              <w:t>v</w:t>
            </w:r>
            <w:r>
              <w:rPr>
                <w:rFonts w:cstheme="minorHAnsi" w:hint="eastAsia"/>
              </w:rPr>
              <w:t>itamin D</w:t>
            </w:r>
            <w:r>
              <w:rPr>
                <w:rFonts w:cstheme="minorHAnsi"/>
              </w:rPr>
              <w:t xml:space="preserve"> (ng/mL)</w:t>
            </w:r>
          </w:p>
        </w:tc>
        <w:tc>
          <w:tcPr>
            <w:tcW w:w="1632" w:type="dxa"/>
          </w:tcPr>
          <w:p w:rsidR="008874C1" w:rsidRDefault="008874C1" w:rsidP="004D5B82">
            <w:pPr>
              <w:rPr>
                <w:rFonts w:cstheme="minorHAnsi"/>
              </w:rPr>
            </w:pPr>
            <w:r>
              <w:rPr>
                <w:rFonts w:cstheme="minorHAnsi"/>
              </w:rPr>
              <w:t>Pearson correlation coefficient r = -0.363 (</w:t>
            </w:r>
            <w:r w:rsidRPr="000A2094">
              <w:rPr>
                <w:rFonts w:cstheme="minorHAnsi"/>
              </w:rPr>
              <w:t>p</w:t>
            </w:r>
            <w:r>
              <w:rPr>
                <w:rFonts w:cstheme="minorHAnsi"/>
              </w:rPr>
              <w:t xml:space="preserve"> </w:t>
            </w:r>
            <w:r w:rsidRPr="000A2094">
              <w:rPr>
                <w:rFonts w:cstheme="minorHAnsi"/>
              </w:rPr>
              <w:t>=</w:t>
            </w:r>
            <w:r>
              <w:rPr>
                <w:rFonts w:cstheme="minorHAnsi"/>
              </w:rPr>
              <w:t xml:space="preserve"> </w:t>
            </w:r>
            <w:r w:rsidRPr="000A2094">
              <w:rPr>
                <w:rFonts w:cstheme="minorHAnsi"/>
              </w:rPr>
              <w:t>0.002</w:t>
            </w:r>
            <w:r>
              <w:rPr>
                <w:rFonts w:cstheme="minorHAnsi"/>
              </w:rPr>
              <w:t>)</w:t>
            </w:r>
          </w:p>
        </w:tc>
        <w:tc>
          <w:tcPr>
            <w:tcW w:w="2070" w:type="dxa"/>
            <w:vMerge w:val="restart"/>
          </w:tcPr>
          <w:p w:rsidR="008874C1" w:rsidRDefault="008874C1" w:rsidP="004D5B82">
            <w:r>
              <w:rPr>
                <w:rFonts w:hint="eastAsia"/>
              </w:rPr>
              <w:t xml:space="preserve">CKD stage </w:t>
            </w:r>
            <w:r>
              <w:t>5D (hemodialysis)</w:t>
            </w:r>
          </w:p>
        </w:tc>
        <w:tc>
          <w:tcPr>
            <w:tcW w:w="1693" w:type="dxa"/>
            <w:vMerge w:val="restart"/>
          </w:tcPr>
          <w:p w:rsidR="008874C1" w:rsidRDefault="008874C1" w:rsidP="004D5B82">
            <w:r>
              <w:rPr>
                <w:rFonts w:hint="eastAsia"/>
              </w:rPr>
              <w:t>Fried Phenotypes</w:t>
            </w:r>
          </w:p>
        </w:tc>
        <w:tc>
          <w:tcPr>
            <w:tcW w:w="1113" w:type="dxa"/>
            <w:vMerge w:val="restart"/>
          </w:tcPr>
          <w:p w:rsidR="008874C1" w:rsidRDefault="008874C1" w:rsidP="004D5B82">
            <w:r>
              <w:rPr>
                <w:rFonts w:hint="eastAsia"/>
              </w:rPr>
              <w:t>74</w:t>
            </w:r>
          </w:p>
        </w:tc>
        <w:tc>
          <w:tcPr>
            <w:tcW w:w="1632" w:type="dxa"/>
            <w:vMerge w:val="restart"/>
          </w:tcPr>
          <w:p w:rsidR="008874C1" w:rsidRDefault="008874C1" w:rsidP="004D5B82">
            <w:pPr>
              <w:rPr>
                <w:rFonts w:cstheme="minorHAnsi"/>
              </w:rPr>
            </w:pPr>
            <w:r>
              <w:rPr>
                <w:rFonts w:cstheme="minorHAnsi"/>
              </w:rPr>
              <w:fldChar w:fldCharType="begin" w:fldLock="1"/>
            </w:r>
            <w:r w:rsidR="00132A4B">
              <w:rPr>
                <w:rFonts w:cstheme="minorHAnsi"/>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Study","type":"article-journal"},"uris":["http://www.mendeley.com/documents/?uuid=0fb0ded4-e4bf-3030-adfd-2ca605476c74"]}],"mendeley":{"formattedCitation":"(Demircioglu, 2018)","plainTextFormattedCitation":"(Demircioglu, 2018)","previouslyFormattedCitation":"(Demircioglu, 2018)"},"properties":{"noteIndex":0},"schema":"https://github.com/citation-style-language/schema/raw/master/csl-citation.json"}</w:instrText>
            </w:r>
            <w:r>
              <w:rPr>
                <w:rFonts w:cstheme="minorHAnsi"/>
              </w:rPr>
              <w:fldChar w:fldCharType="separate"/>
            </w:r>
            <w:r w:rsidRPr="00A13A2E">
              <w:rPr>
                <w:rFonts w:cstheme="minorHAnsi"/>
                <w:noProof/>
              </w:rPr>
              <w:t>(Demircioglu, 2018)</w:t>
            </w:r>
            <w:r>
              <w:rPr>
                <w:rFonts w:cstheme="minorHAnsi"/>
              </w:rPr>
              <w:fldChar w:fldCharType="end"/>
            </w:r>
          </w:p>
        </w:tc>
      </w:tr>
      <w:tr w:rsidR="008874C1" w:rsidTr="00264F5C">
        <w:trPr>
          <w:trHeight w:val="389"/>
        </w:trPr>
        <w:tc>
          <w:tcPr>
            <w:tcW w:w="236" w:type="dxa"/>
            <w:vMerge/>
          </w:tcPr>
          <w:p w:rsidR="008874C1" w:rsidRDefault="008874C1" w:rsidP="004D5B82"/>
        </w:tc>
        <w:tc>
          <w:tcPr>
            <w:tcW w:w="1802" w:type="dxa"/>
            <w:gridSpan w:val="2"/>
            <w:vMerge/>
          </w:tcPr>
          <w:p w:rsidR="008874C1" w:rsidRDefault="008874C1" w:rsidP="004D5B82"/>
        </w:tc>
        <w:tc>
          <w:tcPr>
            <w:tcW w:w="3795" w:type="dxa"/>
            <w:gridSpan w:val="4"/>
            <w:vMerge/>
          </w:tcPr>
          <w:p w:rsidR="008874C1" w:rsidRDefault="008874C1" w:rsidP="004D5B82">
            <w:pPr>
              <w:rPr>
                <w:rFonts w:cstheme="minorHAnsi"/>
              </w:rPr>
            </w:pPr>
          </w:p>
        </w:tc>
        <w:tc>
          <w:tcPr>
            <w:tcW w:w="1632" w:type="dxa"/>
          </w:tcPr>
          <w:p w:rsidR="008874C1" w:rsidRDefault="008874C1" w:rsidP="004D5B82">
            <w:pPr>
              <w:rPr>
                <w:rFonts w:cstheme="minorHAnsi"/>
              </w:rPr>
            </w:pPr>
            <w:r>
              <w:rPr>
                <w:rFonts w:cstheme="minorHAnsi"/>
              </w:rPr>
              <w:t xml:space="preserve">11.58 vs. 17.09 </w:t>
            </w:r>
            <w:r>
              <w:rPr>
                <w:rFonts w:cstheme="minorHAnsi" w:hint="eastAsia"/>
              </w:rPr>
              <w:t>(</w:t>
            </w:r>
            <w:r>
              <w:rPr>
                <w:rFonts w:cstheme="minorHAnsi"/>
              </w:rPr>
              <w:t>p = 0.005)</w:t>
            </w:r>
          </w:p>
        </w:tc>
        <w:tc>
          <w:tcPr>
            <w:tcW w:w="2070" w:type="dxa"/>
            <w:vMerge/>
          </w:tcPr>
          <w:p w:rsidR="008874C1" w:rsidRDefault="008874C1" w:rsidP="004D5B82"/>
        </w:tc>
        <w:tc>
          <w:tcPr>
            <w:tcW w:w="1693" w:type="dxa"/>
            <w:vMerge/>
          </w:tcPr>
          <w:p w:rsidR="008874C1" w:rsidRDefault="008874C1" w:rsidP="004D5B82"/>
        </w:tc>
        <w:tc>
          <w:tcPr>
            <w:tcW w:w="1113" w:type="dxa"/>
            <w:vMerge/>
          </w:tcPr>
          <w:p w:rsidR="008874C1" w:rsidRDefault="008874C1" w:rsidP="004D5B82"/>
        </w:tc>
        <w:tc>
          <w:tcPr>
            <w:tcW w:w="1632" w:type="dxa"/>
            <w:vMerge/>
          </w:tcPr>
          <w:p w:rsidR="008874C1" w:rsidRDefault="008874C1" w:rsidP="004D5B82">
            <w:pPr>
              <w:rPr>
                <w:rFonts w:cstheme="minorHAnsi"/>
              </w:rPr>
            </w:pPr>
          </w:p>
        </w:tc>
      </w:tr>
      <w:tr w:rsidR="004D5B82" w:rsidTr="00264F5C">
        <w:trPr>
          <w:trHeight w:val="389"/>
        </w:trPr>
        <w:tc>
          <w:tcPr>
            <w:tcW w:w="236" w:type="dxa"/>
          </w:tcPr>
          <w:p w:rsidR="004D5B82" w:rsidRDefault="004D5B82" w:rsidP="004D5B82"/>
        </w:tc>
        <w:tc>
          <w:tcPr>
            <w:tcW w:w="1802" w:type="dxa"/>
            <w:gridSpan w:val="2"/>
          </w:tcPr>
          <w:p w:rsidR="004D5B82" w:rsidRDefault="004D5B82" w:rsidP="004D5B82">
            <w:r>
              <w:rPr>
                <w:rFonts w:hint="eastAsia"/>
              </w:rPr>
              <w:t>M</w:t>
            </w:r>
            <w:r>
              <w:t>iscellaneous</w:t>
            </w:r>
          </w:p>
        </w:tc>
        <w:tc>
          <w:tcPr>
            <w:tcW w:w="3795" w:type="dxa"/>
            <w:gridSpan w:val="4"/>
          </w:tcPr>
          <w:p w:rsidR="004D5B82" w:rsidRDefault="004D5B82" w:rsidP="004D5B82">
            <w:r>
              <w:rPr>
                <w:rFonts w:hint="eastAsia"/>
              </w:rPr>
              <w:t>Dial</w:t>
            </w:r>
            <w:r>
              <w:t xml:space="preserve">ysis </w:t>
            </w:r>
            <w:r>
              <w:rPr>
                <w:rFonts w:hint="eastAsia"/>
              </w:rPr>
              <w:t>clearance rate</w:t>
            </w:r>
          </w:p>
        </w:tc>
        <w:tc>
          <w:tcPr>
            <w:tcW w:w="1632" w:type="dxa"/>
          </w:tcPr>
          <w:p w:rsidR="004D5B82" w:rsidRDefault="004D5B82" w:rsidP="004D5B82">
            <w:r>
              <w:rPr>
                <w:rFonts w:hint="eastAsia"/>
              </w:rPr>
              <w:t>↑</w:t>
            </w:r>
          </w:p>
        </w:tc>
        <w:tc>
          <w:tcPr>
            <w:tcW w:w="2070" w:type="dxa"/>
          </w:tcPr>
          <w:p w:rsidR="004D5B82" w:rsidRDefault="004D5B82" w:rsidP="004D5B82">
            <w:r>
              <w:rPr>
                <w:rFonts w:hint="eastAsia"/>
              </w:rPr>
              <w:t xml:space="preserve">ESRD, under </w:t>
            </w:r>
            <w:r>
              <w:t>chronic dialysis</w:t>
            </w:r>
          </w:p>
        </w:tc>
        <w:tc>
          <w:tcPr>
            <w:tcW w:w="1693" w:type="dxa"/>
          </w:tcPr>
          <w:p w:rsidR="004D5B82" w:rsidRDefault="004D5B82" w:rsidP="004D5B82">
            <w:r>
              <w:rPr>
                <w:rFonts w:hint="eastAsia"/>
              </w:rPr>
              <w:t>S</w:t>
            </w:r>
            <w:r>
              <w:t>imple FRAIL scale (SFS)</w:t>
            </w:r>
          </w:p>
        </w:tc>
        <w:tc>
          <w:tcPr>
            <w:tcW w:w="1113" w:type="dxa"/>
          </w:tcPr>
          <w:p w:rsidR="004D5B82" w:rsidRDefault="004D5B82" w:rsidP="004D5B82">
            <w:r>
              <w:rPr>
                <w:rFonts w:hint="eastAsia"/>
              </w:rPr>
              <w:t>46</w:t>
            </w:r>
          </w:p>
        </w:tc>
        <w:tc>
          <w:tcPr>
            <w:tcW w:w="1632" w:type="dxa"/>
          </w:tcPr>
          <w:p w:rsidR="004D5B82" w:rsidRDefault="004D5B82" w:rsidP="004D5B82">
            <w:pPr>
              <w:rPr>
                <w:lang w:eastAsia="ko-KR"/>
              </w:rPr>
            </w:pPr>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study","type":"article-journal","volume":"17"},"uris":["http://www.mendeley.com/documents/?uuid=6c5ef170-8eb1-399c-8933-0e2a7ec0d6a4"]}],"mendeley":{"formattedCitation":"(Chao, Lai, et al., 2017)","plainTextFormattedCitation":"(Chao, Lai, et al., 2017)","previouslyFormattedCitation":"(Chao, Lai, et al., 2017)"},"properties":{"noteIndex":0},"schema":"https://github.com/citation-style-language/schema/raw/master/csl-citation.json"}</w:instrText>
            </w:r>
            <w:r>
              <w:fldChar w:fldCharType="separate"/>
            </w:r>
            <w:r w:rsidRPr="00A85F17">
              <w:rPr>
                <w:noProof/>
                <w:lang w:eastAsia="ko-KR"/>
              </w:rPr>
              <w:t>(Chao, Lai, et al., 2017)</w:t>
            </w:r>
            <w:r>
              <w:fldChar w:fldCharType="end"/>
            </w:r>
          </w:p>
        </w:tc>
      </w:tr>
      <w:tr w:rsidR="004D5B82" w:rsidTr="00264F5C">
        <w:tc>
          <w:tcPr>
            <w:tcW w:w="2038" w:type="dxa"/>
            <w:gridSpan w:val="3"/>
          </w:tcPr>
          <w:p w:rsidR="004D5B82" w:rsidRDefault="004D5B82" w:rsidP="004D5B82">
            <w:r>
              <w:rPr>
                <w:rFonts w:hint="eastAsia"/>
              </w:rPr>
              <w:t>Psychological</w:t>
            </w:r>
          </w:p>
        </w:tc>
        <w:tc>
          <w:tcPr>
            <w:tcW w:w="3795" w:type="dxa"/>
            <w:gridSpan w:val="4"/>
          </w:tcPr>
          <w:p w:rsidR="004D5B82" w:rsidRDefault="004D5B82" w:rsidP="004D5B82"/>
        </w:tc>
        <w:tc>
          <w:tcPr>
            <w:tcW w:w="1632" w:type="dxa"/>
          </w:tcPr>
          <w:p w:rsidR="004D5B82" w:rsidRDefault="004D5B82" w:rsidP="004D5B82"/>
        </w:tc>
        <w:tc>
          <w:tcPr>
            <w:tcW w:w="2070" w:type="dxa"/>
          </w:tcPr>
          <w:p w:rsidR="004D5B82" w:rsidRDefault="004D5B82" w:rsidP="004D5B82"/>
        </w:tc>
        <w:tc>
          <w:tcPr>
            <w:tcW w:w="1693" w:type="dxa"/>
          </w:tcPr>
          <w:p w:rsidR="004D5B82" w:rsidRDefault="004D5B82" w:rsidP="004D5B82"/>
        </w:tc>
        <w:tc>
          <w:tcPr>
            <w:tcW w:w="1113" w:type="dxa"/>
          </w:tcPr>
          <w:p w:rsidR="004D5B82" w:rsidRDefault="004D5B82" w:rsidP="004D5B82"/>
        </w:tc>
        <w:tc>
          <w:tcPr>
            <w:tcW w:w="1632" w:type="dxa"/>
          </w:tcPr>
          <w:p w:rsidR="004D5B82" w:rsidRDefault="004D5B82" w:rsidP="004D5B82"/>
        </w:tc>
      </w:tr>
      <w:tr w:rsidR="004D5B82" w:rsidTr="00264F5C">
        <w:tc>
          <w:tcPr>
            <w:tcW w:w="236" w:type="dxa"/>
          </w:tcPr>
          <w:p w:rsidR="004D5B82" w:rsidRDefault="004D5B82" w:rsidP="004D5B82"/>
        </w:tc>
        <w:tc>
          <w:tcPr>
            <w:tcW w:w="1802" w:type="dxa"/>
            <w:gridSpan w:val="2"/>
          </w:tcPr>
          <w:p w:rsidR="004D5B82" w:rsidRDefault="004D5B82" w:rsidP="004D5B82">
            <w:r>
              <w:rPr>
                <w:rFonts w:hint="eastAsia"/>
              </w:rPr>
              <w:t>Mood</w:t>
            </w:r>
          </w:p>
        </w:tc>
        <w:tc>
          <w:tcPr>
            <w:tcW w:w="3795" w:type="dxa"/>
            <w:gridSpan w:val="4"/>
          </w:tcPr>
          <w:p w:rsidR="004D5B82" w:rsidRDefault="004D5B82" w:rsidP="004D5B82">
            <w:r>
              <w:t>Mood Change</w:t>
            </w:r>
          </w:p>
        </w:tc>
        <w:tc>
          <w:tcPr>
            <w:tcW w:w="1632" w:type="dxa"/>
          </w:tcPr>
          <w:p w:rsidR="004D5B82" w:rsidRDefault="004D5B82" w:rsidP="004D5B82">
            <w:r>
              <w:rPr>
                <w:rFonts w:hint="eastAsia"/>
              </w:rPr>
              <w:t>Ne</w:t>
            </w:r>
            <w:r>
              <w:t>gative change</w:t>
            </w:r>
          </w:p>
        </w:tc>
        <w:tc>
          <w:tcPr>
            <w:tcW w:w="2070" w:type="dxa"/>
          </w:tcPr>
          <w:p w:rsidR="004D5B82" w:rsidRDefault="004D5B82" w:rsidP="004D5B82">
            <w:r>
              <w:t>CKD stage 5D (hemodialysis)</w:t>
            </w:r>
          </w:p>
        </w:tc>
        <w:tc>
          <w:tcPr>
            <w:tcW w:w="1693" w:type="dxa"/>
          </w:tcPr>
          <w:p w:rsidR="004D5B82" w:rsidRDefault="004D5B82" w:rsidP="004D5B82">
            <w:r>
              <w:rPr>
                <w:rFonts w:hint="eastAsia"/>
              </w:rPr>
              <w:t>Edmonton Frail Scale</w:t>
            </w:r>
            <w:r>
              <w:t xml:space="preserve"> (EFS)</w:t>
            </w:r>
          </w:p>
        </w:tc>
        <w:tc>
          <w:tcPr>
            <w:tcW w:w="1113" w:type="dxa"/>
          </w:tcPr>
          <w:p w:rsidR="004D5B82" w:rsidRDefault="004D5B82" w:rsidP="004D5B82">
            <w:r>
              <w:rPr>
                <w:rFonts w:hint="eastAsia"/>
              </w:rPr>
              <w:t>N/A</w:t>
            </w:r>
          </w:p>
        </w:tc>
        <w:tc>
          <w:tcPr>
            <w:tcW w:w="1632" w:type="dxa"/>
          </w:tcPr>
          <w:p w:rsidR="004D5B82" w:rsidRDefault="004D5B82" w:rsidP="004D5B82">
            <w:r>
              <w:fldChar w:fldCharType="begin" w:fldLock="1"/>
            </w:r>
            <w: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hemodialysis","type":"article-journal","volume":"27"},"uris":["http://www.mendeley.com/documents/?uuid=7dd8d7af-09cd-3c2b-a31b-f8ff16a4eb87"]}],"mendeley":{"formattedCitation":"(DeSouza Orlandi &amp;Gesualdo, 2014)","plainTextFormattedCitation":"(DeSouza Orlandi &amp;Gesualdo, 2014)","previouslyFormattedCitation":"(DeSouza Orlandi &amp;Gesualdo, 2014)"},"properties":{"noteIndex":0},"schema":"https://github.com/citation-style-language/schema/raw/master/csl-citation.json"}</w:instrText>
            </w:r>
            <w:r>
              <w:fldChar w:fldCharType="separate"/>
            </w:r>
            <w:r w:rsidRPr="00A85F17">
              <w:rPr>
                <w:noProof/>
              </w:rPr>
              <w:t>(DeSouza Orlandi &amp;Gesualdo, 2014)</w:t>
            </w:r>
            <w:r>
              <w:fldChar w:fldCharType="end"/>
            </w:r>
          </w:p>
        </w:tc>
      </w:tr>
      <w:tr w:rsidR="004D5B82" w:rsidTr="00264F5C">
        <w:tc>
          <w:tcPr>
            <w:tcW w:w="236" w:type="dxa"/>
          </w:tcPr>
          <w:p w:rsidR="004D5B82" w:rsidRDefault="004D5B82" w:rsidP="004D5B82"/>
        </w:tc>
        <w:tc>
          <w:tcPr>
            <w:tcW w:w="1802" w:type="dxa"/>
            <w:gridSpan w:val="2"/>
          </w:tcPr>
          <w:p w:rsidR="004D5B82" w:rsidRDefault="004D5B82" w:rsidP="004D5B82">
            <w:r>
              <w:rPr>
                <w:rFonts w:hint="eastAsia"/>
              </w:rPr>
              <w:t>Mental Healt</w:t>
            </w:r>
            <w:r>
              <w:t>h</w:t>
            </w:r>
          </w:p>
        </w:tc>
        <w:tc>
          <w:tcPr>
            <w:tcW w:w="3795" w:type="dxa"/>
            <w:gridSpan w:val="4"/>
          </w:tcPr>
          <w:p w:rsidR="004D5B82" w:rsidRPr="00205299" w:rsidRDefault="004D5B82" w:rsidP="004D5B82"/>
        </w:tc>
        <w:tc>
          <w:tcPr>
            <w:tcW w:w="1632" w:type="dxa"/>
          </w:tcPr>
          <w:p w:rsidR="004D5B82" w:rsidRPr="00541C54" w:rsidRDefault="004D5B82" w:rsidP="004D5B82">
            <w:pPr>
              <w:rPr>
                <w:u w:val="single"/>
              </w:rPr>
            </w:pPr>
          </w:p>
        </w:tc>
        <w:tc>
          <w:tcPr>
            <w:tcW w:w="2070" w:type="dxa"/>
          </w:tcPr>
          <w:p w:rsidR="004D5B82" w:rsidRDefault="004D5B82" w:rsidP="004D5B82"/>
        </w:tc>
        <w:tc>
          <w:tcPr>
            <w:tcW w:w="1693" w:type="dxa"/>
          </w:tcPr>
          <w:p w:rsidR="004D5B82" w:rsidRDefault="004D5B82" w:rsidP="004D5B82"/>
        </w:tc>
        <w:tc>
          <w:tcPr>
            <w:tcW w:w="1113" w:type="dxa"/>
          </w:tcPr>
          <w:p w:rsidR="004D5B82" w:rsidRDefault="004D5B82" w:rsidP="004D5B82"/>
        </w:tc>
        <w:tc>
          <w:tcPr>
            <w:tcW w:w="1632" w:type="dxa"/>
          </w:tcPr>
          <w:p w:rsidR="004D5B82" w:rsidRDefault="004D5B82" w:rsidP="004D5B82"/>
        </w:tc>
      </w:tr>
      <w:tr w:rsidR="004D5B82" w:rsidTr="00264F5C">
        <w:tc>
          <w:tcPr>
            <w:tcW w:w="236" w:type="dxa"/>
          </w:tcPr>
          <w:p w:rsidR="004D5B82" w:rsidRDefault="004D5B82" w:rsidP="004D5B82"/>
        </w:tc>
        <w:tc>
          <w:tcPr>
            <w:tcW w:w="262" w:type="dxa"/>
          </w:tcPr>
          <w:p w:rsidR="004D5B82" w:rsidRDefault="004D5B82" w:rsidP="004D5B82"/>
        </w:tc>
        <w:tc>
          <w:tcPr>
            <w:tcW w:w="1540" w:type="dxa"/>
          </w:tcPr>
          <w:p w:rsidR="004D5B82" w:rsidRDefault="004D5B82" w:rsidP="004D5B82">
            <w:r>
              <w:rPr>
                <w:rFonts w:hint="eastAsia"/>
              </w:rPr>
              <w:t>Anxiety</w:t>
            </w:r>
          </w:p>
        </w:tc>
        <w:tc>
          <w:tcPr>
            <w:tcW w:w="3795" w:type="dxa"/>
            <w:gridSpan w:val="4"/>
          </w:tcPr>
          <w:p w:rsidR="004D5B82" w:rsidRDefault="004D5B82" w:rsidP="004D5B82">
            <w:r w:rsidRPr="00205299">
              <w:t>Hospital Anxiety and Depression Scale (HADS)</w:t>
            </w:r>
          </w:p>
        </w:tc>
        <w:tc>
          <w:tcPr>
            <w:tcW w:w="1632" w:type="dxa"/>
          </w:tcPr>
          <w:p w:rsidR="004D5B82" w:rsidRDefault="004D5B82" w:rsidP="004D5B82">
            <w:r w:rsidRPr="00541C54">
              <w:rPr>
                <w:u w:val="single"/>
              </w:rPr>
              <w:t>Women</w:t>
            </w:r>
            <w:r w:rsidRPr="00541C54">
              <w:t>:</w:t>
            </w:r>
            <w:r>
              <w:rPr>
                <w:rFonts w:hint="eastAsia"/>
              </w:rPr>
              <w:t>↑</w:t>
            </w:r>
            <w:r>
              <w:rPr>
                <w:rFonts w:hint="eastAsia"/>
              </w:rPr>
              <w:t xml:space="preserve">in </w:t>
            </w:r>
            <w:r>
              <w:t xml:space="preserve">global, </w:t>
            </w:r>
            <w:r>
              <w:lastRenderedPageBreak/>
              <w:t>psychological, social frailty</w:t>
            </w:r>
          </w:p>
          <w:p w:rsidR="004D5B82" w:rsidRDefault="004D5B82" w:rsidP="004D5B82">
            <w:r w:rsidRPr="00541C54">
              <w:rPr>
                <w:rFonts w:hint="eastAsia"/>
                <w:u w:val="single"/>
              </w:rPr>
              <w:t>Men</w:t>
            </w:r>
            <w:r>
              <w:rPr>
                <w:rFonts w:hint="eastAsia"/>
              </w:rPr>
              <w:t>:</w:t>
            </w:r>
            <w:r>
              <w:rPr>
                <w:rFonts w:hint="eastAsia"/>
              </w:rPr>
              <w:t>↑</w:t>
            </w:r>
            <w:r>
              <w:rPr>
                <w:rFonts w:hint="eastAsia"/>
              </w:rPr>
              <w:t xml:space="preserve">in </w:t>
            </w:r>
            <w:r>
              <w:t>Physical frailty</w:t>
            </w:r>
          </w:p>
        </w:tc>
        <w:tc>
          <w:tcPr>
            <w:tcW w:w="2070" w:type="dxa"/>
          </w:tcPr>
          <w:p w:rsidR="004D5B82" w:rsidRDefault="004D5B82" w:rsidP="004D5B82">
            <w:r>
              <w:rPr>
                <w:rFonts w:hint="eastAsia"/>
              </w:rPr>
              <w:lastRenderedPageBreak/>
              <w:t>ESRD</w:t>
            </w:r>
            <w:r>
              <w:t>, under online-</w:t>
            </w:r>
            <w:r w:rsidRPr="003900F9">
              <w:lastRenderedPageBreak/>
              <w:t>haemodiafiltration (OL-HDF)</w:t>
            </w:r>
          </w:p>
        </w:tc>
        <w:tc>
          <w:tcPr>
            <w:tcW w:w="1693" w:type="dxa"/>
          </w:tcPr>
          <w:p w:rsidR="004D5B82" w:rsidRDefault="004D5B82" w:rsidP="004D5B82">
            <w:r>
              <w:rPr>
                <w:rFonts w:hint="eastAsia"/>
              </w:rPr>
              <w:lastRenderedPageBreak/>
              <w:t>N/A</w:t>
            </w:r>
          </w:p>
        </w:tc>
        <w:tc>
          <w:tcPr>
            <w:tcW w:w="1113" w:type="dxa"/>
          </w:tcPr>
          <w:p w:rsidR="004D5B82" w:rsidRDefault="004D5B82" w:rsidP="004D5B82">
            <w:r>
              <w:rPr>
                <w:rFonts w:hint="eastAsia"/>
              </w:rPr>
              <w:t>97</w:t>
            </w:r>
          </w:p>
        </w:tc>
        <w:tc>
          <w:tcPr>
            <w:tcW w:w="1632" w:type="dxa"/>
          </w:tcPr>
          <w:p w:rsidR="004D5B82" w:rsidRDefault="004D5B82" w:rsidP="004D5B82">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DATA","type":"article-journal","volume":"32"},"uris":["http://www.mendeley.com/documents/?uuid=56b883f1-2160-31c6-91ad-0139b64aaf80"]}],"mendeley":{"formattedCitation":"(Sales et al., 2017)","plainTextFormattedCitation":"(Sales et al., 2017)","previouslyFormattedCitation":"(Sales et al., 2017)"},"properties":{"noteIndex":0},"schema":"https://github.com/citation-style-language/schema/raw/master/csl-citation.json"}</w:instrText>
            </w:r>
            <w:r>
              <w:fldChar w:fldCharType="separate"/>
            </w:r>
            <w:r w:rsidRPr="00A85F17">
              <w:rPr>
                <w:noProof/>
              </w:rPr>
              <w:t>(Sales et al., 2017)</w:t>
            </w:r>
            <w:r>
              <w:fldChar w:fldCharType="end"/>
            </w:r>
          </w:p>
        </w:tc>
      </w:tr>
      <w:tr w:rsidR="004D5B82" w:rsidTr="00264F5C">
        <w:trPr>
          <w:trHeight w:val="302"/>
        </w:trPr>
        <w:tc>
          <w:tcPr>
            <w:tcW w:w="236" w:type="dxa"/>
            <w:vMerge w:val="restart"/>
          </w:tcPr>
          <w:p w:rsidR="004D5B82" w:rsidRDefault="004D5B82" w:rsidP="004D5B82"/>
        </w:tc>
        <w:tc>
          <w:tcPr>
            <w:tcW w:w="262" w:type="dxa"/>
            <w:vMerge w:val="restart"/>
          </w:tcPr>
          <w:p w:rsidR="004D5B82" w:rsidRDefault="004D5B82" w:rsidP="004D5B82"/>
        </w:tc>
        <w:tc>
          <w:tcPr>
            <w:tcW w:w="1540" w:type="dxa"/>
            <w:vMerge w:val="restart"/>
          </w:tcPr>
          <w:p w:rsidR="004D5B82" w:rsidRDefault="004D5B82" w:rsidP="004D5B82">
            <w:r>
              <w:rPr>
                <w:rFonts w:hint="eastAsia"/>
              </w:rPr>
              <w:t>Depression</w:t>
            </w:r>
          </w:p>
        </w:tc>
        <w:tc>
          <w:tcPr>
            <w:tcW w:w="3795" w:type="dxa"/>
            <w:gridSpan w:val="4"/>
          </w:tcPr>
          <w:p w:rsidR="004D5B82" w:rsidRDefault="004D5B82" w:rsidP="004D5B82">
            <w:r w:rsidRPr="00205299">
              <w:t>Hospital Anxiety and Depression Scale (HADS)</w:t>
            </w:r>
          </w:p>
        </w:tc>
        <w:tc>
          <w:tcPr>
            <w:tcW w:w="1632" w:type="dxa"/>
          </w:tcPr>
          <w:p w:rsidR="004D5B82" w:rsidRDefault="004D5B82" w:rsidP="004D5B82">
            <w:r w:rsidRPr="007750B0">
              <w:rPr>
                <w:rFonts w:hint="eastAsia"/>
                <w:u w:val="single"/>
              </w:rPr>
              <w:t>Men</w:t>
            </w:r>
            <w:r>
              <w:rPr>
                <w:rFonts w:hint="eastAsia"/>
              </w:rPr>
              <w:t>↑</w:t>
            </w:r>
            <w:r>
              <w:rPr>
                <w:rFonts w:hint="eastAsia"/>
              </w:rPr>
              <w:t>in</w:t>
            </w:r>
            <w:r>
              <w:t xml:space="preserve"> global, psychological, physical frailty</w:t>
            </w:r>
          </w:p>
        </w:tc>
        <w:tc>
          <w:tcPr>
            <w:tcW w:w="2070" w:type="dxa"/>
          </w:tcPr>
          <w:p w:rsidR="004D5B82" w:rsidRDefault="004D5B82" w:rsidP="004D5B82">
            <w:r>
              <w:rPr>
                <w:rFonts w:hint="eastAsia"/>
              </w:rPr>
              <w:t>ESRD</w:t>
            </w:r>
            <w:r>
              <w:t>, under online-</w:t>
            </w:r>
            <w:r w:rsidRPr="003900F9">
              <w:t>haemodiafiltration (OL-HDF)</w:t>
            </w:r>
          </w:p>
        </w:tc>
        <w:tc>
          <w:tcPr>
            <w:tcW w:w="1693" w:type="dxa"/>
          </w:tcPr>
          <w:p w:rsidR="004D5B82" w:rsidRPr="007750B0" w:rsidRDefault="004D5B82" w:rsidP="004D5B82">
            <w:r>
              <w:rPr>
                <w:rFonts w:hint="eastAsia"/>
              </w:rPr>
              <w:t>N/A</w:t>
            </w:r>
          </w:p>
        </w:tc>
        <w:tc>
          <w:tcPr>
            <w:tcW w:w="1113" w:type="dxa"/>
          </w:tcPr>
          <w:p w:rsidR="004D5B82" w:rsidRDefault="004D5B82" w:rsidP="004D5B82">
            <w:r>
              <w:rPr>
                <w:rFonts w:hint="eastAsia"/>
              </w:rPr>
              <w:t>97</w:t>
            </w:r>
          </w:p>
        </w:tc>
        <w:tc>
          <w:tcPr>
            <w:tcW w:w="1632" w:type="dxa"/>
          </w:tcPr>
          <w:p w:rsidR="004D5B82" w:rsidRDefault="004D5B82" w:rsidP="004D5B82">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DATA","type":"article-journal","volume":"32"},"uris":["http://www.mendeley.com/documents/?uuid=56b883f1-2160-31c6-91ad-0139b64aaf80"]}],"mendeley":{"formattedCitation":"(Sales et al., 2017)","plainTextFormattedCitation":"(Sales et al., 2017)","previouslyFormattedCitation":"(Sales et al., 2017)"},"properties":{"noteIndex":0},"schema":"https://github.com/citation-style-language/schema/raw/master/csl-citation.json"}</w:instrText>
            </w:r>
            <w:r>
              <w:fldChar w:fldCharType="separate"/>
            </w:r>
            <w:r w:rsidRPr="00A85F17">
              <w:rPr>
                <w:noProof/>
              </w:rPr>
              <w:t>(Sales et al., 2017)</w:t>
            </w:r>
            <w:r>
              <w:fldChar w:fldCharType="end"/>
            </w:r>
          </w:p>
        </w:tc>
      </w:tr>
      <w:tr w:rsidR="004D5B82" w:rsidTr="00264F5C">
        <w:trPr>
          <w:trHeight w:val="301"/>
        </w:trPr>
        <w:tc>
          <w:tcPr>
            <w:tcW w:w="236" w:type="dxa"/>
            <w:vMerge/>
          </w:tcPr>
          <w:p w:rsidR="004D5B82" w:rsidRDefault="004D5B82" w:rsidP="004D5B82"/>
        </w:tc>
        <w:tc>
          <w:tcPr>
            <w:tcW w:w="262" w:type="dxa"/>
            <w:vMerge/>
          </w:tcPr>
          <w:p w:rsidR="004D5B82" w:rsidRDefault="004D5B82" w:rsidP="004D5B82"/>
        </w:tc>
        <w:tc>
          <w:tcPr>
            <w:tcW w:w="1540" w:type="dxa"/>
            <w:vMerge/>
          </w:tcPr>
          <w:p w:rsidR="004D5B82" w:rsidRDefault="004D5B82" w:rsidP="004D5B82"/>
        </w:tc>
        <w:tc>
          <w:tcPr>
            <w:tcW w:w="3795" w:type="dxa"/>
            <w:gridSpan w:val="4"/>
          </w:tcPr>
          <w:p w:rsidR="004D5B82" w:rsidRDefault="004D5B82" w:rsidP="004D5B82">
            <w:r>
              <w:t>Incidence (%) (</w:t>
            </w:r>
            <w:r>
              <w:rPr>
                <w:rFonts w:hint="eastAsia"/>
              </w:rPr>
              <w:t xml:space="preserve">Self-reported </w:t>
            </w:r>
            <w:r>
              <w:t>Major Depression Inventory)</w:t>
            </w:r>
          </w:p>
        </w:tc>
        <w:tc>
          <w:tcPr>
            <w:tcW w:w="1632" w:type="dxa"/>
          </w:tcPr>
          <w:p w:rsidR="004D5B82" w:rsidRDefault="004D5B82" w:rsidP="004D5B82">
            <w:r>
              <w:t>83 vs. 6</w:t>
            </w:r>
          </w:p>
        </w:tc>
        <w:tc>
          <w:tcPr>
            <w:tcW w:w="2070" w:type="dxa"/>
          </w:tcPr>
          <w:p w:rsidR="004D5B82" w:rsidRDefault="004D5B82" w:rsidP="004D5B82">
            <w:r>
              <w:rPr>
                <w:rFonts w:hint="eastAsia"/>
              </w:rPr>
              <w:t>CKD stage 1-5</w:t>
            </w:r>
          </w:p>
        </w:tc>
        <w:tc>
          <w:tcPr>
            <w:tcW w:w="1693" w:type="dxa"/>
          </w:tcPr>
          <w:p w:rsidR="004D5B82" w:rsidRDefault="004D5B82" w:rsidP="004D5B82">
            <w:r>
              <w:rPr>
                <w:rFonts w:hint="eastAsia"/>
              </w:rPr>
              <w:t>Edmonton Frail Scale (</w:t>
            </w:r>
            <w:r>
              <w:t>EFS</w:t>
            </w:r>
            <w:r>
              <w:rPr>
                <w:rFonts w:hint="eastAsia"/>
              </w:rPr>
              <w:t>)</w:t>
            </w:r>
          </w:p>
        </w:tc>
        <w:tc>
          <w:tcPr>
            <w:tcW w:w="1113" w:type="dxa"/>
          </w:tcPr>
          <w:p w:rsidR="004D5B82" w:rsidRDefault="004D5B82" w:rsidP="004D5B82">
            <w:r>
              <w:rPr>
                <w:rFonts w:hint="eastAsia"/>
              </w:rPr>
              <w:t>41</w:t>
            </w:r>
          </w:p>
        </w:tc>
        <w:tc>
          <w:tcPr>
            <w:tcW w:w="1632" w:type="dxa"/>
          </w:tcPr>
          <w:p w:rsidR="004D5B82" w:rsidRDefault="004D5B82" w:rsidP="004D5B82">
            <w:r>
              <w:fldChar w:fldCharType="begin" w:fldLock="1"/>
            </w:r>
            <w:r w:rsidR="00132A4B">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fldChar w:fldCharType="separate"/>
            </w:r>
            <w:r w:rsidRPr="00A85F17">
              <w:rPr>
                <w:noProof/>
              </w:rPr>
              <w:t>(Adame Perez et al., 2018)</w:t>
            </w:r>
            <w:r>
              <w:fldChar w:fldCharType="end"/>
            </w:r>
          </w:p>
        </w:tc>
      </w:tr>
      <w:tr w:rsidR="004D5B82" w:rsidTr="00264F5C">
        <w:tc>
          <w:tcPr>
            <w:tcW w:w="236" w:type="dxa"/>
          </w:tcPr>
          <w:p w:rsidR="004D5B82" w:rsidRDefault="004D5B82" w:rsidP="004D5B82"/>
        </w:tc>
        <w:tc>
          <w:tcPr>
            <w:tcW w:w="1802" w:type="dxa"/>
            <w:gridSpan w:val="2"/>
          </w:tcPr>
          <w:p w:rsidR="004D5B82" w:rsidRDefault="004D5B82" w:rsidP="004D5B82">
            <w:r>
              <w:t>Mental Function</w:t>
            </w:r>
          </w:p>
        </w:tc>
        <w:tc>
          <w:tcPr>
            <w:tcW w:w="3795" w:type="dxa"/>
            <w:gridSpan w:val="4"/>
          </w:tcPr>
          <w:p w:rsidR="004D5B82" w:rsidRDefault="004D5B82" w:rsidP="004D5B82">
            <w:r>
              <w:rPr>
                <w:rFonts w:hint="eastAsia"/>
              </w:rPr>
              <w:t>Post-KT delirium</w:t>
            </w:r>
          </w:p>
        </w:tc>
        <w:tc>
          <w:tcPr>
            <w:tcW w:w="1632" w:type="dxa"/>
          </w:tcPr>
          <w:p w:rsidR="004D5B82" w:rsidRDefault="004D5B82" w:rsidP="004D5B82">
            <w:r>
              <w:t>9.0% vs. 3.9%</w:t>
            </w:r>
          </w:p>
        </w:tc>
        <w:tc>
          <w:tcPr>
            <w:tcW w:w="2070" w:type="dxa"/>
          </w:tcPr>
          <w:p w:rsidR="004D5B82" w:rsidRDefault="004D5B82" w:rsidP="004D5B82">
            <w:r>
              <w:t>CKD stage 5T</w:t>
            </w:r>
          </w:p>
        </w:tc>
        <w:tc>
          <w:tcPr>
            <w:tcW w:w="1693" w:type="dxa"/>
          </w:tcPr>
          <w:p w:rsidR="004D5B82" w:rsidRDefault="004D5B82" w:rsidP="004D5B82">
            <w:r>
              <w:rPr>
                <w:rFonts w:hint="eastAsia"/>
              </w:rPr>
              <w:t>Fried Phenotypes</w:t>
            </w:r>
          </w:p>
        </w:tc>
        <w:tc>
          <w:tcPr>
            <w:tcW w:w="1113" w:type="dxa"/>
          </w:tcPr>
          <w:p w:rsidR="004D5B82" w:rsidRDefault="004D5B82" w:rsidP="004D5B82">
            <w:r>
              <w:rPr>
                <w:rFonts w:hint="eastAsia"/>
              </w:rPr>
              <w:t>893</w:t>
            </w:r>
          </w:p>
        </w:tc>
        <w:tc>
          <w:tcPr>
            <w:tcW w:w="1632" w:type="dxa"/>
          </w:tcPr>
          <w:p w:rsidR="004D5B82" w:rsidRDefault="004D5B82" w:rsidP="004D5B82">
            <w:pPr>
              <w:rPr>
                <w:lang w:eastAsia="ko-KR"/>
              </w:rPr>
            </w:pPr>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Delirium.","type":"article-journal","volume":"29"},"uris":["http://www.mendeley.com/documents/?uuid=749ae920-a167-3b38-a5c9-cac45e4c2d59"]}],"mendeley":{"formattedCitation":"(Haugen et al., 2018)","plainTextFormattedCitation":"(Haugen et al., 2018)","previouslyFormattedCitation":"(Haugen et al., 2018)"},"properties":{"noteIndex":0},"schema":"https://github.com/citation-style-language/schema/raw/master/csl-citation.json"}</w:instrText>
            </w:r>
            <w:r>
              <w:fldChar w:fldCharType="separate"/>
            </w:r>
            <w:r w:rsidRPr="00A85F17">
              <w:rPr>
                <w:noProof/>
                <w:lang w:eastAsia="ko-KR"/>
              </w:rPr>
              <w:t>(Haugen et al., 2018)</w:t>
            </w:r>
            <w:r>
              <w:fldChar w:fldCharType="end"/>
            </w:r>
          </w:p>
        </w:tc>
      </w:tr>
      <w:tr w:rsidR="004D5B82" w:rsidTr="00264F5C">
        <w:tc>
          <w:tcPr>
            <w:tcW w:w="2038" w:type="dxa"/>
            <w:gridSpan w:val="3"/>
          </w:tcPr>
          <w:p w:rsidR="004D5B82" w:rsidRDefault="004D5B82" w:rsidP="004D5B82">
            <w:pPr>
              <w:rPr>
                <w:lang w:eastAsia="ko-KR"/>
              </w:rPr>
            </w:pPr>
            <w:r>
              <w:rPr>
                <w:lang w:eastAsia="ko-KR"/>
              </w:rPr>
              <w:t>Sociological</w:t>
            </w:r>
          </w:p>
        </w:tc>
        <w:tc>
          <w:tcPr>
            <w:tcW w:w="3795" w:type="dxa"/>
            <w:gridSpan w:val="4"/>
          </w:tcPr>
          <w:p w:rsidR="004D5B82" w:rsidRDefault="004D5B82" w:rsidP="004D5B82">
            <w:pPr>
              <w:rPr>
                <w:lang w:eastAsia="ko-KR"/>
              </w:rPr>
            </w:pPr>
          </w:p>
        </w:tc>
        <w:tc>
          <w:tcPr>
            <w:tcW w:w="1632" w:type="dxa"/>
          </w:tcPr>
          <w:p w:rsidR="004D5B82" w:rsidRDefault="004D5B82" w:rsidP="004D5B82">
            <w:pPr>
              <w:rPr>
                <w:lang w:eastAsia="ko-KR"/>
              </w:rPr>
            </w:pPr>
          </w:p>
        </w:tc>
        <w:tc>
          <w:tcPr>
            <w:tcW w:w="2070" w:type="dxa"/>
          </w:tcPr>
          <w:p w:rsidR="004D5B82" w:rsidRDefault="004D5B82" w:rsidP="004D5B82">
            <w:pPr>
              <w:rPr>
                <w:lang w:eastAsia="ko-KR"/>
              </w:rPr>
            </w:pPr>
          </w:p>
        </w:tc>
        <w:tc>
          <w:tcPr>
            <w:tcW w:w="1693" w:type="dxa"/>
          </w:tcPr>
          <w:p w:rsidR="004D5B82" w:rsidRDefault="004D5B82" w:rsidP="004D5B82">
            <w:pPr>
              <w:rPr>
                <w:lang w:eastAsia="ko-KR"/>
              </w:rPr>
            </w:pPr>
          </w:p>
        </w:tc>
        <w:tc>
          <w:tcPr>
            <w:tcW w:w="1113" w:type="dxa"/>
          </w:tcPr>
          <w:p w:rsidR="004D5B82" w:rsidRDefault="004D5B82" w:rsidP="004D5B82">
            <w:pPr>
              <w:rPr>
                <w:lang w:eastAsia="ko-KR"/>
              </w:rPr>
            </w:pPr>
          </w:p>
        </w:tc>
        <w:tc>
          <w:tcPr>
            <w:tcW w:w="1632" w:type="dxa"/>
          </w:tcPr>
          <w:p w:rsidR="004D5B82" w:rsidRDefault="004D5B82" w:rsidP="004D5B82">
            <w:pPr>
              <w:rPr>
                <w:lang w:eastAsia="ko-KR"/>
              </w:rPr>
            </w:pPr>
          </w:p>
        </w:tc>
      </w:tr>
      <w:tr w:rsidR="004D5B82" w:rsidTr="00264F5C">
        <w:tc>
          <w:tcPr>
            <w:tcW w:w="236" w:type="dxa"/>
          </w:tcPr>
          <w:p w:rsidR="004D5B82" w:rsidRDefault="004D5B82" w:rsidP="004D5B82">
            <w:pPr>
              <w:rPr>
                <w:lang w:eastAsia="ko-KR"/>
              </w:rPr>
            </w:pPr>
          </w:p>
        </w:tc>
        <w:tc>
          <w:tcPr>
            <w:tcW w:w="1802" w:type="dxa"/>
            <w:gridSpan w:val="2"/>
          </w:tcPr>
          <w:p w:rsidR="004D5B82" w:rsidRDefault="004D5B82" w:rsidP="004D5B82">
            <w:pPr>
              <w:rPr>
                <w:lang w:eastAsia="ko-KR"/>
              </w:rPr>
            </w:pPr>
            <w:r>
              <w:rPr>
                <w:rFonts w:hint="eastAsia"/>
                <w:lang w:eastAsia="ko-KR"/>
              </w:rPr>
              <w:t>Isolation</w:t>
            </w:r>
          </w:p>
        </w:tc>
        <w:tc>
          <w:tcPr>
            <w:tcW w:w="3795" w:type="dxa"/>
            <w:gridSpan w:val="4"/>
          </w:tcPr>
          <w:p w:rsidR="004D5B82" w:rsidRDefault="004D5B82" w:rsidP="004D5B82">
            <w:pPr>
              <w:rPr>
                <w:lang w:eastAsia="ko-KR"/>
              </w:rPr>
            </w:pPr>
          </w:p>
        </w:tc>
        <w:tc>
          <w:tcPr>
            <w:tcW w:w="1632" w:type="dxa"/>
          </w:tcPr>
          <w:p w:rsidR="004D5B82" w:rsidRDefault="004D5B82" w:rsidP="004D5B82">
            <w:pPr>
              <w:rPr>
                <w:lang w:eastAsia="ko-KR"/>
              </w:rPr>
            </w:pPr>
          </w:p>
        </w:tc>
        <w:tc>
          <w:tcPr>
            <w:tcW w:w="2070" w:type="dxa"/>
          </w:tcPr>
          <w:p w:rsidR="004D5B82" w:rsidRDefault="004D5B82" w:rsidP="004D5B82">
            <w:pPr>
              <w:rPr>
                <w:lang w:eastAsia="ko-KR"/>
              </w:rPr>
            </w:pPr>
          </w:p>
        </w:tc>
        <w:tc>
          <w:tcPr>
            <w:tcW w:w="1693" w:type="dxa"/>
          </w:tcPr>
          <w:p w:rsidR="004D5B82" w:rsidRDefault="004D5B82" w:rsidP="004D5B82">
            <w:pPr>
              <w:rPr>
                <w:lang w:eastAsia="ko-KR"/>
              </w:rPr>
            </w:pPr>
          </w:p>
        </w:tc>
        <w:tc>
          <w:tcPr>
            <w:tcW w:w="1113" w:type="dxa"/>
          </w:tcPr>
          <w:p w:rsidR="004D5B82" w:rsidRDefault="004D5B82" w:rsidP="004D5B82">
            <w:pPr>
              <w:rPr>
                <w:lang w:eastAsia="ko-KR"/>
              </w:rPr>
            </w:pPr>
          </w:p>
        </w:tc>
        <w:tc>
          <w:tcPr>
            <w:tcW w:w="1632" w:type="dxa"/>
          </w:tcPr>
          <w:p w:rsidR="004D5B82" w:rsidRDefault="004D5B82" w:rsidP="004D5B82">
            <w:pPr>
              <w:rPr>
                <w:lang w:eastAsia="ko-KR"/>
              </w:rPr>
            </w:pPr>
          </w:p>
        </w:tc>
      </w:tr>
      <w:tr w:rsidR="004D5B82" w:rsidTr="00264F5C">
        <w:tc>
          <w:tcPr>
            <w:tcW w:w="236" w:type="dxa"/>
          </w:tcPr>
          <w:p w:rsidR="004D5B82" w:rsidRDefault="004D5B82" w:rsidP="004D5B82">
            <w:pPr>
              <w:rPr>
                <w:lang w:eastAsia="ko-KR"/>
              </w:rPr>
            </w:pPr>
          </w:p>
        </w:tc>
        <w:tc>
          <w:tcPr>
            <w:tcW w:w="1802" w:type="dxa"/>
            <w:gridSpan w:val="2"/>
          </w:tcPr>
          <w:p w:rsidR="004D5B82" w:rsidRDefault="004D5B82" w:rsidP="004D5B82">
            <w:pPr>
              <w:rPr>
                <w:lang w:eastAsia="ko-KR"/>
              </w:rPr>
            </w:pPr>
            <w:r>
              <w:rPr>
                <w:rFonts w:hint="eastAsia"/>
                <w:lang w:eastAsia="ko-KR"/>
              </w:rPr>
              <w:t>Interaction</w:t>
            </w:r>
          </w:p>
        </w:tc>
        <w:tc>
          <w:tcPr>
            <w:tcW w:w="3795" w:type="dxa"/>
            <w:gridSpan w:val="4"/>
          </w:tcPr>
          <w:p w:rsidR="004D5B82" w:rsidRDefault="004D5B82" w:rsidP="004D5B82">
            <w:pPr>
              <w:rPr>
                <w:lang w:eastAsia="ko-KR"/>
              </w:rPr>
            </w:pPr>
            <w:r>
              <w:rPr>
                <w:rFonts w:hint="eastAsia"/>
                <w:lang w:eastAsia="ko-KR"/>
              </w:rPr>
              <w:t>Interaction with family</w:t>
            </w:r>
          </w:p>
        </w:tc>
        <w:tc>
          <w:tcPr>
            <w:tcW w:w="1632" w:type="dxa"/>
          </w:tcPr>
          <w:p w:rsidR="004D5B82" w:rsidRDefault="004D5B82" w:rsidP="004D5B82">
            <w:pPr>
              <w:rPr>
                <w:lang w:eastAsia="ko-KR"/>
              </w:rPr>
            </w:pPr>
            <w:r>
              <w:rPr>
                <w:rFonts w:hint="eastAsia"/>
                <w:lang w:eastAsia="ko-KR"/>
              </w:rPr>
              <w:t>Good</w:t>
            </w:r>
          </w:p>
        </w:tc>
        <w:tc>
          <w:tcPr>
            <w:tcW w:w="2070" w:type="dxa"/>
          </w:tcPr>
          <w:p w:rsidR="004D5B82" w:rsidRDefault="004D5B82" w:rsidP="004D5B82">
            <w:pPr>
              <w:rPr>
                <w:lang w:eastAsia="ko-KR"/>
              </w:rPr>
            </w:pPr>
          </w:p>
        </w:tc>
        <w:tc>
          <w:tcPr>
            <w:tcW w:w="1693" w:type="dxa"/>
          </w:tcPr>
          <w:p w:rsidR="004D5B82" w:rsidRDefault="004D5B82" w:rsidP="004D5B82">
            <w:pPr>
              <w:rPr>
                <w:lang w:eastAsia="ko-KR"/>
              </w:rPr>
            </w:pPr>
          </w:p>
        </w:tc>
        <w:tc>
          <w:tcPr>
            <w:tcW w:w="1113" w:type="dxa"/>
          </w:tcPr>
          <w:p w:rsidR="004D5B82" w:rsidRDefault="004D5B82" w:rsidP="004D5B82">
            <w:pPr>
              <w:rPr>
                <w:lang w:eastAsia="ko-KR"/>
              </w:rPr>
            </w:pPr>
          </w:p>
        </w:tc>
        <w:tc>
          <w:tcPr>
            <w:tcW w:w="1632" w:type="dxa"/>
          </w:tcPr>
          <w:p w:rsidR="004D5B82" w:rsidRDefault="004D5B82" w:rsidP="004D5B82">
            <w:r>
              <w:fldChar w:fldCharType="begin" w:fldLock="1"/>
            </w:r>
            <w:r>
              <w:rPr>
                <w:lang w:eastAsia="ko-KR"/>
              </w:rP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experience","type":"article-journal","volume":"13"},"uris":["http://www.mendeley.com/documents/?uuid=331b30bd-d731-4bcb-b6d0-34435478164a"]}],"mendeley":{"formattedCitation":"(Moffatt, Moorhouse, Mallery, Landry, &amp;Tennankore, 2018)","plainTextFormattedCitation":"(Moffatt, Moorhouse, Mallery, Landry, &amp;Tennankore, 2018)","previouslyFormattedCitation":"(Moffatt, Moorhouse, Mallery, Landry, &amp;Tennankore, 2018)"},"properties":{"noteIndex":0},"schema":"https://github.com/citation-style-language/schema/raw/master/csl-citation.json"}</w:instrText>
            </w:r>
            <w:r>
              <w:fldChar w:fldCharType="separate"/>
            </w:r>
            <w:r w:rsidRPr="00A85F17">
              <w:rPr>
                <w:noProof/>
              </w:rPr>
              <w:t>(Moffatt, Moorhouse, Mallery, Landry, &amp;Tennankore, 2018)</w:t>
            </w:r>
            <w:r>
              <w:fldChar w:fldCharType="end"/>
            </w:r>
          </w:p>
        </w:tc>
      </w:tr>
      <w:tr w:rsidR="004D5B82" w:rsidTr="00264F5C">
        <w:trPr>
          <w:trHeight w:val="399"/>
        </w:trPr>
        <w:tc>
          <w:tcPr>
            <w:tcW w:w="2038" w:type="dxa"/>
            <w:gridSpan w:val="3"/>
            <w:vMerge w:val="restart"/>
          </w:tcPr>
          <w:p w:rsidR="004D5B82" w:rsidRPr="00D654EA" w:rsidRDefault="004D5B82" w:rsidP="004D5B82">
            <w:r>
              <w:rPr>
                <w:rFonts w:hint="eastAsia"/>
              </w:rPr>
              <w:t>Phys</w:t>
            </w:r>
            <w:r>
              <w:t>ical activity</w:t>
            </w:r>
          </w:p>
        </w:tc>
        <w:tc>
          <w:tcPr>
            <w:tcW w:w="3795" w:type="dxa"/>
            <w:gridSpan w:val="4"/>
          </w:tcPr>
          <w:p w:rsidR="004D5B82" w:rsidRPr="00016B1F" w:rsidRDefault="004D5B82" w:rsidP="004D5B82">
            <w:r>
              <w:rPr>
                <w:rFonts w:hint="eastAsia"/>
              </w:rPr>
              <w:t>Minnesota L</w:t>
            </w:r>
            <w:r>
              <w:t xml:space="preserve">eisure Time Activity </w:t>
            </w:r>
            <w:r>
              <w:lastRenderedPageBreak/>
              <w:t>(LTA)</w:t>
            </w:r>
          </w:p>
        </w:tc>
        <w:tc>
          <w:tcPr>
            <w:tcW w:w="1632" w:type="dxa"/>
          </w:tcPr>
          <w:p w:rsidR="004D5B82" w:rsidRPr="00016B1F" w:rsidRDefault="004D5B82" w:rsidP="004D5B82">
            <w:r>
              <w:rPr>
                <w:rFonts w:hint="eastAsia"/>
              </w:rPr>
              <w:lastRenderedPageBreak/>
              <w:t>95</w:t>
            </w:r>
            <w:r>
              <w:t xml:space="preserve"> vs. 735 </w:t>
            </w:r>
            <w:r>
              <w:lastRenderedPageBreak/>
              <w:t>(p&lt;0.001)</w:t>
            </w:r>
          </w:p>
        </w:tc>
        <w:tc>
          <w:tcPr>
            <w:tcW w:w="2070" w:type="dxa"/>
            <w:vMerge w:val="restart"/>
          </w:tcPr>
          <w:p w:rsidR="004D5B82" w:rsidRPr="00016B1F" w:rsidRDefault="004D5B82" w:rsidP="004D5B82">
            <w:r>
              <w:rPr>
                <w:rFonts w:hint="eastAsia"/>
              </w:rPr>
              <w:lastRenderedPageBreak/>
              <w:t xml:space="preserve">CKD stage 5D </w:t>
            </w:r>
            <w:r>
              <w:rPr>
                <w:rFonts w:hint="eastAsia"/>
              </w:rPr>
              <w:lastRenderedPageBreak/>
              <w:t>(</w:t>
            </w:r>
            <w:r>
              <w:t>hemodialysis</w:t>
            </w:r>
            <w:r>
              <w:rPr>
                <w:rFonts w:hint="eastAsia"/>
              </w:rPr>
              <w:t>)</w:t>
            </w:r>
          </w:p>
        </w:tc>
        <w:tc>
          <w:tcPr>
            <w:tcW w:w="1693" w:type="dxa"/>
            <w:vMerge w:val="restart"/>
          </w:tcPr>
          <w:p w:rsidR="004D5B82" w:rsidRPr="00016B1F" w:rsidRDefault="004D5B82" w:rsidP="004D5B82">
            <w:r>
              <w:rPr>
                <w:rFonts w:hint="eastAsia"/>
              </w:rPr>
              <w:lastRenderedPageBreak/>
              <w:t xml:space="preserve">Fried </w:t>
            </w:r>
            <w:r>
              <w:rPr>
                <w:rFonts w:hint="eastAsia"/>
              </w:rPr>
              <w:lastRenderedPageBreak/>
              <w:t>Phenotypes</w:t>
            </w:r>
          </w:p>
        </w:tc>
        <w:tc>
          <w:tcPr>
            <w:tcW w:w="1113" w:type="dxa"/>
            <w:vMerge w:val="restart"/>
          </w:tcPr>
          <w:p w:rsidR="004D5B82" w:rsidRPr="00016B1F" w:rsidRDefault="004D5B82" w:rsidP="004D5B82">
            <w:r>
              <w:rPr>
                <w:rFonts w:hint="eastAsia"/>
              </w:rPr>
              <w:lastRenderedPageBreak/>
              <w:t>68</w:t>
            </w:r>
          </w:p>
        </w:tc>
        <w:tc>
          <w:tcPr>
            <w:tcW w:w="1632" w:type="dxa"/>
            <w:vMerge w:val="restart"/>
          </w:tcPr>
          <w:p w:rsidR="004D5B82" w:rsidRPr="00016B1F" w:rsidRDefault="004D5B82" w:rsidP="004D5B82">
            <w:r>
              <w:fldChar w:fldCharType="begin" w:fldLock="1"/>
            </w:r>
            <w:r>
              <w:instrText>ADDIN CSL_CITATION {"citationItems":[{"id":"ITEM-1","itemData":{"DOI":"10.1053/j.jrn.2014.06.012","ISSN":"1532-8503 (Electronic)","PMID":"25213326","abstract":"OBJECTIVES: Physical activity questionnaires usually focus on moderate to vigorous activities and may not accurately capture physical activity or variation in levels of activity among extremely inactive groups like dialysis patients. DESIGN: Cross-sectional study. SETTING: Three dialysis facilities in the San Francisco Bay Area. SUBJECTS: Sixty-eight prevalent hemodialysis patients. INTERVENTION: We administered a new physical activity questionnaire designed to capture activity in the lower end of the range, the Low Physical Activity Questionnaire (LoPAQ). MAIN OUTCOME MEASURE: Outcome measures were correlation with a validated physical activity questionnaire, the Minnesota Leisure Time Activity (LTA) questionnaire and with self-reported physical function (physical function score of the SF-36) and physical performance (gait speed, chair stand, balance, and short physical performance battery). We also determined whether patients who were frail or reported limitations in activities of daily living were less active on the LoPAQ. RESULTS: Sixty-eight participants (mean age 59 +/- 14 years, 59% men) completed the study. Patients were inactive according to the LoPAQ, with a median (interquartile range) of 517 (204-1190) kcal/week of physical activity. Although activity from the LTA was lower than on the LoPAQ (411 [61-902] kcal/week), the difference was not statistically significant (P = .20), and results from the 2 instruments were strongly correlated (rho = 0.62, P &lt; .001). In addition, higher physical activity measured by the LoPAQ was correlated with better self-reported functioning (rho = 0.64, P &lt; .001), better performance on gait speed (rho = 0.32, P = .02), balance (rho = 0.45, P &lt; .001), and chair rising (rho = -0.32, P = .03) tests and with higher short physical performance battery total score (rho = 0.51, P &lt; .001). Frail patients and patients with activities of daily living limitations were less active than those who were not frail or limited. CONCLUSIONS: The LoPAQ performed similarly to the Minnesota LTA questionnaire in our cohort despite being shorter and easier to administer.","author":[{"dropping-particle":"","family":"Johansen","given":"Kirsten L","non-dropping-particle":"","parse-names":false,"suffix":""},{"dropping-particle":"","family":"Painter","given":"Patricia","non-dropping-particle":"","parse-names":false,"suffix":""},{"dropping-particle":"","family":"Delgado","given":"Cynthia","non-dropping-particle":"","parse-names":false,"suffix":""},{"dropping-particle":"","family":"Doyle","given":"Julie","non-dropping-particle":"","parse-names":false,"suffix":""}],"container-title":"Journal of renal nutrition : the official journal of the Council on Renal Nutrition of the National Kidney Foundation","id":"ITEM-1","issue":"1","issued":{"date-parts":[["2015","1"]]},"language":"eng","note":"Read\n.\nless active on the LoPAQ","page":"25-30","publisher-place":"United States","title":"Characterization of physical activity and sitting time among patients on hemodialysis using a new physical activity instrument.","type":"article-journal","volume":"25"},"uris":["http://www.mendeley.com/documents/?uuid=08369b88-95b2-498e-adb3-8a4f073874a1"]}],"mendeley":{"formattedCitation":"(Johansen, Painter, Delgado, &amp;Doyle, 2015)","plainTextFormattedCitation":"(Johansen, Painter, Delgado, &amp;Doyle, 2015)","previouslyFormattedCitation":"(Johansen, Painter, Delgado, &amp;Doyle, 2015)"},"properties":{"noteIndex":0},"schema":"https://github.com/citation-style-language/schema/raw/master/csl-citation.json"}</w:instrText>
            </w:r>
            <w:r>
              <w:fldChar w:fldCharType="separate"/>
            </w:r>
            <w:r w:rsidRPr="00A85F17">
              <w:rPr>
                <w:noProof/>
              </w:rPr>
              <w:t xml:space="preserve">(Johansen, </w:t>
            </w:r>
            <w:r w:rsidRPr="00A85F17">
              <w:rPr>
                <w:noProof/>
              </w:rPr>
              <w:lastRenderedPageBreak/>
              <w:t>Painter, Delgado, &amp;Doyle, 2015)</w:t>
            </w:r>
            <w:r>
              <w:fldChar w:fldCharType="end"/>
            </w:r>
          </w:p>
        </w:tc>
      </w:tr>
      <w:tr w:rsidR="004D5B82" w:rsidTr="00264F5C">
        <w:trPr>
          <w:trHeight w:val="399"/>
        </w:trPr>
        <w:tc>
          <w:tcPr>
            <w:tcW w:w="2038" w:type="dxa"/>
            <w:gridSpan w:val="3"/>
            <w:vMerge/>
          </w:tcPr>
          <w:p w:rsidR="004D5B82" w:rsidRDefault="004D5B82" w:rsidP="004D5B82"/>
        </w:tc>
        <w:tc>
          <w:tcPr>
            <w:tcW w:w="3795" w:type="dxa"/>
            <w:gridSpan w:val="4"/>
          </w:tcPr>
          <w:p w:rsidR="004D5B82" w:rsidRPr="00016B1F" w:rsidRDefault="004D5B82" w:rsidP="004D5B82">
            <w:r w:rsidRPr="00016B1F">
              <w:t>Low Physical Activity Questionnaire (</w:t>
            </w:r>
            <w:r w:rsidRPr="00016B1F">
              <w:rPr>
                <w:rFonts w:hint="eastAsia"/>
              </w:rPr>
              <w:t>LoPAQ</w:t>
            </w:r>
            <w:r w:rsidRPr="00016B1F">
              <w:t>)</w:t>
            </w:r>
          </w:p>
        </w:tc>
        <w:tc>
          <w:tcPr>
            <w:tcW w:w="1632" w:type="dxa"/>
          </w:tcPr>
          <w:p w:rsidR="004D5B82" w:rsidRPr="00016B1F" w:rsidRDefault="004D5B82" w:rsidP="004D5B82">
            <w:r>
              <w:rPr>
                <w:rFonts w:hint="eastAsia"/>
              </w:rPr>
              <w:t xml:space="preserve">280 vs. </w:t>
            </w:r>
            <w:r>
              <w:t>798 (p=0.003)</w:t>
            </w:r>
          </w:p>
        </w:tc>
        <w:tc>
          <w:tcPr>
            <w:tcW w:w="2070" w:type="dxa"/>
            <w:vMerge/>
          </w:tcPr>
          <w:p w:rsidR="004D5B82" w:rsidRDefault="004D5B82" w:rsidP="004D5B82"/>
        </w:tc>
        <w:tc>
          <w:tcPr>
            <w:tcW w:w="1693" w:type="dxa"/>
            <w:vMerge/>
          </w:tcPr>
          <w:p w:rsidR="004D5B82" w:rsidRDefault="004D5B82" w:rsidP="004D5B82"/>
        </w:tc>
        <w:tc>
          <w:tcPr>
            <w:tcW w:w="1113" w:type="dxa"/>
            <w:vMerge/>
          </w:tcPr>
          <w:p w:rsidR="004D5B82" w:rsidRDefault="004D5B82" w:rsidP="004D5B82"/>
        </w:tc>
        <w:tc>
          <w:tcPr>
            <w:tcW w:w="1632" w:type="dxa"/>
            <w:vMerge/>
          </w:tcPr>
          <w:p w:rsidR="004D5B82" w:rsidRDefault="004D5B82" w:rsidP="004D5B82"/>
        </w:tc>
      </w:tr>
      <w:tr w:rsidR="004D5B82" w:rsidTr="00264F5C">
        <w:trPr>
          <w:trHeight w:val="399"/>
        </w:trPr>
        <w:tc>
          <w:tcPr>
            <w:tcW w:w="2038" w:type="dxa"/>
            <w:gridSpan w:val="3"/>
            <w:vMerge/>
          </w:tcPr>
          <w:p w:rsidR="004D5B82" w:rsidRDefault="004D5B82" w:rsidP="004D5B82"/>
        </w:tc>
        <w:tc>
          <w:tcPr>
            <w:tcW w:w="3795" w:type="dxa"/>
            <w:gridSpan w:val="4"/>
          </w:tcPr>
          <w:p w:rsidR="004D5B82" w:rsidRPr="00016B1F" w:rsidRDefault="004D5B82" w:rsidP="004D5B82">
            <w:r>
              <w:rPr>
                <w:rFonts w:hint="eastAsia"/>
              </w:rPr>
              <w:t>Sitting</w:t>
            </w:r>
            <w:r>
              <w:t xml:space="preserve"> (hours/day)</w:t>
            </w:r>
          </w:p>
        </w:tc>
        <w:tc>
          <w:tcPr>
            <w:tcW w:w="1632" w:type="dxa"/>
          </w:tcPr>
          <w:p w:rsidR="004D5B82" w:rsidRDefault="004D5B82" w:rsidP="004D5B82">
            <w:r>
              <w:rPr>
                <w:rFonts w:hint="eastAsia"/>
              </w:rPr>
              <w:t xml:space="preserve">6.5 vs. </w:t>
            </w:r>
            <w:r>
              <w:t>5 (p=0.04)</w:t>
            </w:r>
          </w:p>
        </w:tc>
        <w:tc>
          <w:tcPr>
            <w:tcW w:w="2070" w:type="dxa"/>
            <w:vMerge/>
          </w:tcPr>
          <w:p w:rsidR="004D5B82" w:rsidRDefault="004D5B82" w:rsidP="004D5B82"/>
        </w:tc>
        <w:tc>
          <w:tcPr>
            <w:tcW w:w="1693" w:type="dxa"/>
            <w:vMerge/>
          </w:tcPr>
          <w:p w:rsidR="004D5B82" w:rsidRDefault="004D5B82" w:rsidP="004D5B82"/>
        </w:tc>
        <w:tc>
          <w:tcPr>
            <w:tcW w:w="1113" w:type="dxa"/>
            <w:vMerge/>
          </w:tcPr>
          <w:p w:rsidR="004D5B82" w:rsidRDefault="004D5B82" w:rsidP="004D5B82"/>
        </w:tc>
        <w:tc>
          <w:tcPr>
            <w:tcW w:w="1632" w:type="dxa"/>
            <w:vMerge/>
          </w:tcPr>
          <w:p w:rsidR="004D5B82" w:rsidRDefault="004D5B82" w:rsidP="004D5B82"/>
        </w:tc>
      </w:tr>
      <w:tr w:rsidR="004D5B82" w:rsidTr="00264F5C">
        <w:tc>
          <w:tcPr>
            <w:tcW w:w="2038" w:type="dxa"/>
            <w:gridSpan w:val="3"/>
            <w:vMerge w:val="restart"/>
          </w:tcPr>
          <w:p w:rsidR="004D5B82" w:rsidRDefault="004D5B82" w:rsidP="004D5B82">
            <w:r>
              <w:rPr>
                <w:rFonts w:hint="eastAsia"/>
              </w:rPr>
              <w:t>N</w:t>
            </w:r>
            <w:r>
              <w:t>utritional Status</w:t>
            </w:r>
          </w:p>
        </w:tc>
        <w:tc>
          <w:tcPr>
            <w:tcW w:w="3795" w:type="dxa"/>
            <w:gridSpan w:val="4"/>
            <w:vMerge w:val="restart"/>
          </w:tcPr>
          <w:p w:rsidR="004D5B82" w:rsidRDefault="004D5B82" w:rsidP="004D5B82">
            <w:r>
              <w:t xml:space="preserve">Overall </w:t>
            </w:r>
            <w:r>
              <w:rPr>
                <w:rFonts w:hint="eastAsia"/>
              </w:rPr>
              <w:t xml:space="preserve">subjective </w:t>
            </w:r>
            <w:r>
              <w:t>global assessment (SGA) (weight loss, anorexia, subcutaneous fat, muscle mass) (Frail with depression vs. Frail without depression vs. Nonfrail)</w:t>
            </w:r>
          </w:p>
        </w:tc>
        <w:tc>
          <w:tcPr>
            <w:tcW w:w="1632" w:type="dxa"/>
          </w:tcPr>
          <w:p w:rsidR="004D5B82" w:rsidRPr="00452260" w:rsidRDefault="004D5B82" w:rsidP="004D5B82">
            <w:r>
              <w:t xml:space="preserve">5.04 vs. 5.41 vs. 5.75 </w:t>
            </w:r>
            <w:r w:rsidRPr="00452260">
              <w:t>(p</w:t>
            </w:r>
            <w:r>
              <w:t xml:space="preserve"> </w:t>
            </w:r>
            <w:r w:rsidRPr="00452260">
              <w:t>&lt;</w:t>
            </w:r>
            <w:r>
              <w:t xml:space="preserve"> </w:t>
            </w:r>
            <w:r w:rsidRPr="00452260">
              <w:t>0.0001)</w:t>
            </w:r>
          </w:p>
        </w:tc>
        <w:tc>
          <w:tcPr>
            <w:tcW w:w="2070" w:type="dxa"/>
          </w:tcPr>
          <w:p w:rsidR="004D5B82" w:rsidRDefault="004D5B82" w:rsidP="004D5B82">
            <w:r>
              <w:rPr>
                <w:rFonts w:hint="eastAsia"/>
              </w:rPr>
              <w:t>C</w:t>
            </w:r>
            <w:r>
              <w:t>KD stage 5D</w:t>
            </w:r>
            <w:r>
              <w:rPr>
                <w:rFonts w:hint="eastAsia"/>
              </w:rPr>
              <w:t xml:space="preserve"> (</w:t>
            </w:r>
            <w:r>
              <w:t>peritoneal dialysis</w:t>
            </w:r>
            <w:r>
              <w:rPr>
                <w:rFonts w:hint="eastAsia"/>
              </w:rPr>
              <w:t>)</w:t>
            </w:r>
          </w:p>
        </w:tc>
        <w:tc>
          <w:tcPr>
            <w:tcW w:w="1693" w:type="dxa"/>
          </w:tcPr>
          <w:p w:rsidR="004D5B82" w:rsidRDefault="004D5B82" w:rsidP="004D5B82">
            <w:r>
              <w:t>I</w:t>
            </w:r>
            <w:r>
              <w:rPr>
                <w:rFonts w:hint="eastAsia"/>
              </w:rPr>
              <w:t>n-</w:t>
            </w:r>
            <w:r>
              <w:t>house Chinese questionnaire</w:t>
            </w:r>
          </w:p>
        </w:tc>
        <w:tc>
          <w:tcPr>
            <w:tcW w:w="1113" w:type="dxa"/>
          </w:tcPr>
          <w:p w:rsidR="004D5B82" w:rsidRDefault="004D5B82" w:rsidP="004D5B82">
            <w:r>
              <w:rPr>
                <w:rFonts w:hint="eastAsia"/>
              </w:rPr>
              <w:t>1</w:t>
            </w:r>
            <w:r>
              <w:t>78</w:t>
            </w:r>
          </w:p>
        </w:tc>
        <w:tc>
          <w:tcPr>
            <w:tcW w:w="1632" w:type="dxa"/>
          </w:tcPr>
          <w:p w:rsidR="004D5B82" w:rsidRDefault="004D5B82" w:rsidP="004D5B82">
            <w:r>
              <w:fldChar w:fldCharType="begin" w:fldLock="1"/>
            </w:r>
            <w: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Dialysis.","type":"article-journal","volume":"43"},"uris":["http://www.mendeley.com/documents/?uuid=51631871-e6fb-45bd-a8a8-1f0c43dd49bc"]}],"mendeley":{"formattedCitation":"(Szeto et al., 2018)","plainTextFormattedCitation":"(Szeto et al., 2018)","previouslyFormattedCitation":"(Szeto et al., 2018)"},"properties":{"noteIndex":0},"schema":"https://github.com/citation-style-language/schema/raw/master/csl-citation.json"}</w:instrText>
            </w:r>
            <w:r>
              <w:fldChar w:fldCharType="separate"/>
            </w:r>
            <w:r w:rsidRPr="00A85F17">
              <w:rPr>
                <w:noProof/>
              </w:rPr>
              <w:t>(Szeto et al., 2018)</w:t>
            </w:r>
            <w:r>
              <w:fldChar w:fldCharType="end"/>
            </w:r>
          </w:p>
        </w:tc>
      </w:tr>
      <w:tr w:rsidR="004D5B82" w:rsidTr="00264F5C">
        <w:tc>
          <w:tcPr>
            <w:tcW w:w="2038" w:type="dxa"/>
            <w:gridSpan w:val="3"/>
            <w:vMerge/>
          </w:tcPr>
          <w:p w:rsidR="004D5B82" w:rsidRDefault="004D5B82" w:rsidP="004D5B82"/>
        </w:tc>
        <w:tc>
          <w:tcPr>
            <w:tcW w:w="3795" w:type="dxa"/>
            <w:gridSpan w:val="4"/>
            <w:vMerge/>
          </w:tcPr>
          <w:p w:rsidR="004D5B82" w:rsidRDefault="004D5B82" w:rsidP="004D5B82"/>
        </w:tc>
        <w:tc>
          <w:tcPr>
            <w:tcW w:w="1632" w:type="dxa"/>
          </w:tcPr>
          <w:p w:rsidR="004D5B82" w:rsidRDefault="004D5B82" w:rsidP="004D5B82">
            <w:r>
              <w:t>Spearman’s rank correlation coefficient</w:t>
            </w:r>
            <w:r w:rsidRPr="001350B8">
              <w:t xml:space="preserve"> r = -0.44, p &lt; 0.0001</w:t>
            </w:r>
          </w:p>
        </w:tc>
        <w:tc>
          <w:tcPr>
            <w:tcW w:w="2070" w:type="dxa"/>
          </w:tcPr>
          <w:p w:rsidR="004D5B82" w:rsidRDefault="004D5B82" w:rsidP="004D5B82">
            <w:r>
              <w:rPr>
                <w:rFonts w:hint="eastAsia"/>
              </w:rPr>
              <w:t>CKD stage 5D (</w:t>
            </w:r>
            <w:r>
              <w:t>peritoneal dialysis</w:t>
            </w:r>
            <w:r>
              <w:rPr>
                <w:rFonts w:hint="eastAsia"/>
              </w:rPr>
              <w:t>)</w:t>
            </w:r>
          </w:p>
        </w:tc>
        <w:tc>
          <w:tcPr>
            <w:tcW w:w="1693" w:type="dxa"/>
          </w:tcPr>
          <w:p w:rsidR="004D5B82" w:rsidRDefault="004D5B82" w:rsidP="004D5B82">
            <w:r>
              <w:rPr>
                <w:rFonts w:hint="eastAsia"/>
              </w:rPr>
              <w:t>C</w:t>
            </w:r>
            <w:r>
              <w:t>h</w:t>
            </w:r>
            <w:r>
              <w:rPr>
                <w:rFonts w:hint="eastAsia"/>
              </w:rPr>
              <w:t>ine</w:t>
            </w:r>
            <w:r>
              <w:t>se questionnaire</w:t>
            </w:r>
          </w:p>
        </w:tc>
        <w:tc>
          <w:tcPr>
            <w:tcW w:w="1113" w:type="dxa"/>
          </w:tcPr>
          <w:p w:rsidR="004D5B82" w:rsidRDefault="004D5B82" w:rsidP="004D5B82">
            <w:r>
              <w:rPr>
                <w:rFonts w:hint="eastAsia"/>
              </w:rPr>
              <w:t>1</w:t>
            </w:r>
            <w:r>
              <w:t>93</w:t>
            </w:r>
          </w:p>
        </w:tc>
        <w:tc>
          <w:tcPr>
            <w:tcW w:w="1632" w:type="dxa"/>
          </w:tcPr>
          <w:p w:rsidR="004D5B82" w:rsidRDefault="004D5B82" w:rsidP="004D5B82">
            <w:r>
              <w:fldChar w:fldCharType="begin" w:fldLock="1"/>
            </w:r>
            <w: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Significance.","type":"article-journal","volume":"41"},"uris":["http://www.mendeley.com/documents/?uuid=20b7c660-3e4a-44c8-85ef-262d2d1a0b84"]}],"mendeley":{"formattedCitation":"(Ng et al., 2016)","plainTextFormattedCitation":"(Ng et al., 2016)","previouslyFormattedCitation":"(Ng et al., 2016)"},"properties":{"noteIndex":0},"schema":"https://github.com/citation-style-language/schema/raw/master/csl-citation.json"}</w:instrText>
            </w:r>
            <w:r>
              <w:fldChar w:fldCharType="separate"/>
            </w:r>
            <w:r w:rsidRPr="00A85F17">
              <w:rPr>
                <w:noProof/>
              </w:rPr>
              <w:t>(Ng et al., 2016)</w:t>
            </w:r>
            <w:r>
              <w:fldChar w:fldCharType="end"/>
            </w:r>
          </w:p>
        </w:tc>
      </w:tr>
      <w:tr w:rsidR="004D5B82" w:rsidTr="00264F5C">
        <w:tc>
          <w:tcPr>
            <w:tcW w:w="2038" w:type="dxa"/>
            <w:gridSpan w:val="3"/>
            <w:vMerge/>
          </w:tcPr>
          <w:p w:rsidR="004D5B82" w:rsidRDefault="004D5B82" w:rsidP="004D5B82"/>
        </w:tc>
        <w:tc>
          <w:tcPr>
            <w:tcW w:w="3795" w:type="dxa"/>
            <w:gridSpan w:val="4"/>
            <w:vMerge w:val="restart"/>
          </w:tcPr>
          <w:p w:rsidR="004D5B82" w:rsidRDefault="004D5B82" w:rsidP="004D5B82">
            <w:r>
              <w:t>Malnutrition inflammation score (</w:t>
            </w:r>
            <w:r>
              <w:rPr>
                <w:rFonts w:hint="eastAsia"/>
              </w:rPr>
              <w:t>MIS</w:t>
            </w:r>
            <w:r>
              <w:t>) (frail with depression vs. frail without depression vs. nonfrail)</w:t>
            </w:r>
          </w:p>
        </w:tc>
        <w:tc>
          <w:tcPr>
            <w:tcW w:w="1632" w:type="dxa"/>
          </w:tcPr>
          <w:p w:rsidR="004D5B82" w:rsidRDefault="004D5B82" w:rsidP="004D5B82">
            <w:r>
              <w:rPr>
                <w:rFonts w:hint="eastAsia"/>
              </w:rPr>
              <w:t>9.48</w:t>
            </w:r>
            <w:r>
              <w:t xml:space="preserve"> vs. 7.13 vs. 5.12 (p </w:t>
            </w:r>
            <w:r w:rsidRPr="00091D06">
              <w:t>&lt;</w:t>
            </w:r>
            <w:r>
              <w:t xml:space="preserve"> </w:t>
            </w:r>
            <w:r w:rsidRPr="00091D06">
              <w:t>0.0001</w:t>
            </w:r>
            <w:r>
              <w:t>)</w:t>
            </w:r>
          </w:p>
        </w:tc>
        <w:tc>
          <w:tcPr>
            <w:tcW w:w="2070" w:type="dxa"/>
          </w:tcPr>
          <w:p w:rsidR="004D5B82" w:rsidRDefault="004D5B82" w:rsidP="004D5B82">
            <w:r>
              <w:rPr>
                <w:rFonts w:hint="eastAsia"/>
              </w:rPr>
              <w:t>C</w:t>
            </w:r>
            <w:r>
              <w:t>KD stage 5D</w:t>
            </w:r>
            <w:r>
              <w:rPr>
                <w:rFonts w:hint="eastAsia"/>
              </w:rPr>
              <w:t xml:space="preserve"> (</w:t>
            </w:r>
            <w:r>
              <w:t>peritoneal dialysis</w:t>
            </w:r>
            <w:r>
              <w:rPr>
                <w:rFonts w:hint="eastAsia"/>
              </w:rPr>
              <w:t>)</w:t>
            </w:r>
          </w:p>
        </w:tc>
        <w:tc>
          <w:tcPr>
            <w:tcW w:w="1693" w:type="dxa"/>
          </w:tcPr>
          <w:p w:rsidR="004D5B82" w:rsidRDefault="004D5B82" w:rsidP="004D5B82">
            <w:r>
              <w:t>I</w:t>
            </w:r>
            <w:r>
              <w:rPr>
                <w:rFonts w:hint="eastAsia"/>
              </w:rPr>
              <w:t>n-</w:t>
            </w:r>
            <w:r>
              <w:t>house Chinese questionnaire</w:t>
            </w:r>
          </w:p>
        </w:tc>
        <w:tc>
          <w:tcPr>
            <w:tcW w:w="1113" w:type="dxa"/>
          </w:tcPr>
          <w:p w:rsidR="004D5B82" w:rsidRDefault="004D5B82" w:rsidP="004D5B82">
            <w:r>
              <w:rPr>
                <w:rFonts w:hint="eastAsia"/>
              </w:rPr>
              <w:t>1</w:t>
            </w:r>
            <w:r>
              <w:t>78</w:t>
            </w:r>
          </w:p>
        </w:tc>
        <w:tc>
          <w:tcPr>
            <w:tcW w:w="1632" w:type="dxa"/>
          </w:tcPr>
          <w:p w:rsidR="004D5B82" w:rsidRDefault="004D5B82" w:rsidP="004D5B82">
            <w:r>
              <w:fldChar w:fldCharType="begin" w:fldLock="1"/>
            </w:r>
            <w: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Dialysis.","type":"article-journal","volume":"43"},"uris":["http://www.mendeley.com/documents/?uuid=51631871-e6fb-45bd-a8a8-1f0c43dd49bc"]}],"mendeley":{"formattedCitation":"(Szeto et al., 2018)","plainTextFormattedCitation":"(Szeto et al., 2018)","previouslyFormattedCitation":"(Szeto et al., 2018)"},"properties":{"noteIndex":0},"schema":"https://github.com/citation-style-language/schema/raw/master/csl-citation.json"}</w:instrText>
            </w:r>
            <w:r>
              <w:fldChar w:fldCharType="separate"/>
            </w:r>
            <w:r w:rsidRPr="00A85F17">
              <w:rPr>
                <w:noProof/>
              </w:rPr>
              <w:t>(Szeto et al., 2018)</w:t>
            </w:r>
            <w:r>
              <w:fldChar w:fldCharType="end"/>
            </w:r>
          </w:p>
        </w:tc>
      </w:tr>
      <w:tr w:rsidR="004D5B82" w:rsidTr="00264F5C">
        <w:tc>
          <w:tcPr>
            <w:tcW w:w="2038" w:type="dxa"/>
            <w:gridSpan w:val="3"/>
            <w:vMerge/>
          </w:tcPr>
          <w:p w:rsidR="004D5B82" w:rsidRDefault="004D5B82" w:rsidP="004D5B82"/>
        </w:tc>
        <w:tc>
          <w:tcPr>
            <w:tcW w:w="3795" w:type="dxa"/>
            <w:gridSpan w:val="4"/>
            <w:vMerge/>
          </w:tcPr>
          <w:p w:rsidR="004D5B82" w:rsidRDefault="004D5B82" w:rsidP="004D5B82"/>
        </w:tc>
        <w:tc>
          <w:tcPr>
            <w:tcW w:w="1632" w:type="dxa"/>
          </w:tcPr>
          <w:p w:rsidR="004D5B82" w:rsidRDefault="004D5B82" w:rsidP="004D5B82">
            <w:r>
              <w:t xml:space="preserve">Spearman’s rank correlation coefficient r = 0.40, p &lt; </w:t>
            </w:r>
            <w:r>
              <w:lastRenderedPageBreak/>
              <w:t>0.0001</w:t>
            </w:r>
          </w:p>
        </w:tc>
        <w:tc>
          <w:tcPr>
            <w:tcW w:w="2070" w:type="dxa"/>
          </w:tcPr>
          <w:p w:rsidR="004D5B82" w:rsidRDefault="004D5B82" w:rsidP="004D5B82">
            <w:r>
              <w:rPr>
                <w:rFonts w:hint="eastAsia"/>
              </w:rPr>
              <w:lastRenderedPageBreak/>
              <w:t>CKD stage 5D (</w:t>
            </w:r>
            <w:r>
              <w:t>peritoneal dialysis</w:t>
            </w:r>
            <w:r>
              <w:rPr>
                <w:rFonts w:hint="eastAsia"/>
              </w:rPr>
              <w:t>)</w:t>
            </w:r>
          </w:p>
        </w:tc>
        <w:tc>
          <w:tcPr>
            <w:tcW w:w="1693" w:type="dxa"/>
          </w:tcPr>
          <w:p w:rsidR="004D5B82" w:rsidRDefault="004D5B82" w:rsidP="004D5B82">
            <w:r>
              <w:rPr>
                <w:rFonts w:hint="eastAsia"/>
              </w:rPr>
              <w:t>C</w:t>
            </w:r>
            <w:r>
              <w:t>h</w:t>
            </w:r>
            <w:r>
              <w:rPr>
                <w:rFonts w:hint="eastAsia"/>
              </w:rPr>
              <w:t>ine</w:t>
            </w:r>
            <w:r>
              <w:t>se questionnaire</w:t>
            </w:r>
          </w:p>
        </w:tc>
        <w:tc>
          <w:tcPr>
            <w:tcW w:w="1113" w:type="dxa"/>
          </w:tcPr>
          <w:p w:rsidR="004D5B82" w:rsidRDefault="004D5B82" w:rsidP="004D5B82">
            <w:r>
              <w:rPr>
                <w:rFonts w:hint="eastAsia"/>
              </w:rPr>
              <w:t>1</w:t>
            </w:r>
            <w:r>
              <w:t>93</w:t>
            </w:r>
          </w:p>
        </w:tc>
        <w:tc>
          <w:tcPr>
            <w:tcW w:w="1632" w:type="dxa"/>
          </w:tcPr>
          <w:p w:rsidR="004D5B82" w:rsidRDefault="004D5B82" w:rsidP="004D5B82">
            <w:r>
              <w:fldChar w:fldCharType="begin" w:fldLock="1"/>
            </w:r>
            <w: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Significance.","type":"article-journal","volume":"41"},"uris":["http://www.mendeley.com/documents/?uuid=20b7c660-3e4a-44c8-85ef-262d2d1a0b84"]}],"mendeley":{"formattedCitation":"(Ng et al., 2016)","plainTextFormattedCitation":"(Ng et al., 2016)","previouslyFormattedCitation":"(Ng et al., 2016)"},"properties":{"noteIndex":0},"schema":"https://github.com/citation-style-language/schema/raw/master/csl-citation.json"}</w:instrText>
            </w:r>
            <w:r>
              <w:fldChar w:fldCharType="separate"/>
            </w:r>
            <w:r w:rsidRPr="00A85F17">
              <w:rPr>
                <w:noProof/>
              </w:rPr>
              <w:t>(Ng et al., 2016)</w:t>
            </w:r>
            <w:r>
              <w:fldChar w:fldCharType="end"/>
            </w:r>
          </w:p>
        </w:tc>
      </w:tr>
      <w:tr w:rsidR="004D5B82" w:rsidTr="00264F5C">
        <w:tc>
          <w:tcPr>
            <w:tcW w:w="2038" w:type="dxa"/>
            <w:gridSpan w:val="3"/>
            <w:vMerge w:val="restart"/>
          </w:tcPr>
          <w:p w:rsidR="004D5B82" w:rsidRDefault="004D5B82" w:rsidP="004D5B82">
            <w:r>
              <w:rPr>
                <w:rFonts w:hint="eastAsia"/>
              </w:rPr>
              <w:t>Q</w:t>
            </w:r>
            <w:r>
              <w:t>uality of Life</w:t>
            </w:r>
          </w:p>
        </w:tc>
        <w:tc>
          <w:tcPr>
            <w:tcW w:w="3795" w:type="dxa"/>
            <w:gridSpan w:val="4"/>
          </w:tcPr>
          <w:p w:rsidR="004D5B82" w:rsidRDefault="004D5B82" w:rsidP="004D5B82">
            <w:r>
              <w:rPr>
                <w:rFonts w:hint="eastAsia"/>
              </w:rPr>
              <w:t>HRQoL</w:t>
            </w:r>
          </w:p>
        </w:tc>
        <w:tc>
          <w:tcPr>
            <w:tcW w:w="1632" w:type="dxa"/>
          </w:tcPr>
          <w:p w:rsidR="004D5B82" w:rsidRDefault="004D5B82" w:rsidP="004D5B82"/>
        </w:tc>
        <w:tc>
          <w:tcPr>
            <w:tcW w:w="2070" w:type="dxa"/>
          </w:tcPr>
          <w:p w:rsidR="004D5B82" w:rsidRDefault="004D5B82" w:rsidP="004D5B82"/>
        </w:tc>
        <w:tc>
          <w:tcPr>
            <w:tcW w:w="1693" w:type="dxa"/>
          </w:tcPr>
          <w:p w:rsidR="004D5B82" w:rsidRDefault="004D5B82" w:rsidP="004D5B82"/>
        </w:tc>
        <w:tc>
          <w:tcPr>
            <w:tcW w:w="1113" w:type="dxa"/>
          </w:tcPr>
          <w:p w:rsidR="004D5B82" w:rsidRDefault="004D5B82" w:rsidP="004D5B82"/>
        </w:tc>
        <w:tc>
          <w:tcPr>
            <w:tcW w:w="1632" w:type="dxa"/>
          </w:tcPr>
          <w:p w:rsidR="004D5B82" w:rsidRDefault="004D5B82" w:rsidP="004D5B82"/>
        </w:tc>
      </w:tr>
      <w:tr w:rsidR="004D5B82" w:rsidTr="00264F5C">
        <w:tc>
          <w:tcPr>
            <w:tcW w:w="2038" w:type="dxa"/>
            <w:gridSpan w:val="3"/>
            <w:vMerge/>
          </w:tcPr>
          <w:p w:rsidR="004D5B82" w:rsidRDefault="004D5B82" w:rsidP="004D5B82"/>
        </w:tc>
        <w:tc>
          <w:tcPr>
            <w:tcW w:w="1389" w:type="dxa"/>
          </w:tcPr>
          <w:p w:rsidR="004D5B82" w:rsidRDefault="004D5B82" w:rsidP="004D5B82"/>
        </w:tc>
        <w:tc>
          <w:tcPr>
            <w:tcW w:w="2406" w:type="dxa"/>
            <w:gridSpan w:val="3"/>
          </w:tcPr>
          <w:p w:rsidR="004D5B82" w:rsidRDefault="004D5B82" w:rsidP="004D5B82">
            <w:r>
              <w:rPr>
                <w:rFonts w:hint="eastAsia"/>
              </w:rPr>
              <w:t>SF-36</w:t>
            </w:r>
          </w:p>
        </w:tc>
        <w:tc>
          <w:tcPr>
            <w:tcW w:w="1632" w:type="dxa"/>
          </w:tcPr>
          <w:p w:rsidR="004D5B82" w:rsidRPr="00C32753" w:rsidRDefault="004D5B82" w:rsidP="004D5B82"/>
        </w:tc>
        <w:tc>
          <w:tcPr>
            <w:tcW w:w="2070" w:type="dxa"/>
          </w:tcPr>
          <w:p w:rsidR="004D5B82" w:rsidRDefault="004D5B82" w:rsidP="004D5B82"/>
        </w:tc>
        <w:tc>
          <w:tcPr>
            <w:tcW w:w="1693" w:type="dxa"/>
          </w:tcPr>
          <w:p w:rsidR="004D5B82" w:rsidRDefault="004D5B82" w:rsidP="004D5B82"/>
        </w:tc>
        <w:tc>
          <w:tcPr>
            <w:tcW w:w="1113" w:type="dxa"/>
          </w:tcPr>
          <w:p w:rsidR="004D5B82" w:rsidRDefault="004D5B82" w:rsidP="004D5B82"/>
        </w:tc>
        <w:tc>
          <w:tcPr>
            <w:tcW w:w="1632" w:type="dxa"/>
          </w:tcPr>
          <w:p w:rsidR="004D5B82" w:rsidRDefault="004D5B82" w:rsidP="004D5B82"/>
        </w:tc>
      </w:tr>
      <w:tr w:rsidR="004D5B82" w:rsidTr="00264F5C">
        <w:tc>
          <w:tcPr>
            <w:tcW w:w="2038" w:type="dxa"/>
            <w:gridSpan w:val="3"/>
            <w:vMerge/>
          </w:tcPr>
          <w:p w:rsidR="004D5B82" w:rsidRDefault="004D5B82" w:rsidP="004D5B82"/>
        </w:tc>
        <w:tc>
          <w:tcPr>
            <w:tcW w:w="1389" w:type="dxa"/>
          </w:tcPr>
          <w:p w:rsidR="004D5B82" w:rsidRDefault="004D5B82" w:rsidP="004D5B82"/>
        </w:tc>
        <w:tc>
          <w:tcPr>
            <w:tcW w:w="236" w:type="dxa"/>
            <w:gridSpan w:val="2"/>
          </w:tcPr>
          <w:p w:rsidR="004D5B82" w:rsidRDefault="004D5B82" w:rsidP="004D5B82"/>
        </w:tc>
        <w:tc>
          <w:tcPr>
            <w:tcW w:w="2170" w:type="dxa"/>
          </w:tcPr>
          <w:p w:rsidR="004D5B82" w:rsidRDefault="004D5B82" w:rsidP="004D5B82">
            <w:r>
              <w:rPr>
                <w:rFonts w:hint="eastAsia"/>
              </w:rPr>
              <w:t xml:space="preserve">Scores in </w:t>
            </w:r>
            <w:r>
              <w:t>physical functioning, blood pressure, role physical, and physical component summary domains</w:t>
            </w:r>
          </w:p>
        </w:tc>
        <w:tc>
          <w:tcPr>
            <w:tcW w:w="1632" w:type="dxa"/>
          </w:tcPr>
          <w:p w:rsidR="004D5B82" w:rsidRDefault="004D5B82" w:rsidP="004D5B82">
            <w:r>
              <w:rPr>
                <w:rFonts w:hint="eastAsia"/>
              </w:rPr>
              <w:t>↓</w:t>
            </w:r>
          </w:p>
        </w:tc>
        <w:tc>
          <w:tcPr>
            <w:tcW w:w="2070" w:type="dxa"/>
          </w:tcPr>
          <w:p w:rsidR="004D5B82" w:rsidRDefault="004D5B82" w:rsidP="004D5B82">
            <w:r>
              <w:rPr>
                <w:rFonts w:hint="eastAsia"/>
              </w:rPr>
              <w:t xml:space="preserve">CKD stage </w:t>
            </w:r>
            <w:r>
              <w:t>1-5</w:t>
            </w:r>
          </w:p>
        </w:tc>
        <w:tc>
          <w:tcPr>
            <w:tcW w:w="1693" w:type="dxa"/>
          </w:tcPr>
          <w:p w:rsidR="004D5B82" w:rsidRDefault="004D5B82" w:rsidP="004D5B82">
            <w:r>
              <w:rPr>
                <w:rFonts w:hint="eastAsia"/>
              </w:rPr>
              <w:t>Edmonton Frail Scale (</w:t>
            </w:r>
            <w:r>
              <w:t>EFS</w:t>
            </w:r>
            <w:r>
              <w:rPr>
                <w:rFonts w:hint="eastAsia"/>
              </w:rPr>
              <w:t>)</w:t>
            </w:r>
          </w:p>
        </w:tc>
        <w:tc>
          <w:tcPr>
            <w:tcW w:w="1113" w:type="dxa"/>
          </w:tcPr>
          <w:p w:rsidR="004D5B82" w:rsidRDefault="004D5B82" w:rsidP="004D5B82">
            <w:r>
              <w:rPr>
                <w:rFonts w:hint="eastAsia"/>
              </w:rPr>
              <w:t>41</w:t>
            </w:r>
          </w:p>
        </w:tc>
        <w:tc>
          <w:tcPr>
            <w:tcW w:w="1632" w:type="dxa"/>
          </w:tcPr>
          <w:p w:rsidR="004D5B82" w:rsidRDefault="004D5B82" w:rsidP="004D5B82">
            <w:r>
              <w:fldChar w:fldCharType="begin" w:fldLock="1"/>
            </w:r>
            <w:r w:rsidR="00132A4B">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fldChar w:fldCharType="separate"/>
            </w:r>
            <w:r w:rsidRPr="00A85F17">
              <w:rPr>
                <w:noProof/>
              </w:rPr>
              <w:t>(Adame Perez et al., 2018)</w:t>
            </w:r>
            <w:r>
              <w:fldChar w:fldCharType="end"/>
            </w:r>
          </w:p>
        </w:tc>
      </w:tr>
      <w:tr w:rsidR="004D5B82" w:rsidTr="00264F5C">
        <w:trPr>
          <w:trHeight w:val="451"/>
        </w:trPr>
        <w:tc>
          <w:tcPr>
            <w:tcW w:w="2038" w:type="dxa"/>
            <w:gridSpan w:val="3"/>
            <w:vMerge/>
          </w:tcPr>
          <w:p w:rsidR="004D5B82" w:rsidRDefault="004D5B82" w:rsidP="004D5B82"/>
        </w:tc>
        <w:tc>
          <w:tcPr>
            <w:tcW w:w="3795" w:type="dxa"/>
            <w:gridSpan w:val="4"/>
          </w:tcPr>
          <w:p w:rsidR="004D5B82" w:rsidRDefault="004D5B82" w:rsidP="004D5B82">
            <w:r>
              <w:t>Kidney Disease Quality of Life (</w:t>
            </w:r>
            <w:r>
              <w:rPr>
                <w:rFonts w:hint="eastAsia"/>
              </w:rPr>
              <w:t>KDQoL</w:t>
            </w:r>
            <w:r>
              <w:t>)</w:t>
            </w:r>
          </w:p>
        </w:tc>
        <w:tc>
          <w:tcPr>
            <w:tcW w:w="1632" w:type="dxa"/>
          </w:tcPr>
          <w:p w:rsidR="004D5B82" w:rsidRDefault="004D5B82" w:rsidP="004D5B82">
            <w:r>
              <w:rPr>
                <w:rFonts w:hint="eastAsia"/>
              </w:rPr>
              <w:t>F vs. NF</w:t>
            </w:r>
          </w:p>
        </w:tc>
        <w:tc>
          <w:tcPr>
            <w:tcW w:w="2070" w:type="dxa"/>
          </w:tcPr>
          <w:p w:rsidR="004D5B82" w:rsidRDefault="004D5B82" w:rsidP="004D5B82"/>
        </w:tc>
        <w:tc>
          <w:tcPr>
            <w:tcW w:w="1693" w:type="dxa"/>
          </w:tcPr>
          <w:p w:rsidR="004D5B82" w:rsidRDefault="004D5B82" w:rsidP="004D5B82"/>
        </w:tc>
        <w:tc>
          <w:tcPr>
            <w:tcW w:w="1113" w:type="dxa"/>
          </w:tcPr>
          <w:p w:rsidR="004D5B82" w:rsidRDefault="004D5B82" w:rsidP="004D5B82"/>
        </w:tc>
        <w:tc>
          <w:tcPr>
            <w:tcW w:w="1632" w:type="dxa"/>
          </w:tcPr>
          <w:p w:rsidR="004D5B82" w:rsidRDefault="004D5B82" w:rsidP="004D5B82"/>
        </w:tc>
      </w:tr>
      <w:tr w:rsidR="004D5B82" w:rsidTr="00264F5C">
        <w:trPr>
          <w:trHeight w:val="451"/>
        </w:trPr>
        <w:tc>
          <w:tcPr>
            <w:tcW w:w="2038" w:type="dxa"/>
            <w:gridSpan w:val="3"/>
            <w:vMerge/>
          </w:tcPr>
          <w:p w:rsidR="004D5B82" w:rsidRDefault="004D5B82" w:rsidP="004D5B82"/>
        </w:tc>
        <w:tc>
          <w:tcPr>
            <w:tcW w:w="1389" w:type="dxa"/>
          </w:tcPr>
          <w:p w:rsidR="004D5B82" w:rsidRDefault="004D5B82" w:rsidP="004D5B82"/>
        </w:tc>
        <w:tc>
          <w:tcPr>
            <w:tcW w:w="2406" w:type="dxa"/>
            <w:gridSpan w:val="3"/>
          </w:tcPr>
          <w:p w:rsidR="004D5B82" w:rsidRDefault="004D5B82" w:rsidP="004D5B82">
            <w:r>
              <w:rPr>
                <w:rFonts w:hint="eastAsia"/>
              </w:rPr>
              <w:t xml:space="preserve">Physical </w:t>
            </w:r>
            <w:r>
              <w:t>health</w:t>
            </w:r>
          </w:p>
        </w:tc>
        <w:tc>
          <w:tcPr>
            <w:tcW w:w="1632" w:type="dxa"/>
          </w:tcPr>
          <w:p w:rsidR="004D5B82" w:rsidRDefault="004D5B82" w:rsidP="004D5B82">
            <w:r>
              <w:rPr>
                <w:rFonts w:hint="eastAsia"/>
              </w:rPr>
              <w:t>33.7</w:t>
            </w:r>
            <w:r>
              <w:t xml:space="preserve"> vs. 40.7</w:t>
            </w:r>
          </w:p>
        </w:tc>
        <w:tc>
          <w:tcPr>
            <w:tcW w:w="2070" w:type="dxa"/>
            <w:vMerge w:val="restart"/>
          </w:tcPr>
          <w:p w:rsidR="004D5B82" w:rsidRDefault="004D5B82" w:rsidP="004D5B82">
            <w:r>
              <w:rPr>
                <w:rFonts w:hint="eastAsia"/>
              </w:rPr>
              <w:t xml:space="preserve">ESRD </w:t>
            </w:r>
            <w:r>
              <w:t>CKD stage 5D (conventional hemodialysis)</w:t>
            </w:r>
          </w:p>
        </w:tc>
        <w:tc>
          <w:tcPr>
            <w:tcW w:w="1693" w:type="dxa"/>
            <w:vMerge w:val="restart"/>
          </w:tcPr>
          <w:p w:rsidR="004D5B82" w:rsidRDefault="004D5B82" w:rsidP="004D5B82">
            <w:r>
              <w:rPr>
                <w:rFonts w:hint="eastAsia"/>
              </w:rPr>
              <w:t>Fried Phenotypes</w:t>
            </w:r>
          </w:p>
        </w:tc>
        <w:tc>
          <w:tcPr>
            <w:tcW w:w="1113" w:type="dxa"/>
            <w:vMerge w:val="restart"/>
          </w:tcPr>
          <w:p w:rsidR="004D5B82" w:rsidRDefault="004D5B82" w:rsidP="004D5B82">
            <w:r>
              <w:rPr>
                <w:rFonts w:hint="eastAsia"/>
              </w:rPr>
              <w:t>1</w:t>
            </w:r>
            <w:r>
              <w:t>51</w:t>
            </w:r>
          </w:p>
        </w:tc>
        <w:tc>
          <w:tcPr>
            <w:tcW w:w="1632" w:type="dxa"/>
            <w:vMerge w:val="restart"/>
          </w:tcPr>
          <w:p w:rsidR="004D5B82" w:rsidRDefault="004D5B82" w:rsidP="004D5B82">
            <w:r>
              <w:fldChar w:fldCharType="begin" w:fldLock="1"/>
            </w:r>
            <w: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Circumference.","type":"article-journal","volume":"28"},"uris":["http://www.mendeley.com/documents/?uuid=c58c2dbf-5c23-470b-b6c1-2e8303454938"]}],"mendeley":{"formattedCitation":"(Noori, Sharma Parpia, Lakhani, Janes, &amp;Goldstein, 2018)","plainTextFormattedCitation":"(Noori, Sharma Parpia, Lakhani, Janes, &amp;Goldstein, 2018)","previouslyFormattedCitation":"(Noori, Sharma Parpia, Lakhani, Janes, &amp;Goldstein, 2018)"},"properties":{"noteIndex":0},"schema":"https://github.com/citation-style-language/schema/raw/master/csl-citation.json"}</w:instrText>
            </w:r>
            <w:r>
              <w:fldChar w:fldCharType="separate"/>
            </w:r>
            <w:r w:rsidRPr="00A85F17">
              <w:rPr>
                <w:noProof/>
              </w:rPr>
              <w:t>(Noori, Sharma Parpia, Lakhani, Janes, &amp;Goldstein, 2018)</w:t>
            </w:r>
            <w:r>
              <w:fldChar w:fldCharType="end"/>
            </w:r>
          </w:p>
        </w:tc>
      </w:tr>
      <w:tr w:rsidR="004D5B82" w:rsidTr="00264F5C">
        <w:trPr>
          <w:trHeight w:val="451"/>
        </w:trPr>
        <w:tc>
          <w:tcPr>
            <w:tcW w:w="2038" w:type="dxa"/>
            <w:gridSpan w:val="3"/>
            <w:vMerge/>
          </w:tcPr>
          <w:p w:rsidR="004D5B82" w:rsidRDefault="004D5B82" w:rsidP="004D5B82"/>
        </w:tc>
        <w:tc>
          <w:tcPr>
            <w:tcW w:w="1389" w:type="dxa"/>
          </w:tcPr>
          <w:p w:rsidR="004D5B82" w:rsidRPr="001F365D" w:rsidRDefault="004D5B82" w:rsidP="004D5B82"/>
        </w:tc>
        <w:tc>
          <w:tcPr>
            <w:tcW w:w="2406" w:type="dxa"/>
            <w:gridSpan w:val="3"/>
          </w:tcPr>
          <w:p w:rsidR="004D5B82" w:rsidRDefault="004D5B82" w:rsidP="004D5B82">
            <w:r>
              <w:rPr>
                <w:rFonts w:hint="eastAsia"/>
              </w:rPr>
              <w:t>Kidney disease effects</w:t>
            </w:r>
          </w:p>
        </w:tc>
        <w:tc>
          <w:tcPr>
            <w:tcW w:w="1632" w:type="dxa"/>
          </w:tcPr>
          <w:p w:rsidR="004D5B82" w:rsidRDefault="004D5B82" w:rsidP="004D5B82">
            <w:r>
              <w:rPr>
                <w:rFonts w:hint="eastAsia"/>
              </w:rPr>
              <w:t>51.</w:t>
            </w:r>
            <w:r>
              <w:t>6 vs. 66.8</w:t>
            </w:r>
          </w:p>
        </w:tc>
        <w:tc>
          <w:tcPr>
            <w:tcW w:w="2070" w:type="dxa"/>
            <w:vMerge/>
          </w:tcPr>
          <w:p w:rsidR="004D5B82" w:rsidRDefault="004D5B82" w:rsidP="004D5B82"/>
        </w:tc>
        <w:tc>
          <w:tcPr>
            <w:tcW w:w="1693" w:type="dxa"/>
            <w:vMerge/>
          </w:tcPr>
          <w:p w:rsidR="004D5B82" w:rsidRDefault="004D5B82" w:rsidP="004D5B82"/>
        </w:tc>
        <w:tc>
          <w:tcPr>
            <w:tcW w:w="1113" w:type="dxa"/>
            <w:vMerge/>
          </w:tcPr>
          <w:p w:rsidR="004D5B82" w:rsidRDefault="004D5B82" w:rsidP="004D5B82"/>
        </w:tc>
        <w:tc>
          <w:tcPr>
            <w:tcW w:w="1632" w:type="dxa"/>
            <w:vMerge/>
          </w:tcPr>
          <w:p w:rsidR="004D5B82" w:rsidRDefault="004D5B82" w:rsidP="004D5B82"/>
        </w:tc>
      </w:tr>
      <w:tr w:rsidR="004D5B82" w:rsidTr="00264F5C">
        <w:tc>
          <w:tcPr>
            <w:tcW w:w="2038" w:type="dxa"/>
            <w:gridSpan w:val="3"/>
            <w:vMerge w:val="restart"/>
          </w:tcPr>
          <w:p w:rsidR="004D5B82" w:rsidRPr="002F2F00" w:rsidRDefault="004D5B82" w:rsidP="004D5B82">
            <w:pPr>
              <w:rPr>
                <w:color w:val="A6A6A6" w:themeColor="background1" w:themeShade="A6"/>
              </w:rPr>
            </w:pPr>
            <w:r w:rsidRPr="002F2F00">
              <w:rPr>
                <w:rFonts w:hint="eastAsia"/>
                <w:color w:val="A6A6A6" w:themeColor="background1" w:themeShade="A6"/>
              </w:rPr>
              <w:t>Independence</w:t>
            </w:r>
          </w:p>
        </w:tc>
        <w:tc>
          <w:tcPr>
            <w:tcW w:w="3795" w:type="dxa"/>
            <w:gridSpan w:val="4"/>
          </w:tcPr>
          <w:p w:rsidR="004D5B82" w:rsidRPr="002F2F00" w:rsidRDefault="004D5B82" w:rsidP="004D5B82">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(FIM)</w:t>
            </w:r>
          </w:p>
        </w:tc>
        <w:tc>
          <w:tcPr>
            <w:tcW w:w="1632" w:type="dxa"/>
          </w:tcPr>
          <w:p w:rsidR="004D5B82" w:rsidRPr="002F2F00" w:rsidRDefault="004D5B82" w:rsidP="004D5B82">
            <w:pPr>
              <w:rPr>
                <w:color w:val="A6A6A6" w:themeColor="background1" w:themeShade="A6"/>
              </w:rPr>
            </w:pPr>
          </w:p>
        </w:tc>
        <w:tc>
          <w:tcPr>
            <w:tcW w:w="2070" w:type="dxa"/>
            <w:vMerge w:val="restart"/>
          </w:tcPr>
          <w:p w:rsidR="004D5B82" w:rsidRPr="000C48DB" w:rsidRDefault="004D5B82" w:rsidP="004D5B82">
            <w:pPr>
              <w:rPr>
                <w:rFonts w:eastAsia="DengXian"/>
                <w:color w:val="A6A6A6" w:themeColor="background1" w:themeShade="A6"/>
                <w:lang w:eastAsia="zh-CN"/>
              </w:rPr>
            </w:pPr>
            <w:r>
              <w:rPr>
                <w:rFonts w:hint="eastAsia"/>
                <w:color w:val="A6A6A6" w:themeColor="background1" w:themeShade="A6"/>
              </w:rPr>
              <w:t>Elderly</w:t>
            </w:r>
            <w:r>
              <w:rPr>
                <w:color w:val="A6A6A6" w:themeColor="background1" w:themeShade="A6"/>
              </w:rPr>
              <w:t xml:space="preserve">, </w:t>
            </w:r>
            <w:r w:rsidRPr="000C48DB">
              <w:rPr>
                <w:rFonts w:eastAsia="DengXian" w:cstheme="minorHAnsi"/>
                <w:color w:val="A6A6A6" w:themeColor="background1" w:themeShade="A6"/>
                <w:lang w:eastAsia="zh-CN"/>
              </w:rPr>
              <w:t>≥65y/o</w:t>
            </w:r>
          </w:p>
        </w:tc>
        <w:tc>
          <w:tcPr>
            <w:tcW w:w="1693" w:type="dxa"/>
            <w:vMerge w:val="restart"/>
          </w:tcPr>
          <w:p w:rsidR="004D5B82" w:rsidRPr="002F2F00" w:rsidRDefault="004D5B82" w:rsidP="004D5B82">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113" w:type="dxa"/>
            <w:vMerge w:val="restart"/>
          </w:tcPr>
          <w:p w:rsidR="004D5B82" w:rsidRPr="002F2F00" w:rsidRDefault="004D5B82" w:rsidP="004D5B82">
            <w:pPr>
              <w:rPr>
                <w:color w:val="A6A6A6" w:themeColor="background1" w:themeShade="A6"/>
              </w:rPr>
            </w:pPr>
            <w:r w:rsidRPr="002F2F00">
              <w:rPr>
                <w:rFonts w:hint="eastAsia"/>
                <w:color w:val="A6A6A6" w:themeColor="background1" w:themeShade="A6"/>
              </w:rPr>
              <w:t>137</w:t>
            </w:r>
          </w:p>
        </w:tc>
        <w:tc>
          <w:tcPr>
            <w:tcW w:w="1632" w:type="dxa"/>
            <w:vMerge w:val="restart"/>
          </w:tcPr>
          <w:p w:rsidR="004D5B82" w:rsidRPr="002F2F00" w:rsidRDefault="004D5B82" w:rsidP="004D5B82">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sample","type":"article-journal","volume":"17"},"uris":["http://www.mendeley.com/documents/?uuid=afe727cf-f107-34cf-93e8-94b0588c33ff"]}],"mendeley":{"formattedCitation":"(Fabrício-Wehbe et al., 2009)","plainTextFormattedCitation":"(Fabrício-Wehbe et al., 2009)","previouslyFormattedCitation":"(Fabrício-Wehbe et al., 2009)"},"properties":{"noteIndex":0},"schema":"https://github.com/citation-style-language/schema/raw/master/csl-citation.json"}</w:instrText>
            </w:r>
            <w:r w:rsidRPr="002F2F00">
              <w:rPr>
                <w:color w:val="A6A6A6" w:themeColor="background1" w:themeShade="A6"/>
              </w:rPr>
              <w:fldChar w:fldCharType="separate"/>
            </w:r>
            <w:r w:rsidRPr="00A85F17">
              <w:rPr>
                <w:noProof/>
                <w:color w:val="A6A6A6" w:themeColor="background1" w:themeShade="A6"/>
              </w:rPr>
              <w:t>(Fabrício-Wehbe et al., 2009)</w:t>
            </w:r>
            <w:r w:rsidRPr="002F2F00">
              <w:rPr>
                <w:color w:val="A6A6A6" w:themeColor="background1" w:themeShade="A6"/>
              </w:rPr>
              <w:fldChar w:fldCharType="end"/>
            </w:r>
          </w:p>
        </w:tc>
      </w:tr>
      <w:tr w:rsidR="004D5B82" w:rsidTr="00264F5C">
        <w:tc>
          <w:tcPr>
            <w:tcW w:w="2038" w:type="dxa"/>
            <w:gridSpan w:val="3"/>
            <w:vMerge/>
          </w:tcPr>
          <w:p w:rsidR="004D5B82" w:rsidRPr="002F2F00" w:rsidRDefault="004D5B82" w:rsidP="004D5B82">
            <w:pPr>
              <w:rPr>
                <w:color w:val="A6A6A6" w:themeColor="background1" w:themeShade="A6"/>
              </w:rPr>
            </w:pPr>
          </w:p>
        </w:tc>
        <w:tc>
          <w:tcPr>
            <w:tcW w:w="1389" w:type="dxa"/>
            <w:vMerge w:val="restart"/>
          </w:tcPr>
          <w:p w:rsidR="004D5B82" w:rsidRPr="002F2F00" w:rsidRDefault="004D5B82" w:rsidP="004D5B82">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 xml:space="preserve">’s correlation </w:t>
            </w:r>
            <w:r w:rsidRPr="002F2F00">
              <w:rPr>
                <w:color w:val="A6A6A6" w:themeColor="background1" w:themeShade="A6"/>
              </w:rPr>
              <w:lastRenderedPageBreak/>
              <w:t>coefficient</w:t>
            </w:r>
          </w:p>
        </w:tc>
        <w:tc>
          <w:tcPr>
            <w:tcW w:w="2406" w:type="dxa"/>
            <w:gridSpan w:val="3"/>
          </w:tcPr>
          <w:p w:rsidR="004D5B82" w:rsidRPr="002F2F00" w:rsidRDefault="004D5B82" w:rsidP="004D5B82">
            <w:pPr>
              <w:rPr>
                <w:color w:val="A6A6A6" w:themeColor="background1" w:themeShade="A6"/>
              </w:rPr>
            </w:pPr>
            <w:r w:rsidRPr="002F2F00">
              <w:rPr>
                <w:color w:val="A6A6A6" w:themeColor="background1" w:themeShade="A6"/>
              </w:rPr>
              <w:lastRenderedPageBreak/>
              <w:t>F</w:t>
            </w:r>
            <w:r w:rsidRPr="002F2F00">
              <w:rPr>
                <w:rFonts w:hint="eastAsia"/>
                <w:color w:val="A6A6A6" w:themeColor="background1" w:themeShade="A6"/>
              </w:rPr>
              <w:t xml:space="preserve">railty </w:t>
            </w:r>
            <w:r w:rsidRPr="002F2F00">
              <w:rPr>
                <w:color w:val="A6A6A6" w:themeColor="background1" w:themeShade="A6"/>
              </w:rPr>
              <w:t>diagnosis with global FIM</w:t>
            </w:r>
          </w:p>
        </w:tc>
        <w:tc>
          <w:tcPr>
            <w:tcW w:w="1632" w:type="dxa"/>
          </w:tcPr>
          <w:p w:rsidR="004D5B82" w:rsidRPr="002F2F00" w:rsidRDefault="004D5B82" w:rsidP="004D5B82">
            <w:pPr>
              <w:rPr>
                <w:color w:val="A6A6A6" w:themeColor="background1" w:themeShade="A6"/>
              </w:rPr>
            </w:pPr>
            <w:r w:rsidRPr="002F2F00">
              <w:rPr>
                <w:rFonts w:hint="eastAsia"/>
                <w:color w:val="A6A6A6" w:themeColor="background1" w:themeShade="A6"/>
              </w:rPr>
              <w:t>-0.703</w:t>
            </w:r>
            <w:r>
              <w:rPr>
                <w:color w:val="A6A6A6" w:themeColor="background1" w:themeShade="A6"/>
              </w:rPr>
              <w:t xml:space="preserve"> (p&lt;0.001)</w:t>
            </w:r>
          </w:p>
        </w:tc>
        <w:tc>
          <w:tcPr>
            <w:tcW w:w="2070" w:type="dxa"/>
            <w:vMerge/>
          </w:tcPr>
          <w:p w:rsidR="004D5B82" w:rsidRPr="002F2F00" w:rsidRDefault="004D5B82" w:rsidP="004D5B82">
            <w:pPr>
              <w:rPr>
                <w:color w:val="A6A6A6" w:themeColor="background1" w:themeShade="A6"/>
              </w:rPr>
            </w:pPr>
          </w:p>
        </w:tc>
        <w:tc>
          <w:tcPr>
            <w:tcW w:w="1693" w:type="dxa"/>
            <w:vMerge/>
          </w:tcPr>
          <w:p w:rsidR="004D5B82" w:rsidRPr="002F2F00" w:rsidRDefault="004D5B82" w:rsidP="004D5B82">
            <w:pPr>
              <w:rPr>
                <w:color w:val="A6A6A6" w:themeColor="background1" w:themeShade="A6"/>
              </w:rPr>
            </w:pPr>
          </w:p>
        </w:tc>
        <w:tc>
          <w:tcPr>
            <w:tcW w:w="1113" w:type="dxa"/>
            <w:vMerge/>
          </w:tcPr>
          <w:p w:rsidR="004D5B82" w:rsidRPr="002F2F00" w:rsidRDefault="004D5B82" w:rsidP="004D5B82">
            <w:pPr>
              <w:rPr>
                <w:color w:val="A6A6A6" w:themeColor="background1" w:themeShade="A6"/>
              </w:rPr>
            </w:pPr>
          </w:p>
        </w:tc>
        <w:tc>
          <w:tcPr>
            <w:tcW w:w="1632" w:type="dxa"/>
            <w:vMerge/>
          </w:tcPr>
          <w:p w:rsidR="004D5B82" w:rsidRPr="002F2F00" w:rsidRDefault="004D5B82" w:rsidP="004D5B82">
            <w:pPr>
              <w:rPr>
                <w:color w:val="A6A6A6" w:themeColor="background1" w:themeShade="A6"/>
              </w:rPr>
            </w:pPr>
          </w:p>
        </w:tc>
      </w:tr>
      <w:tr w:rsidR="004D5B82" w:rsidTr="00264F5C">
        <w:tc>
          <w:tcPr>
            <w:tcW w:w="2038" w:type="dxa"/>
            <w:gridSpan w:val="3"/>
            <w:vMerge/>
          </w:tcPr>
          <w:p w:rsidR="004D5B82" w:rsidRPr="002F2F00" w:rsidRDefault="004D5B82" w:rsidP="004D5B82">
            <w:pPr>
              <w:rPr>
                <w:color w:val="A6A6A6" w:themeColor="background1" w:themeShade="A6"/>
              </w:rPr>
            </w:pPr>
          </w:p>
        </w:tc>
        <w:tc>
          <w:tcPr>
            <w:tcW w:w="1389" w:type="dxa"/>
            <w:vMerge/>
          </w:tcPr>
          <w:p w:rsidR="004D5B82" w:rsidRPr="002F2F00" w:rsidRDefault="004D5B82" w:rsidP="004D5B82">
            <w:pPr>
              <w:rPr>
                <w:color w:val="A6A6A6" w:themeColor="background1" w:themeShade="A6"/>
              </w:rPr>
            </w:pPr>
          </w:p>
        </w:tc>
        <w:tc>
          <w:tcPr>
            <w:tcW w:w="2406" w:type="dxa"/>
            <w:gridSpan w:val="3"/>
          </w:tcPr>
          <w:p w:rsidR="004D5B82" w:rsidRPr="002F2F00" w:rsidRDefault="004D5B82" w:rsidP="004D5B82">
            <w:pPr>
              <w:rPr>
                <w:color w:val="A6A6A6" w:themeColor="background1" w:themeShade="A6"/>
              </w:rPr>
            </w:pPr>
            <w:r w:rsidRPr="002F2F00">
              <w:rPr>
                <w:rFonts w:hint="eastAsia"/>
                <w:color w:val="A6A6A6" w:themeColor="background1" w:themeShade="A6"/>
              </w:rPr>
              <w:t>Frailty diagnosis with motor FIM</w:t>
            </w:r>
          </w:p>
        </w:tc>
        <w:tc>
          <w:tcPr>
            <w:tcW w:w="1632" w:type="dxa"/>
          </w:tcPr>
          <w:p w:rsidR="004D5B82" w:rsidRPr="002F2F00" w:rsidRDefault="004D5B82" w:rsidP="004D5B82">
            <w:pPr>
              <w:rPr>
                <w:color w:val="A6A6A6" w:themeColor="background1" w:themeShade="A6"/>
              </w:rPr>
            </w:pPr>
            <w:r w:rsidRPr="002F2F00">
              <w:rPr>
                <w:rFonts w:hint="eastAsia"/>
                <w:color w:val="A6A6A6" w:themeColor="background1" w:themeShade="A6"/>
              </w:rPr>
              <w:t>-0.714</w:t>
            </w:r>
            <w:r>
              <w:rPr>
                <w:rFonts w:hint="eastAsia"/>
                <w:color w:val="A6A6A6" w:themeColor="background1" w:themeShade="A6"/>
              </w:rPr>
              <w:t xml:space="preserve"> (</w:t>
            </w:r>
            <w:r>
              <w:rPr>
                <w:color w:val="A6A6A6" w:themeColor="background1" w:themeShade="A6"/>
              </w:rPr>
              <w:t>p&lt;0.001</w:t>
            </w:r>
            <w:r>
              <w:rPr>
                <w:rFonts w:hint="eastAsia"/>
                <w:color w:val="A6A6A6" w:themeColor="background1" w:themeShade="A6"/>
              </w:rPr>
              <w:t>)</w:t>
            </w:r>
          </w:p>
        </w:tc>
        <w:tc>
          <w:tcPr>
            <w:tcW w:w="2070" w:type="dxa"/>
            <w:vMerge/>
          </w:tcPr>
          <w:p w:rsidR="004D5B82" w:rsidRPr="002F2F00" w:rsidRDefault="004D5B82" w:rsidP="004D5B82">
            <w:pPr>
              <w:rPr>
                <w:color w:val="A6A6A6" w:themeColor="background1" w:themeShade="A6"/>
              </w:rPr>
            </w:pPr>
          </w:p>
        </w:tc>
        <w:tc>
          <w:tcPr>
            <w:tcW w:w="1693" w:type="dxa"/>
            <w:vMerge/>
          </w:tcPr>
          <w:p w:rsidR="004D5B82" w:rsidRPr="002F2F00" w:rsidRDefault="004D5B82" w:rsidP="004D5B82">
            <w:pPr>
              <w:rPr>
                <w:color w:val="A6A6A6" w:themeColor="background1" w:themeShade="A6"/>
              </w:rPr>
            </w:pPr>
          </w:p>
        </w:tc>
        <w:tc>
          <w:tcPr>
            <w:tcW w:w="1113" w:type="dxa"/>
            <w:vMerge/>
          </w:tcPr>
          <w:p w:rsidR="004D5B82" w:rsidRPr="002F2F00" w:rsidRDefault="004D5B82" w:rsidP="004D5B82">
            <w:pPr>
              <w:rPr>
                <w:color w:val="A6A6A6" w:themeColor="background1" w:themeShade="A6"/>
              </w:rPr>
            </w:pPr>
          </w:p>
        </w:tc>
        <w:tc>
          <w:tcPr>
            <w:tcW w:w="1632" w:type="dxa"/>
            <w:vMerge/>
          </w:tcPr>
          <w:p w:rsidR="004D5B82" w:rsidRPr="002F2F00" w:rsidRDefault="004D5B82" w:rsidP="004D5B82">
            <w:pPr>
              <w:rPr>
                <w:color w:val="A6A6A6" w:themeColor="background1" w:themeShade="A6"/>
              </w:rPr>
            </w:pPr>
          </w:p>
        </w:tc>
      </w:tr>
      <w:tr w:rsidR="004D5B82" w:rsidTr="00264F5C">
        <w:tc>
          <w:tcPr>
            <w:tcW w:w="2038" w:type="dxa"/>
            <w:gridSpan w:val="3"/>
            <w:vMerge/>
          </w:tcPr>
          <w:p w:rsidR="004D5B82" w:rsidRPr="002F2F00" w:rsidRDefault="004D5B82" w:rsidP="004D5B82">
            <w:pPr>
              <w:rPr>
                <w:color w:val="A6A6A6" w:themeColor="background1" w:themeShade="A6"/>
              </w:rPr>
            </w:pPr>
          </w:p>
        </w:tc>
        <w:tc>
          <w:tcPr>
            <w:tcW w:w="1389" w:type="dxa"/>
            <w:vMerge/>
          </w:tcPr>
          <w:p w:rsidR="004D5B82" w:rsidRPr="002F2F00" w:rsidRDefault="004D5B82" w:rsidP="004D5B82">
            <w:pPr>
              <w:rPr>
                <w:color w:val="A6A6A6" w:themeColor="background1" w:themeShade="A6"/>
              </w:rPr>
            </w:pPr>
          </w:p>
        </w:tc>
        <w:tc>
          <w:tcPr>
            <w:tcW w:w="2406" w:type="dxa"/>
            <w:gridSpan w:val="3"/>
          </w:tcPr>
          <w:p w:rsidR="004D5B82" w:rsidRPr="002F2F00" w:rsidRDefault="004D5B82" w:rsidP="004D5B82">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632" w:type="dxa"/>
          </w:tcPr>
          <w:p w:rsidR="004D5B82" w:rsidRPr="002F2F00" w:rsidRDefault="004D5B82" w:rsidP="004D5B82">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r>
              <w:rPr>
                <w:color w:val="A6A6A6" w:themeColor="background1" w:themeShade="A6"/>
              </w:rPr>
              <w:t xml:space="preserve"> (p&lt;0.001)</w:t>
            </w:r>
          </w:p>
        </w:tc>
        <w:tc>
          <w:tcPr>
            <w:tcW w:w="2070" w:type="dxa"/>
            <w:vMerge/>
          </w:tcPr>
          <w:p w:rsidR="004D5B82" w:rsidRPr="002F2F00" w:rsidRDefault="004D5B82" w:rsidP="004D5B82">
            <w:pPr>
              <w:rPr>
                <w:color w:val="A6A6A6" w:themeColor="background1" w:themeShade="A6"/>
              </w:rPr>
            </w:pPr>
          </w:p>
        </w:tc>
        <w:tc>
          <w:tcPr>
            <w:tcW w:w="1693" w:type="dxa"/>
            <w:vMerge/>
          </w:tcPr>
          <w:p w:rsidR="004D5B82" w:rsidRPr="002F2F00" w:rsidRDefault="004D5B82" w:rsidP="004D5B82">
            <w:pPr>
              <w:rPr>
                <w:color w:val="A6A6A6" w:themeColor="background1" w:themeShade="A6"/>
              </w:rPr>
            </w:pPr>
          </w:p>
        </w:tc>
        <w:tc>
          <w:tcPr>
            <w:tcW w:w="1113" w:type="dxa"/>
            <w:vMerge/>
          </w:tcPr>
          <w:p w:rsidR="004D5B82" w:rsidRPr="002F2F00" w:rsidRDefault="004D5B82" w:rsidP="004D5B82">
            <w:pPr>
              <w:rPr>
                <w:color w:val="A6A6A6" w:themeColor="background1" w:themeShade="A6"/>
              </w:rPr>
            </w:pPr>
          </w:p>
        </w:tc>
        <w:tc>
          <w:tcPr>
            <w:tcW w:w="1632" w:type="dxa"/>
            <w:vMerge/>
          </w:tcPr>
          <w:p w:rsidR="004D5B82" w:rsidRPr="002F2F00" w:rsidRDefault="004D5B82" w:rsidP="004D5B82">
            <w:pPr>
              <w:rPr>
                <w:color w:val="A6A6A6" w:themeColor="background1" w:themeShade="A6"/>
              </w:rPr>
            </w:pPr>
          </w:p>
        </w:tc>
      </w:tr>
      <w:tr w:rsidR="004D5B82" w:rsidTr="00264F5C">
        <w:tc>
          <w:tcPr>
            <w:tcW w:w="2038" w:type="dxa"/>
            <w:gridSpan w:val="3"/>
            <w:vMerge/>
          </w:tcPr>
          <w:p w:rsidR="004D5B82" w:rsidRPr="002F2F00" w:rsidRDefault="004D5B82" w:rsidP="004D5B82">
            <w:pPr>
              <w:rPr>
                <w:color w:val="A6A6A6" w:themeColor="background1" w:themeShade="A6"/>
              </w:rPr>
            </w:pPr>
          </w:p>
        </w:tc>
        <w:tc>
          <w:tcPr>
            <w:tcW w:w="1389" w:type="dxa"/>
            <w:vMerge/>
          </w:tcPr>
          <w:p w:rsidR="004D5B82" w:rsidRPr="002F2F00" w:rsidRDefault="004D5B82" w:rsidP="004D5B82">
            <w:pPr>
              <w:rPr>
                <w:color w:val="A6A6A6" w:themeColor="background1" w:themeShade="A6"/>
              </w:rPr>
            </w:pPr>
          </w:p>
        </w:tc>
        <w:tc>
          <w:tcPr>
            <w:tcW w:w="2406" w:type="dxa"/>
            <w:gridSpan w:val="3"/>
          </w:tcPr>
          <w:p w:rsidR="004D5B82" w:rsidRPr="002F2F00" w:rsidRDefault="004D5B82" w:rsidP="004D5B82">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632" w:type="dxa"/>
          </w:tcPr>
          <w:p w:rsidR="004D5B82" w:rsidRPr="002F2F00" w:rsidRDefault="004D5B82" w:rsidP="004D5B82">
            <w:pPr>
              <w:rPr>
                <w:color w:val="A6A6A6" w:themeColor="background1" w:themeShade="A6"/>
              </w:rPr>
            </w:pPr>
            <w:r w:rsidRPr="002F2F00">
              <w:rPr>
                <w:rFonts w:hint="eastAsia"/>
                <w:color w:val="A6A6A6" w:themeColor="background1" w:themeShade="A6"/>
              </w:rPr>
              <w:t>-0.53</w:t>
            </w:r>
            <w:r>
              <w:rPr>
                <w:color w:val="A6A6A6" w:themeColor="background1" w:themeShade="A6"/>
              </w:rPr>
              <w:t xml:space="preserve"> (p&lt;0.01)</w:t>
            </w:r>
          </w:p>
        </w:tc>
        <w:tc>
          <w:tcPr>
            <w:tcW w:w="2070" w:type="dxa"/>
            <w:vMerge/>
          </w:tcPr>
          <w:p w:rsidR="004D5B82" w:rsidRPr="002F2F00" w:rsidRDefault="004D5B82" w:rsidP="004D5B82">
            <w:pPr>
              <w:rPr>
                <w:color w:val="A6A6A6" w:themeColor="background1" w:themeShade="A6"/>
              </w:rPr>
            </w:pPr>
          </w:p>
        </w:tc>
        <w:tc>
          <w:tcPr>
            <w:tcW w:w="1693" w:type="dxa"/>
            <w:vMerge/>
          </w:tcPr>
          <w:p w:rsidR="004D5B82" w:rsidRPr="002F2F00" w:rsidRDefault="004D5B82" w:rsidP="004D5B82">
            <w:pPr>
              <w:rPr>
                <w:color w:val="A6A6A6" w:themeColor="background1" w:themeShade="A6"/>
              </w:rPr>
            </w:pPr>
          </w:p>
        </w:tc>
        <w:tc>
          <w:tcPr>
            <w:tcW w:w="1113" w:type="dxa"/>
            <w:vMerge/>
          </w:tcPr>
          <w:p w:rsidR="004D5B82" w:rsidRPr="002F2F00" w:rsidRDefault="004D5B82" w:rsidP="004D5B82">
            <w:pPr>
              <w:rPr>
                <w:color w:val="A6A6A6" w:themeColor="background1" w:themeShade="A6"/>
              </w:rPr>
            </w:pPr>
          </w:p>
        </w:tc>
        <w:tc>
          <w:tcPr>
            <w:tcW w:w="1632" w:type="dxa"/>
            <w:vMerge/>
          </w:tcPr>
          <w:p w:rsidR="004D5B82" w:rsidRPr="002F2F00" w:rsidRDefault="004D5B82" w:rsidP="004D5B82">
            <w:pPr>
              <w:rPr>
                <w:color w:val="A6A6A6" w:themeColor="background1" w:themeShade="A6"/>
              </w:rPr>
            </w:pPr>
          </w:p>
        </w:tc>
      </w:tr>
      <w:tr w:rsidR="00FF5DB3" w:rsidTr="00264F5C">
        <w:trPr>
          <w:trHeight w:val="399"/>
        </w:trPr>
        <w:tc>
          <w:tcPr>
            <w:tcW w:w="2038" w:type="dxa"/>
            <w:gridSpan w:val="3"/>
            <w:vMerge w:val="restart"/>
          </w:tcPr>
          <w:p w:rsidR="00FF5DB3" w:rsidRPr="004A32A1" w:rsidRDefault="00FF5DB3" w:rsidP="00FF5DB3">
            <w:r w:rsidRPr="004A32A1">
              <w:rPr>
                <w:rFonts w:hint="eastAsia"/>
              </w:rPr>
              <w:t>Health-care u</w:t>
            </w:r>
            <w:r w:rsidRPr="004A32A1">
              <w:t>tilization</w:t>
            </w:r>
          </w:p>
        </w:tc>
        <w:tc>
          <w:tcPr>
            <w:tcW w:w="3795" w:type="dxa"/>
            <w:gridSpan w:val="4"/>
          </w:tcPr>
          <w:p w:rsidR="00FF5DB3" w:rsidRPr="004A32A1" w:rsidRDefault="00FF5DB3" w:rsidP="00FF5DB3">
            <w:r>
              <w:rPr>
                <w:rFonts w:hint="eastAsia"/>
              </w:rPr>
              <w:t>Hospitalization</w:t>
            </w:r>
          </w:p>
        </w:tc>
        <w:tc>
          <w:tcPr>
            <w:tcW w:w="1632" w:type="dxa"/>
          </w:tcPr>
          <w:p w:rsidR="00FF5DB3" w:rsidRDefault="00FF5DB3" w:rsidP="00FF5DB3">
            <w:r>
              <w:rPr>
                <w:rFonts w:hint="eastAsia"/>
              </w:rPr>
              <w:t>90</w:t>
            </w:r>
            <w:r>
              <w:t>% vs. 53% (p = 0.04)</w:t>
            </w:r>
          </w:p>
        </w:tc>
        <w:tc>
          <w:tcPr>
            <w:tcW w:w="2070" w:type="dxa"/>
          </w:tcPr>
          <w:p w:rsidR="00FF5DB3" w:rsidRPr="00132A4B" w:rsidRDefault="00FF5DB3" w:rsidP="00FF5DB3">
            <w:pPr>
              <w:rPr>
                <w:rFonts w:eastAsia="DengXian"/>
                <w:lang w:eastAsia="zh-CN"/>
              </w:rPr>
            </w:pPr>
            <w:r w:rsidRPr="00132A4B">
              <w:rPr>
                <w:rFonts w:eastAsia="DengXian" w:cstheme="minorHAnsi"/>
                <w:lang w:eastAsia="zh-CN"/>
              </w:rPr>
              <w:t>≥</w:t>
            </w:r>
            <w:r>
              <w:rPr>
                <w:rFonts w:eastAsia="DengXian" w:cstheme="minorHAnsi"/>
                <w:lang w:eastAsia="zh-CN"/>
              </w:rPr>
              <w:t xml:space="preserve"> </w:t>
            </w:r>
            <w:r>
              <w:rPr>
                <w:rFonts w:hint="eastAsia"/>
              </w:rPr>
              <w:t>65</w:t>
            </w:r>
            <w:r>
              <w:t xml:space="preserve"> yo, predialysis, eGFR &lt; 20 mL/min</w:t>
            </w:r>
          </w:p>
        </w:tc>
        <w:tc>
          <w:tcPr>
            <w:tcW w:w="1693" w:type="dxa"/>
          </w:tcPr>
          <w:p w:rsidR="00FF5DB3" w:rsidRDefault="00FF5DB3" w:rsidP="00FF5DB3">
            <w:r>
              <w:rPr>
                <w:rFonts w:hint="eastAsia"/>
              </w:rPr>
              <w:t>G</w:t>
            </w:r>
            <w:r>
              <w:t>roningen frailty indicator (GFI)</w:t>
            </w:r>
          </w:p>
        </w:tc>
        <w:tc>
          <w:tcPr>
            <w:tcW w:w="1113" w:type="dxa"/>
          </w:tcPr>
          <w:p w:rsidR="00FF5DB3" w:rsidRDefault="00FF5DB3" w:rsidP="00FF5DB3">
            <w:r>
              <w:rPr>
                <w:rFonts w:hint="eastAsia"/>
              </w:rPr>
              <w:t>65</w:t>
            </w:r>
          </w:p>
        </w:tc>
        <w:tc>
          <w:tcPr>
            <w:tcW w:w="1632" w:type="dxa"/>
          </w:tcPr>
          <w:p w:rsidR="00FF5DB3" w:rsidRDefault="00FF5DB3" w:rsidP="00FF5DB3">
            <w:pPr>
              <w:rPr>
                <w:lang w:eastAsia="ko-KR"/>
              </w:rPr>
            </w:pPr>
            <w:r>
              <w:rPr>
                <w:lang w:eastAsia="ko-KR"/>
              </w:rPr>
              <w:fldChar w:fldCharType="begin" w:fldLock="1"/>
            </w:r>
            <w:r w:rsidR="00450CD3">
              <w:rPr>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disease","type":"article-journal","volume":"37"},"uris":["http://www.mendeley.com/documents/?uuid=89b94277-4df5-4e84-9b18-4b7bba05dab4"]}],"mendeley":{"formattedCitation":"(Meulendijks et al., 2015)","plainTextFormattedCitation":"(Meulendijks et al., 2015)","previouslyFormattedCitation":"(Meulendijks et al., 2015)"},"properties":{"noteIndex":0},"schema":"https://github.com/citation-style-language/schema/raw/master/csl-citation.json"}</w:instrText>
            </w:r>
            <w:r>
              <w:rPr>
                <w:lang w:eastAsia="ko-KR"/>
              </w:rPr>
              <w:fldChar w:fldCharType="separate"/>
            </w:r>
            <w:r w:rsidRPr="00132A4B">
              <w:rPr>
                <w:noProof/>
                <w:lang w:eastAsia="ko-KR"/>
              </w:rPr>
              <w:t>(Meulendijks et al., 2015)</w:t>
            </w:r>
            <w:r>
              <w:rPr>
                <w:lang w:eastAsia="ko-KR"/>
              </w:rPr>
              <w:fldChar w:fldCharType="end"/>
            </w:r>
          </w:p>
        </w:tc>
      </w:tr>
      <w:tr w:rsidR="00FF5DB3" w:rsidTr="00264F5C">
        <w:trPr>
          <w:trHeight w:val="60"/>
        </w:trPr>
        <w:tc>
          <w:tcPr>
            <w:tcW w:w="2038" w:type="dxa"/>
            <w:gridSpan w:val="3"/>
            <w:vMerge/>
          </w:tcPr>
          <w:p w:rsidR="00FF5DB3" w:rsidRPr="004A32A1" w:rsidRDefault="00FF5DB3" w:rsidP="00FF5DB3"/>
        </w:tc>
        <w:tc>
          <w:tcPr>
            <w:tcW w:w="1389" w:type="dxa"/>
          </w:tcPr>
          <w:p w:rsidR="00FF5DB3" w:rsidRDefault="00FF5DB3" w:rsidP="00FF5DB3"/>
        </w:tc>
        <w:tc>
          <w:tcPr>
            <w:tcW w:w="2406" w:type="dxa"/>
            <w:gridSpan w:val="3"/>
          </w:tcPr>
          <w:p w:rsidR="00FF5DB3" w:rsidRDefault="00FF5DB3" w:rsidP="00FF5DB3">
            <w:r>
              <w:rPr>
                <w:rFonts w:hint="eastAsia"/>
              </w:rPr>
              <w:t>C</w:t>
            </w:r>
            <w:r w:rsidRPr="005212BE">
              <w:t>umulative number of inpatient</w:t>
            </w:r>
            <w:r>
              <w:t xml:space="preserve"> health-care visits</w:t>
            </w:r>
          </w:p>
        </w:tc>
        <w:tc>
          <w:tcPr>
            <w:tcW w:w="1632" w:type="dxa"/>
            <w:vMerge w:val="restart"/>
          </w:tcPr>
          <w:p w:rsidR="00FF5DB3" w:rsidRPr="004A32A1" w:rsidRDefault="00FF5DB3" w:rsidP="00FF5DB3">
            <w:r>
              <w:rPr>
                <w:rFonts w:hint="eastAsia"/>
              </w:rPr>
              <w:t>↑</w:t>
            </w:r>
            <w:bookmarkStart w:id="0" w:name="_GoBack"/>
            <w:bookmarkEnd w:id="0"/>
          </w:p>
        </w:tc>
        <w:tc>
          <w:tcPr>
            <w:tcW w:w="2070" w:type="dxa"/>
            <w:vMerge w:val="restart"/>
          </w:tcPr>
          <w:p w:rsidR="00FF5DB3" w:rsidRDefault="00FF5DB3" w:rsidP="00FF5DB3">
            <w:r>
              <w:rPr>
                <w:rFonts w:hint="eastAsia"/>
              </w:rPr>
              <w:t xml:space="preserve">CKD stage </w:t>
            </w:r>
            <w:r>
              <w:t>1-5</w:t>
            </w:r>
          </w:p>
        </w:tc>
        <w:tc>
          <w:tcPr>
            <w:tcW w:w="1693" w:type="dxa"/>
            <w:vMerge w:val="restart"/>
          </w:tcPr>
          <w:p w:rsidR="00FF5DB3" w:rsidRDefault="00FF5DB3" w:rsidP="00FF5DB3">
            <w:r>
              <w:rPr>
                <w:rFonts w:hint="eastAsia"/>
              </w:rPr>
              <w:t>Edmonton Frail Scale (</w:t>
            </w:r>
            <w:r>
              <w:t>EFS</w:t>
            </w:r>
            <w:r>
              <w:rPr>
                <w:rFonts w:hint="eastAsia"/>
              </w:rPr>
              <w:t>)</w:t>
            </w:r>
          </w:p>
        </w:tc>
        <w:tc>
          <w:tcPr>
            <w:tcW w:w="1113" w:type="dxa"/>
            <w:vMerge w:val="restart"/>
          </w:tcPr>
          <w:p w:rsidR="00FF5DB3" w:rsidRDefault="00FF5DB3" w:rsidP="00FF5DB3">
            <w:r>
              <w:rPr>
                <w:rFonts w:hint="eastAsia"/>
              </w:rPr>
              <w:t>41</w:t>
            </w:r>
          </w:p>
        </w:tc>
        <w:tc>
          <w:tcPr>
            <w:tcW w:w="1632" w:type="dxa"/>
            <w:vMerge w:val="restart"/>
          </w:tcPr>
          <w:p w:rsidR="00FF5DB3" w:rsidRPr="004A32A1" w:rsidRDefault="00FF5DB3" w:rsidP="00FF5DB3">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Analysis","type":"article-journal"},"uris":["http://www.mendeley.com/documents/?uuid=d6684d40-be16-3291-b240-735a2850a9d9"]}],"mendeley":{"formattedCitation":"(Adame Perez et al., 2018)","plainTextFormattedCitation":"(Adame Perez et al., 2018)","previouslyFormattedCitation":"(Adame Perez et al., 2018)"},"properties":{"noteIndex":0},"schema":"https://github.com/citation-style-language/schema/raw/master/csl-citation.json"}</w:instrText>
            </w:r>
            <w:r>
              <w:fldChar w:fldCharType="separate"/>
            </w:r>
            <w:r w:rsidRPr="00A85F17">
              <w:rPr>
                <w:noProof/>
              </w:rPr>
              <w:t>(Adame Perez et al., 2018)</w:t>
            </w:r>
            <w:r>
              <w:fldChar w:fldCharType="end"/>
            </w:r>
          </w:p>
        </w:tc>
      </w:tr>
      <w:tr w:rsidR="00FF5DB3" w:rsidTr="00264F5C">
        <w:trPr>
          <w:trHeight w:val="60"/>
        </w:trPr>
        <w:tc>
          <w:tcPr>
            <w:tcW w:w="2038" w:type="dxa"/>
            <w:gridSpan w:val="3"/>
            <w:vMerge/>
          </w:tcPr>
          <w:p w:rsidR="00FF5DB3" w:rsidRPr="004A32A1" w:rsidRDefault="00FF5DB3" w:rsidP="00FF5DB3"/>
        </w:tc>
        <w:tc>
          <w:tcPr>
            <w:tcW w:w="1389" w:type="dxa"/>
          </w:tcPr>
          <w:p w:rsidR="00FF5DB3" w:rsidRDefault="00FF5DB3" w:rsidP="00FF5DB3"/>
        </w:tc>
        <w:tc>
          <w:tcPr>
            <w:tcW w:w="2406" w:type="dxa"/>
            <w:gridSpan w:val="3"/>
          </w:tcPr>
          <w:p w:rsidR="00FF5DB3" w:rsidRPr="005212BE" w:rsidRDefault="00FF5DB3" w:rsidP="00FF5DB3">
            <w:r>
              <w:rPr>
                <w:rFonts w:hint="eastAsia"/>
              </w:rPr>
              <w:t>C</w:t>
            </w:r>
            <w:r w:rsidRPr="005212BE">
              <w:t>umulative number of emergency health-care visits</w:t>
            </w:r>
          </w:p>
        </w:tc>
        <w:tc>
          <w:tcPr>
            <w:tcW w:w="1632" w:type="dxa"/>
            <w:vMerge/>
          </w:tcPr>
          <w:p w:rsidR="00FF5DB3" w:rsidRPr="004A32A1" w:rsidRDefault="00FF5DB3" w:rsidP="00FF5DB3"/>
        </w:tc>
        <w:tc>
          <w:tcPr>
            <w:tcW w:w="2070" w:type="dxa"/>
            <w:vMerge/>
          </w:tcPr>
          <w:p w:rsidR="00FF5DB3" w:rsidRDefault="00FF5DB3" w:rsidP="00FF5DB3"/>
        </w:tc>
        <w:tc>
          <w:tcPr>
            <w:tcW w:w="1693" w:type="dxa"/>
            <w:vMerge/>
          </w:tcPr>
          <w:p w:rsidR="00FF5DB3" w:rsidRDefault="00FF5DB3" w:rsidP="00FF5DB3"/>
        </w:tc>
        <w:tc>
          <w:tcPr>
            <w:tcW w:w="1113" w:type="dxa"/>
            <w:vMerge/>
          </w:tcPr>
          <w:p w:rsidR="00FF5DB3" w:rsidRDefault="00FF5DB3" w:rsidP="00FF5DB3"/>
        </w:tc>
        <w:tc>
          <w:tcPr>
            <w:tcW w:w="1632" w:type="dxa"/>
            <w:vMerge/>
          </w:tcPr>
          <w:p w:rsidR="00FF5DB3" w:rsidRDefault="00FF5DB3" w:rsidP="00FF5DB3"/>
        </w:tc>
      </w:tr>
      <w:tr w:rsidR="00FF5DB3" w:rsidTr="00264F5C">
        <w:trPr>
          <w:trHeight w:val="60"/>
        </w:trPr>
        <w:tc>
          <w:tcPr>
            <w:tcW w:w="2038" w:type="dxa"/>
            <w:gridSpan w:val="3"/>
            <w:vMerge/>
          </w:tcPr>
          <w:p w:rsidR="00FF5DB3" w:rsidRPr="004A32A1" w:rsidRDefault="00FF5DB3" w:rsidP="00FF5DB3"/>
        </w:tc>
        <w:tc>
          <w:tcPr>
            <w:tcW w:w="1389" w:type="dxa"/>
          </w:tcPr>
          <w:p w:rsidR="00FF5DB3" w:rsidRDefault="00FF5DB3" w:rsidP="00FF5DB3"/>
        </w:tc>
        <w:tc>
          <w:tcPr>
            <w:tcW w:w="2406" w:type="dxa"/>
            <w:gridSpan w:val="3"/>
          </w:tcPr>
          <w:p w:rsidR="00FF5DB3" w:rsidRPr="005212BE" w:rsidRDefault="00FF5DB3" w:rsidP="00FF5DB3">
            <w:r>
              <w:rPr>
                <w:rFonts w:hint="eastAsia"/>
              </w:rPr>
              <w:t>C</w:t>
            </w:r>
            <w:r w:rsidRPr="005212BE">
              <w:t>umulative number of</w:t>
            </w:r>
            <w:r>
              <w:t xml:space="preserve"> total health-care visits</w:t>
            </w:r>
          </w:p>
        </w:tc>
        <w:tc>
          <w:tcPr>
            <w:tcW w:w="1632" w:type="dxa"/>
            <w:vMerge/>
          </w:tcPr>
          <w:p w:rsidR="00FF5DB3" w:rsidRPr="004A32A1" w:rsidRDefault="00FF5DB3" w:rsidP="00FF5DB3"/>
        </w:tc>
        <w:tc>
          <w:tcPr>
            <w:tcW w:w="2070" w:type="dxa"/>
            <w:vMerge/>
          </w:tcPr>
          <w:p w:rsidR="00FF5DB3" w:rsidRDefault="00FF5DB3" w:rsidP="00FF5DB3"/>
        </w:tc>
        <w:tc>
          <w:tcPr>
            <w:tcW w:w="1693" w:type="dxa"/>
            <w:vMerge/>
          </w:tcPr>
          <w:p w:rsidR="00FF5DB3" w:rsidRDefault="00FF5DB3" w:rsidP="00FF5DB3"/>
        </w:tc>
        <w:tc>
          <w:tcPr>
            <w:tcW w:w="1113" w:type="dxa"/>
            <w:vMerge/>
          </w:tcPr>
          <w:p w:rsidR="00FF5DB3" w:rsidRDefault="00FF5DB3" w:rsidP="00FF5DB3"/>
        </w:tc>
        <w:tc>
          <w:tcPr>
            <w:tcW w:w="1632" w:type="dxa"/>
            <w:vMerge/>
          </w:tcPr>
          <w:p w:rsidR="00FF5DB3" w:rsidRDefault="00FF5DB3" w:rsidP="00FF5DB3"/>
        </w:tc>
      </w:tr>
      <w:tr w:rsidR="00FF5DB3" w:rsidTr="00264F5C">
        <w:trPr>
          <w:trHeight w:val="60"/>
        </w:trPr>
        <w:tc>
          <w:tcPr>
            <w:tcW w:w="2038" w:type="dxa"/>
            <w:gridSpan w:val="3"/>
            <w:vMerge/>
          </w:tcPr>
          <w:p w:rsidR="00FF5DB3" w:rsidRPr="004A32A1" w:rsidRDefault="00FF5DB3" w:rsidP="00FF5DB3"/>
        </w:tc>
        <w:tc>
          <w:tcPr>
            <w:tcW w:w="1389" w:type="dxa"/>
          </w:tcPr>
          <w:p w:rsidR="00FF5DB3" w:rsidRDefault="00FF5DB3" w:rsidP="00FF5DB3"/>
        </w:tc>
        <w:tc>
          <w:tcPr>
            <w:tcW w:w="2406" w:type="dxa"/>
            <w:gridSpan w:val="3"/>
          </w:tcPr>
          <w:p w:rsidR="00FF5DB3" w:rsidRDefault="00FF5DB3" w:rsidP="00FF5DB3">
            <w:r>
              <w:t>A</w:t>
            </w:r>
            <w:r>
              <w:rPr>
                <w:rFonts w:hint="eastAsia"/>
              </w:rPr>
              <w:t>dmissions/</w:t>
            </w:r>
            <w:r>
              <w:t>year</w:t>
            </w:r>
          </w:p>
        </w:tc>
        <w:tc>
          <w:tcPr>
            <w:tcW w:w="1632" w:type="dxa"/>
          </w:tcPr>
          <w:p w:rsidR="00FF5DB3" w:rsidRDefault="00FF5DB3" w:rsidP="00FF5DB3">
            <w:r w:rsidRPr="00D7222A">
              <w:t>0.77727</w:t>
            </w:r>
            <w:r>
              <w:t xml:space="preserve"> vs. </w:t>
            </w:r>
            <w:r w:rsidRPr="00D7222A">
              <w:t>0.2838</w:t>
            </w:r>
          </w:p>
        </w:tc>
        <w:tc>
          <w:tcPr>
            <w:tcW w:w="2070" w:type="dxa"/>
          </w:tcPr>
          <w:p w:rsidR="00FF5DB3" w:rsidRDefault="00FF5DB3" w:rsidP="00FF5DB3">
            <w:r>
              <w:rPr>
                <w:rFonts w:hint="eastAsia"/>
              </w:rPr>
              <w:t>CKD stage 5D (</w:t>
            </w:r>
            <w:r>
              <w:t>hemodialysis</w:t>
            </w:r>
            <w:r>
              <w:rPr>
                <w:rFonts w:hint="eastAsia"/>
              </w:rPr>
              <w:t>)</w:t>
            </w:r>
          </w:p>
        </w:tc>
        <w:tc>
          <w:tcPr>
            <w:tcW w:w="1693" w:type="dxa"/>
          </w:tcPr>
          <w:p w:rsidR="00FF5DB3" w:rsidRDefault="00FF5DB3" w:rsidP="00FF5DB3">
            <w:r>
              <w:rPr>
                <w:rFonts w:hint="eastAsia"/>
              </w:rPr>
              <w:t>Fried Phenotypes</w:t>
            </w:r>
          </w:p>
        </w:tc>
        <w:tc>
          <w:tcPr>
            <w:tcW w:w="1113" w:type="dxa"/>
          </w:tcPr>
          <w:p w:rsidR="00FF5DB3" w:rsidRDefault="00FF5DB3" w:rsidP="00FF5DB3">
            <w:r>
              <w:rPr>
                <w:rFonts w:hint="eastAsia"/>
              </w:rPr>
              <w:t>320</w:t>
            </w:r>
            <w:r>
              <w:t xml:space="preserve"> </w:t>
            </w:r>
          </w:p>
        </w:tc>
        <w:tc>
          <w:tcPr>
            <w:tcW w:w="1632" w:type="dxa"/>
          </w:tcPr>
          <w:p w:rsidR="00FF5DB3" w:rsidRDefault="00FF5DB3" w:rsidP="00FF5DB3">
            <w:pPr>
              <w:rPr>
                <w:rFonts w:cstheme="minorHAnsi"/>
              </w:rPr>
            </w:pPr>
            <w:r>
              <w:fldChar w:fldCharType="begin" w:fldLock="1"/>
            </w:r>
            <w: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Maresme.","type":"article-journal","volume":"2017"},"uris":["http://www.mendeley.com/documents/?uuid=b019abb5-7bcd-49d1-84b9-9ca8d0f67265"]}],"mendeley":{"formattedCitation":"(Bancu et al., 2017)","plainTextFormattedCitation":"(Bancu et al., 2017)","previouslyFormattedCitation":"(Bancu et al., 2017)"},"properties":{"noteIndex":0},"schema":"https://github.com/citation-style-language/schema/raw/master/csl-citation.json"}</w:instrText>
            </w:r>
            <w:r>
              <w:fldChar w:fldCharType="separate"/>
            </w:r>
            <w:r w:rsidRPr="00A85F17">
              <w:rPr>
                <w:noProof/>
              </w:rPr>
              <w:t>(Bancu et al., 2017)</w:t>
            </w:r>
            <w:r>
              <w:fldChar w:fldCharType="end"/>
            </w:r>
          </w:p>
        </w:tc>
      </w:tr>
      <w:tr w:rsidR="00FF5DB3" w:rsidTr="00264F5C">
        <w:trPr>
          <w:trHeight w:val="60"/>
        </w:trPr>
        <w:tc>
          <w:tcPr>
            <w:tcW w:w="2038" w:type="dxa"/>
            <w:gridSpan w:val="3"/>
            <w:vMerge w:val="restart"/>
          </w:tcPr>
          <w:p w:rsidR="00FF5DB3" w:rsidRDefault="00FF5DB3" w:rsidP="00FF5DB3">
            <w:r>
              <w:rPr>
                <w:rFonts w:hint="eastAsia"/>
              </w:rPr>
              <w:t>Composite</w:t>
            </w:r>
          </w:p>
        </w:tc>
        <w:tc>
          <w:tcPr>
            <w:tcW w:w="3795" w:type="dxa"/>
            <w:gridSpan w:val="4"/>
          </w:tcPr>
          <w:p w:rsidR="00FF5DB3" w:rsidRDefault="00FF5DB3" w:rsidP="00FF5DB3">
            <w:r>
              <w:rPr>
                <w:rFonts w:hint="eastAsia"/>
              </w:rPr>
              <w:t>Number of complications</w:t>
            </w:r>
            <w:r>
              <w:t xml:space="preserve"> (complications identified at data collection: High Pressure Cramping, </w:t>
            </w:r>
            <w:r>
              <w:lastRenderedPageBreak/>
              <w:t>Anemia, Weight loss Pain, Weakness, Weight gain Constipation, Heart Arrhythmia, Headache, Itch, Recurrent infections, Arterial hypertension)</w:t>
            </w:r>
          </w:p>
        </w:tc>
        <w:tc>
          <w:tcPr>
            <w:tcW w:w="1632" w:type="dxa"/>
          </w:tcPr>
          <w:p w:rsidR="00FF5DB3" w:rsidRDefault="00FF5DB3" w:rsidP="00FF5DB3">
            <w:r>
              <w:rPr>
                <w:rFonts w:hint="eastAsia"/>
              </w:rPr>
              <w:lastRenderedPageBreak/>
              <w:t>Spearman</w:t>
            </w:r>
            <w:r>
              <w:t xml:space="preserve">’s correlation 0.666 </w:t>
            </w:r>
            <w:r>
              <w:lastRenderedPageBreak/>
              <w:t>(p=0.000 in table) (p&lt;0.05</w:t>
            </w:r>
            <w:r>
              <w:rPr>
                <w:rFonts w:hint="eastAsia"/>
              </w:rPr>
              <w:t xml:space="preserve"> </w:t>
            </w:r>
            <w:r>
              <w:t>in text)</w:t>
            </w:r>
          </w:p>
        </w:tc>
        <w:tc>
          <w:tcPr>
            <w:tcW w:w="2070" w:type="dxa"/>
          </w:tcPr>
          <w:p w:rsidR="00FF5DB3" w:rsidRPr="00A91A64" w:rsidRDefault="00FF5DB3" w:rsidP="00FF5DB3">
            <w:pPr>
              <w:rPr>
                <w:rFonts w:cstheme="minorHAnsi"/>
              </w:rPr>
            </w:pPr>
            <w:r w:rsidRPr="00A91A64">
              <w:rPr>
                <w:rFonts w:cstheme="minorHAnsi"/>
              </w:rPr>
              <w:lastRenderedPageBreak/>
              <w:t>Elderly (</w:t>
            </w:r>
            <w:r w:rsidRPr="00A91A64">
              <w:rPr>
                <w:rFonts w:eastAsia="DengXian" w:cstheme="minorHAnsi"/>
                <w:lang w:eastAsia="zh-CN"/>
              </w:rPr>
              <w:t>≥</w:t>
            </w:r>
            <w:r>
              <w:rPr>
                <w:rFonts w:eastAsia="DengXian" w:cstheme="minorHAnsi"/>
                <w:lang w:eastAsia="zh-CN"/>
              </w:rPr>
              <w:t xml:space="preserve"> </w:t>
            </w:r>
            <w:r w:rsidRPr="00A91A64">
              <w:rPr>
                <w:rFonts w:cstheme="minorHAnsi"/>
              </w:rPr>
              <w:t>60 yo)</w:t>
            </w:r>
            <w:r>
              <w:rPr>
                <w:rFonts w:cstheme="minorHAnsi"/>
              </w:rPr>
              <w:t>, with diagnosis of CKD</w:t>
            </w:r>
          </w:p>
        </w:tc>
        <w:tc>
          <w:tcPr>
            <w:tcW w:w="1693" w:type="dxa"/>
          </w:tcPr>
          <w:p w:rsidR="00FF5DB3" w:rsidRDefault="00FF5DB3" w:rsidP="00FF5DB3">
            <w:r>
              <w:rPr>
                <w:rFonts w:hint="eastAsia"/>
              </w:rPr>
              <w:t xml:space="preserve">Edmonton Frail </w:t>
            </w:r>
            <w:r>
              <w:t>Scale</w:t>
            </w:r>
          </w:p>
        </w:tc>
        <w:tc>
          <w:tcPr>
            <w:tcW w:w="1113" w:type="dxa"/>
          </w:tcPr>
          <w:p w:rsidR="00FF5DB3" w:rsidRDefault="00FF5DB3" w:rsidP="00FF5DB3">
            <w:r>
              <w:rPr>
                <w:rFonts w:hint="eastAsia"/>
              </w:rPr>
              <w:t>35</w:t>
            </w:r>
          </w:p>
        </w:tc>
        <w:tc>
          <w:tcPr>
            <w:tcW w:w="1632" w:type="dxa"/>
          </w:tcPr>
          <w:p w:rsidR="00FF5DB3" w:rsidRDefault="00FF5DB3" w:rsidP="00FF5DB3">
            <w:r>
              <w:fldChar w:fldCharType="begin" w:fldLock="1"/>
            </w:r>
            <w:r>
              <w:instrText>ADDIN CSL_CITATION {"citationItems":[{"id":"ITEM-1","itemData":{"DOI":"10.15253/2175-6783.2016000300012","ISSN":"1517-3852","abstract":"Objective: to assess the frail level of the elderly with chronic kidney disease under conservative treatment. Methods: this is a cross-sectional and correlational study performed with 35 elderly. The frailty was assessed using the Edmonton Frail Scale instrument. A descriptive analysis and Spearman correlation coefficients were performed. Results: the frailty showed a minimal variation of 1 and maximum of 14, with a mean score 7.71 (±3.10). Women (8.05±3.551) and illiterates (9.57±2.637) showed a higher mean score of frail. By correlating the frail score, a moderate inverse correlation was found with years of study (p=0.033) and moderate positive correlation with some complications (p&lt;0.05). Conclusion: the elderly with chronic kidney disease under conservative treatment showed some frailty degree, the highest levels were correlated with lower education and a higher number of clinical complications","author":[{"dropping-particle":"","family":"Sousa Meira","given":"Aline","non-dropping-particle":"de","parse-names":false,"suffix":""},{"dropping-particle":"","family":"Aparecido Batista","given":"Marcelo","non-dropping-particle":"","parse-names":false,"suffix":""},{"dropping-particle":"","family":"Pina Pereira","given":"Roberta Maria","non-dropping-particle":"de","parse-names":false,"suffix":""},{"dropping-particle":"","family":"Partezani Rodrigues","given":"Rosalina Aparecida","non-dropping-particle":"","parse-names":false,"suffix":""},{"dropping-particle":"","family":"Silva Fhon","given":"Jack Roberto","non-dropping-particle":"","parse-names":false,"suffix":""},{"dropping-particle":"","family":"Kusumota","given":"Luciana","non-dropping-particle":"","parse-names":false,"suffix":""}],"container-title":"Revista da Rede de Enfermagem do Nordeste","id":"ITEM-1","issue":"3","issued":{"date-parts":[["2016","5"]]},"note":"read\n.\nComplications High Pressure Cramping\nAnemia\nWeight loss Pain\nWeakness\nWeight gain Constipation\nHeart Arrhythmia Headache\nItch\nRecurrent infections Arterial hypertension\n.\nNumber of complications coeff. = 0.666 (p&amp;lt;0.05)\n.\nsome complications, Brazilian study.\n\n.\n\nAccession Number: 116782627. Language: English. Entry Date: 20180215. Revision Date: 20181206. Publication Type: Article; research; tables/charts. Journal Subset: Blind Peer Reviewed; Double Blind Peer Reviewed; Editorial Board Reviewed; Expert Peer Reviewed; Mexico &amp;amp; Central/South America; Nursing. Instrumentation: Edmonton Symptom Assessment Scale (ESAS). NLM UID: 101187841.","page":"386-392","publisher":"Revista de Rede de Enfermagem do Nordeste","publisher-place":"Universidade de São Paulo, Escola de Enfermagem de Ribeirão Preto. Ribeirão Preto, SP, Brazil","title":"Frailty in elderly patients with chronic kidney disease under conservative treatment.","type":"article-journal","volume":"17"},"uris":["http://www.mendeley.com/documents/?uuid=87842d0d-dcaf-4eb0-9af4-85ec061fa78f"]}],"mendeley":{"formattedCitation":"(deSousa Meira et al., 2016)","plainTextFormattedCitation":"(deSousa Meira et al., 2016)","previouslyFormattedCitation":"(deSousa Meira et al., 2016)"},"properties":{"noteIndex":0},"schema":"https://github.com/citation-style-language/schema/raw/master/csl-citation.json"}</w:instrText>
            </w:r>
            <w:r>
              <w:fldChar w:fldCharType="separate"/>
            </w:r>
            <w:r w:rsidRPr="00A85F17">
              <w:rPr>
                <w:noProof/>
              </w:rPr>
              <w:t>(deSousa Meira et al., 2016)</w:t>
            </w:r>
            <w:r>
              <w:fldChar w:fldCharType="end"/>
            </w:r>
          </w:p>
        </w:tc>
      </w:tr>
      <w:tr w:rsidR="00FF5DB3" w:rsidTr="00264F5C">
        <w:trPr>
          <w:trHeight w:val="60"/>
        </w:trPr>
        <w:tc>
          <w:tcPr>
            <w:tcW w:w="2038" w:type="dxa"/>
            <w:gridSpan w:val="3"/>
            <w:vMerge/>
          </w:tcPr>
          <w:p w:rsidR="00FF5DB3" w:rsidRDefault="00FF5DB3" w:rsidP="00FF5DB3"/>
        </w:tc>
        <w:tc>
          <w:tcPr>
            <w:tcW w:w="3795" w:type="dxa"/>
            <w:gridSpan w:val="4"/>
          </w:tcPr>
          <w:p w:rsidR="00FF5DB3" w:rsidRDefault="00FF5DB3" w:rsidP="00FF5DB3">
            <w:r>
              <w:t>H</w:t>
            </w:r>
            <w:r>
              <w:rPr>
                <w:rFonts w:hint="eastAsia"/>
              </w:rPr>
              <w:t xml:space="preserve">igher </w:t>
            </w:r>
            <w:r>
              <w:t xml:space="preserve">number of comorbid conditions </w:t>
            </w:r>
          </w:p>
        </w:tc>
        <w:tc>
          <w:tcPr>
            <w:tcW w:w="1632" w:type="dxa"/>
          </w:tcPr>
          <w:p w:rsidR="00FF5DB3" w:rsidRPr="003F5C91" w:rsidRDefault="00FF5DB3" w:rsidP="00FF5DB3">
            <w:r>
              <w:rPr>
                <w:rFonts w:hint="eastAsia"/>
              </w:rPr>
              <w:t>6</w:t>
            </w:r>
            <w:r>
              <w:t xml:space="preserve"> vs. 4 (p = 0.03)</w:t>
            </w:r>
          </w:p>
        </w:tc>
        <w:tc>
          <w:tcPr>
            <w:tcW w:w="2070" w:type="dxa"/>
          </w:tcPr>
          <w:p w:rsidR="00FF5DB3" w:rsidRDefault="00FF5DB3" w:rsidP="00FF5DB3"/>
        </w:tc>
        <w:tc>
          <w:tcPr>
            <w:tcW w:w="1693" w:type="dxa"/>
          </w:tcPr>
          <w:p w:rsidR="00FF5DB3" w:rsidRDefault="00FF5DB3" w:rsidP="00FF5DB3"/>
        </w:tc>
        <w:tc>
          <w:tcPr>
            <w:tcW w:w="1113" w:type="dxa"/>
          </w:tcPr>
          <w:p w:rsidR="00FF5DB3" w:rsidRDefault="00FF5DB3" w:rsidP="00FF5DB3"/>
        </w:tc>
        <w:tc>
          <w:tcPr>
            <w:tcW w:w="1632" w:type="dxa"/>
          </w:tcPr>
          <w:p w:rsidR="00FF5DB3" w:rsidRDefault="00FF5DB3" w:rsidP="00FF5DB3"/>
        </w:tc>
      </w:tr>
      <w:tr w:rsidR="00FF5DB3" w:rsidTr="00264F5C">
        <w:trPr>
          <w:trHeight w:val="60"/>
        </w:trPr>
        <w:tc>
          <w:tcPr>
            <w:tcW w:w="2038" w:type="dxa"/>
            <w:gridSpan w:val="3"/>
            <w:vMerge/>
          </w:tcPr>
          <w:p w:rsidR="00FF5DB3" w:rsidRDefault="00FF5DB3" w:rsidP="00FF5DB3"/>
        </w:tc>
        <w:tc>
          <w:tcPr>
            <w:tcW w:w="3795" w:type="dxa"/>
            <w:gridSpan w:val="4"/>
          </w:tcPr>
          <w:p w:rsidR="00FF5DB3" w:rsidRDefault="00FF5DB3" w:rsidP="00FF5DB3">
            <w:r>
              <w:rPr>
                <w:rFonts w:hint="eastAsia"/>
              </w:rPr>
              <w:t>Charlson</w:t>
            </w:r>
            <w:r>
              <w:t xml:space="preserve">’s comorbidity score </w:t>
            </w:r>
          </w:p>
        </w:tc>
        <w:tc>
          <w:tcPr>
            <w:tcW w:w="1632" w:type="dxa"/>
          </w:tcPr>
          <w:p w:rsidR="00FF5DB3" w:rsidRDefault="00FF5DB3" w:rsidP="00FF5DB3">
            <w:r>
              <w:rPr>
                <w:rFonts w:hint="eastAsia"/>
              </w:rPr>
              <w:t>S</w:t>
            </w:r>
            <w:r>
              <w:t>pearman’s rank correlation coefficient r = 0.40 (p &lt; 0.0001)</w:t>
            </w:r>
          </w:p>
        </w:tc>
        <w:tc>
          <w:tcPr>
            <w:tcW w:w="2070" w:type="dxa"/>
          </w:tcPr>
          <w:p w:rsidR="00FF5DB3" w:rsidRDefault="00FF5DB3" w:rsidP="00FF5DB3">
            <w:r>
              <w:rPr>
                <w:rFonts w:hint="eastAsia"/>
              </w:rPr>
              <w:t>CKD stage 5D (</w:t>
            </w:r>
            <w:r>
              <w:t>peritoneal dialysis</w:t>
            </w:r>
            <w:r>
              <w:rPr>
                <w:rFonts w:hint="eastAsia"/>
              </w:rPr>
              <w:t>)</w:t>
            </w:r>
          </w:p>
        </w:tc>
        <w:tc>
          <w:tcPr>
            <w:tcW w:w="1693" w:type="dxa"/>
          </w:tcPr>
          <w:p w:rsidR="00FF5DB3" w:rsidRDefault="00FF5DB3" w:rsidP="00FF5DB3">
            <w:r>
              <w:rPr>
                <w:rFonts w:hint="eastAsia"/>
              </w:rPr>
              <w:t>C</w:t>
            </w:r>
            <w:r>
              <w:t>h</w:t>
            </w:r>
            <w:r>
              <w:rPr>
                <w:rFonts w:hint="eastAsia"/>
              </w:rPr>
              <w:t>ine</w:t>
            </w:r>
            <w:r>
              <w:t>se questionnaire</w:t>
            </w:r>
          </w:p>
        </w:tc>
        <w:tc>
          <w:tcPr>
            <w:tcW w:w="1113" w:type="dxa"/>
          </w:tcPr>
          <w:p w:rsidR="00FF5DB3" w:rsidRDefault="00FF5DB3" w:rsidP="00FF5DB3">
            <w:r>
              <w:rPr>
                <w:rFonts w:hint="eastAsia"/>
              </w:rPr>
              <w:t>1</w:t>
            </w:r>
            <w:r>
              <w:t>93</w:t>
            </w:r>
          </w:p>
        </w:tc>
        <w:tc>
          <w:tcPr>
            <w:tcW w:w="1632" w:type="dxa"/>
          </w:tcPr>
          <w:p w:rsidR="00FF5DB3" w:rsidRDefault="00FF5DB3" w:rsidP="00FF5DB3">
            <w:r>
              <w:fldChar w:fldCharType="begin" w:fldLock="1"/>
            </w:r>
            <w: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Significance.","type":"article-journal","volume":"41"},"uris":["http://www.mendeley.com/documents/?uuid=20b7c660-3e4a-44c8-85ef-262d2d1a0b84"]}],"mendeley":{"formattedCitation":"(Ng et al., 2016)","plainTextFormattedCitation":"(Ng et al., 2016)","previouslyFormattedCitation":"(Ng et al., 2016)"},"properties":{"noteIndex":0},"schema":"https://github.com/citation-style-language/schema/raw/master/csl-citation.json"}</w:instrText>
            </w:r>
            <w:r>
              <w:fldChar w:fldCharType="separate"/>
            </w:r>
            <w:r w:rsidRPr="00A85F17">
              <w:rPr>
                <w:noProof/>
              </w:rPr>
              <w:t>(Ng et al., 2016)</w:t>
            </w:r>
            <w:r>
              <w:fldChar w:fldCharType="end"/>
            </w:r>
          </w:p>
        </w:tc>
      </w:tr>
    </w:tbl>
    <w:p w:rsidR="00F32795" w:rsidRDefault="00F32795">
      <w:pPr>
        <w:widowControl/>
      </w:pPr>
      <w:r>
        <w:br w:type="page"/>
      </w:r>
    </w:p>
    <w:p w:rsidR="001752C5" w:rsidRDefault="00697E00" w:rsidP="00BA243C">
      <w:r>
        <w:rPr>
          <w:rFonts w:hint="eastAsia"/>
        </w:rPr>
        <w:lastRenderedPageBreak/>
        <w:t>Bibliography</w:t>
      </w:r>
    </w:p>
    <w:p w:rsidR="00450CD3" w:rsidRPr="00450CD3" w:rsidRDefault="00697E00" w:rsidP="00450CD3">
      <w:pPr>
        <w:autoSpaceDE w:val="0"/>
        <w:autoSpaceDN w:val="0"/>
        <w:adjustRightInd w:val="0"/>
        <w:ind w:left="480" w:hanging="480"/>
        <w:rPr>
          <w:rFonts w:ascii="Calibri" w:hAnsi="Calibri" w:cs="Calibri"/>
          <w:noProof/>
          <w:kern w:val="0"/>
          <w:szCs w:val="24"/>
        </w:rPr>
      </w:pPr>
      <w:r>
        <w:fldChar w:fldCharType="begin" w:fldLock="1"/>
      </w:r>
      <w:r>
        <w:instrText xml:space="preserve">ADDIN Mendeley Bibliography CSL_BIBLIOGRAPHY </w:instrText>
      </w:r>
      <w:r>
        <w:fldChar w:fldCharType="separate"/>
      </w:r>
      <w:r w:rsidR="00450CD3" w:rsidRPr="00450CD3">
        <w:rPr>
          <w:rFonts w:ascii="Calibri" w:hAnsi="Calibri" w:cs="Calibri"/>
          <w:noProof/>
          <w:kern w:val="0"/>
          <w:szCs w:val="24"/>
        </w:rPr>
        <w:t xml:space="preserve">Adame Perez, S. I., Senior, P. A., Field, C. J., Jindal, K., &amp;Mager, D. R. (2018). Frailty, Health-Related Quality of Life, Cognition, Depression, Vitamin D and Health-Care Utilization in an Ambulatory Adult Population with Type 1 or Type 2 Diabetes Mellitus and Chronic Kidney Disease: A Cross-Sectional Analysis. </w:t>
      </w:r>
      <w:r w:rsidR="00450CD3" w:rsidRPr="00450CD3">
        <w:rPr>
          <w:rFonts w:ascii="Calibri" w:hAnsi="Calibri" w:cs="Calibri"/>
          <w:i/>
          <w:iCs/>
          <w:noProof/>
          <w:kern w:val="0"/>
          <w:szCs w:val="24"/>
        </w:rPr>
        <w:t>Canadian Journal of Diabetes</w:t>
      </w:r>
      <w:r w:rsidR="00450CD3" w:rsidRPr="00450CD3">
        <w:rPr>
          <w:rFonts w:ascii="Calibri" w:hAnsi="Calibri" w:cs="Calibri"/>
          <w:noProof/>
          <w:kern w:val="0"/>
          <w:szCs w:val="24"/>
        </w:rPr>
        <w:t>. https://doi.org/10.1016/j.jcjd.2018.06.001</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Bancu, I., Graterol, F., Bonal, J., Fernandez-Crespo, P., Garcia, J., Aguerrevere, S., …Bonet, J. (2017). Frail Patient in Hemodialysis: A New Challenge in Nephrology-Incidence in Our Area, Barcelones Nord and Maresme. </w:t>
      </w:r>
      <w:r w:rsidRPr="00450CD3">
        <w:rPr>
          <w:rFonts w:ascii="Calibri" w:hAnsi="Calibri" w:cs="Calibri"/>
          <w:i/>
          <w:iCs/>
          <w:noProof/>
          <w:kern w:val="0"/>
          <w:szCs w:val="24"/>
        </w:rPr>
        <w:t>Journal of Aging Research</w:t>
      </w:r>
      <w:r w:rsidRPr="00450CD3">
        <w:rPr>
          <w:rFonts w:ascii="Calibri" w:hAnsi="Calibri" w:cs="Calibri"/>
          <w:noProof/>
          <w:kern w:val="0"/>
          <w:szCs w:val="24"/>
        </w:rPr>
        <w:t xml:space="preserve">, </w:t>
      </w:r>
      <w:r w:rsidRPr="00450CD3">
        <w:rPr>
          <w:rFonts w:ascii="Calibri" w:hAnsi="Calibri" w:cs="Calibri"/>
          <w:i/>
          <w:iCs/>
          <w:noProof/>
          <w:kern w:val="0"/>
          <w:szCs w:val="24"/>
        </w:rPr>
        <w:t>2017</w:t>
      </w:r>
      <w:r w:rsidRPr="00450CD3">
        <w:rPr>
          <w:rFonts w:ascii="Calibri" w:hAnsi="Calibri" w:cs="Calibri"/>
          <w:noProof/>
          <w:kern w:val="0"/>
          <w:szCs w:val="24"/>
        </w:rPr>
        <w:t>, 7624139. https://doi.org/10.1155/2017/7624139</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Chao, C.-T., Chan, D.-C., &amp;Huang, J.-W. (2017, April). Frail Phenotype Might Be Associated With Higher Appendicular but Not Truncal Fat Among End-Stage Renal Disease Patients. </w:t>
      </w:r>
      <w:r w:rsidRPr="00450CD3">
        <w:rPr>
          <w:rFonts w:ascii="Calibri" w:hAnsi="Calibri" w:cs="Calibri"/>
          <w:i/>
          <w:iCs/>
          <w:noProof/>
          <w:kern w:val="0"/>
          <w:szCs w:val="24"/>
        </w:rPr>
        <w:t>Journal of Pain and Symptom Management</w:t>
      </w:r>
      <w:r w:rsidRPr="00450CD3">
        <w:rPr>
          <w:rFonts w:ascii="Calibri" w:hAnsi="Calibri" w:cs="Calibri"/>
          <w:noProof/>
          <w:kern w:val="0"/>
          <w:szCs w:val="24"/>
        </w:rPr>
        <w:t>. United States. https://doi.org/10.1016/j.jpainsymman.2017.01.004</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Chao, C.-T., Lai, H.-J., Tsai, H.-B., Yang, S.-Y., &amp;Huang, J.-W. (2017). Frail phenotype is associated with distinct quantitative electroencephalographic findings among end-stage renal disease patients: an observational study. </w:t>
      </w:r>
      <w:r w:rsidRPr="00450CD3">
        <w:rPr>
          <w:rFonts w:ascii="Calibri" w:hAnsi="Calibri" w:cs="Calibri"/>
          <w:i/>
          <w:iCs/>
          <w:noProof/>
          <w:kern w:val="0"/>
          <w:szCs w:val="24"/>
        </w:rPr>
        <w:t>BMC Geriatrics</w:t>
      </w:r>
      <w:r w:rsidRPr="00450CD3">
        <w:rPr>
          <w:rFonts w:ascii="Calibri" w:hAnsi="Calibri" w:cs="Calibri"/>
          <w:noProof/>
          <w:kern w:val="0"/>
          <w:szCs w:val="24"/>
        </w:rPr>
        <w:t xml:space="preserve">, </w:t>
      </w:r>
      <w:r w:rsidRPr="00450CD3">
        <w:rPr>
          <w:rFonts w:ascii="Calibri" w:hAnsi="Calibri" w:cs="Calibri"/>
          <w:i/>
          <w:iCs/>
          <w:noProof/>
          <w:kern w:val="0"/>
          <w:szCs w:val="24"/>
        </w:rPr>
        <w:t>17</w:t>
      </w:r>
      <w:r w:rsidRPr="00450CD3">
        <w:rPr>
          <w:rFonts w:ascii="Calibri" w:hAnsi="Calibri" w:cs="Calibri"/>
          <w:noProof/>
          <w:kern w:val="0"/>
          <w:szCs w:val="24"/>
        </w:rPr>
        <w:t>(1), 277. https://doi.org/10.1186/s12877-017-0673-3</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deSousa Meira, A., Aparecido Batista, M., dePina Pereira, R. M., Partezani Rodrigues, R. A., Silva Fhon, J. R., &amp;Kusumota, L. (2016). Frailty in elderly patients with chronic kidney disease under conservative treatment. </w:t>
      </w:r>
      <w:r w:rsidRPr="00450CD3">
        <w:rPr>
          <w:rFonts w:ascii="Calibri" w:hAnsi="Calibri" w:cs="Calibri"/>
          <w:i/>
          <w:iCs/>
          <w:noProof/>
          <w:kern w:val="0"/>
          <w:szCs w:val="24"/>
        </w:rPr>
        <w:t>Revista Da Rede de Enfermagem Do Nordeste</w:t>
      </w:r>
      <w:r w:rsidRPr="00450CD3">
        <w:rPr>
          <w:rFonts w:ascii="Calibri" w:hAnsi="Calibri" w:cs="Calibri"/>
          <w:noProof/>
          <w:kern w:val="0"/>
          <w:szCs w:val="24"/>
        </w:rPr>
        <w:t xml:space="preserve">, </w:t>
      </w:r>
      <w:r w:rsidRPr="00450CD3">
        <w:rPr>
          <w:rFonts w:ascii="Calibri" w:hAnsi="Calibri" w:cs="Calibri"/>
          <w:i/>
          <w:iCs/>
          <w:noProof/>
          <w:kern w:val="0"/>
          <w:szCs w:val="24"/>
        </w:rPr>
        <w:t>17</w:t>
      </w:r>
      <w:r w:rsidRPr="00450CD3">
        <w:rPr>
          <w:rFonts w:ascii="Calibri" w:hAnsi="Calibri" w:cs="Calibri"/>
          <w:noProof/>
          <w:kern w:val="0"/>
          <w:szCs w:val="24"/>
        </w:rPr>
        <w:t>(3), 386–392. https://doi.org/10.15253/2175-6783.2016000300012</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DeSouza Orlandi, F., &amp;Gesualdo, G. D. (2014). Assessment of the frailty level of elderly people with chronic kidney disease undergoing hemodialysis. </w:t>
      </w:r>
      <w:r w:rsidRPr="00450CD3">
        <w:rPr>
          <w:rFonts w:ascii="Calibri" w:hAnsi="Calibri" w:cs="Calibri"/>
          <w:i/>
          <w:iCs/>
          <w:noProof/>
          <w:kern w:val="0"/>
          <w:szCs w:val="24"/>
        </w:rPr>
        <w:t>ACTA Paulista de Enfermagem</w:t>
      </w:r>
      <w:r w:rsidRPr="00450CD3">
        <w:rPr>
          <w:rFonts w:ascii="Calibri" w:hAnsi="Calibri" w:cs="Calibri"/>
          <w:noProof/>
          <w:kern w:val="0"/>
          <w:szCs w:val="24"/>
        </w:rPr>
        <w:t xml:space="preserve">, </w:t>
      </w:r>
      <w:r w:rsidRPr="00450CD3">
        <w:rPr>
          <w:rFonts w:ascii="Calibri" w:hAnsi="Calibri" w:cs="Calibri"/>
          <w:i/>
          <w:iCs/>
          <w:noProof/>
          <w:kern w:val="0"/>
          <w:szCs w:val="24"/>
        </w:rPr>
        <w:t>27</w:t>
      </w:r>
      <w:r w:rsidRPr="00450CD3">
        <w:rPr>
          <w:rFonts w:ascii="Calibri" w:hAnsi="Calibri" w:cs="Calibri"/>
          <w:noProof/>
          <w:kern w:val="0"/>
          <w:szCs w:val="24"/>
        </w:rPr>
        <w:t>(1), 29–34. https://doi.org/10.1590/1982-0194201400007</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Demircioglu, D. (2018). The Association of Vitamin D Levels and the Frailty Phenotype Among Non-geriatric Dialysis Patients: A Cross-sectional Study. </w:t>
      </w:r>
      <w:r w:rsidRPr="00450CD3">
        <w:rPr>
          <w:rFonts w:ascii="Calibri" w:hAnsi="Calibri" w:cs="Calibri"/>
          <w:i/>
          <w:iCs/>
          <w:noProof/>
          <w:kern w:val="0"/>
          <w:szCs w:val="24"/>
        </w:rPr>
        <w:t>Clinics</w:t>
      </w:r>
      <w:r w:rsidRPr="00450CD3">
        <w:rPr>
          <w:rFonts w:ascii="Calibri" w:hAnsi="Calibri" w:cs="Calibri"/>
          <w:noProof/>
          <w:kern w:val="0"/>
          <w:szCs w:val="24"/>
        </w:rPr>
        <w:t>. https://doi.org/10.6061/clinics/2018/e116</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Fabrício-Wehbe, S. C. C., Schiaveto, F. V., Vendrusculo, T. R. P., Haas, V. J., Dantas, R. A. S., &amp;Rodrigues, R. A. P. (2009). Cross-cultural adaptation and validity of the “Edmonton Frail Scale - EFS” in a Brazilian elderly sample. </w:t>
      </w:r>
      <w:r w:rsidRPr="00450CD3">
        <w:rPr>
          <w:rFonts w:ascii="Calibri" w:hAnsi="Calibri" w:cs="Calibri"/>
          <w:i/>
          <w:iCs/>
          <w:noProof/>
          <w:kern w:val="0"/>
          <w:szCs w:val="24"/>
        </w:rPr>
        <w:t>Revista Latino-Americana de Enfermagem</w:t>
      </w:r>
      <w:r w:rsidRPr="00450CD3">
        <w:rPr>
          <w:rFonts w:ascii="Calibri" w:hAnsi="Calibri" w:cs="Calibri"/>
          <w:noProof/>
          <w:kern w:val="0"/>
          <w:szCs w:val="24"/>
        </w:rPr>
        <w:t xml:space="preserve">, </w:t>
      </w:r>
      <w:r w:rsidRPr="00450CD3">
        <w:rPr>
          <w:rFonts w:ascii="Calibri" w:hAnsi="Calibri" w:cs="Calibri"/>
          <w:i/>
          <w:iCs/>
          <w:noProof/>
          <w:kern w:val="0"/>
          <w:szCs w:val="24"/>
        </w:rPr>
        <w:t>17</w:t>
      </w:r>
      <w:r w:rsidRPr="00450CD3">
        <w:rPr>
          <w:rFonts w:ascii="Calibri" w:hAnsi="Calibri" w:cs="Calibri"/>
          <w:noProof/>
          <w:kern w:val="0"/>
          <w:szCs w:val="24"/>
        </w:rPr>
        <w:t>(6), 1043–1049. https://doi.org/10.1590/S0104-11692009000600018</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lastRenderedPageBreak/>
        <w:t xml:space="preserve">Haugen, C. E., Mountford, A., Warsame, F., Berkowitz, R., Bae, S., Thomas, A., …McAdams-DeMarco, M. (2018). Incidence, Risk Factors, and Sequelae of Post-kidney Transplant Delirium. </w:t>
      </w:r>
      <w:r w:rsidRPr="00450CD3">
        <w:rPr>
          <w:rFonts w:ascii="Calibri" w:hAnsi="Calibri" w:cs="Calibri"/>
          <w:i/>
          <w:iCs/>
          <w:noProof/>
          <w:kern w:val="0"/>
          <w:szCs w:val="24"/>
        </w:rPr>
        <w:t>Journal of the American Society of Nephrology : JASN</w:t>
      </w:r>
      <w:r w:rsidRPr="00450CD3">
        <w:rPr>
          <w:rFonts w:ascii="Calibri" w:hAnsi="Calibri" w:cs="Calibri"/>
          <w:noProof/>
          <w:kern w:val="0"/>
          <w:szCs w:val="24"/>
        </w:rPr>
        <w:t xml:space="preserve">, </w:t>
      </w:r>
      <w:r w:rsidRPr="00450CD3">
        <w:rPr>
          <w:rFonts w:ascii="Calibri" w:hAnsi="Calibri" w:cs="Calibri"/>
          <w:i/>
          <w:iCs/>
          <w:noProof/>
          <w:kern w:val="0"/>
          <w:szCs w:val="24"/>
        </w:rPr>
        <w:t>29</w:t>
      </w:r>
      <w:r w:rsidRPr="00450CD3">
        <w:rPr>
          <w:rFonts w:ascii="Calibri" w:hAnsi="Calibri" w:cs="Calibri"/>
          <w:noProof/>
          <w:kern w:val="0"/>
          <w:szCs w:val="24"/>
        </w:rPr>
        <w:t>(6), 1752–1759. https://doi.org/10.1681/ASN.2018010064</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Johansen, K. L., Painter, P., Delgado, C., &amp;Doyle, J. (2015). Characterization of physical activity and sitting time among patients on hemodialysis using a new physical activity instrument. </w:t>
      </w:r>
      <w:r w:rsidRPr="00450CD3">
        <w:rPr>
          <w:rFonts w:ascii="Calibri" w:hAnsi="Calibri" w:cs="Calibri"/>
          <w:i/>
          <w:iCs/>
          <w:noProof/>
          <w:kern w:val="0"/>
          <w:szCs w:val="24"/>
        </w:rPr>
        <w:t>Journal of Renal Nutrition : The Official Journal of the Council on Renal Nutrition of the National Kidney Foundation</w:t>
      </w:r>
      <w:r w:rsidRPr="00450CD3">
        <w:rPr>
          <w:rFonts w:ascii="Calibri" w:hAnsi="Calibri" w:cs="Calibri"/>
          <w:noProof/>
          <w:kern w:val="0"/>
          <w:szCs w:val="24"/>
        </w:rPr>
        <w:t xml:space="preserve">, </w:t>
      </w:r>
      <w:r w:rsidRPr="00450CD3">
        <w:rPr>
          <w:rFonts w:ascii="Calibri" w:hAnsi="Calibri" w:cs="Calibri"/>
          <w:i/>
          <w:iCs/>
          <w:noProof/>
          <w:kern w:val="0"/>
          <w:szCs w:val="24"/>
        </w:rPr>
        <w:t>25</w:t>
      </w:r>
      <w:r w:rsidRPr="00450CD3">
        <w:rPr>
          <w:rFonts w:ascii="Calibri" w:hAnsi="Calibri" w:cs="Calibri"/>
          <w:noProof/>
          <w:kern w:val="0"/>
          <w:szCs w:val="24"/>
        </w:rPr>
        <w:t>(1), 25–30. https://doi.org/10.1053/j.jrn.2014.06.012</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Kamijo, Y., Kanda, E., Ishibashi, Y., &amp;Yoshida, M. (2018). Sarcopenia and Frailty in PD: Impact on Mortality, Malnutrition, and Inflammation. </w:t>
      </w:r>
      <w:r w:rsidRPr="00450CD3">
        <w:rPr>
          <w:rFonts w:ascii="Calibri" w:hAnsi="Calibri" w:cs="Calibri"/>
          <w:i/>
          <w:iCs/>
          <w:noProof/>
          <w:kern w:val="0"/>
          <w:szCs w:val="24"/>
        </w:rPr>
        <w:t>Peritoneal Dialysis International : Journal of the International Society for Peritoneal Dialysis</w:t>
      </w:r>
      <w:r w:rsidRPr="00450CD3">
        <w:rPr>
          <w:rFonts w:ascii="Calibri" w:hAnsi="Calibri" w:cs="Calibri"/>
          <w:noProof/>
          <w:kern w:val="0"/>
          <w:szCs w:val="24"/>
        </w:rPr>
        <w:t xml:space="preserve">, </w:t>
      </w:r>
      <w:r w:rsidRPr="00450CD3">
        <w:rPr>
          <w:rFonts w:ascii="Calibri" w:hAnsi="Calibri" w:cs="Calibri"/>
          <w:i/>
          <w:iCs/>
          <w:noProof/>
          <w:kern w:val="0"/>
          <w:szCs w:val="24"/>
        </w:rPr>
        <w:t>38</w:t>
      </w:r>
      <w:r w:rsidRPr="00450CD3">
        <w:rPr>
          <w:rFonts w:ascii="Calibri" w:hAnsi="Calibri" w:cs="Calibri"/>
          <w:noProof/>
          <w:kern w:val="0"/>
          <w:szCs w:val="24"/>
        </w:rPr>
        <w:t>(6), 447–454. https://doi.org/10.3747/pdi.2017.00271</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Margiotta, E., Caldiroli, L., Vettoretti, S., Meneghini, M. A. E., Zanoni, F., Miragoli, F., …Messa, P. (2018). SuO004GUT MICROBIOTA COMPOSITION AND FRAILTY IN ELDERLY PATIENTS WITH CHRONIC KIDNEY DISEASE. </w:t>
      </w:r>
      <w:r w:rsidRPr="00450CD3">
        <w:rPr>
          <w:rFonts w:ascii="Calibri" w:hAnsi="Calibri" w:cs="Calibri"/>
          <w:i/>
          <w:iCs/>
          <w:noProof/>
          <w:kern w:val="0"/>
          <w:szCs w:val="24"/>
        </w:rPr>
        <w:t>Nephrology Dialysis Transplantation</w:t>
      </w:r>
      <w:r w:rsidRPr="00450CD3">
        <w:rPr>
          <w:rFonts w:ascii="Calibri" w:hAnsi="Calibri" w:cs="Calibri"/>
          <w:noProof/>
          <w:kern w:val="0"/>
          <w:szCs w:val="24"/>
        </w:rPr>
        <w:t xml:space="preserve">, </w:t>
      </w:r>
      <w:r w:rsidRPr="00450CD3">
        <w:rPr>
          <w:rFonts w:ascii="Calibri" w:hAnsi="Calibri" w:cs="Calibri"/>
          <w:i/>
          <w:iCs/>
          <w:noProof/>
          <w:kern w:val="0"/>
          <w:szCs w:val="24"/>
        </w:rPr>
        <w:t>33</w:t>
      </w:r>
      <w:r w:rsidRPr="00450CD3">
        <w:rPr>
          <w:rFonts w:ascii="Calibri" w:hAnsi="Calibri" w:cs="Calibri"/>
          <w:noProof/>
          <w:kern w:val="0"/>
          <w:szCs w:val="24"/>
        </w:rPr>
        <w:t>(suppl_1), i618–i618. https://doi.org/10.1093/ndt/gfy104.SuO004</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McAdams-Demarco, M. A., Law, A., Tan, J., Delp, C., King, E. A., Orandi, B., …Segev, D. L. (2015). Frailty, mycophenolate reduction, and graft loss in kidney transplant recipients. </w:t>
      </w:r>
      <w:r w:rsidRPr="00450CD3">
        <w:rPr>
          <w:rFonts w:ascii="Calibri" w:hAnsi="Calibri" w:cs="Calibri"/>
          <w:i/>
          <w:iCs/>
          <w:noProof/>
          <w:kern w:val="0"/>
          <w:szCs w:val="24"/>
        </w:rPr>
        <w:t>Transplantation</w:t>
      </w:r>
      <w:r w:rsidRPr="00450CD3">
        <w:rPr>
          <w:rFonts w:ascii="Calibri" w:hAnsi="Calibri" w:cs="Calibri"/>
          <w:noProof/>
          <w:kern w:val="0"/>
          <w:szCs w:val="24"/>
        </w:rPr>
        <w:t xml:space="preserve">, </w:t>
      </w:r>
      <w:r w:rsidRPr="00450CD3">
        <w:rPr>
          <w:rFonts w:ascii="Calibri" w:hAnsi="Calibri" w:cs="Calibri"/>
          <w:i/>
          <w:iCs/>
          <w:noProof/>
          <w:kern w:val="0"/>
          <w:szCs w:val="24"/>
        </w:rPr>
        <w:t>99</w:t>
      </w:r>
      <w:r w:rsidRPr="00450CD3">
        <w:rPr>
          <w:rFonts w:ascii="Calibri" w:hAnsi="Calibri" w:cs="Calibri"/>
          <w:noProof/>
          <w:kern w:val="0"/>
          <w:szCs w:val="24"/>
        </w:rPr>
        <w:t>(4), 805–810. https://doi.org/10.1097/TP.0000000000000444</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McAdams-Demarco, M. A., Tan, J., Salter, M. L., Gross, A., Meoni, L. A., Jaar, B. G., …Sozio, S. M. (2015). Frailty and cognitive function in incident hemodialysis patients. </w:t>
      </w:r>
      <w:r w:rsidRPr="00450CD3">
        <w:rPr>
          <w:rFonts w:ascii="Calibri" w:hAnsi="Calibri" w:cs="Calibri"/>
          <w:i/>
          <w:iCs/>
          <w:noProof/>
          <w:kern w:val="0"/>
          <w:szCs w:val="24"/>
        </w:rPr>
        <w:t>Clinical Journal of the American Society of Nephrology</w:t>
      </w:r>
      <w:r w:rsidRPr="00450CD3">
        <w:rPr>
          <w:rFonts w:ascii="Calibri" w:hAnsi="Calibri" w:cs="Calibri"/>
          <w:noProof/>
          <w:kern w:val="0"/>
          <w:szCs w:val="24"/>
        </w:rPr>
        <w:t xml:space="preserve">, </w:t>
      </w:r>
      <w:r w:rsidRPr="00450CD3">
        <w:rPr>
          <w:rFonts w:ascii="Calibri" w:hAnsi="Calibri" w:cs="Calibri"/>
          <w:i/>
          <w:iCs/>
          <w:noProof/>
          <w:kern w:val="0"/>
          <w:szCs w:val="24"/>
        </w:rPr>
        <w:t>10</w:t>
      </w:r>
      <w:r w:rsidRPr="00450CD3">
        <w:rPr>
          <w:rFonts w:ascii="Calibri" w:hAnsi="Calibri" w:cs="Calibri"/>
          <w:noProof/>
          <w:kern w:val="0"/>
          <w:szCs w:val="24"/>
        </w:rPr>
        <w:t>(12), 2181–2189. https://doi.org/10.2215/CJN.01960215</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Meulendijks, F. G., Hamaker, M. E., Boereboom, F. T. J., Kalf, A., Vögtlander, N. P. J., &amp;vanMunster, B. C. (2015). Groningen frailty indicator in older patients with end-stage renal disease. </w:t>
      </w:r>
      <w:r w:rsidRPr="00450CD3">
        <w:rPr>
          <w:rFonts w:ascii="Calibri" w:hAnsi="Calibri" w:cs="Calibri"/>
          <w:i/>
          <w:iCs/>
          <w:noProof/>
          <w:kern w:val="0"/>
          <w:szCs w:val="24"/>
        </w:rPr>
        <w:t>Renal Failure</w:t>
      </w:r>
      <w:r w:rsidRPr="00450CD3">
        <w:rPr>
          <w:rFonts w:ascii="Calibri" w:hAnsi="Calibri" w:cs="Calibri"/>
          <w:noProof/>
          <w:kern w:val="0"/>
          <w:szCs w:val="24"/>
        </w:rPr>
        <w:t xml:space="preserve">, </w:t>
      </w:r>
      <w:r w:rsidRPr="00450CD3">
        <w:rPr>
          <w:rFonts w:ascii="Calibri" w:hAnsi="Calibri" w:cs="Calibri"/>
          <w:i/>
          <w:iCs/>
          <w:noProof/>
          <w:kern w:val="0"/>
          <w:szCs w:val="24"/>
        </w:rPr>
        <w:t>37</w:t>
      </w:r>
      <w:r w:rsidRPr="00450CD3">
        <w:rPr>
          <w:rFonts w:ascii="Calibri" w:hAnsi="Calibri" w:cs="Calibri"/>
          <w:noProof/>
          <w:kern w:val="0"/>
          <w:szCs w:val="24"/>
        </w:rPr>
        <w:t>(9), 1419–1424.</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Moffatt, H., Moorhouse, P., Mallery, L., Landry, D., &amp;Tennankore, K. (2018). Using the Frailty Assessment for Care Planning Tool (FACT) to screen elderly chronic kidney disease patients for frailty: the nurse experience. </w:t>
      </w:r>
      <w:r w:rsidRPr="00450CD3">
        <w:rPr>
          <w:rFonts w:ascii="Calibri" w:hAnsi="Calibri" w:cs="Calibri"/>
          <w:i/>
          <w:iCs/>
          <w:noProof/>
          <w:kern w:val="0"/>
          <w:szCs w:val="24"/>
        </w:rPr>
        <w:t>Clinical Interventions in Aging</w:t>
      </w:r>
      <w:r w:rsidRPr="00450CD3">
        <w:rPr>
          <w:rFonts w:ascii="Calibri" w:hAnsi="Calibri" w:cs="Calibri"/>
          <w:noProof/>
          <w:kern w:val="0"/>
          <w:szCs w:val="24"/>
        </w:rPr>
        <w:t xml:space="preserve">, </w:t>
      </w:r>
      <w:r w:rsidRPr="00450CD3">
        <w:rPr>
          <w:rFonts w:ascii="Calibri" w:hAnsi="Calibri" w:cs="Calibri"/>
          <w:i/>
          <w:iCs/>
          <w:noProof/>
          <w:kern w:val="0"/>
          <w:szCs w:val="24"/>
        </w:rPr>
        <w:t>13</w:t>
      </w:r>
      <w:r w:rsidRPr="00450CD3">
        <w:rPr>
          <w:rFonts w:ascii="Calibri" w:hAnsi="Calibri" w:cs="Calibri"/>
          <w:noProof/>
          <w:kern w:val="0"/>
          <w:szCs w:val="24"/>
        </w:rPr>
        <w:t>, 843.</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Ng, J. K.-C., Kwan, B. C.-H., Chow, K.-M., Cheng, P. M.-S., Law, M.-C., Pang, W.-F., …Szeto, C.-C. (2016). Frailty in Chinese Peritoneal Dialysis Patients: Prevalence and Prognostic Significance. </w:t>
      </w:r>
      <w:r w:rsidRPr="00450CD3">
        <w:rPr>
          <w:rFonts w:ascii="Calibri" w:hAnsi="Calibri" w:cs="Calibri"/>
          <w:i/>
          <w:iCs/>
          <w:noProof/>
          <w:kern w:val="0"/>
          <w:szCs w:val="24"/>
        </w:rPr>
        <w:t>Kidney &amp; Blood Pressure Research</w:t>
      </w:r>
      <w:r w:rsidRPr="00450CD3">
        <w:rPr>
          <w:rFonts w:ascii="Calibri" w:hAnsi="Calibri" w:cs="Calibri"/>
          <w:noProof/>
          <w:kern w:val="0"/>
          <w:szCs w:val="24"/>
        </w:rPr>
        <w:t xml:space="preserve">, </w:t>
      </w:r>
      <w:r w:rsidRPr="00450CD3">
        <w:rPr>
          <w:rFonts w:ascii="Calibri" w:hAnsi="Calibri" w:cs="Calibri"/>
          <w:i/>
          <w:iCs/>
          <w:noProof/>
          <w:kern w:val="0"/>
          <w:szCs w:val="24"/>
        </w:rPr>
        <w:t>41</w:t>
      </w:r>
      <w:r w:rsidRPr="00450CD3">
        <w:rPr>
          <w:rFonts w:ascii="Calibri" w:hAnsi="Calibri" w:cs="Calibri"/>
          <w:noProof/>
          <w:kern w:val="0"/>
          <w:szCs w:val="24"/>
        </w:rPr>
        <w:t>(6), 736–745. https://doi.org/10.1159/000450563</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lastRenderedPageBreak/>
        <w:t xml:space="preserve">Noori, N., Sharma Parpia, A., Lakhani, R., Janes, S., &amp;Goldstein, M. B. (2018). Frailty and the Quality of Life in Hemodialysis Patients: The Importance of Waist Circumference. </w:t>
      </w:r>
      <w:r w:rsidRPr="00450CD3">
        <w:rPr>
          <w:rFonts w:ascii="Calibri" w:hAnsi="Calibri" w:cs="Calibri"/>
          <w:i/>
          <w:iCs/>
          <w:noProof/>
          <w:kern w:val="0"/>
          <w:szCs w:val="24"/>
        </w:rPr>
        <w:t>Journal of Renal Nutrition : The Official Journal of the Council on Renal Nutrition of the National Kidney Foundation</w:t>
      </w:r>
      <w:r w:rsidRPr="00450CD3">
        <w:rPr>
          <w:rFonts w:ascii="Calibri" w:hAnsi="Calibri" w:cs="Calibri"/>
          <w:noProof/>
          <w:kern w:val="0"/>
          <w:szCs w:val="24"/>
        </w:rPr>
        <w:t xml:space="preserve">, </w:t>
      </w:r>
      <w:r w:rsidRPr="00450CD3">
        <w:rPr>
          <w:rFonts w:ascii="Calibri" w:hAnsi="Calibri" w:cs="Calibri"/>
          <w:i/>
          <w:iCs/>
          <w:noProof/>
          <w:kern w:val="0"/>
          <w:szCs w:val="24"/>
        </w:rPr>
        <w:t>28</w:t>
      </w:r>
      <w:r w:rsidRPr="00450CD3">
        <w:rPr>
          <w:rFonts w:ascii="Calibri" w:hAnsi="Calibri" w:cs="Calibri"/>
          <w:noProof/>
          <w:kern w:val="0"/>
          <w:szCs w:val="24"/>
        </w:rPr>
        <w:t>(2), 101–109. https://doi.org/10.1053/j.jrn.2017.07.007</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Roshanravan, B., Khatri, M., Robinson-Cohen, C., Levin, G., Patel, K.V, deBoer, I. H., …Kestenbaum, B. (2012). A prospective study of frailty in nephrology-referred patients with CKD. </w:t>
      </w:r>
      <w:r w:rsidRPr="00450CD3">
        <w:rPr>
          <w:rFonts w:ascii="Calibri" w:hAnsi="Calibri" w:cs="Calibri"/>
          <w:i/>
          <w:iCs/>
          <w:noProof/>
          <w:kern w:val="0"/>
          <w:szCs w:val="24"/>
        </w:rPr>
        <w:t>Am J Kidney Dis</w:t>
      </w:r>
      <w:r w:rsidRPr="00450CD3">
        <w:rPr>
          <w:rFonts w:ascii="Calibri" w:hAnsi="Calibri" w:cs="Calibri"/>
          <w:noProof/>
          <w:kern w:val="0"/>
          <w:szCs w:val="24"/>
        </w:rPr>
        <w:t xml:space="preserve">, </w:t>
      </w:r>
      <w:r w:rsidRPr="00450CD3">
        <w:rPr>
          <w:rFonts w:ascii="Calibri" w:hAnsi="Calibri" w:cs="Calibri"/>
          <w:i/>
          <w:iCs/>
          <w:noProof/>
          <w:kern w:val="0"/>
          <w:szCs w:val="24"/>
        </w:rPr>
        <w:t>60</w:t>
      </w:r>
      <w:r w:rsidRPr="00450CD3">
        <w:rPr>
          <w:rFonts w:ascii="Calibri" w:hAnsi="Calibri" w:cs="Calibri"/>
          <w:noProof/>
          <w:kern w:val="0"/>
          <w:szCs w:val="24"/>
        </w:rPr>
        <w:t>(6), 912–921. https://doi.org/10.1053/j.ajkd.2012.05.017</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Sales, C., Tavares, R., Amado, L., Martins, P., Barros, J., Miranda, V., …Costa, E. (2017). SP651ANXIETY AND DEPRESSION IN END STAGE RENAL DISEASE PATIENTS AND ITS ASSOCIATION WITH CLINICAL AND LABORATORIAL DATA. </w:t>
      </w:r>
      <w:r w:rsidRPr="00450CD3">
        <w:rPr>
          <w:rFonts w:ascii="Calibri" w:hAnsi="Calibri" w:cs="Calibri"/>
          <w:i/>
          <w:iCs/>
          <w:noProof/>
          <w:kern w:val="0"/>
          <w:szCs w:val="24"/>
        </w:rPr>
        <w:t>Nephrology Dialysis Transplantation</w:t>
      </w:r>
      <w:r w:rsidRPr="00450CD3">
        <w:rPr>
          <w:rFonts w:ascii="Calibri" w:hAnsi="Calibri" w:cs="Calibri"/>
          <w:noProof/>
          <w:kern w:val="0"/>
          <w:szCs w:val="24"/>
        </w:rPr>
        <w:t xml:space="preserve">, </w:t>
      </w:r>
      <w:r w:rsidRPr="00450CD3">
        <w:rPr>
          <w:rFonts w:ascii="Calibri" w:hAnsi="Calibri" w:cs="Calibri"/>
          <w:i/>
          <w:iCs/>
          <w:noProof/>
          <w:kern w:val="0"/>
          <w:szCs w:val="24"/>
        </w:rPr>
        <w:t>32</w:t>
      </w:r>
      <w:r w:rsidRPr="00450CD3">
        <w:rPr>
          <w:rFonts w:ascii="Calibri" w:hAnsi="Calibri" w:cs="Calibri"/>
          <w:noProof/>
          <w:kern w:val="0"/>
          <w:szCs w:val="24"/>
        </w:rPr>
        <w:t>(suppl_3), iii355-iii355. https://doi.org/10.1093/ndt/gfx154.SP651</w:t>
      </w:r>
    </w:p>
    <w:p w:rsidR="00450CD3" w:rsidRPr="00450CD3" w:rsidRDefault="00450CD3" w:rsidP="00450CD3">
      <w:pPr>
        <w:autoSpaceDE w:val="0"/>
        <w:autoSpaceDN w:val="0"/>
        <w:adjustRightInd w:val="0"/>
        <w:ind w:left="480" w:hanging="480"/>
        <w:rPr>
          <w:rFonts w:ascii="Calibri" w:hAnsi="Calibri" w:cs="Calibri"/>
          <w:noProof/>
          <w:kern w:val="0"/>
          <w:szCs w:val="24"/>
        </w:rPr>
      </w:pPr>
      <w:r w:rsidRPr="00450CD3">
        <w:rPr>
          <w:rFonts w:ascii="Calibri" w:hAnsi="Calibri" w:cs="Calibri"/>
          <w:noProof/>
          <w:kern w:val="0"/>
          <w:szCs w:val="24"/>
        </w:rPr>
        <w:t xml:space="preserve">Szeto, C.-C., Chan, G. C.-K., Ng, J. K.-C., Chow, K.-M., Kwan, B. C.-H., Cheng, P. M.-S., …Li, P. K.-T. (2018). Depression and Physical Frailty Have Additive Effect on the Nutritional Status and Clinical Outcome of Chinese Peritoneal Dialysis. </w:t>
      </w:r>
      <w:r w:rsidRPr="00450CD3">
        <w:rPr>
          <w:rFonts w:ascii="Calibri" w:hAnsi="Calibri" w:cs="Calibri"/>
          <w:i/>
          <w:iCs/>
          <w:noProof/>
          <w:kern w:val="0"/>
          <w:szCs w:val="24"/>
        </w:rPr>
        <w:t>Kidney &amp; Blood Pressure Research</w:t>
      </w:r>
      <w:r w:rsidRPr="00450CD3">
        <w:rPr>
          <w:rFonts w:ascii="Calibri" w:hAnsi="Calibri" w:cs="Calibri"/>
          <w:noProof/>
          <w:kern w:val="0"/>
          <w:szCs w:val="24"/>
        </w:rPr>
        <w:t xml:space="preserve">, </w:t>
      </w:r>
      <w:r w:rsidRPr="00450CD3">
        <w:rPr>
          <w:rFonts w:ascii="Calibri" w:hAnsi="Calibri" w:cs="Calibri"/>
          <w:i/>
          <w:iCs/>
          <w:noProof/>
          <w:kern w:val="0"/>
          <w:szCs w:val="24"/>
        </w:rPr>
        <w:t>43</w:t>
      </w:r>
      <w:r w:rsidRPr="00450CD3">
        <w:rPr>
          <w:rFonts w:ascii="Calibri" w:hAnsi="Calibri" w:cs="Calibri"/>
          <w:noProof/>
          <w:kern w:val="0"/>
          <w:szCs w:val="24"/>
        </w:rPr>
        <w:t>(3), 914–923. https://doi.org/10.1159/000490470</w:t>
      </w:r>
    </w:p>
    <w:p w:rsidR="00450CD3" w:rsidRPr="00450CD3" w:rsidRDefault="00450CD3" w:rsidP="00450CD3">
      <w:pPr>
        <w:autoSpaceDE w:val="0"/>
        <w:autoSpaceDN w:val="0"/>
        <w:adjustRightInd w:val="0"/>
        <w:ind w:left="480" w:hanging="480"/>
        <w:rPr>
          <w:rFonts w:ascii="Calibri" w:hAnsi="Calibri" w:cs="Calibri"/>
          <w:noProof/>
        </w:rPr>
      </w:pPr>
      <w:r w:rsidRPr="00450CD3">
        <w:rPr>
          <w:rFonts w:ascii="Calibri" w:hAnsi="Calibri" w:cs="Calibri"/>
          <w:noProof/>
          <w:kern w:val="0"/>
          <w:szCs w:val="24"/>
        </w:rPr>
        <w:t xml:space="preserve">Yadla, M., John, J., &amp;Mummadi, M. (2017). A study of clinical assessment of frailty in patients on maintenance hemodialysis supported by cashless government scheme. </w:t>
      </w:r>
      <w:r w:rsidRPr="00450CD3">
        <w:rPr>
          <w:rFonts w:ascii="Calibri" w:hAnsi="Calibri" w:cs="Calibri"/>
          <w:i/>
          <w:iCs/>
          <w:noProof/>
          <w:kern w:val="0"/>
          <w:szCs w:val="24"/>
        </w:rPr>
        <w:t>Saudi Journal of Kidney Diseases and Transplantation</w:t>
      </w:r>
      <w:r w:rsidRPr="00450CD3">
        <w:rPr>
          <w:rFonts w:ascii="Calibri" w:hAnsi="Calibri" w:cs="Calibri"/>
          <w:noProof/>
          <w:kern w:val="0"/>
          <w:szCs w:val="24"/>
        </w:rPr>
        <w:t>. https://doi.org/10.4103/1319-2442.198102</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33" w:rsidRDefault="00137A33" w:rsidP="00D103FF">
      <w:r>
        <w:separator/>
      </w:r>
    </w:p>
  </w:endnote>
  <w:endnote w:type="continuationSeparator" w:id="0">
    <w:p w:rsidR="00137A33" w:rsidRDefault="00137A33"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33" w:rsidRDefault="00137A33" w:rsidP="00D103FF">
      <w:r>
        <w:separator/>
      </w:r>
    </w:p>
  </w:footnote>
  <w:footnote w:type="continuationSeparator" w:id="0">
    <w:p w:rsidR="00137A33" w:rsidRDefault="00137A33"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314A6"/>
    <w:rsid w:val="000420E8"/>
    <w:rsid w:val="00045B14"/>
    <w:rsid w:val="0005389B"/>
    <w:rsid w:val="00054770"/>
    <w:rsid w:val="0005583C"/>
    <w:rsid w:val="00060A16"/>
    <w:rsid w:val="00061092"/>
    <w:rsid w:val="00064343"/>
    <w:rsid w:val="00071C89"/>
    <w:rsid w:val="00074502"/>
    <w:rsid w:val="00076DA3"/>
    <w:rsid w:val="00080B64"/>
    <w:rsid w:val="00091D06"/>
    <w:rsid w:val="000A015E"/>
    <w:rsid w:val="000A2094"/>
    <w:rsid w:val="000B06E0"/>
    <w:rsid w:val="000B64BB"/>
    <w:rsid w:val="000C02FA"/>
    <w:rsid w:val="000C3E1B"/>
    <w:rsid w:val="000C48DB"/>
    <w:rsid w:val="000C5634"/>
    <w:rsid w:val="000C62D0"/>
    <w:rsid w:val="000D15F0"/>
    <w:rsid w:val="000D24F0"/>
    <w:rsid w:val="000D2636"/>
    <w:rsid w:val="000D4C96"/>
    <w:rsid w:val="000E0703"/>
    <w:rsid w:val="000E4F22"/>
    <w:rsid w:val="000F5D72"/>
    <w:rsid w:val="000F6F8D"/>
    <w:rsid w:val="00106B76"/>
    <w:rsid w:val="00113CEC"/>
    <w:rsid w:val="00116A0C"/>
    <w:rsid w:val="00123C29"/>
    <w:rsid w:val="001302EE"/>
    <w:rsid w:val="00132842"/>
    <w:rsid w:val="00132A4B"/>
    <w:rsid w:val="00134799"/>
    <w:rsid w:val="001350B8"/>
    <w:rsid w:val="0013558C"/>
    <w:rsid w:val="0013614F"/>
    <w:rsid w:val="00137A33"/>
    <w:rsid w:val="00137C48"/>
    <w:rsid w:val="001422DC"/>
    <w:rsid w:val="00145D32"/>
    <w:rsid w:val="0014691A"/>
    <w:rsid w:val="00150AA8"/>
    <w:rsid w:val="00153C71"/>
    <w:rsid w:val="0015424A"/>
    <w:rsid w:val="00164C3E"/>
    <w:rsid w:val="001752C5"/>
    <w:rsid w:val="0017576B"/>
    <w:rsid w:val="00195B56"/>
    <w:rsid w:val="001A237B"/>
    <w:rsid w:val="001A7CF8"/>
    <w:rsid w:val="001B0401"/>
    <w:rsid w:val="001C0039"/>
    <w:rsid w:val="001C1CBC"/>
    <w:rsid w:val="001E1811"/>
    <w:rsid w:val="001F365D"/>
    <w:rsid w:val="001F6B70"/>
    <w:rsid w:val="00201577"/>
    <w:rsid w:val="002043AF"/>
    <w:rsid w:val="00205299"/>
    <w:rsid w:val="002120C7"/>
    <w:rsid w:val="00220B49"/>
    <w:rsid w:val="00221176"/>
    <w:rsid w:val="0022475E"/>
    <w:rsid w:val="002311CF"/>
    <w:rsid w:val="002361B8"/>
    <w:rsid w:val="002442E0"/>
    <w:rsid w:val="00247648"/>
    <w:rsid w:val="00247690"/>
    <w:rsid w:val="0025208B"/>
    <w:rsid w:val="00264F5C"/>
    <w:rsid w:val="0026721E"/>
    <w:rsid w:val="00280F42"/>
    <w:rsid w:val="00282B94"/>
    <w:rsid w:val="002A20E9"/>
    <w:rsid w:val="002A3C15"/>
    <w:rsid w:val="002B5CF3"/>
    <w:rsid w:val="002D5BFD"/>
    <w:rsid w:val="002E144E"/>
    <w:rsid w:val="002E2718"/>
    <w:rsid w:val="002F2F00"/>
    <w:rsid w:val="002F319D"/>
    <w:rsid w:val="002F590A"/>
    <w:rsid w:val="002F609A"/>
    <w:rsid w:val="00306065"/>
    <w:rsid w:val="0031514C"/>
    <w:rsid w:val="00316F6C"/>
    <w:rsid w:val="0032391B"/>
    <w:rsid w:val="00335C48"/>
    <w:rsid w:val="003528DC"/>
    <w:rsid w:val="003555B9"/>
    <w:rsid w:val="00361DD1"/>
    <w:rsid w:val="00363A03"/>
    <w:rsid w:val="0038244B"/>
    <w:rsid w:val="0038668F"/>
    <w:rsid w:val="003900F9"/>
    <w:rsid w:val="00395284"/>
    <w:rsid w:val="003A0ADA"/>
    <w:rsid w:val="003B33F4"/>
    <w:rsid w:val="003B4E5C"/>
    <w:rsid w:val="003B717D"/>
    <w:rsid w:val="003C25F0"/>
    <w:rsid w:val="003D5DFD"/>
    <w:rsid w:val="003E1C6E"/>
    <w:rsid w:val="003E72E4"/>
    <w:rsid w:val="003F4196"/>
    <w:rsid w:val="003F578B"/>
    <w:rsid w:val="003F5C91"/>
    <w:rsid w:val="003F65A1"/>
    <w:rsid w:val="0040682F"/>
    <w:rsid w:val="0042328C"/>
    <w:rsid w:val="00435525"/>
    <w:rsid w:val="00445A8B"/>
    <w:rsid w:val="00450CD3"/>
    <w:rsid w:val="00452260"/>
    <w:rsid w:val="00463F83"/>
    <w:rsid w:val="004717C2"/>
    <w:rsid w:val="00472F9F"/>
    <w:rsid w:val="004A32A1"/>
    <w:rsid w:val="004B22CD"/>
    <w:rsid w:val="004D5B82"/>
    <w:rsid w:val="004D787B"/>
    <w:rsid w:val="004F0706"/>
    <w:rsid w:val="005143CB"/>
    <w:rsid w:val="005212BE"/>
    <w:rsid w:val="0052743B"/>
    <w:rsid w:val="00530AF8"/>
    <w:rsid w:val="00532DFE"/>
    <w:rsid w:val="00541C54"/>
    <w:rsid w:val="00542EF1"/>
    <w:rsid w:val="005554EA"/>
    <w:rsid w:val="0055677B"/>
    <w:rsid w:val="00577729"/>
    <w:rsid w:val="005817C2"/>
    <w:rsid w:val="00596FF4"/>
    <w:rsid w:val="005A4E26"/>
    <w:rsid w:val="005B491B"/>
    <w:rsid w:val="005B6109"/>
    <w:rsid w:val="005C1CC8"/>
    <w:rsid w:val="005C1E27"/>
    <w:rsid w:val="005C3D44"/>
    <w:rsid w:val="005C4872"/>
    <w:rsid w:val="005C79F8"/>
    <w:rsid w:val="005D13D0"/>
    <w:rsid w:val="005E5723"/>
    <w:rsid w:val="005E710F"/>
    <w:rsid w:val="005F21C7"/>
    <w:rsid w:val="00605A96"/>
    <w:rsid w:val="00611178"/>
    <w:rsid w:val="0061462A"/>
    <w:rsid w:val="00621C9F"/>
    <w:rsid w:val="00622B81"/>
    <w:rsid w:val="0062491F"/>
    <w:rsid w:val="006339B2"/>
    <w:rsid w:val="0063656D"/>
    <w:rsid w:val="00646AE7"/>
    <w:rsid w:val="00646C52"/>
    <w:rsid w:val="006472CE"/>
    <w:rsid w:val="00665837"/>
    <w:rsid w:val="006662EE"/>
    <w:rsid w:val="006674FC"/>
    <w:rsid w:val="006702E0"/>
    <w:rsid w:val="00697E00"/>
    <w:rsid w:val="006A45B9"/>
    <w:rsid w:val="006B562B"/>
    <w:rsid w:val="006C094D"/>
    <w:rsid w:val="006C40FC"/>
    <w:rsid w:val="006D188E"/>
    <w:rsid w:val="006E16E4"/>
    <w:rsid w:val="006E1BB6"/>
    <w:rsid w:val="006E22D5"/>
    <w:rsid w:val="006E3115"/>
    <w:rsid w:val="006F1C83"/>
    <w:rsid w:val="006F479A"/>
    <w:rsid w:val="007064B1"/>
    <w:rsid w:val="00707A88"/>
    <w:rsid w:val="00710D2E"/>
    <w:rsid w:val="00712FBC"/>
    <w:rsid w:val="00724BFF"/>
    <w:rsid w:val="00725C5C"/>
    <w:rsid w:val="00725DA0"/>
    <w:rsid w:val="0074151C"/>
    <w:rsid w:val="0076102D"/>
    <w:rsid w:val="00771C6B"/>
    <w:rsid w:val="007743FB"/>
    <w:rsid w:val="007750B0"/>
    <w:rsid w:val="007839CC"/>
    <w:rsid w:val="00785E1A"/>
    <w:rsid w:val="00797254"/>
    <w:rsid w:val="007A453D"/>
    <w:rsid w:val="007A55D8"/>
    <w:rsid w:val="007D10F6"/>
    <w:rsid w:val="007D2216"/>
    <w:rsid w:val="007D2E83"/>
    <w:rsid w:val="007E2121"/>
    <w:rsid w:val="007E221B"/>
    <w:rsid w:val="007E3667"/>
    <w:rsid w:val="007F3BF7"/>
    <w:rsid w:val="0080028B"/>
    <w:rsid w:val="00805A48"/>
    <w:rsid w:val="00814D7F"/>
    <w:rsid w:val="00821915"/>
    <w:rsid w:val="00825612"/>
    <w:rsid w:val="00827399"/>
    <w:rsid w:val="00831589"/>
    <w:rsid w:val="00833624"/>
    <w:rsid w:val="008405CD"/>
    <w:rsid w:val="00842124"/>
    <w:rsid w:val="0084236C"/>
    <w:rsid w:val="00851CE0"/>
    <w:rsid w:val="008874C1"/>
    <w:rsid w:val="008A4D91"/>
    <w:rsid w:val="008B2816"/>
    <w:rsid w:val="008B6A3E"/>
    <w:rsid w:val="008C15D3"/>
    <w:rsid w:val="008C2EAA"/>
    <w:rsid w:val="008C3063"/>
    <w:rsid w:val="008E281F"/>
    <w:rsid w:val="008E6B2D"/>
    <w:rsid w:val="008F03BA"/>
    <w:rsid w:val="00910AA3"/>
    <w:rsid w:val="0091200E"/>
    <w:rsid w:val="00912CE2"/>
    <w:rsid w:val="009167F5"/>
    <w:rsid w:val="00947F2D"/>
    <w:rsid w:val="00955837"/>
    <w:rsid w:val="00955FED"/>
    <w:rsid w:val="00956BE6"/>
    <w:rsid w:val="009776FD"/>
    <w:rsid w:val="00977F7A"/>
    <w:rsid w:val="0099516D"/>
    <w:rsid w:val="0099519F"/>
    <w:rsid w:val="009A4D7F"/>
    <w:rsid w:val="009A6A35"/>
    <w:rsid w:val="009B38DE"/>
    <w:rsid w:val="009F6C6E"/>
    <w:rsid w:val="00A01221"/>
    <w:rsid w:val="00A07A38"/>
    <w:rsid w:val="00A132EC"/>
    <w:rsid w:val="00A13A2E"/>
    <w:rsid w:val="00A16B03"/>
    <w:rsid w:val="00A3289C"/>
    <w:rsid w:val="00A374BB"/>
    <w:rsid w:val="00A4328E"/>
    <w:rsid w:val="00A519D1"/>
    <w:rsid w:val="00A51B45"/>
    <w:rsid w:val="00A52136"/>
    <w:rsid w:val="00A60392"/>
    <w:rsid w:val="00A613E6"/>
    <w:rsid w:val="00A67AFC"/>
    <w:rsid w:val="00A73D49"/>
    <w:rsid w:val="00A753B4"/>
    <w:rsid w:val="00A75741"/>
    <w:rsid w:val="00A75A36"/>
    <w:rsid w:val="00A85838"/>
    <w:rsid w:val="00A85F17"/>
    <w:rsid w:val="00A902F7"/>
    <w:rsid w:val="00A910C1"/>
    <w:rsid w:val="00A91A64"/>
    <w:rsid w:val="00AA39CB"/>
    <w:rsid w:val="00AA5CAF"/>
    <w:rsid w:val="00AB114E"/>
    <w:rsid w:val="00AB28A5"/>
    <w:rsid w:val="00AC27A1"/>
    <w:rsid w:val="00AC2C14"/>
    <w:rsid w:val="00AC35EA"/>
    <w:rsid w:val="00AD7A7F"/>
    <w:rsid w:val="00AE2EA5"/>
    <w:rsid w:val="00AF472B"/>
    <w:rsid w:val="00B12C86"/>
    <w:rsid w:val="00B15FA5"/>
    <w:rsid w:val="00B1602E"/>
    <w:rsid w:val="00B35758"/>
    <w:rsid w:val="00B35BA5"/>
    <w:rsid w:val="00B36D00"/>
    <w:rsid w:val="00B36F28"/>
    <w:rsid w:val="00B44D98"/>
    <w:rsid w:val="00B616C1"/>
    <w:rsid w:val="00B6446D"/>
    <w:rsid w:val="00B747A1"/>
    <w:rsid w:val="00B773DF"/>
    <w:rsid w:val="00B778D8"/>
    <w:rsid w:val="00B93D35"/>
    <w:rsid w:val="00BA243C"/>
    <w:rsid w:val="00BA64CA"/>
    <w:rsid w:val="00BB0513"/>
    <w:rsid w:val="00BC186A"/>
    <w:rsid w:val="00BD12DC"/>
    <w:rsid w:val="00BD433B"/>
    <w:rsid w:val="00BE2FDD"/>
    <w:rsid w:val="00BF2F87"/>
    <w:rsid w:val="00BF3A5A"/>
    <w:rsid w:val="00BF3BEB"/>
    <w:rsid w:val="00BF7B41"/>
    <w:rsid w:val="00C03421"/>
    <w:rsid w:val="00C04DFD"/>
    <w:rsid w:val="00C11A15"/>
    <w:rsid w:val="00C16A64"/>
    <w:rsid w:val="00C30522"/>
    <w:rsid w:val="00C32753"/>
    <w:rsid w:val="00C33A01"/>
    <w:rsid w:val="00C37A6E"/>
    <w:rsid w:val="00C4071D"/>
    <w:rsid w:val="00C6305D"/>
    <w:rsid w:val="00C706A9"/>
    <w:rsid w:val="00C76590"/>
    <w:rsid w:val="00C804B7"/>
    <w:rsid w:val="00C81391"/>
    <w:rsid w:val="00C84EDE"/>
    <w:rsid w:val="00C91602"/>
    <w:rsid w:val="00CA7998"/>
    <w:rsid w:val="00CC00F6"/>
    <w:rsid w:val="00CD53B2"/>
    <w:rsid w:val="00CE60C9"/>
    <w:rsid w:val="00CE7047"/>
    <w:rsid w:val="00CE77E7"/>
    <w:rsid w:val="00CF38DD"/>
    <w:rsid w:val="00CF4B96"/>
    <w:rsid w:val="00D103FF"/>
    <w:rsid w:val="00D209DE"/>
    <w:rsid w:val="00D332EE"/>
    <w:rsid w:val="00D3413D"/>
    <w:rsid w:val="00D40D77"/>
    <w:rsid w:val="00D50400"/>
    <w:rsid w:val="00D70AC2"/>
    <w:rsid w:val="00D7222A"/>
    <w:rsid w:val="00D72F8B"/>
    <w:rsid w:val="00DA535F"/>
    <w:rsid w:val="00DB0126"/>
    <w:rsid w:val="00DB2B84"/>
    <w:rsid w:val="00DC51E3"/>
    <w:rsid w:val="00DD160B"/>
    <w:rsid w:val="00DD4E17"/>
    <w:rsid w:val="00DE2A53"/>
    <w:rsid w:val="00DF7657"/>
    <w:rsid w:val="00E25F01"/>
    <w:rsid w:val="00E26E0B"/>
    <w:rsid w:val="00E40429"/>
    <w:rsid w:val="00E80089"/>
    <w:rsid w:val="00E80DF0"/>
    <w:rsid w:val="00E82784"/>
    <w:rsid w:val="00EA2B0D"/>
    <w:rsid w:val="00EB3099"/>
    <w:rsid w:val="00EB4DDF"/>
    <w:rsid w:val="00EE167D"/>
    <w:rsid w:val="00EE7B04"/>
    <w:rsid w:val="00EF7A0F"/>
    <w:rsid w:val="00F008A5"/>
    <w:rsid w:val="00F00EA5"/>
    <w:rsid w:val="00F027F1"/>
    <w:rsid w:val="00F04062"/>
    <w:rsid w:val="00F046B9"/>
    <w:rsid w:val="00F15657"/>
    <w:rsid w:val="00F24D8A"/>
    <w:rsid w:val="00F32795"/>
    <w:rsid w:val="00F43EA1"/>
    <w:rsid w:val="00F54F73"/>
    <w:rsid w:val="00F60947"/>
    <w:rsid w:val="00F7258D"/>
    <w:rsid w:val="00F76EA4"/>
    <w:rsid w:val="00F9328A"/>
    <w:rsid w:val="00F95CDF"/>
    <w:rsid w:val="00FA60C4"/>
    <w:rsid w:val="00FC2218"/>
    <w:rsid w:val="00FD4516"/>
    <w:rsid w:val="00FE2078"/>
    <w:rsid w:val="00FE29A7"/>
    <w:rsid w:val="00FE331F"/>
    <w:rsid w:val="00FE4047"/>
    <w:rsid w:val="00FF1526"/>
    <w:rsid w:val="00FF2A79"/>
    <w:rsid w:val="00FF5D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69EDE"/>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 w:type="character" w:styleId="a9">
    <w:name w:val="annotation reference"/>
    <w:basedOn w:val="a0"/>
    <w:uiPriority w:val="99"/>
    <w:semiHidden/>
    <w:unhideWhenUsed/>
    <w:rsid w:val="004D5B82"/>
    <w:rPr>
      <w:sz w:val="18"/>
      <w:szCs w:val="18"/>
    </w:rPr>
  </w:style>
  <w:style w:type="paragraph" w:styleId="aa">
    <w:name w:val="annotation text"/>
    <w:basedOn w:val="a"/>
    <w:link w:val="ab"/>
    <w:uiPriority w:val="99"/>
    <w:semiHidden/>
    <w:unhideWhenUsed/>
    <w:rsid w:val="004D5B82"/>
  </w:style>
  <w:style w:type="character" w:customStyle="1" w:styleId="ab">
    <w:name w:val="註解文字 字元"/>
    <w:basedOn w:val="a0"/>
    <w:link w:val="aa"/>
    <w:uiPriority w:val="99"/>
    <w:semiHidden/>
    <w:rsid w:val="004D5B82"/>
  </w:style>
  <w:style w:type="paragraph" w:styleId="ac">
    <w:name w:val="annotation subject"/>
    <w:basedOn w:val="aa"/>
    <w:next w:val="aa"/>
    <w:link w:val="ad"/>
    <w:uiPriority w:val="99"/>
    <w:semiHidden/>
    <w:unhideWhenUsed/>
    <w:rsid w:val="004D5B82"/>
    <w:rPr>
      <w:b/>
      <w:bCs/>
    </w:rPr>
  </w:style>
  <w:style w:type="character" w:customStyle="1" w:styleId="ad">
    <w:name w:val="註解主旨 字元"/>
    <w:basedOn w:val="ab"/>
    <w:link w:val="ac"/>
    <w:uiPriority w:val="99"/>
    <w:semiHidden/>
    <w:rsid w:val="004D5B82"/>
    <w:rPr>
      <w:b/>
      <w:bCs/>
    </w:rPr>
  </w:style>
  <w:style w:type="paragraph" w:styleId="ae">
    <w:name w:val="Balloon Text"/>
    <w:basedOn w:val="a"/>
    <w:link w:val="af"/>
    <w:uiPriority w:val="99"/>
    <w:semiHidden/>
    <w:unhideWhenUsed/>
    <w:rsid w:val="004D5B82"/>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4D5B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0E155F8-1F8A-447F-8607-B24897DA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18</Pages>
  <Words>32707</Words>
  <Characters>186431</Characters>
  <Application>Microsoft Office Word</Application>
  <DocSecurity>0</DocSecurity>
  <Lines>1553</Lines>
  <Paragraphs>437</Paragraphs>
  <ScaleCrop>false</ScaleCrop>
  <Company/>
  <LinksUpToDate>false</LinksUpToDate>
  <CharactersWithSpaces>218701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142</cp:revision>
  <dcterms:created xsi:type="dcterms:W3CDTF">2019-02-16T00:11:00Z</dcterms:created>
  <dcterms:modified xsi:type="dcterms:W3CDTF">2019-03-09T08:41:00Z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http://www.zotero.org/styles/american-medical-association-no-et-al</vt:lpwstr>
  </property>
  <property fmtid="{D5CDD505-2E9C-101B-9397-08002B2CF9AE}" pid="8" name="Mendeley Recent Style Name 1_1">
    <vt:lpwstr>American Medical Association (no "et al.")</vt:lpwstr>
  </property>
  <property fmtid="{D5CDD505-2E9C-101B-9397-08002B2CF9AE}" pid="9" name="Mendeley Recent Style Id 2_1">
    <vt:lpwstr>http://www.zotero.org/styles/american-medical-association-no-url</vt:lpwstr>
  </property>
  <property fmtid="{D5CDD505-2E9C-101B-9397-08002B2CF9AE}" pid="10" name="Mendeley Recent Style Name 2_1">
    <vt:lpwstr>American Medical Association (no URL)</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http://www.zotero.org/styles/jama</vt:lpwstr>
  </property>
  <property fmtid="{D5CDD505-2E9C-101B-9397-08002B2CF9AE}" pid="22" name="Mendeley Recent Style Name 8_1">
    <vt:lpwstr>JAMA (The Journal of the American Medical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