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800" w:type="dxa"/>
        <w:tblCellMar>
          <w:left w:w="40" w:type="dxa"/>
          <w:right w:w="40" w:type="dxa"/>
        </w:tblCellMar>
        <w:tblLook w:val="04A0"/>
      </w:tblPr>
      <w:tblGrid>
        <w:gridCol w:w="3060"/>
        <w:gridCol w:w="4860"/>
        <w:gridCol w:w="2880"/>
      </w:tblGrid>
      <w:tr w:rsidR="00000000">
        <w:tc>
          <w:tcPr>
            <w:tcW w:w="306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9" w:right="39"/>
              <w:rPr>
                <w:rFonts w:ascii="Helvetica" w:eastAsia="Times New Roman" w:hAnsi="Helvetica" w:cs="Helvetica"/>
                <w:sz w:val="20"/>
                <w:lang w:eastAsia="en-US"/>
              </w:rPr>
            </w:pPr>
          </w:p>
        </w:tc>
        <w:tc>
          <w:tcPr>
            <w:tcW w:w="4860" w:type="dxa"/>
            <w:hideMark/>
          </w:tcPr>
          <w:p w:rsidR="00000000" w:rsidRDefault="0049445D">
            <w:pPr>
              <w:pStyle w:val="Heading4"/>
              <w:rPr>
                <w:rFonts w:ascii="Helvetica" w:hAnsi="Helvetica" w:cs="Helvetica"/>
                <w:color w:val="003366"/>
                <w:sz w:val="36"/>
              </w:rPr>
            </w:pPr>
            <w:r>
              <w:rPr>
                <w:rFonts w:ascii="Helvetica" w:hAnsi="Helvetica" w:cs="Helvetica"/>
                <w:color w:val="003366"/>
                <w:sz w:val="36"/>
              </w:rPr>
              <w:t>PATRICK Y. LIN</w:t>
            </w:r>
          </w:p>
        </w:tc>
        <w:tc>
          <w:tcPr>
            <w:tcW w:w="288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9" w:right="39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 xml:space="preserve">8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Blinn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 xml:space="preserve"> Rd.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9" w:right="39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Lexington, MA 02421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9" w:right="39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Fax&amp;Phone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: (781) 674-1493</w:t>
            </w:r>
          </w:p>
          <w:p w:rsidR="00000000" w:rsidRDefault="00F169A4" w:rsidP="00F169A4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9" w:right="39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E-Mail: plin@us.ibm</w:t>
            </w:r>
            <w:r w:rsidR="0049445D">
              <w:rPr>
                <w:rFonts w:ascii="Helvetica" w:eastAsia="Times New Roman" w:hAnsi="Helvetica" w:cs="Helvetica"/>
                <w:color w:val="000000"/>
                <w:sz w:val="18"/>
                <w:szCs w:val="20"/>
                <w:lang w:eastAsia="en-US"/>
              </w:rPr>
              <w:t>.com</w:t>
            </w:r>
          </w:p>
        </w:tc>
      </w:tr>
    </w:tbl>
    <w:p w:rsidR="00000000" w:rsidRDefault="0049445D">
      <w:pPr>
        <w:pStyle w:val="Heading1"/>
        <w:ind w:left="0"/>
        <w:rPr>
          <w:rFonts w:ascii="Helvetica" w:hAnsi="Helvetica" w:cs="Helvetica"/>
        </w:rPr>
      </w:pPr>
    </w:p>
    <w:p w:rsidR="00000000" w:rsidRDefault="0049445D">
      <w:pPr>
        <w:pStyle w:val="Heading1"/>
        <w:ind w:left="0"/>
        <w:rPr>
          <w:rFonts w:ascii="Helvetica" w:hAnsi="Helvetica" w:cs="Helvetica"/>
        </w:rPr>
      </w:pPr>
      <w:r>
        <w:rPr>
          <w:rFonts w:ascii="Helvetica" w:hAnsi="Helvetica" w:cs="Helvetica"/>
        </w:rPr>
        <w:t>OBJECTIVE</w:t>
      </w: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 w:rsidTr="00F169A4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F169A4" w:rsidP="00F169A4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Pursuing senior architect position on directory services</w:t>
            </w:r>
            <w:r w:rsidR="0049445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49445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software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development and </w:t>
            </w:r>
            <w:r w:rsidR="0049445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engineering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mission</w:t>
            </w:r>
            <w:r w:rsidR="0049445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s</w:t>
            </w:r>
          </w:p>
        </w:tc>
      </w:tr>
    </w:tbl>
    <w:p w:rsidR="00000000" w:rsidRDefault="0049445D">
      <w:pPr>
        <w:autoSpaceDE w:val="0"/>
        <w:autoSpaceDN w:val="0"/>
        <w:adjustRightInd w:val="0"/>
        <w:spacing w:line="240" w:lineRule="atLeast"/>
        <w:rPr>
          <w:rFonts w:ascii="Helvetica" w:eastAsia="Times New Roman" w:hAnsi="Helvetica" w:cs="Helvetica"/>
          <w:b/>
          <w:bCs/>
          <w:color w:val="000080"/>
          <w:lang w:eastAsia="en-US"/>
        </w:rPr>
      </w:pPr>
    </w:p>
    <w:p w:rsidR="00000000" w:rsidRDefault="0049445D">
      <w:pPr>
        <w:pStyle w:val="Heading2"/>
        <w:ind w:left="0" w:firstLine="0"/>
        <w:rPr>
          <w:rFonts w:ascii="Helvetica" w:hAnsi="Helvetica" w:cs="Helvetica"/>
        </w:rPr>
      </w:pPr>
      <w:r>
        <w:rPr>
          <w:rFonts w:ascii="Helvetica" w:hAnsi="Helvetica" w:cs="Helvetica"/>
        </w:rPr>
        <w:t>EDUCATION</w:t>
      </w: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9/89 – 3/91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pStyle w:val="Heading5"/>
              <w:rPr>
                <w:color w:val="333399"/>
              </w:rPr>
            </w:pPr>
            <w:r>
              <w:rPr>
                <w:color w:val="333399"/>
              </w:rPr>
              <w:t>Master of Science in Computer Science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College of Computer Science, Northeastern University, Boston, Massachusetts.</w:t>
            </w: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9/83 – 6/87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pStyle w:val="Heading5"/>
              <w:rPr>
                <w:color w:val="333399"/>
              </w:rPr>
            </w:pPr>
            <w:r>
              <w:rPr>
                <w:color w:val="333399"/>
              </w:rPr>
              <w:t>Bachelor of Science in Urban Planning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College of Engineering, National Cheng-Kung University, Tainan, Taiwan.</w:t>
            </w:r>
          </w:p>
        </w:tc>
      </w:tr>
    </w:tbl>
    <w:p w:rsidR="00000000" w:rsidRDefault="0049445D">
      <w:pPr>
        <w:autoSpaceDE w:val="0"/>
        <w:autoSpaceDN w:val="0"/>
        <w:adjustRightInd w:val="0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  <w:lang w:eastAsia="en-US"/>
        </w:rPr>
      </w:pPr>
    </w:p>
    <w:p w:rsidR="00000000" w:rsidRDefault="0049445D">
      <w:pPr>
        <w:pStyle w:val="Heading3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EXPERIENCE</w:t>
      </w: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3/98 – now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pStyle w:val="Heading6"/>
              <w:rPr>
                <w:color w:val="333399"/>
              </w:rPr>
            </w:pPr>
            <w:r>
              <w:rPr>
                <w:color w:val="333399"/>
              </w:rPr>
              <w:t>Principal Software Engineer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8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  <w:t>Iris Associates, Inc, a wholly own subsidiary of Lotus Development Corporation, an IBM company, Westford, Massachusetts.</w:t>
            </w:r>
          </w:p>
        </w:tc>
      </w:tr>
    </w:tbl>
    <w:p w:rsidR="00000000" w:rsidRDefault="0049445D">
      <w:pPr>
        <w:pStyle w:val="Heading3"/>
        <w:ind w:left="720"/>
        <w:rPr>
          <w:rFonts w:ascii="Helvetica" w:hAnsi="Helvetica" w:cs="Helvetica"/>
          <w:sz w:val="20"/>
        </w:rPr>
      </w:pP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Web Authentication/Authorization for LDAP users/groups, Lotus Domino/Notes R5.0x - R 6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.0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simple (username / password) authentication via encrypted / normal channels for external LDAP users.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client certificate authentication via encrypted / normal channels for external LDAP users.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SSL handshaking options in between HTTP server and LDAP servers via Domino LDAP Gateway.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group membership authorization for external LDAP users.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group cache flush mechanism.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server certificate authent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ication to establish secure connections in between servers.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Web authentication/authorization verbose trace vehicle.</w:t>
            </w:r>
          </w:p>
          <w:p w:rsidR="00000000" w:rsidRDefault="0049445D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crossed domain trust model with Directory Assistance database.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8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LDAP Schema, Lotus Domino/Notes R5.0x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- R 6.0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and designed object-oriented Domino LDAP Schema.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Implemented schema builder, loader,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parser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, publishing methods with OC, AT, DCR, Syntax classes and exposed C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LSchema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APIs to be schema subset of Domino/Notes C API.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Designed the Domino LDAP Sc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hema database for Schema Publishing with proper ACL.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Designed Schema Conversion table in between Domino and LDAP.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Synchronized Domino LDAP Schema with the Domino Directory design elements.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the subschema subentry for Domino LDAP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sign of Schema Extension with auxiliary object class implemented by Domino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subforms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console commands to reload and export Domino schema for Domino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Schema Checking Enforcement feature for all LDAP add/modify/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modRDN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requests.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single-point administration for schema loading, browsing, extension, replication and synchronization.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Fully supported Internet RFC defined LDAP object classes, attribute types, and syntaxes.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schema objects with binary search tree structures for performance improvement.</w:t>
            </w:r>
          </w:p>
          <w:p w:rsidR="00000000" w:rsidRDefault="0049445D">
            <w:pPr>
              <w:keepNext/>
              <w:keepLines/>
              <w:numPr>
                <w:ilvl w:val="0"/>
                <w:numId w:val="4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domain-wide schema in between admin and subordinate servers by leveraging replication and document locking mechanism.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8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Established Server S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tability &amp; Reliability, Lotus Domino/Notes R5.0x - R 6.0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Remodeled LDAP memory architecture and fixed several memory leaks for Domino LDAP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object class inheritance for Domino LDAP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Supported X.500 naming contexts with DC naming contexts plus container style naming for Domino LDAP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Built design of LDAP search solution in general.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Handled DN conversion in between Notes style and LDAP.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Translated LDAP DN in between UTF-8/ ISO8859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1 and LMBCS w/ Notes canonical/abbreviate formats</w:t>
            </w:r>
            <w:r>
              <w:rPr>
                <w:rFonts w:ascii="Helvetica" w:eastAsia="Times New Roman" w:hAnsi="Helvetica" w:cs="Helvetica"/>
                <w:color w:val="000000"/>
                <w:sz w:val="20"/>
                <w:lang w:eastAsia="en-US"/>
              </w:rPr>
              <w:t>.</w:t>
            </w:r>
          </w:p>
          <w:p w:rsidR="00000000" w:rsidRDefault="0049445D">
            <w:pPr>
              <w:keepNext/>
              <w:keepLines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LDAP search filters to work with Netscape Directory server and MS Exchange server.</w:t>
            </w:r>
          </w:p>
          <w:p w:rsidR="00000000" w:rsidRDefault="0049445D">
            <w:pPr>
              <w:keepNext/>
              <w:keepLines/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Entrust/PKI &amp; DMS Support, Lotus Domino/Notes R5.0x - R6.0</w:t>
            </w:r>
          </w:p>
          <w:p w:rsidR="00000000" w:rsidRDefault="0049445D">
            <w:pPr>
              <w:keepNext/>
              <w:keepLines/>
              <w:numPr>
                <w:ilvl w:val="0"/>
                <w:numId w:val="8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Extended Domino naming capability to support X.500 native naming for Lotus DMS (Defense Messaging System).</w:t>
            </w:r>
          </w:p>
          <w:p w:rsidR="00000000" w:rsidRDefault="0049445D">
            <w:pPr>
              <w:keepNext/>
              <w:keepLines/>
              <w:numPr>
                <w:ilvl w:val="0"/>
                <w:numId w:val="8"/>
              </w:numPr>
              <w:tabs>
                <w:tab w:val="left" w:pos="2506"/>
                <w:tab w:val="left" w:pos="3226"/>
                <w:tab w:val="left" w:pos="3946"/>
                <w:tab w:val="left" w:pos="4666"/>
                <w:tab w:val="left" w:pos="5386"/>
                <w:tab w:val="left" w:pos="6106"/>
                <w:tab w:val="left" w:pos="6826"/>
                <w:tab w:val="left" w:pos="7546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Implemented and supported Entrust security PKI infrastructure to work with Domino LDAP server.</w:t>
            </w:r>
          </w:p>
          <w:p w:rsidR="00000000" w:rsidRDefault="0049445D">
            <w:pPr>
              <w:keepNext/>
              <w:keepLines/>
              <w:tabs>
                <w:tab w:val="left" w:pos="2851"/>
                <w:tab w:val="left" w:pos="3571"/>
                <w:tab w:val="left" w:pos="4291"/>
                <w:tab w:val="left" w:pos="5011"/>
                <w:tab w:val="left" w:pos="5731"/>
                <w:tab w:val="left" w:pos="6451"/>
                <w:tab w:val="left" w:pos="7171"/>
                <w:tab w:val="left" w:pos="7891"/>
              </w:tabs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:rsidR="00000000" w:rsidRDefault="0049445D">
      <w:pPr>
        <w:keepLines/>
        <w:autoSpaceDE w:val="0"/>
        <w:autoSpaceDN w:val="0"/>
        <w:adjustRightInd w:val="0"/>
        <w:spacing w:line="240" w:lineRule="atLeast"/>
        <w:jc w:val="both"/>
        <w:rPr>
          <w:rFonts w:ascii="Helvetica" w:eastAsia="Times New Roman" w:hAnsi="Helvetica" w:cs="Helvetica"/>
          <w:color w:val="000000"/>
          <w:szCs w:val="20"/>
          <w:lang w:eastAsia="en-US"/>
        </w:rPr>
      </w:pP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11/94 - 2/98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80"/>
                <w:lang w:eastAsia="en-US"/>
              </w:rPr>
              <w:t>Principal Software Engineer</w:t>
            </w:r>
            <w:r>
              <w:rPr>
                <w:rFonts w:ascii="Helvetica" w:eastAsia="Times New Roman" w:hAnsi="Helvetica" w:cs="Helvetica"/>
                <w:color w:val="000000"/>
                <w:lang w:eastAsia="en-US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(hired as Senior in '94 and got promoted to be Principal in '97)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  <w:t>Lotus Development Corporation, an IBM company, Cambridge Massachusetts.</w:t>
            </w:r>
          </w:p>
        </w:tc>
      </w:tr>
    </w:tbl>
    <w:p w:rsidR="00000000" w:rsidRDefault="0049445D">
      <w:pPr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0"/>
          <w:szCs w:val="20"/>
          <w:lang w:eastAsia="en-US"/>
        </w:rPr>
      </w:pP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2/97 – 2/98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Lotus Domino/Notes cc:Mail Messaging Transfer Agent</w:t>
            </w:r>
          </w:p>
          <w:p w:rsidR="00000000" w:rsidRDefault="0049445D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synchronization algorithms of directory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services for the Domino server add-in component to support the Superior - Subordinate, the Division - Mesh, and the Enterprise - Mesh ADE (Automatic Directory Exchange) network topologies between the cc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:Mail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and the Notes/Domino messaging systems.</w:t>
            </w:r>
          </w:p>
          <w:p w:rsidR="00000000" w:rsidRDefault="0049445D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the Domino agent based Configuration Assistant of Notes database with LSX (Lotus Script Extension) for the Messaging Transfer Agent to ease the complexity of configuration on the Notes/Domino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synchronization algorithms to suppor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t the propagation of the cc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:Mail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Bulletin Board into Notes as Mail-in database.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9/95 - 1/97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Lotus Domino/Notes Fax Server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Developed the Lotus Notes-Mail based Fax Server and integrated with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the Optus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FACSys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subsystem to provide the Domino a fax server solution on Windows NT platform.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Lotus Domino.fax Internet application to make Lotus Domino Fax Server Web aware.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Designed Notes-based forms and views to interface various fax device s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ettings.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a background process launched by the Notes front-end action button to install/remove, start/stop NT services, load/unload fax device drivers, save fax board settings into the NT registry database, and report any critical event messages.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interfaces between the Lotus Notes and the cc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:Mail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DB6/DB8 Post Offices to allow cc:Mail users to have sending and receiving inbound and outbound faxes through the Domino Fax Server.</w:t>
            </w:r>
          </w:p>
          <w:p w:rsidR="00000000" w:rsidRDefault="0049445D">
            <w:pPr>
              <w:keepNext/>
              <w:keepLines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and implemented an encryption algorithm to encode the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password of the administrator of the cc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:Mail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Post Office for the automatic rebooting purpose for the Fax Server cc:Mail edition.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5/95 – 9/95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LN:DI OCR (Lotus Notes : Document Imaging, Workgroup Optical Character Recognition)</w:t>
            </w:r>
          </w:p>
          <w:p w:rsidR="00000000" w:rsidRDefault="0049445D">
            <w:pPr>
              <w:keepNext/>
              <w:keepLines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the Lotus Work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group OCR engine and deployed the Xerox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TextBridge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Technology within the Lotus Notes.</w:t>
            </w:r>
          </w:p>
          <w:p w:rsidR="00000000" w:rsidRDefault="0049445D">
            <w:pPr>
              <w:keepNext/>
              <w:keepLines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the Common Engine Template to support generic "engine-type" products and implemented the design in the OCR engine which resulted in an extremely robust OCR prod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uct and provided a solid foundation for future development effort.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11/94 - 5/95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LN:DI MSS (Lotus Notes : Document Imaging Mass Storage Server System)</w:t>
            </w:r>
          </w:p>
          <w:p w:rsidR="00000000" w:rsidRDefault="0049445D">
            <w:pPr>
              <w:keepNext/>
              <w:keepLines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TCP/IP, IPX/SPX capabilities to communicate the LN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:DI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MSS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server and the Image Viewer client components.</w:t>
            </w:r>
          </w:p>
          <w:p w:rsidR="00000000" w:rsidRDefault="0049445D">
            <w:pPr>
              <w:keepNext/>
              <w:keepLines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simultaneous multi-protocol supports from GUI level to DLL implementation cross Win16, Win32, and OS/2 platforms.</w:t>
            </w:r>
          </w:p>
          <w:p w:rsidR="00000000" w:rsidRDefault="0049445D">
            <w:pPr>
              <w:keepNext/>
              <w:keepLines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IPX/SPX capability under the Winsock 1.1 for the 32-bit LN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:DI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Image Viewer.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000000" w:rsidRDefault="0049445D">
      <w:pPr>
        <w:autoSpaceDE w:val="0"/>
        <w:autoSpaceDN w:val="0"/>
        <w:adjustRightInd w:val="0"/>
        <w:spacing w:line="240" w:lineRule="atLeast"/>
        <w:rPr>
          <w:rFonts w:ascii="Helvetica" w:eastAsia="Times New Roman" w:hAnsi="Helvetica" w:cs="Helvetica"/>
          <w:color w:val="000000"/>
          <w:szCs w:val="20"/>
          <w:lang w:eastAsia="en-US"/>
        </w:rPr>
      </w:pP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4/94 - 10/94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pStyle w:val="Heading6"/>
            </w:pPr>
            <w:r>
              <w:t>Software Engineer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  <w:t>Desktop Data, Inc., Waltham, Massachusetts.</w:t>
            </w:r>
          </w:p>
          <w:p w:rsidR="00000000" w:rsidRDefault="0049445D">
            <w:pPr>
              <w:keepNext/>
              <w:keepLines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synchronous data communication interfaces with TCP Socket-based connections to receive and broadcast news on the OS/2 and Windows NT platforms.</w:t>
            </w:r>
          </w:p>
          <w:p w:rsidR="00000000" w:rsidRDefault="0049445D">
            <w:pPr>
              <w:keepNext/>
              <w:keepLines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Developed asynchronous data communication interfaces with FM antennas, satellite receivers, and leased phone wires for the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NewsEdge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real-time news systems.</w:t>
            </w:r>
          </w:p>
          <w:p w:rsidR="00000000" w:rsidRDefault="0049445D">
            <w:pPr>
              <w:keepNext/>
              <w:keepLines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automation REXX procedures to schedule receiving and broadcasting news on the production s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ervers.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:rsidR="00000000" w:rsidRDefault="0049445D">
      <w:pPr>
        <w:autoSpaceDE w:val="0"/>
        <w:autoSpaceDN w:val="0"/>
        <w:adjustRightInd w:val="0"/>
        <w:spacing w:line="240" w:lineRule="atLeast"/>
        <w:rPr>
          <w:rFonts w:ascii="Helvetica" w:eastAsia="Times New Roman" w:hAnsi="Helvetica" w:cs="Helvetica"/>
          <w:color w:val="000000"/>
          <w:szCs w:val="20"/>
          <w:lang w:eastAsia="en-US"/>
        </w:rPr>
      </w:pP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9/91 – 3/94</w:t>
            </w:r>
          </w:p>
        </w:tc>
        <w:tc>
          <w:tcPr>
            <w:tcW w:w="9400" w:type="dxa"/>
            <w:hideMark/>
          </w:tcPr>
          <w:p w:rsidR="00000000" w:rsidRDefault="0049445D">
            <w:pPr>
              <w:pStyle w:val="Heading6"/>
            </w:pPr>
            <w:r>
              <w:t>Software Engineer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0"/>
                <w:szCs w:val="20"/>
                <w:lang w:eastAsia="en-US"/>
              </w:rPr>
              <w:t>Intec Control Corporation, Walpole Massachusetts.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Developed asynchronous data communication interfaces via RS-232, RS-422, RS-485, or dedicated adapters to communicate with PLCs (Programmable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Logic Controllers) and SLCs (Single Loop Controllers) for real-time process control and data acquisition systems on OS/2, and DOS/Windows.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Internationalized products with the DBCS (Double Byte Character Set) support on OS/2.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Handled hardware PLCs and SLCs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ladder-logic program configuration, wire installation, and trouble shootings.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Wrote the user manuals of the I/O interfaces.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Instructed the training classes for third party vendors’ engineers to develop I/O interfaces.</w:t>
            </w:r>
          </w:p>
          <w:p w:rsidR="00000000" w:rsidRDefault="0049445D">
            <w:pPr>
              <w:keepNext/>
              <w:keepLines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Developed and prepared the I/O interfa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ce PDK (Programming Development Kit) for training.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:rsidR="00000000" w:rsidRDefault="0049445D">
      <w:pPr>
        <w:autoSpaceDE w:val="0"/>
        <w:autoSpaceDN w:val="0"/>
        <w:adjustRightInd w:val="0"/>
        <w:spacing w:line="240" w:lineRule="atLeast"/>
        <w:rPr>
          <w:rFonts w:ascii="Helvetica" w:eastAsia="Times New Roman" w:hAnsi="Helvetica" w:cs="Helvetica"/>
          <w:color w:val="000000"/>
          <w:szCs w:val="20"/>
          <w:lang w:eastAsia="en-US"/>
        </w:rPr>
      </w:pPr>
    </w:p>
    <w:p w:rsidR="00000000" w:rsidRDefault="0049445D">
      <w:pPr>
        <w:pStyle w:val="Heading3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EXPERTISE</w:t>
      </w:r>
    </w:p>
    <w:tbl>
      <w:tblPr>
        <w:tblW w:w="0" w:type="auto"/>
        <w:tblCellMar>
          <w:left w:w="40" w:type="dxa"/>
          <w:right w:w="40" w:type="dxa"/>
        </w:tblCellMar>
        <w:tblLook w:val="04A0"/>
      </w:tblPr>
      <w:tblGrid>
        <w:gridCol w:w="1440"/>
        <w:gridCol w:w="9400"/>
      </w:tblGrid>
      <w:tr w:rsidR="00000000">
        <w:tc>
          <w:tcPr>
            <w:tcW w:w="1440" w:type="dxa"/>
            <w:hideMark/>
          </w:tcPr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3" w:right="43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400" w:type="dxa"/>
            <w:hideMark/>
          </w:tcPr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ind w:left="1440" w:hanging="1440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Operating System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MS Windows 2000/NT/98/95/3.x, IBM OS/2, UNIX, Linux, Mac OS, and DOS.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Network System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Microsoft Windows Network, Novell NetWare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Network, IBM TCP/IP, IBM LAN Server, Novell LAN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WorkPlace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, Ftp PC/TCP Network, Remote Access Service, Notes/Domino GroupWare Network.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Network Protocol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TCP/IP, IPX/SPX, NetBIOS, NetBEUI, Name Pipes.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Internet Protocol: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LDAP, HTTP, SSL, IMAP, POP3, SMTP, NNT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P.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Programming Language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C/C++, JAVA, HTML, SQL, PASCAL, FORTRAN, LISP, Scheme, BASIC,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Assembly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Scripting Language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VBScript, JavaScript,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LotusScript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LSX(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Lotus Script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eXtension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), REXX.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Developing Tool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MS Developer Studio w/Visual C++ &amp; Visual J++, Sun J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ava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WorkShop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, IBM C Set++, PVCS,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ClearCase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InstallSHIELD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, Lotus Common Install Tool.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Class Library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MFC of MS Visual C++, UI Class of IBM C Set ++.</w:t>
            </w:r>
          </w:p>
          <w:p w:rsidR="00000000" w:rsidRDefault="0049445D">
            <w:pPr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Software API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Win32 SDK, DDK, Java JDK, Win Socket API, IBM TCP/IP API, Ftp PC/TCP API, Novell LAN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WorkPlac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API, Lotus Notes C/C++ API, Lotus VIM API, Xerox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TextBridge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API, Optus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FACSys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FAX API, Pixel Translation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PixTools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 xml:space="preserve"> Imaging API.</w:t>
            </w:r>
          </w:p>
          <w:p w:rsidR="00000000" w:rsidRDefault="0049445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Groupware: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Lotus Notes/Domino, MS Exchange server / Active Directory, Netscape Directory / Enterprise servers, Novell GroupWise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</w:tbl>
    <w:p w:rsidR="0049445D" w:rsidRDefault="0049445D">
      <w:pPr>
        <w:rPr>
          <w:rFonts w:ascii="Helvetica" w:hAnsi="Helvetica" w:cs="Helvetica"/>
        </w:rPr>
      </w:pPr>
    </w:p>
    <w:sectPr w:rsidR="0049445D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4EFF"/>
    <w:multiLevelType w:val="hybridMultilevel"/>
    <w:tmpl w:val="483C98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D10B9"/>
    <w:multiLevelType w:val="hybridMultilevel"/>
    <w:tmpl w:val="1898D2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B0A6E"/>
    <w:multiLevelType w:val="hybridMultilevel"/>
    <w:tmpl w:val="00B0D6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570D2"/>
    <w:multiLevelType w:val="hybridMultilevel"/>
    <w:tmpl w:val="1A6AC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7051C"/>
    <w:multiLevelType w:val="hybridMultilevel"/>
    <w:tmpl w:val="7C146B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155177"/>
    <w:multiLevelType w:val="hybridMultilevel"/>
    <w:tmpl w:val="CA4EC9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51011"/>
    <w:multiLevelType w:val="hybridMultilevel"/>
    <w:tmpl w:val="C896B1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6643F"/>
    <w:multiLevelType w:val="hybridMultilevel"/>
    <w:tmpl w:val="EC286A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9F121B"/>
    <w:multiLevelType w:val="hybridMultilevel"/>
    <w:tmpl w:val="AC828A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03B0B"/>
    <w:multiLevelType w:val="hybridMultilevel"/>
    <w:tmpl w:val="F9CA86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F169A4"/>
    <w:rsid w:val="0049445D"/>
    <w:rsid w:val="00F1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autoSpaceDE w:val="0"/>
      <w:autoSpaceDN w:val="0"/>
      <w:adjustRightInd w:val="0"/>
      <w:spacing w:line="240" w:lineRule="atLeast"/>
      <w:ind w:left="-720"/>
      <w:outlineLvl w:val="0"/>
    </w:pPr>
    <w:rPr>
      <w:rFonts w:ascii="Helv" w:eastAsia="Times New Roman" w:hAnsi="Helv"/>
      <w:b/>
      <w:bCs/>
      <w:color w:val="00008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autoSpaceDE w:val="0"/>
      <w:autoSpaceDN w:val="0"/>
      <w:adjustRightInd w:val="0"/>
      <w:spacing w:line="240" w:lineRule="atLeast"/>
      <w:ind w:left="-720" w:firstLine="720"/>
      <w:outlineLvl w:val="1"/>
    </w:pPr>
    <w:rPr>
      <w:rFonts w:ascii="Helv" w:eastAsia="Times New Roman" w:hAnsi="Helv"/>
      <w:b/>
      <w:bCs/>
      <w:color w:val="00008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autoSpaceDE w:val="0"/>
      <w:autoSpaceDN w:val="0"/>
      <w:adjustRightInd w:val="0"/>
      <w:spacing w:line="240" w:lineRule="atLeast"/>
      <w:ind w:hanging="720"/>
      <w:outlineLvl w:val="2"/>
    </w:pPr>
    <w:rPr>
      <w:rFonts w:ascii="Helv" w:eastAsia="Times New Roman" w:hAnsi="Helv"/>
      <w:b/>
      <w:bCs/>
      <w:color w:val="00008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autoSpaceDE w:val="0"/>
      <w:autoSpaceDN w:val="0"/>
      <w:adjustRightInd w:val="0"/>
      <w:spacing w:line="240" w:lineRule="atLeast"/>
      <w:ind w:left="39" w:right="39"/>
      <w:jc w:val="center"/>
      <w:outlineLvl w:val="3"/>
    </w:pPr>
    <w:rPr>
      <w:rFonts w:ascii="Helv" w:eastAsia="Times New Roman" w:hAnsi="Helv"/>
      <w:b/>
      <w:bCs/>
      <w:color w:val="000000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autoSpaceDE w:val="0"/>
      <w:autoSpaceDN w:val="0"/>
      <w:adjustRightInd w:val="0"/>
      <w:spacing w:line="240" w:lineRule="atLeast"/>
      <w:outlineLvl w:val="4"/>
    </w:pPr>
    <w:rPr>
      <w:rFonts w:ascii="Helvetica" w:eastAsia="Times New Roman" w:hAnsi="Helvetica" w:cs="Helvetica"/>
      <w:b/>
      <w:bCs/>
      <w:i/>
      <w:iCs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autoSpaceDE w:val="0"/>
      <w:autoSpaceDN w:val="0"/>
      <w:adjustRightInd w:val="0"/>
      <w:spacing w:line="240" w:lineRule="atLeast"/>
      <w:outlineLvl w:val="5"/>
    </w:pPr>
    <w:rPr>
      <w:rFonts w:ascii="Helvetica" w:eastAsia="Times New Roman" w:hAnsi="Helvetica" w:cs="Helvetica"/>
      <w:b/>
      <w:bCs/>
      <w:i/>
      <w:i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1311</Words>
  <Characters>7473</Characters>
  <Application>Microsoft Office Word</Application>
  <DocSecurity>0</DocSecurity>
  <Lines>62</Lines>
  <Paragraphs>17</Paragraphs>
  <ScaleCrop>false</ScaleCrop>
  <Company>Iris Associates, Inc./Lotus/IBM</Company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LIN'S RESUME</dc:title>
  <dc:subject/>
  <dc:creator>Patrick Y. Lin</dc:creator>
  <cp:keywords/>
  <dc:description/>
  <cp:lastModifiedBy>Patrick Y. Lin</cp:lastModifiedBy>
  <cp:revision>2</cp:revision>
  <dcterms:created xsi:type="dcterms:W3CDTF">2008-06-02T19:19:00Z</dcterms:created>
  <dcterms:modified xsi:type="dcterms:W3CDTF">2008-06-02T19:19:00Z</dcterms:modified>
</cp:coreProperties>
</file>