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72"/>
          <w:szCs w:val="72"/>
        </w:rPr>
        <w:t xml:space="preserve">IMMOCORE</w:t>
      </w:r>
    </w:p>
    <w:p>
      <w:pPr>
        <w:spacing w:after="60"/>
      </w:pPr>
      <w:r>
        <w:rPr>
          <w:rFonts w:ascii="Arial" w:cs="Arial" w:eastAsia="Arial" w:hAnsi="Arial"/>
          <w:color w:val="1F2D3D"/>
          <w:sz w:val="28"/>
          <w:szCs w:val="28"/>
        </w:rPr>
        <w:t xml:space="preserve">Webbasiertes Immobilienverwaltungssystem</w:t>
      </w:r>
    </w:p>
    <w:p>
      <w:pPr>
        <w:spacing w:after="3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Ausgangsspezifikation - konsolidierte Fassung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2D3D"/>
                <w:sz w:val="18"/>
                <w:szCs w:val="18"/>
              </w:rPr>
              <w:t xml:space="preserve">Auftraggeber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Demme Immobilien Verwaltung GmbH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2D3D"/>
                <w:sz w:val="18"/>
                <w:szCs w:val="18"/>
              </w:rPr>
              <w:t xml:space="preserve">Adresse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Coventrystraße 32, 65934 Frankfurt am Main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 — Personennummer &amp; Buchungskennung ergänzt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2D3D"/>
                <w:sz w:val="18"/>
                <w:szCs w:val="18"/>
              </w:rPr>
              <w:t xml:space="preserve">Stand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2D3D"/>
                <w:sz w:val="18"/>
                <w:szCs w:val="18"/>
              </w:rPr>
              <w:t xml:space="preserve">MVP-Ziel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Erste Live-Version in 10 Wochen (WEG-fokussiert)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2D3D"/>
                <w:sz w:val="18"/>
                <w:szCs w:val="18"/>
              </w:rPr>
              <w:t xml:space="preserve">Phase 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Zinshaus &amp; SEV nach MVP-Stabilisierung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F2D3D"/>
                <w:sz w:val="18"/>
                <w:szCs w:val="18"/>
              </w:rPr>
              <w:t xml:space="preserve">Stack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React 18 + Django 5 REST + PostgreSQL 16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1. Projektübersicht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IMMOCORE ist ein prozessgetriebenes Immobilienverwaltungssystem für die Demme Immobilien Verwaltung GmbH. Der Nutzer wird bei komplexen Vorgängen durch strukturierte Wizards geführt. Das MVP fokussiert auf WEG-Verwaltung. Zinshaus (ZH) und Sondereigentumsverwaltung (SEV) werden architektonisch vorbereitet und in Phase 2 ausgebaut.</w:t>
      </w:r>
    </w:p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Unterstützte Objekttypen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MVP-Status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WEG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Wohnungseigentümergemeinschaft mit mehreren Eigentümern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Vollständig im MVP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ZH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Zinshaus — Mehrfamilienhaus im Alleineigentum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🔧 Datenmodell MVP, Prozesse Phase 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SEV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Sondereigentumsverwaltung — Einzelwohnung für Investor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🔧 Datenmodell MVP, Prozesse Phase 2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Kernprinzipien</w:t>
      </w:r>
    </w:p>
    <w:p>
      <w:r>
        <w:rPr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Prozessgetrieben: Jeder Kernvorgang führt den Nutzer Schritt für Schritt, Zwischenstand wird persistiert (unterbrechbar und fortsetzbar)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Soll-Basis-Abrechnung: Jahresabrechnung basiert auf Wirtschaftsplan-Ansätzen, unabhängig von tatsächlichen Zahlungen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Personenkonto-Systematik: Je Eigentumsverhältnis wird automatisch ein Personenkonto mit Unterkonten angelegt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Hybride Buchungserkennung: Regelbasiert zuerst, KI-Fallback (Claude API) bei Ausnahmen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Master-Datensätze: Person wird einmalig angelegt, Mehrfachverwendung über Verträge — Änderungen wirken sofort objektweit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Vollständige Auditierbarkeit: Jede Buchung, Freigabe und Änderung ist protokolliert</w:t>
      </w:r>
    </w:p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2. MVP-Scope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Info: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Alle ZH/SEV-Datenmodelle werden im MVP vollständig angelegt. Prozesse, Wizards und UI-Seiten für ZH/SEV geben HTTP 501 und sind mit # ZH/SEV: extend in Phase 2 markiert.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0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 / Modul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MVP-Status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BUCHHALTUNG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Kontenplan (WEG SKR-Vorlage)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Je Objekt anpassbar, Standard-Klassen 1–6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Buchungsjournal mit Filter &amp; Suche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Sortierbar, exportierbar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camt.053 Bankimport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SHA-256 Duplikat-Erkennung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Hybride Buchungserkennung (Regel + KI)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Stufe 1 regelbasiert, Stufe 2 Claude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 pain.001.001.09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Windata, S-Firm, StarMoney, Profi cash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DATEV-Export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⏳ Phase 2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Nach MVP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PROZESSE (WEG)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Neues WEG-Objekt anlegen (10-Schritt-Wizard)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Inkl. Liegenschaften, Bankkonten, Verträge, Freigabelimits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Eigentuemerwechsel (Wizard)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Inkl. Personenkonto-Archivierung, Abgrenzung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Jahresabrechnung erstellen (Wizard)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Soll-Basis, aktueller Eigentuemer, Ruecklagen separat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 anlegen ZH &amp; SEV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🔧 Vorber.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+ API-Stub, UI Phase 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Mieterwechsel-Wizard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🔧 Vorber.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vorhanden, Prozess Phase 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RECHNUNGEN &amp; FREIGABE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Rechnungserfassung (Formular)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Manuell + PDF-Upload + ZUGFeRD/XRechnung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KI-OCR (Claude API)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Feldextraktion aus PDF-Rechnungen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Freigabe-Workflow mit Limit-Stufen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Objektspezifische Schwellenwerte, Eskalation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DOKUMENTE &amp; 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5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Dokumentenverwaltung je Objekt / Einheit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Kategorisierung, Volltext-Suche, Verlinkung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Ticketsystem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✅ MVP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Status-Workflow, Zuweisung, E-Mail-Trigger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Eigentuemer-Portal (Web)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⏳ Phase 2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Separate React-App nach MVP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Mieter-App (React Native)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⏳ Phase 2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Separates Projekt nach MVP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3. Technischer Stack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Schicht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Technologie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Frontend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React 18, TypeScript, Tailwind CSS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Desktop-first, Mobile-ready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Backend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Django 5, Django REST Framework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JWT Auth (SimpleJWT)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Datenbank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PostgreSQL 16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JSONField für Freigabe-Limits, IBANs, Positionen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KI-Integration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Anthropic Claude API (claude-sonnet-4-6)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Buchungserkennung, Rechnungs-OCR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Bankimport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camt.053 XML-Parser (Python)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Duplikat-Erkennung via SHA-256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Dateiablage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Django Storages (lokal → später S3)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Dokumente, PDFs, Rechnungsscans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Hintergrundaufgaben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Celery + Redis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Eskalations-Tasks, Benachrichtigungen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PDF-Erzeugung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WeasyPrint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Jahresabrechnungs-PDFs (Vorschau MVP)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E-Mail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Django Email + SMTP / Graph API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Freigabe-Requests, Benachrichtigungen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4. Datenmodell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Info: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Alle Models werden im MVP vollständig angelegt, auch wenn einzelne Felder erst in Phase 2 aktiv genutzt werden. ZH/SEV-spezifische Felder sind als optional markiert.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Objekt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200"/>
        <w:gridCol w:w="38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Pflicht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objekt_nr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CharField(6),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6-stellig, sequenziell: 100001, 100002 ... Immutable nach Aktivierung.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WEG | ZH | SEV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Steuert alle Prozesse, Pflichtfelder und UI-Anzeigen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strasse, plz, 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Hauptadresse; synchron mit ist_hauptadresse-Liegenschaft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baujahr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verwaltung_seit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wirtschaftsjahr_start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IntegerField (1-12)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Standard: 1 (Januar)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zahlungsfreigabe_grenzen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Betragsstufen und Rollen je Objekt (siehe 6.2)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bankkonten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Related Manager -&gt; Bankkonto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1x bewirtschaftung, Nx ruecklage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aktiv | archiviert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umsatzsteuer_pflichtig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 (default: False)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Nur ZH: Optierung nach §9 UStG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liegenschaften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Related Manager -&gt; Liegenschaft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Mindestens 1; WEG kann bis zu 10+ haben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Liegenschaft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Sub-Model zu Objekt. Jede physische Anschrift innerhalb eines Objekts ist eine eigene Liegenschaft. Einheiten werden einer Liegenschaft zugeordnet.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UUID (PK)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Objekt (CASCADE)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z.B. "Haus A", "Nebengebaeude"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strasse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plz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ist_hauptadresse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Genau 1 je Objekt. save()-Signal erzwingt Einzigartigkeit.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Info: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Beim Anlegen eines Objekts wird automatisch eine erste Liegenschaft mit ist_hauptadresse=True aus den Stammdaten erstellt.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Bankkonto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UUID (PK)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Objekt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konto_typ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bewirtschaftung | ruecklage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Genau 1x bewirtschaftung je Objekt, Nx ruecklage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z.B. "Instandhaltungsruecklage"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iban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bic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kontoinhaber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reihenfolge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PositiveIntegerField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Suffix-Zuweisung: Ruecklage 1 -&gt; .911, 2 -&gt; .912 usw. Suffix .910 ist gesperrt.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aktiv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Archivierung ohne Datenverlust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Einheit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200"/>
        <w:gridCol w:w="38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Pflicht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Objekt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liegenschaft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Liegenschaft (SET_NULL)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Pflicht wenn Objekt &gt;1 Liegenschaft 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einheit_nr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z.B. "WE01", "G01", "S01"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Wohnung | Gewerbe | Stellplatz | Sonstiges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z.B. "1.OG links"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flaeche_qm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DecimalField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Fuer Umlageschluessel Flaeche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miteigentumsanteil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DecimalField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WEG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 Tausendsteln; Pflicht fuer WEG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aktueller_eigentuemer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Person (SET_NULL)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Computed aus aktivem EigentumsVerhaeltnis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aktueller_mieter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Person (SET_NULL)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ZH/SEV - Model MVP, UI Phase 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umsatzsteuer_abrechnungsart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brutto | netto | None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Nur ZH + umsatzsteuer_pflichtig=True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Person (Master-Datensatz)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Eine Person wird genau einmal angelegt - objektübergreifend gültig. Verknüpfungen zu Einheiten laufen ausschließlich über EigentumsVerhältnis- bzw. Mietvertrag-Datensätze. Änderungen an Adresse, IBAN oder E-Mail wirken sofort auf alle verknüpften Objekte und Personenkonten.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UUID (PK)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person_nr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CharField(8), unique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NEU v1.3: Format P-000001. Auto-vergeben bei Erstanlage. Immutable. Erscheint in Suchmaske und Stammdaten-Ubersicht.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person_typ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Eigentuemer | Mieter | Dienstleister | Sonstiges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Mehrfach-Rollen moeglich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ist_firma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Aktiviert Firmenname-Felder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vorname, nachname / firmenname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EmailField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telefon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adresse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Korrespondenzadresse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ibans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Liste aller bekannten IBANs inkl. historischer (fuer Buchungserkennung)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sepa_mandat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SEPAMandat (optional)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Fuer Lastschrifteinzug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Hinweis: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Personensuche in Wizard-Schritten 4 und 5 (Eigentuemerwechsel): Suche via person_nr, Name oder E-Mail. Trefferliste zeigt person_nr + bestehende Verknupfungen (z.B. 'bereits Eigentuemer in Objekt 100002 - WE03'). Verhindert Doppelanlage, macht Mehrfachnutzung sichtbar.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EigentumsVerhältnis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Verbindet Person und Einheit. Das Anlegen löst automatisch die Erstellung eines Personenkontos aus (post_save Signal).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UUID (PK)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Einheit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Person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NEU v1.3: Eine Person kann mehrere aktive EigentumsVerhaeltnisse haben - innerhalb eines Objekts (mehrere Einheiten) und objektübergreifend. Je Verhaltnis entsteht ein eigenes Personenkonto mit eigenem Buchhaltungskreis.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= aktuell aktiv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hausgeld_soll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Property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Berechnet aus HausgeldHistorie - aktuell gueltiger Wert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HausgeldHistorie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eigentumsverhaeltnis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EigentumsVerhaeltnis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betrag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DecimalField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Monatliches Hausgeld-Soll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gueltig_ab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 diesem Datum gilt dieser Betrag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erstellt_von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User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Personenkonto &amp; Unterkonto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Wird automatisch bei Anlage eines EigentumsVerhaeltnisses erzeugt (post_save Signal). Ist das zentrale Verrechnungskonto fuer alle Buchungen des Eigentuemers im Objekt.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Objekt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eigentuemer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-&gt; Person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vertrag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OneToOne -&gt; EigentumsVerhaeltnis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kontonummer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CharField(4)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Sequenziell je Objekt: "0001", "0002" ...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buchungskennung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Property (berechnet)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NEU v1.3: Format {objekt_nr}-{kontonummer}, Beispiel: '100001-0003'. Erscheint auf Buchungsbelegen und Jahresabrechnungen. Immutable (beide Quellfelder unveraenderlich).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aktiv | archiviert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Archiviert bei Eigentuemerwechsel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archiviert_am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DateField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Datum der Archivierung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Vorkonfigurierte Unterkonten (automatisch angelegt)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1000"/>
        <w:gridCol w:w="1200"/>
        <w:gridCol w:w="4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Suffix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Dynamisch?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Verknuepfung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.900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Hausgeld laufend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Sachkonto 3000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.911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 Ruecklage (Ruecklage I)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Dynamisch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Ruecklagenkonto 1 (nach reihenfolge)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.912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 Ruecklage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Dynamisch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Ruecklagenkonto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.913-.931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3.-21. Ruecklage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Dynamisch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Bis zu 21 Ruecklagen je WEG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.940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Sonderumlage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Sachkonto 3100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.950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Abrechnungsergebnis VJ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Nein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 aus Jahresabrechnung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Hinweis: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Suffix .910 ist permanent gesperrt. Nummerierung startet bei Ruecklage 1 (nicht 0), daher beginnt Suffix-Reihe bei .911. Assertion im Code: reihenfolge=N -&gt; Suffix .910+N; .910 darf nie angelegt werden.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Hinweis: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Wird nachtraeglich ein neues Ruecklagenkonto am Objekt angelegt, erhalten alle aktiven Personenkonten automatisch das neue Unterkonto mit dem naechsten freien Suffix.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4.9 Jahresabrechnung &amp; EinzelAbrechnung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Feld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Anmerkung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objekt, wirtschaftsjahr, erstellungsdatum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Jahresabrechnung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erstellungsdatum bestimmt den "aktuellen Eigentuemer"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Jahresabrechnung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Enum: entwurf | freigegeben | gesperrt (= unveraenderlich)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einheit, eigentuemer (Snapshot), personenkonto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Snapshot zum Erstellungsdatum - bleibt korrekt nach Eigentuemerwechsel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hausgeld_soll_gesamt, kostenanteil_gesamt, abrechnungsergebnis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Positiv = Nachzahlung, Negativ = Guthaben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positionen (JSONField)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Detailpositionen je Kostenstelle fuer PDF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ruecklagen (JSONField)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Anfangsbestand, Zufuehrung, Entnahmen, Endbestand je Ruecklage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pdf_pfad, gebucht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EinzelAbrechnung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Pfad zur PDF; gebucht=True wenn .950-Buchung ausgefuehrt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4.10 Weitere Models (Uebersicht)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Schluesselfelder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Konto (Sachkonto)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Kontenplan je Objekt (SKR-Klassen 1-6)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nummer, klasse, verteilerschluessel (MEA | Flaeche | Kopf)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Einzelne Buchung im Journal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betrag, soll_konto, haben_konto, unterkonto, belegnr, 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BankImport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Roh-Datensatz camt.053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sha256_hash (Duplikatschutz), auftraggeber_iban, verwendungszweck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Rechnung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Eingehende 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status-Lifecycle (erfasst -&gt; freigegeben -&gt; gebucht -&gt; bezahlt)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Freigabe-Event je Rechnung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rolle, entscheidung (freigegeben | abgelehnt), zeitstempel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Prozess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Persistierter Wizard-Zustand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prozess_typ, current_step, steps_data (JSONField), 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Dokument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Datei-Upload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kategorie, verknuepfung_typ (FK zu Objekt | Einheit | Ticket...)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Ticket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Aufgabe / Maengelmeldung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ticket_typ, status, zuweisung (FK -&gt; User)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SEPAMandat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SEPA-Lastschrift-Mandat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mandatsreferenz, iban, unterzeichnet_am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Mietvertrag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ZH/SEV: Mietverhaeltnis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MVP, UI Phase 2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5. Prozess-Wizards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Alle Wizards nutzen eine gemeinsame Prozess-Engine: Schritt-Navigation, Validierung je Schritt, Persistierung des Zwischenstands (unterbrechbar und fortsetzbar). Das Prozess-Model speichert Typ, aktuellen Schritt und alle bisherigen Eingaben als JSONField.</w:t>
      </w:r>
    </w:p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WEG-Objekt anlegen (10 Schritte)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3800"/>
        <w:gridCol w:w="27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Inhalt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Pflicht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Objekttyp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Auswahl WEG | ZH | SEV - bestimmt alle Folgeschritte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Stammdaten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Adresse, Baujahr, Verwaltung-seit, Wirtschaftsjahr-Start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Eingaenge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Min. 1 Eingang (immer vorhanden). Erster Eingang vorbelegt aus Schritt 2. Weitere Eingaenge optional.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Einheiten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Manuell oder CSV-Import. Nr., Typ, Lage, Flaeche, MEA je Einheit.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Eigentuemer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Manuell oder CSV-Import. Person suchen (person_nr / Name / E-Mail) oder neu anlegen.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Bankkonten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Bewirtschaftungskonto (1x) + Ruecklagenkonten (Nx). Suffix: Ruecklage 1 -&gt; .911 usw.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Kontenrahmen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SKR-WEG-Vorlage uebernehmen oder Konten anpassen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Vertraege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EigentumsVerhaeltnis je Einheit. Beginn-Datum, Hausgeld je Kontoart (.900 / .911 / .912 / .940).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Freigabelimits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Betragsstufen und Rollen je Objekt (siehe Kapitel 6)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Review &amp; Aktivierung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Zusammenfassung aller Daten, Bestaetigung, atomare Anlage aller Objekte in DB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Eigentuemerwechsel (7 Schritte)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60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Schritt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 &amp; Datum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Einheit waehlen, Datum Eigentumsumschreibung, notarielle Urkunde hochladen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Hausgeld-Abgrenzung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Automatische pro-rata-Berechnung fuer den Uebergangsmonat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Abgrenzungsbuchung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 auf XXXX.900 (Verkaeufer) zur Schliessung offener Hausgeld-Positionen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Personenkonto archivieren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Verkaeufer-Personenkonto: status = archiviert. Kein neuer Buchungseingang moeglich, History lesbar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Kaeufer erfassen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Person suchen (person_nr / Name / E-Mail) oder neu anlegen; IBAN, E-Mail, Adresse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 / Dauerauftrag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Neues SEPA-Mandat oder Hinweis Dauerauftrag; Hausgeld-Sollstellung ab Uebernahmedatum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Abschluss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Dokumente verknuepfen; Signal loest neues Personenkonto aus (buchungskennung = {objekt_nr}-{neue kontonummer}) mit Saldo 0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Hinweis: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Bei Eigentuemerwechsel werden keine Salden uebernommen. Der finanzielle Ausgleich zwischen Kaeufer und Verkaeufer erfolgt auf Kaufvertrags-/Notarebene, nicht im System.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Jahresabrechnung erstellen (8 Schritte)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60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Schritt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Bezeichnung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Jahr &amp; Objekt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Wirtschaftsjahr und Objekt waehlen. System zeigt Info wenn Eigentuemerwechsel im Jahr stattfanden.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Buchungspruefung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Liste offener/ungebuchter Positionen. Offene Buchungen blockieren den weiteren Prozess.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Kostenstellen-Uebersicht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Ist-Kosten je Sachkonto vs. Wirtschaftsplan-Ansatz, Abweichungsanzeige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Umlageschluessel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Verteilerschluessel je Konto pruefen (aus Stammdaten), manuelle Korrektur moeglich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Ruecklagen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Je Ruecklage separat: Anfangsbestand, Zufuehrungen (Summe .91X), Entnahmen, Endbestand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Einzelabrechnungen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Je Einheit: aktuellen Eigentuemer bestimmen, Soll-Berechnung, Abrechnungsergebnis vormerken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PDF-Vorschau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Vorschau aller Dokumente. Hinweis-Fussnote wenn Eigentuemerwechsel im Jahr. Manuelle Korrekturen moeglich.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 &amp; Buchung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Abrechnung sperren (unveraenderlich). Ergebnis auf XXXX.950 buchen. PDF-Versand Phase 2.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6. Jahresabrechnung - Berechnungslogik</w:t>
      </w:r>
    </w:p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Grundprinzipien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Prinzip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Eine Abrechnung je Einheit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 Einheit und Abrechnungszeitraum genau eine Abrechnung - unabhaengig von Eigentuemerwechseln im Jahr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Aktueller Eigentuemer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Adressat ist immer der Eigentuemer zum Zeitpunkt der Erstellung (Snapshot im EinzelAbrechnung-Model)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Soll-Basis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Grundlage sind Wirtschaftsplan-Ansaetze (Soll-Kosten), nicht tatsaechliche Zahlungseingaenge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Unveraenderlichkeit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Freigegebene Abrechnung wird gesperrt (read-only). Korrekturen erfordern eine Korrekturabrechnung.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Berechnungsformel je Einheit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Abrechnungsergebnis =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SUMME( Gesamtkosten_Konto_k  x  Anteil_Einheit_k 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minus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Hausgeld-Soll (anteilig bei Plan-Aenderung im Jahr)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Anteil_Einheit_k = Verteilerschluessel_k(Einheit)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     = MEA | Flaeche_qm | Kopfanteil  (je nach Konto)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Hausgeld-Soll bei Plan-Aenderung: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Monate mit altem Plan x altes Soll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+ Monate mit neuem Plan x neues Soll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= Jahres-Soll gesamt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Buchung Ergebnis: Soll XXXX.950 / Haben Ausgleichskonto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Eigentuemerwechsel im Abrechnungsjahr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Szenario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Verhalten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Eigentuemerwechsel im Jahr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Abrechnung laeuft vollstaendig auf aktuellen Eigentuemer (Kaeufer). Kein Split. Hinweis-Fussnote im PDF.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Mehrfacher Wechsel im Jahr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Gleiche Regel - immer der Eigentuemer zum Erstellungsdatum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Archiviertes Personenkonto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Wird nicht in Abrechnung einbezogen. History bleibt lesbar.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Zivilrechtlicher Ausgleich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Nicht im System - Sache des Kaufvertrags / Notars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Ruecklagen-Ausweis (je Ruecklage separat)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Quelle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Anfangsbestand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Bankkonto-Saldo zum 01.01. des Wirtschaftsjahres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+ Zufuehrungen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Summe aller Buchungen auf Unterkonto-Suffix .91X im Wirtschaftsjahr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 Entnahmen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Buchungen deren Gegenkonto das Ruecklagenkonto ist (finanzierte Massnahmen)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 Endbestand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Bankkonto-Saldo zum 31.12. (Soll = Bankauszug; Abweichung = Klaerungsfall)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Anteil Eigentuemer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Endbestand x MEA der Einheit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7. Rechnungserfassung &amp; Freigabe-Workflow</w:t>
      </w:r>
    </w:p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Eingabekanaele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Kanal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Manuell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Formular mit allen Pflichtfeldern (Lieferant, Betrag, Faelligkeit, Kostenstelle, Objekt)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PDF-Upload + KI-OCR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 API extrahiert: Lieferant, IBAN, Rechnungsnummer, Betrag, Datum, MwSt., Leistungsbeschreibung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ZUGFeRD / XRechnung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Maschinenlesbare XML-Daten werden direkt uebernommen, keine KI-Extraktion noetig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DOPRE (Phase 2)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Automatischer Eingang ueber Microsoft Graph API, Weiterleitung zur Pruefung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Rechnungs-Lifecycle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Naechster Schritt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erfasst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Eingegangen, ungeprueft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Automatische Limit-Pruefung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auto_freigabe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Betrag unter Untergrenze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Direkt -&gt; gebucht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in_pruefung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Zugewiesen an Sachbearbeiter oder GF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 oder Ablehnung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freigegeben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 erteilt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SEPA-Zahlung generieren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gebucht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Buchung im Journal eingetragen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Zahlung ausloesen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bezahlt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Zahlung bestaetigt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-&gt; archiviert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abgelehnt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Zurueckgewiesen mit Begruendung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Zurueck an Erfasser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Freigabelimits (objektspezifisch)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300"/>
        <w:gridCol w:w="1500"/>
        <w:gridCol w:w="27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Betrag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Freigabe durch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Frist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Eskalation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bis 499,99 EUR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Automatisch (keine Freigabe)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500 - 1.999,99 EUR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Sachbearbeiter (je Objekt konfiguriert)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 Werktage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Eskalation an GF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2.000 - 9.999,99 EUR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Geschaeftsfuehrer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Werktage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Taegliche Erinnerung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 10.000 EUR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GF + optional WEG-Beirat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 Werktage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Manuelle Eskalation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{ "stufen": [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"bis": 499.99, "rolle": "auto" },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"bis": 1999.99, "rolle": "sachbearbeiter", "frist_tage": 3, "eskalation": "geschaeftsfuehrer" },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"bis": 9999.99, "rolle": "geschaeftsfuehrer", "frist_tage": 5 }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],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"ueber_10000": { "rollen": ["geschaeftsfuehrer"], "frist_tage": 7 } }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8. Hybride Buchungserkennung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Eingehende Banktransaktionen (camt.053) durchlaufen zwei Erkennungsstufen. Stufe 2 wird nur aktiviert wenn Stufe 1 scheitert.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2000"/>
        <w:gridCol w:w="3526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Ausloeser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Ergebnis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1 - Regelbasiert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IBAN-Abgleich + Betrag = Hausgeld-Soll + Einnahmen-Check (Betrag &gt; 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Alle 3 Regeln erfuellt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Sofortige Buchungszuordnung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2 - KI-Fallback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 API mit WEG-Kontext (Eigentuemer, IBANs, Sollbetraege, Konten)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Mind. 1 Regel scheitert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Vorschlag + Konfidenz-Score + Begruendung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KI-Prompt-Kontext</w:t>
      </w:r>
    </w:p>
    <w:p>
      <w:r>
        <w:rPr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WEG-Name und Verwaltungsgesellschaft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Alle Einheiten mit Eigentuemer (inkl. person_nr), bekannten IBANs (inkl. historischer) und Hausgeld-Soll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Verfuegbare Buchungskonten des Objekts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Rohdaten der Transaktion: Auftraggeber, IBAN, Verwendungszweck, Betrag, Datum</w:t>
      </w:r>
    </w:p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KI-Rueckgabe (JSON)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{ "transaktionstyp": "Hausgeld | Sonderumlage | Betriebskosten | Unbekannt",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"einheit_id": "WE01",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"eigentuemer": "Klaus Mueller",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"konto_nr": "3000",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"unterkonto": "0001.900",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"konfidenz": 0.92,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"auffaelligkeiten": ["Abweichende IBAN", "Doppelzahlung vermutet"],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"begruendung": "..." }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Hinweis: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Bestaedigte KI-Zuordnungen werden als neue Regeln gespeichert (z.B. neue IBAN nach Bankwechsel). Das System lernt aus Korrekturen.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9. API-Endpunkte (Django REST Framework)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Info: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Alle Endpunkte unter /api/v1/. JWT Bearer Token erforderlich. ZH/SEV-Endpunkte geben HTTP 501 bis Phase 2.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Pfad &amp; Beschreibung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/objekte/ - Liste / Neues Objekt (Wizard-Init)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PATCH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/objekte/{id}/ - Detail / Update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/objekte/{id}/liegenschaften/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/objekte/{id}/bankkonten/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/objekte/{id}/einheiten/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/personen/ - Eigentuemer, Mieter, Dienstleister (inkl. person_nr im Response)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/eigentumsverhaeltnisse/ - POST loest Personenkonto-Signal aus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/objekte/{id}/personenkonten/ - inkl. buchungskennung je Konto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/buchungen/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/buchungen/import-camt053/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/buchungen/erkennung/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/buchungen/ki-analyse/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/konten/?objekt={id}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/sepa/export/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/rechnungen/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/rechnungen/ocr/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/rechnungen/{id}/freigabe/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/prozesse/start/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PATCH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/prozesse/{id}/steps/{nr}/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/prozesse/{id}/abschliessen/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/jahresabrechnungen/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/jahresabrechnungen/{id}/berechnen/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/jahresabrechnungen/{id}/sperren/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/dokumente/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 POST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/tickets/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10. Rollen &amp; Berechtigungen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Zugriff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Freigabe-Kompetenz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Vollzugriff, Benutzerverwaltung, Systemkonfiguration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Alle Stufen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Geschaeftsfuehrer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Vollzugriff alle Objekte, kein System-Admin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Alle Stufen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Sachbearbeiter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Zugewiesene Objekte (konfigurierbar je Objekt)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Bis konfiguriertes Limit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Buchhalter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Buchhaltung + Rechnungen lesen/schreiben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Keine Zahlungsfreigabe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Frontoffice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Tickets, Korrespondenz, Stammdaten lesen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Eigentuemer (P2)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Eigene Einheit: Dokumente, Abrechnungen, Tickets (Portal)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Mieter (P2)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Eigene Einheit: Maengelmeldungen, Dokumente (App)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Keine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11. Entwicklungsplan - 10 Wochen bis Live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000"/>
        <w:gridCol w:w="30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Wochen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1 - Foundation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Django-Setup, alle Models (inkl. ZH/SEV-Felder, person_nr, objekt_nr, buchungskennung), Personenkonto-Signal, Auth, Admin, Migrations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Lauffaehiges Backend, alle Migrations, Django Admin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2 - Buchhaltung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3-4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Kontenplan, Buchungsjournal, camt.053-Parser, hybride KI-Pipeline, SEPA-Export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Vollstaendiges Buchungsmodul inkl. KI-Matching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3 - Rechnungen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5-6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Rechnungserfassung, KI-OCR, ZUGFeRD-Parser, Freigabe-Workflow, Eskalations-Tasks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Freigabe-Pipeline vollstaendig funktional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4 - Prozesse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7-8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Prozess-Engine, Objekt-Anlage-Wizard (10 Schritte), Eigentuemerwechsel (7), Jahresabrechnung (8)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Alle 3 WEG-Wizards lauffaehig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5 - Frontend + Live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9-10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React SPA, alle Views verdrahten, Dokumente &amp; Tickets, Deployment, Abnahme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Erste Live-Version</w:t>
            </w:r>
          </w:p>
        </w:tc>
      </w:tr>
    </w:tbl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18"/>
                <w:szCs w:val="18"/>
              </w:rPr>
              <w:t xml:space="preserve">Hinweis: 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Groesster Risikofaktor: Verfuegbarkeit fuer fachliche Abnahme (Jahresabrechnungslogik, Umlageschluessel, Freigabe-Konfiguration). Claude Code ist schnell - Wartezeiten entstehen durch Entscheidungen.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11.1 Phase-2-Scope (nach MVP-Stabilisierung)</w:t>
      </w:r>
    </w:p>
    <w:p>
      <w:r>
        <w:rPr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Zinshaus-Prozesse: Mieterwechsel-Wizard, Betriebskostenabrechnung, USt-Logik (Brutto/Netto je Einheit)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SEV-Prozesse: Einzelwohnung-Mietverwaltung, SEV-Jahresabrechnung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PDF-Generierung &amp; automatischer E-Mail-Versand der Jahresabrechnungen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Eigentuemer-Portal (eigene React-App)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Mieter-App (React Native / Expo - separates Projekt)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DATEV-Export fuer Steuerberater-Uebergabe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Eigentuemeriversammlung &amp; Beschlussverwaltung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8"/>
          <w:szCs w:val="18"/>
        </w:rPr>
        <w:t xml:space="preserve">DOPRE E-Mail-Eingang (Microsoft Graph API)</w:t>
      </w:r>
    </w:p>
    <w:p>
      <w:r>
        <w:rPr>
          <w:sz w:val="14"/>
          <w:szCs w:val="14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D3D"/>
          <w:sz w:val="32"/>
          <w:szCs w:val="32"/>
        </w:rPr>
        <w:t xml:space="preserve">12. Claude Code - Starter-Prompts</w:t>
      </w:r>
    </w:p>
    <w:p>
      <w:r>
        <w:rPr>
          <w:sz w:val="14"/>
          <w:szCs w:val="1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Diese Prompts koennen direkt in Claude Code verwendet werden. Jede Phase baut auf der vorherigen auf.</w:t>
      </w:r>
    </w:p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1 - Foundation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Lies IMMOCORE_Ausgangsspezifikation.docx.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Starte Phase 1: Django 5 Projekt aufsetzen, PostgreSQL konfigurieren.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Implementiere alle Models aus Kapitel 4: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Objekt (objekt_typ Enum WEG|ZH|SEV, umsatzsteuer_pflichtig,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objekt_nr CharField(6) unique immutable)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Liegenschaft (ist_hauptadresse mit save()-Signal)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Bankkonto (konto_typ, reihenfolge)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Einheit (liegenschaft FK, umsatzsteuer_abrechnungsart)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Person (person_nr CharField(8) unique auto-vergeben P-000001,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ibans JSONField, sepa_mandat)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EigentumsVerhaeltnis + HausgeldHistorie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Personenkonto + Unterkonto mit post_save Signal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(Suffixe 900/911-931/940/950 automatisch anlegen;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Suffix .910 gesperrt; buchungskennung als Property)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Alle weiteren Models aus 4.10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JWT Auth (SimpleJWT), Django Admin fuer alle Models.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ZH/SEV Prozess-Endpunkte als Stubs mit HTTP 501.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Migrations erstellen und ausfuehren.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2 - Buchhaltung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Lies IMMOCORE_Ausgangsspezifikation.docx Kapitel 8 und 9.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Implementiere: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1. Kontenplan-API mit WEG-SKR-Vorlage (Klassen 1-6)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2. Buchungsjournal CRUD mit Filter und Sortierung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3. camt.053 XML-Parser: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Transaktionen extrahieren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SHA-256 Duplikat-Erkennung via BankImport-Model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4. Hybride Buchungserkennung: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Stufe 1: IBAN-Abgleich + Betrag-Check + Einnahmen-Check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Stufe 2: Claude API (claude-sonnet-4-6) Fallback mit WEG-Kontext-Prompt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Lern-Funktion: bestaedigte KI-Zuordnungen als Regeln speichern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5. SEPA pain.001.001.09 Export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Unit-Tests fuer Parser und Erkennungs-Pipeline.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3 - Rechnungen &amp; Freigabe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Lies IMMOCORE_Ausgangsspezifikation.docx Kapitel 7.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Implementiere: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1. Rechnungs-Model mit Status-Lifecycle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(erfasst -&gt; auto_freigabe | in_pruefung -&gt; freigegeben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-&gt; gebucht -&gt; bezahlt | abgelehnt)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2. KI-OCR-Endpunkt: PDF-Upload -&gt; Claude API (claude-sonnet-4-6) -&gt; Feldextraktion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3. ZUGFeRD/XRechnung XML-Parser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4. Freigabe-Workflow: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Automatische Stufen-Pruefung via zahlungsfreigabe_grenzen JSONField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- Freigabe-Event-Model (Rolle, Entscheidung, Zeitstempel)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5. Celery-Task: Eskalation bei Frist-Ueberschreitung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6. E-Mail-Benachrichtigung an Freigabe-Verantwortlichen</w:t>
            </w:r>
          </w:p>
        </w:tc>
      </w:tr>
    </w:tbl>
    <w:p>
      <w:r>
        <w:rPr>
          <w:sz w:val="14"/>
          <w:szCs w:val="14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4 - Prozess-Wizards</w:t>
      </w:r>
    </w:p>
    <w:p>
      <w:r>
        <w:rPr>
          <w:sz w:val="14"/>
          <w:szCs w:val="1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Lies IMMOCORE_Ausgangsspezifikation.docx Kapitel 5 und 6.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Implementiere generische Prozess-Engine: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Prozess-Model: prozess_typ, current_step, steps_data (JSONField),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status (aktiv | abgeschlossen | abgebrochen)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Schritt-Validierung je Prozesstyp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Unterbrechbar und fortsetzbar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Dann die drei WEG-Wizards: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1. WEG-Objekt anlegen (10 Schritte, inkl. CSV-Import Einheiten &amp;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Eigentuemer, Personensuche via person_nr, automatische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buchungskennung-Vergabe in Schritt 9)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2. Eigentuemerwechsel (7 Schritte, inkl. Abgrenzungsbuchung,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Personenkonto-Archivierung, Personensuche via person_nr)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3. Jahresabrechnung (8 Schritte, Soll-Basis, aktueller Eigentuemer,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Ruecklagen separat, .950-Buchung bei Freigabe)</w:t>
            </w:r>
          </w:p>
        </w:tc>
      </w:tr>
    </w:tbl>
    <w:p>
      <w:r>
        <w:rPr>
          <w:sz w:val="14"/>
          <w:szCs w:val="14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9E4" w:sz="4" w:space="1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Demme Immobilien Verwaltung GmbH  -  Vertraulich</w:t>
    </w:r>
    <w:r>
      <w:rPr>
        <w:rFonts w:ascii="Arial" w:cs="Arial" w:eastAsia="Arial" w:hAnsi="Arial"/>
        <w:color w:val="888888"/>
        <w:sz w:val="16"/>
        <w:szCs w:val="16"/>
      </w:rPr>
      <w:t xml:space="preserve">	Seite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</w:pPr>
    <w:r>
      <w:rPr>
        <w:rFonts w:ascii="Arial" w:cs="Arial" w:eastAsia="Arial" w:hAnsi="Arial"/>
        <w:b/>
        <w:bCs/>
        <w:color w:val="2E75B6"/>
        <w:sz w:val="16"/>
        <w:szCs w:val="16"/>
      </w:rPr>
      <w:t xml:space="preserve">IMMOCORE - Ausgangsspezifikation</w:t>
    </w:r>
    <w:r>
      <w:rPr>
        <w:rFonts w:ascii="Arial" w:cs="Arial" w:eastAsia="Arial" w:hAnsi="Arial"/>
        <w:color w:val="888888"/>
        <w:sz w:val="16"/>
        <w:szCs w:val="16"/>
      </w:rPr>
      <w:t xml:space="preserve">	Version 1.3  |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80" w:before="360"/>
      <w:outlineLvl w:val="0"/>
    </w:pPr>
    <w:rPr>
      <w:rFonts w:ascii="Arial" w:cs="Arial" w:eastAsia="Arial" w:hAnsi="Arial"/>
      <w:b/>
      <w:bCs/>
      <w:color w:val="1F2D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Arial" w:cs="Arial" w:eastAsia="Arial" w:hAnsi="Arial"/>
      <w:b/>
      <w:bCs/>
      <w:color w:val="1F2D3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2026-04-17T14:41:11.755Z</dcterms:created>
  <dcterms:modified xsi:type="dcterms:W3CDTF">2026-04-17T14:41:11.758Z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