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IMMOCORE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Webbasiertes Immobilienverwaltungssystem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Claude Code Implementierungsprompt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6"/>
          <w:szCs w:val="26"/>
        </w:rPr>
        <w:t xml:space="preserve">Modul: Massenimport WEG-Objekte (Excel-Upload)</w:t>
      </w:r>
    </w:p>
    <w:p>
      <w:pPr>
        <w:spacing w:after="60" w:before="1200"/>
        <w:jc w:val="center"/>
      </w:pPr>
      <w:r>
        <w:rPr>
          <w:rFonts w:ascii="Arial" w:cs="Arial" w:eastAsia="Arial" w:hAnsi="Arial"/>
          <w:sz w:val="22"/>
          <w:szCs w:val="22"/>
        </w:rPr>
        <w:t xml:space="preserve">Demme Immobilien Verwaltung GmbH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Coventrystraße 32, 65934 Frankfurt am Main</w:t>
      </w:r>
    </w:p>
    <w:p>
      <w:pPr>
        <w:spacing w:after="6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 |  Stand: April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Zweck dieses Dokuments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Dieses Dokument beschreibt das Massenimport-Modul für WEG-Objekte. Über eine Excel-Vorlage (MI-WEG.xlsx) können mehrere Objekte gleichzeitig in IMMOCORE angelegt werden — als skelettierter Erstanlauf vor der manuellen Detailpflege (Einheiten, Eigentümer, Verträge).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Der Massenimport ist ergänzend zum 10-Schritt-Wizard aus Spezifikation v1.2 zu sehen: Während der Wizard ein einzelnes Objekt vollständig durchspielt, legt der Massenimport viele Objekte in einem Rutsch mit Stammdaten, Eingängen, Bankkonten, Kontenplan, Abrechnungsarten und Rücklagen-Kopplung an. Einheiten, Eigentümer und Verträge werden anschließend per Wizard-Schritt 3/4/7 oder über separate CSV-Imports nachgepflegt.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Voraussetzung: Phasen 1–3 abgeschlossen, alle Models und Migrations vorhanden.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Bezug: IMMOCORE_Ausgangsspezifikation v1.1 (Kap. 4) und IMMOCORE_ClaudeCode_WEG_Objektanlage v1.2.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Kritische Regel: Suffix .910 ist permanent gesperrt. Rücklagen starten bei .911.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Eingabedatei: MI-WEG.xlsx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 Vorlage MI-WEG.xlsx enthält genau eine Tabelle (Tabelle1) mit einer Kopfzeile und beliebig vielen Datenzeilen — eine Zeile pro anzulegendem Objekt.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Spalten der Vorlage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800"/>
        <w:gridCol w:w="4860"/>
        <w:gridCol w:w="90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Spalte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Feldname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Pflicht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Mapping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Objektbezeichnung (z.B. "WEG Coventrystraße 32")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Objekt.bezeichnung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Anschrift 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Straße + Hausnummer der Hauptanschrift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Liegenschaft #1.strasse + Objekt.strasse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PLZ1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Postleitzahl Hauptanschrift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Liegenschaft #1.plz + Objekt.plz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ORT1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 Hauptanschrift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Liegenschaft #1.ort + Objekt.ort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E–G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Anschrift/PLZ/ORT 2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Zweite Anschrift / Eingang innerhalb des Objekts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Liegenschaft #2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H–J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Anschrift/PLZ/ORT 3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Dritter Eingang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Liegenschaft #3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K–AD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Anschrift 4–10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Bis zu 10 Eingänge pro Objekt insgesamt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Liegenschaft #4 … #10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Baujahr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Baujahr (Integer)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Objekt.baujahr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ANZ-RL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der anzulegenden Rücklagen (0 bis 21)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siehe Kapitel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Beispielzeile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Drei Eingänge, zwei Rücklagen: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Bezeichnung           | A1            | PLZ1  | ORT1     | A2          | PLZ2  | ORT2     | A3          | PLZ3  | ORT3     | ... | Baujahr | ANZ-RL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WEG Mainufer 1-3      | Mainufer 1    | 60311 | Frankfurt| Mainufer 2  | 60311 | Frankfurt| Mainufer 3  | 60311 | Frankfurt| ... | 1985    | 2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Was wird je Objekt angelegt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 Datenzeile entsteht ein vollständiges, aktivierbares Objekt-Skelett. Einheiten, Eigentümer und Hausgeld-Verträge werden NICHT importiert — diese werden im Anschluss per Wizard oder CSV-Folgeimport ergänzt.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Anlage-Reihenfolge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Entität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Objekt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objekt_typ=WEG, bezeichnung, strasse/plz/ort = Anschrift 1, baujahr (optional), verwaltung_seit = heute, wirtschaftsjahr_start = 1, status = aktiv, zahlungsfreigabe_grenzen = Standard-Vorlage (siehe 3.5)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Liegenschaften (Eingänge)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bis 10 Liegenschaften je nach gefüllten Anschrift-Spalten. Die erste Liegenschaft ist immer ist_hauptadresse=True.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Bankkonten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Genau 1× konto_typ=bewirtschaftung (Bank 1) + N× konto_typ=ruecklage (gemäß ANZ-RL). IBAN/BIC sind beim Massenimport nicht enthalten und werden als Platzhalter angelegt (siehe 3.4).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Kontenrahmen (Sachkonten)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Standard-Musterkontenrahmen WEG inkl. dynamischer Rücklagenkonten je angelegter Rücklage (siehe Kapitel 4).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Abrechnungsarten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Feste Abrechnungsarten (900, 930, 940, 941, 950) plus dynamische Abrechnungsart je Rücklage (911, 912, …).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Verteilerschlüssel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Standard-Set (001 Wohnfläche, 010 MEA Gesamt, 030 Anz. Einheiten, 031 Anz. Wohnungen, 032 Anz. Stellplätze) je Objekt verfügbar machen.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Freigabelimits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Standard-Vorlage zahlungsfreigabe_grenzen (siehe 3.5).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Was NICHT angelegt wird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Keine Einheiten — Schritt 3 des Wizards bleibt offen.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Keine Personen / Eigentümer — Schritt 4 des Wizards bleibt offen.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Keine EigentumsVerhältnisse / Personenkonten — werden erst durch Vertrags-Import ausgelöst (post_save Signal).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Keine HausgeldHistorie — erst nach Vertragsanlage relevant.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Keine Wirtschaftspläne, keine Sollstellungen.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Statusmodell des importierten Objekts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Objekt erhält nach Import automatisch den Status aktiv, ist aber funktional unvollständig. Die UI muss visuell kennzeichnen, dass Einheiten/Eigentümer/Verträge fehlen (Badge "Stammdaten unvollständig"). Buchungen und Jahresabrechnungen sind erst nach Nachpflege möglich.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Platzhalter für IBAN / BIC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 die Vorlage keine IBAN/BIC-Spalten enthält, werden Bankkonten mit Platzhalter-Werten angelegt: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iban = "DE00000000000000000000" (formal gültig, fachlich offen)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bic = leer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kontoinhaber = Bezeichnung des Objekts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 = False (Konto kann erst nach IBAN-Pflege aktiviert werden)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Validierungsregel: SEPA-Export und Buchungserkennung Stufe 1 sind für Konten mit Platzhalter-IBAN gesperrt. Ein Wartungs-Endpunkt zeigt alle Objekte mit unvollständigen Bankdaten.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Standard-Freigabelimits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Übernommen aus Spezifikation v1.1 Kap. 7.3: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"stufen":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"bis":  499.99,  "rolle": "auto"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"bis": 1999.99,  "rolle": "sachbearbeiter",   "frist_tage": 3, "eskalation": "geschaeftsfuehrer"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"bis": 9999.99,  "rolle": "geschaeftsfuehrer", "frist_tage": 5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"ueber_10000": { "rollen": ["geschaeftsfuehrer"], "frist_tage": 7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Rücklagen-Kopplung — der zentrale Mechanismus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Wird in Spalte ANZ-RL eine Zahl &gt; 0 angegeben, müssen je Rücklage automatisch ALLE gekoppelten Konten und Abrechnungsarten angelegt werden — exakt wie beim manuellen Wizard. Suffix .910 wird NIE vergeben. Die Nummerierung beginnt bei Rücklage 1 → Suffix .911.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Suffix-Vergabe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62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Rücklage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Suffix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 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.911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Rücklage des Objekts (z.B. Erhaltungsrücklage §19 WEG)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 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.912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Rücklage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 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.913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Rücklage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 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.910 + N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bis maximal Rücklage 21 → .931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.910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GESPERRT — wird nie angelegt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Pro Rücklage automatisch angelegte Sachkonten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Für jede Rücklage werden 5 Konten in den Kontenplan des Objekts geschrieben (Suffix in der letzten Stelle entspricht der Rücklagen-Nummer):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17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Bezeichnung (Beispiel Rücklage 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Abrechnungsart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Kontoart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0991N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Rücklagenbestandskonto 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Standardkonto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1891N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N+1 Rücklage 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Standardkonto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4191N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Erlöse Rücklage [röm. N]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91N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Standardkonto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4991N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Erlöse Entnahme IHR [röm. N]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Standardkonto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5791N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 [röm. N] (Aufwand)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91N</w:t>
            </w:r>
          </w:p>
        </w:tc>
        <w:tc>
          <w:tcPr>
            <w:tcW w:type="dxa" w:w="1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Standardkonto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Beispiel bei ANZ-RL = 3 → für Rücklage 1 (Suffix 911), Rücklage 2 (Suffix 912), Rücklage 3 (Suffix 913) entstehen jeweils 5 Konten = 15 Konten zusätzlich zum Standard-Kontenrahmen.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Pro Rücklage automatisch angelegte Abrechnungsart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 Rücklage wird eine Abrechnungsart mit dem Code 91N angelegt (Bezeichnung: "Rücklage [röm. N]"). Beispiel ANZ-RL = 3: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Bezeichnung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911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 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912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 II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913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 III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Pro Rücklage automatisch angelegtes Bankkonto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 Rücklage wird ein Datensatz im Bankkonto-Model angelegt (zusätzlich zum Bewirtschaftungskonto):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konto_typ = ruecklage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reihenfolge = N (1, 2, 3, 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bezeichnung = "Rücklage " + römische Zahl (I, II, III, 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iban/bic = Platzhalter (siehe 3.4)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 = False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Suffix-Berechnung in Code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ruecklage_suffix(reihenfolge: int) -&gt; str: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"""Suffix-Vergabe: Rücklage 1 -&gt; 911, Rücklage 2 -&gt; 912, ...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Suffix .910 ist permanent gesperrt. Maximum: Rücklage 21 -&gt; .931.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assert 1 &lt;= reihenfolge &lt;= 21, "Maximal 21 Ruecklagen pro Objekt"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suffix = 910 + reihenfolge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assert suffix != 910, "Suffix .910 darf nicht vergeben werden"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f".{suffix}"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ruecklage_konten(reihenfolge: int) -&gt; list[dict]: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 = 910 + reihenfolge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roman = ["I","II","III","IV","V","VI","VII","VIII","IX","X",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"XI","XII","XIII","XIV","XV","XVI","XVII","XVIII","XIX","XX","XXI"][reihenfolge-1]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[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{"nummer": f"099{s%100:02d}", "name": f"Rücklagenbestandskonto {roman}",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"abrechnungsart": None, "kontoart": "Standardkonto"},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{"nummer": f"189{s%100:02d}", "name": f"Bank {reihenfolge+1} Rücklage {roman}",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"abrechnungsart": None, "kontoart": "Standardkonto"},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{"nummer": f"419{s%100:02d}", "name": f"Erlöse Rücklage {roman}",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"abrechnungsart": str(s), "kontoart": "Standardkonto"},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{"nummer": f"499{s%100:02d}", "name": f"Erlöse Entnahme IHR {roman}",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"abrechnungsart": "900", "kontoart": "Standardkonto"},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{"nummer": f"579{s%100:02d}", "name": f"Rücklage {roman}",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"abrechnungsart": str(s), "kontoart": "Standardkonto", "vs": "010"},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Standard-Kontenrahmen WEG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Beim Massenimport wird je Objekt der Standard-Musterkontenrahmen WEG angelegt. Quelle: Datei Musterkontenrahmen_WEG.xlsx. Der Kontenrahmen wird je Objekt kopiert (nicht referenziert), damit objektspezifische Anpassungen später möglich sind.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Festkonten (immer angelegt)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Auszug der wichtigsten festen Konten — vollständige Liste aus Musterkontenrahmen_WEG.xlsx übernehmen: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500"/>
        <w:gridCol w:w="1500"/>
        <w:gridCol w:w="206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Konto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Bezeichnung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Abr.-Art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 / Kontoart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09911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Rücklagenbestandskonto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13700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Ungeklärte Posten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Standard, direkt buchbar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14600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Bankübertrag / Geldtransit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Standard, direkt buchbar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18000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 1 (Bewirtschaftung)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41900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Erlöse Hausgeld VZ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41930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Erlöse Sonderumlage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41940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Erlöse Mahngebühren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41950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Erlöse Abrechnung VJ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50100–50800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Bewirtschaftungskosten (Hausmeister, Reinigung, Versicherung, …)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010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50299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Heiz- und Wasserkosten nach Verbrauch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140, Summierungskonto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50300–50360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Heizkostenabrechnung-Unterkonten (Wasser, Gas, Messdienst, …)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Unterkonto, ARGE=Ja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55100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Verwaltergebühr Wohnung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031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55110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Verwaltergebühr Stellplätze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2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032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Dynamische Konten je Rücklage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Zusätzlich zu den Festkonten werden je in ANZ-RL angegebener Rücklage 5 dynamische Konten angelegt — siehe Kapitel 4.2.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Standard-Abrechnungsarten (immer angelegt)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Bezeichnung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Hausgeld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930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Sonderumlage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940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Mahngebühren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941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Rücklastschriftgebühren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Abrechnung Vorjahr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Plus 91N je Rücklage — siehe Kapitel 4.3.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Standard-Verteilerschlüssel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Schlüssel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Bezeichnung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001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Wohnfläche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010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 Gesamt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030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Einheiten Gesamt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031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Wohnungen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032</w:t>
            </w:r>
          </w:p>
        </w:tc>
        <w:tc>
          <w:tcPr>
            <w:tcW w:type="dxa" w:w="8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Anzahl Stellplätze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Quelle: Datei Verteilerschlüssel.xlsx. Werden global je Mandant gepflegt und je Objekt referenziert (kein Kopier-Vorgang).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Prozessablauf des Massenimports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Endpunkte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456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Pfad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/api/v1/massenimport/vorlage/weg/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MI-WEG.xlsx-Vorlage herunterladen (server-seitig generiert)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/api/v1/massenimport/weg/preview/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Excel-Datei hochladen, parsen, Validierung, Vorschau-JSON zurückgeben — keine DB-Änderung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/api/v1/massenimport/weg/commit/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Vorschau-Token bestätigen → atomare Anlage aller Objekte</w:t>
            </w:r>
          </w:p>
        </w:tc>
      </w:tr>
      <w:t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/api/v1/massenimport/jobs/{id}/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eines Import-Jobs abfragen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Drei-Stufen-Ablauf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Stufe 1 — Upload &amp; Parsing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Datei wird hochgeladen, MIME-Type geprüft (.xlsx), max. 10 MB, max. 500 Zeilen.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Parser liest Tabelle1, validiert Spaltenkopf gegen erwartetes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Schema-Abweichung: HTTP 400 mit Liste der unbekannten / fehlenden Spalten.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Job-Datensatz mit status=pending wird angelegt; Excel-Datei wird im Storage abgelegt.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Stufe 2 — Validierung &amp; Vorschau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 Zeile werden folgende Prüfungen ausgeführt: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Bezeichnung Pflicht, max. 200 Zeichen, Eindeutigkeit pro Mandant (Warnung bei Duplikat, kein Hard-Block).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Anschrift 1 / PLZ1 / ORT1 Pflicht. PLZ-Format DE (5 Ziffern).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Anschriften 2–10: Wenn Anschrift gefüllt, dann auch PLZ und ORT Pflicht (alle drei oder keine).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Baujahr: Optional, Integer 1800–aktuelles Jahr.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ANZ-RL: Pflicht, Integer 0–21. 0 = keine Rücklage anlegen.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Ergebnis: Vorschau-JSON mit: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preview_token (uuid, 30 min gültig)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zeilen[]: pro Zeile Status (ok | warnung | fehler), erkannte Eingangs-Anzahl, geplante Konten-Anzahl, geplante Rücklagen, Validierungsmeldungen.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summary: Anzahl ok / warnung / fehler, Gesamtzahl angelegter Objekte/Liegenschaften/Bankkonten/Konten/Abrechnungsarten.</w:t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Stufe 3 —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mit preview_token. Server lädt validierte Vorschau aus Cache.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 Zeile: vollständige Anlage in eigener atomarer Transaktion (transaction.atomic()).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Fehler in einer Zeile = Rollback nur dieser Zeile, andere Zeilen werden weiter verarbeitet.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Job-Datensatz: status=erfolgreich | teilweise | fehlgeschlagen, Ergebnisliste je Zeile.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Antwort: Liste angelegter Objekt-IDs + Liste fehlgeschlagener Zeilen mit Begründung.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Atomare Anlage je Objekt (Pseudocode)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@transaction.atomic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importiere_objekt(zeile: dict, user: User) -&gt; Objekt: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1. Objekt anlegen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objekt = Objekt.objects.create(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objekt_typ="WEG",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bezeichnung=zeile["bezeichnung"],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strasse=zeile["anschrift_1"], plz=zeile["plz_1"], ort=zeile["ort_1"],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baujahr=zeile.get("baujahr"),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verwaltung_seit=date.today(),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wirtschaftsjahr_start=1,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zahlungsfreigabe_grenzen=STANDARD_FREIGABE_GRENZEN,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status="aktiv",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2. Liegenschaften (Eingaenge)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i, eingang in enumerate(zeile["eingaenge"], start=1):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Liegenschaft.objects.create(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objekt=objekt,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bezeichnung=f"Eingang {i}" if i &gt; 1 else "Hauptanschrift",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strasse=eingang["strasse"], plz=eingang["plz"], ort=eingang["ort"],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ist_hauptadresse=(i == 1),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3. Bewirtschaftungskonto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Bankkonto.objects.create(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objekt=objekt, konto_typ="bewirtschaftung",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bezeichnung="Bewirtschaftung", iban="DE00000000000000000000",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bic="", kontoinhaber=objekt.bezeichnung, reihenfolge=0, aktiv=False,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4. Ruecklagenkonten + dynamische Konten + Abrechnungsarten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n in range(1, zeile["anz_rl"] + 1):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Bankkonto.objects.create(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objekt=objekt, konto_typ="ruecklage",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bezeichnung=f"Rücklage {roman(n)}",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iban="DE00000000000000000000", bic="",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kontoinhaber=objekt.bezeichnung, reihenfolge=n, aktiv=False,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for konto_def in ruecklage_konten(n):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Konto.objects.create(objekt=objekt, **konto_def)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Abrechnungsart.objects.get_or_create(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objekt=objekt, code=str(910 + n),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defaults={"bezeichnung": f"Rücklage {roman(n)}"},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5. Standard-Sachkonten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konto_def in STANDARD_WEG_KONTENRAHMEN: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Konto.objects.create(objekt=objekt, **konto_def)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6. Standard-Abrechnungsarten (900, 930, 940, 941, 950)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for code, name in STANDARD_ABRECHNUNGSARTEN: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Abrechnungsart.objects.get_or_create(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objekt=objekt, code=code, defaults={"bezeichnung": name},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# 7. Audit-Log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AuditLog.objects.create(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aktion="massenimport_weg", objekt=objekt, user=user,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details={"zeile": zeile["zeilennummer"], "anz_rl": zeile["anz_rl"]},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objekt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Validierungsregeln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Schwere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Regel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Verhalten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Fehler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Bezeichnung leer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 wird zurückgewiesen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Fehler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Anschrift 1 / PLZ1 / ORT1 leer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 wird zurückgewiesen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Fehler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PLZ kein 5-stelliger DE-Code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 wird zurückgewiesen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Fehler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ANZ-RL nicht numerisch oder außerhalb 0–21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 wird zurückgewiesen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Fehler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Eingang n: Anschrift gefüllt aber PLZ oder ORT fehlt (oder umgekehrt)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 wird zurückgewiesen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Warnung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Bezeichnung existiert bereits in Mandant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 wird angelegt; Hinweis in UI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Warnung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Baujahr fehlt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 wird angelegt; Hinweis in UI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Warnung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Mehrere Liegenschaften mit identischer Anschrift in derselben Zeile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 wird angelegt; Hinweis in UI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ANZ-RL = 0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 wird angelegt; nur Bewirtschaftungskonto, keine Rücklagen-Konten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Datenmodell-Erweiterungen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 werden zwei neue Models benötigt: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ImportJob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weg_objekt | …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erweiterbar für ZH/SEV in Phase 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datei_pfad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Pfad zur hochgeladenen Excel-Datei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Enum: pending | parsed | committed | failed | partial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preview_token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Min. Gültigkeit, Cache-Key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zeilen_gesamt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PositiveInt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zeilen_ok / zeilen_warnung / zeilen_fehler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PositiveInt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Zähler nach Validierung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ergebnis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JSONField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Zeile Status + erstellte Objekt-ID + Meldungen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erstellt_von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erstellt_am / aktualisiert_am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Abrechnungsart (falls noch nicht vorhanden)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objekt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Objekt (CASCADE)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Abrechnungsart wird je Objekt geführt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CharField(4)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z.B. "900", "911", "950"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CharField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z.B. "Hausgeld", "Rücklage I"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unique_together (objekt, code)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Falls die bestehende Implementierung Abrechnungsarten als Choices oder JSONField am Konto-Model führt, muss vor diesem Modul auf das hier beschriebene Model migriert werden. Grund: pro Rücklage entstehen dynamisch neue Abrechnungsart-Codes, die separat referenzierbar sein müssen.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Frontend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Neue Seite /admin/massenimport/weg unter Verwaltung → Massenimport.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Schritt 1: Vorlage herunterladen (Button → GET /vorlage/weg/).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Schritt 2: Drag &amp; Drop Upload-Bereich + klassischer Datei-Dialog.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Schritt 3: Vorschau-Tabelle mit Status-Icon je Zeile (✓ / ⚠ / ✗), Tooltip mit Validierungsmeldungen.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über Vorschau: Alle / Nur Fehler / Nur Warnungen.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 Zeile expandierbarer Detail-Block: aufgeklappte Liste der Eingänge, Anzahl Rücklagen, Anzahl Konten, Anzahl Abrechnungsarten.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Schritt 4: Bestätigung mit Summen-Anzeige (z.B. "8 Objekte werden angelegt: 8 Bewirtschaftungs-, 16 Rücklagen-, 320 Sachkonten").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Schritt 5: Live-Fortschritt über WebSocket oder Polling (1 sec); pro Zeile Erfolg/Fehler.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Schritt 6: Ergebnis-Bildschirm — Liste angelegter Objekte mit Direkt-Link, Liste fehlgeschlagener Zeilen mit Download als CSV (für Korrektur und Re-Upload).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Hinweis-Banner auf jedem importierten Objekt: "Stammdaten unvollständig — Einheiten und Eigentümer ergänzen" mit CTA zum Wizard.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Tests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Unit-Tests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ruecklage_suffix(1) == ".911" und ruecklage_suffix(21) == ".931".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ruecklage_suffix(0) und ruecklage_suffix(22) werfen AssertionError.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Suffix .910 wird in keinem Pfad erzeugt (Negativ-Test).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ruecklage_konten(2) liefert genau 5 Konten mit Suffix-Zahl 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Excel-Parser: Vorlage mit BOM, mit Leerzeilen, mit überflüssigen Spalten.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Validator: alle Fehler-/Warnungs-Regeln aus Kapitel 7.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Integrations-Tests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Datei mit 3 Objekten, ANZ-RL=[0,1,3] → erwartete DB-Zustände prüfen.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Datei mit 1 Objekt, ANZ-RL=3, 5 Eingänge → 5 Liegenschaften, 4 Bankkonten, 15 dynamische + ~50 Standard-Konten, 8 Abrechnungsarten (5 Standard + 3 Rücklagen).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Atomarer Rollback: künstlicher DB-Fehler in Zeile 2 → Zeile 1 und 3 sind angelegt, Zeile 2 vollständig rolled back, Job-Status = partial.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Preview-Token läuft nach 30 Min. ab → 410 Gone bei Commit.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Re-Upload identischer Datei → Warnungen zu Duplikat-Bezeichnungen, kein Hard-Block.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Dokumentenmetadaten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Demme Immobilien Verwaltung GmbH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Adresse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Coventrystraße 32, 65934 Frankfurt am Main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Dokument-Typ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Code Implementierungsprompt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Massenimport WEG-Objekte (Excel-Upload MI-WEG.xlsx)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Bezug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IMMOCORE_Ausgangsspezifikation v1.1 (Kap. 4); IMMOCORE_ClaudeCode_WEG_Objektanlage v1.2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Ergänzung Phase 4 / Phase 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KI-Modell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Freigegeben zur Verwendung in Claude Code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Kritische Punkte für die Implementierung: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Suffix .910 ist permanent gesperrt — Rücklage 1 → .911.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Pro Rücklage werden 5 Sachkonten + 1 Abrechnungsart + 1 Bankkonto angelegt.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Anlage je Zeile in eigener transaction.atomic() — Fehler einer Zeile bricht nicht den ganzen Job ab.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IBAN/BIC werden mit Platzhaltern angelegt; SEPA-Export bleibt gesperrt bis Pflege.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Einheiten, Eigentümer und Verträge sind NICHT Teil des Massenimports.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Demme Immobilien Verwaltung GmbH  |  Vertraulich  |  Seite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IMMOCORE  —  Massenimport WEG-Objekte  |  Claude Code Prompt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IMMOCORE — Massenimport WEG-Objekte</dc:title>
  <dc:creator>IMMOCORE</dc:creator>
  <cp:lastModifiedBy>Un-named</cp:lastModifiedBy>
  <cp:revision>1</cp:revision>
  <dcterms:created xsi:type="dcterms:W3CDTF">2026-04-27T12:01:10.420Z</dcterms:created>
  <dcterms:modified xsi:type="dcterms:W3CDTF">2026-04-27T12:01:10.421Z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