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00" w:line="360" w:lineRule="auto"/>
        <w:jc w:val="center"/>
        <w:rPr>
          <w:b w:val="1"/>
          <w:bCs w:val="1"/>
          <w:sz w:val="24"/>
          <w:szCs w:val="24"/>
        </w:rPr>
      </w:pPr>
      <w:r>
        <w:rPr>
          <w:b w:val="1"/>
          <w:bCs w:val="1"/>
          <w:sz w:val="24"/>
          <w:szCs w:val="24"/>
          <w:rtl w:val="0"/>
        </w:rPr>
        <w:t xml:space="preserve">CONTRATO PARTICULAR DE COMPRA E VENDA DE IMÓVEL</w:t>
      </w:r>
    </w:p>
    <w:p w:rsidR="00000000" w:rsidDel="00000000" w:rsidP="00000000" w:rsidRDefault="00000000" w:rsidRPr="00000000" w14:paraId="00000002">
      <w:pPr>
        <w:pStyle w:val="Heading2"/>
        <w:keepNext w:val="0"/>
        <w:keepLines w:val="0"/>
        <w:spacing w:after="200" w:before="0" w:line="360" w:lineRule="auto"/>
        <w:ind w:left="0" w:firstLine="0"/>
        <w:jc w:val="both"/>
        <w:rPr>
          <w:b w:val="1"/>
          <w:bCs w:val="1"/>
          <w:sz w:val="24"/>
          <w:szCs w:val="24"/>
        </w:rPr>
      </w:pPr>
      <w:bookmarkStart w:colFirst="0" w:colLast="0" w:name="_wvsdkqvja6pb" w:id="0"/>
      <w:bookmarkEnd w:id="0"/>
      <w:r>
        <w:rPr>
          <w:b w:val="1"/>
          <w:bCs w:val="1"/>
          <w:sz w:val="24"/>
          <w:szCs w:val="24"/>
          <w:rtl w:val="0"/>
        </w:rPr>
        <w:t xml:space="preserve">CLÁUSULA 1ª - DAS PARTES</w:t>
      </w:r>
    </w:p>
    <w:p w:rsidR="00000000" w:rsidDel="00000000" w:rsidP="00000000" w:rsidRDefault="00000000" w:rsidRPr="00000000" w14:paraId="00000003">
      <w:pPr>
        <w:spacing w:after="200" w:line="360" w:lineRule="auto"/>
        <w:jc w:val="both"/>
        <w:rPr>
          <w:sz w:val="24"/>
          <w:szCs w:val="24"/>
        </w:rPr>
      </w:pPr>
      <w:r>
        <w:rPr>
          <w:b w:val="1"/>
          <w:bCs w:val="1"/>
          <w:sz w:val="24"/>
          <w:szCs w:val="24"/>
          <w:rtl w:val="0"/>
        </w:rPr>
        <w:t xml:space="preserve">VENDEDOR(A): </w:t>
      </w:r>
      <w:r>
        <w:rPr>
          <w:sz w:val="24"/>
          <w:szCs w:val="24"/>
          <w:rtl w:val="0"/>
        </w:rPr>
        <w:t xml:space="preserve">{{QualificacaoVendedor}}</w:t>
      </w:r>
    </w:p>
    <w:p w:rsidR="00000000" w:rsidDel="00000000" w:rsidP="00000000" w:rsidRDefault="00000000" w:rsidRPr="00000000" w14:paraId="00000004">
      <w:pPr>
        <w:spacing w:after="200" w:line="360" w:lineRule="auto"/>
        <w:jc w:val="both"/>
        <w:rPr>
          <w:sz w:val="24"/>
          <w:szCs w:val="24"/>
        </w:rPr>
      </w:pPr>
      <w:r>
        <w:rPr>
          <w:b w:val="1"/>
          <w:bCs w:val="1"/>
          <w:sz w:val="24"/>
          <w:szCs w:val="24"/>
          <w:rtl w:val="0"/>
        </w:rPr>
        <w:t xml:space="preserve">COMPRADOR(A):</w:t>
      </w:r>
      <w:r>
        <w:rPr>
          <w:sz w:val="24"/>
          <w:szCs w:val="24"/>
          <w:rtl w:val="0"/>
        </w:rPr>
        <w:t xml:space="preserve"> {{QualificacaoComprador}}.</w:t>
      </w:r>
    </w:p>
    <w:p w:rsidR="00000000" w:rsidDel="00000000" w:rsidP="00000000" w:rsidRDefault="00000000" w:rsidRPr="00000000" w14:paraId="00000005">
      <w:pPr>
        <w:spacing w:after="200" w:line="360" w:lineRule="auto"/>
        <w:jc w:val="both"/>
        <w:rPr>
          <w:sz w:val="24"/>
          <w:szCs w:val="24"/>
        </w:rPr>
      </w:pPr>
      <w:r>
        <w:rPr>
          <w:b w:val="1"/>
          <w:bCs w:val="1"/>
          <w:sz w:val="24"/>
          <w:szCs w:val="24"/>
          <w:rtl w:val="0"/>
        </w:rPr>
        <w:t xml:space="preserve">INTERMEDIADORA: JV SERVIÇOS DE ENGENHARIA, CONSULTORIA E NEGÓCIOS IMOBILIÁRIOS LTDA</w:t>
      </w:r>
      <w:r>
        <w:rPr>
          <w:sz w:val="24"/>
          <w:szCs w:val="24"/>
          <w:rtl w:val="0"/>
        </w:rPr>
        <w:t xml:space="preserve">, pessoa jurídica de direito privado, inscrita no CNPJ nº 30.902.268/0001-80, com sede na Rua Décima Avenida, nº 4517, Bairro Rio Madeira, Porto Velho/RO, doravante denominada JV ou IMOBILIÁRIA.</w:t>
      </w:r>
    </w:p>
    <w:p w:rsidR="00000000" w:rsidDel="00000000" w:rsidP="00000000" w:rsidRDefault="00000000" w:rsidRPr="00000000" w14:paraId="00000006">
      <w:pPr>
        <w:spacing w:after="240" w:line="360" w:lineRule="auto"/>
        <w:jc w:val="both"/>
        <w:rPr>
          <w:sz w:val="24"/>
          <w:szCs w:val="24"/>
        </w:rPr>
      </w:pPr>
      <w:r>
        <w:rPr>
          <w:sz w:val="24"/>
          <w:szCs w:val="24"/>
          <w:rtl w:val="0"/>
        </w:rPr>
        <w:t xml:space="preserve">1.1. As partes declaram possuir plena capacidade civil e poderes para celebrar o presente contrato, assumindo integral responsabilidade pelas obrigações aqui pactuadas, nos termos dos arts. 104 e 421 do Código Civil.</w:t>
      </w:r>
    </w:p>
    <w:p w:rsidR="00000000" w:rsidDel="00000000" w:rsidP="00000000" w:rsidRDefault="00000000" w:rsidRPr="00000000" w14:paraId="00000007">
      <w:pPr>
        <w:pStyle w:val="Heading2"/>
        <w:keepNext w:val="0"/>
        <w:keepLines w:val="0"/>
        <w:spacing w:after="240" w:before="0" w:line="360" w:lineRule="auto"/>
        <w:jc w:val="both"/>
        <w:rPr>
          <w:b w:val="1"/>
          <w:bCs w:val="1"/>
          <w:sz w:val="24"/>
          <w:szCs w:val="24"/>
        </w:rPr>
      </w:pPr>
      <w:bookmarkStart w:colFirst="0" w:colLast="0" w:name="_wfxi0tkr29ug" w:id="1"/>
      <w:bookmarkEnd w:id="1"/>
      <w:r>
        <w:rPr>
          <w:b w:val="1"/>
          <w:bCs w:val="1"/>
          <w:sz w:val="24"/>
          <w:szCs w:val="24"/>
          <w:rtl w:val="0"/>
        </w:rPr>
        <w:t xml:space="preserve">CLÁUSULA 2ª – DO OBJETO</w:t>
      </w:r>
    </w:p>
    <w:p w:rsidR="00000000" w:rsidDel="00000000" w:rsidP="00000000" w:rsidRDefault="00000000" w:rsidRPr="00000000" w14:paraId="00000008">
      <w:pPr>
        <w:spacing w:after="240" w:line="360" w:lineRule="auto"/>
        <w:jc w:val="both"/>
        <w:rPr>
          <w:sz w:val="24"/>
          <w:szCs w:val="24"/>
        </w:rPr>
      </w:pPr>
      <w:r>
        <w:rPr>
          <w:sz w:val="24"/>
          <w:szCs w:val="24"/>
          <w:rtl w:val="0"/>
        </w:rPr>
        <w:t xml:space="preserve">2.1. {{TextoObjetoImovel}}.</w:t>
      </w:r>
    </w:p>
    <w:p w:rsidR="00000000" w:rsidDel="00000000" w:rsidP="00000000" w:rsidRDefault="00000000" w:rsidRPr="00000000" w14:paraId="00000009">
      <w:pPr>
        <w:pStyle w:val="Heading2"/>
        <w:keepNext w:val="0"/>
        <w:keepLines w:val="0"/>
        <w:spacing w:after="240" w:before="0" w:line="360" w:lineRule="auto"/>
        <w:jc w:val="both"/>
        <w:rPr>
          <w:sz w:val="24"/>
          <w:szCs w:val="24"/>
        </w:rPr>
      </w:pPr>
      <w:bookmarkStart w:colFirst="0" w:colLast="0" w:name="_9cvzosmdmt47" w:id="2"/>
      <w:bookmarkEnd w:id="2"/>
      <w:r>
        <w:rPr>
          <w:b w:val="1"/>
          <w:bCs w:val="1"/>
          <w:sz w:val="24"/>
          <w:szCs w:val="24"/>
          <w:rtl w:val="0"/>
        </w:rPr>
        <w:t xml:space="preserve">CLÁUSULA 3ª – DO PREÇO E DAS CONDIÇÕES DE PAGAMENTO</w:t>
      </w:r>
      <w:r>
        <w:rPr>
          <w:rtl w:val="0"/>
        </w:rPr>
      </w:r>
    </w:p>
    <w:p w:rsidR="00000000" w:rsidDel="00000000" w:rsidP="00000000" w:rsidRDefault="00000000" w:rsidRPr="00000000" w14:paraId="0000000A">
      <w:pPr>
        <w:spacing w:after="200" w:line="360" w:lineRule="auto"/>
        <w:jc w:val="both"/>
        <w:rPr>
          <w:sz w:val="24"/>
          <w:szCs w:val="24"/>
        </w:rPr>
      </w:pPr>
      <w:r>
        <w:rPr>
          <w:sz w:val="24"/>
          <w:szCs w:val="24"/>
          <w:rtl w:val="0"/>
        </w:rPr>
        <w:t xml:space="preserve">3.1. O preço certo e ajustado da presente compra e venda é de</w:t>
      </w:r>
      <w:r>
        <w:rPr>
          <w:b w:val="1"/>
          <w:bCs w:val="1"/>
          <w:sz w:val="24"/>
          <w:szCs w:val="24"/>
          <w:rtl w:val="0"/>
        </w:rPr>
        <w:t xml:space="preserve"> {{ValorTransacao}}</w:t>
      </w:r>
      <w:r>
        <w:rPr>
          <w:sz w:val="24"/>
          <w:szCs w:val="24"/>
          <w:rtl w:val="0"/>
        </w:rPr>
        <w:t xml:space="preserve">, a ser pago na forma, prazos e condições.</w:t>
      </w:r>
    </w:p>
    <w:p w:rsidR="00000000" w:rsidDel="00000000" w:rsidP="00000000" w:rsidRDefault="00000000" w:rsidRPr="00000000" w14:paraId="0000000B">
      <w:pPr>
        <w:spacing w:after="200" w:line="360" w:lineRule="auto"/>
        <w:ind w:left="1133.858267716535" w:firstLine="0"/>
        <w:jc w:val="both"/>
        <w:rPr>
          <w:sz w:val="24"/>
          <w:szCs w:val="24"/>
        </w:rPr>
      </w:pPr>
      <w:r>
        <w:rPr>
          <w:sz w:val="24"/>
          <w:szCs w:val="24"/>
          <w:rtl w:val="0"/>
        </w:rPr>
        <w:t xml:space="preserve">{{CondicoesPagamento}}</w:t>
      </w:r>
    </w:p>
    <w:p w:rsidR="00000000" w:rsidDel="00000000" w:rsidP="00000000" w:rsidRDefault="00000000" w:rsidRPr="00000000" w14:paraId="0000000C">
      <w:pPr>
        <w:spacing w:after="240" w:before="240" w:line="360" w:lineRule="auto"/>
        <w:jc w:val="both"/>
        <w:rPr>
          <w:sz w:val="24"/>
          <w:szCs w:val="24"/>
        </w:rPr>
      </w:pPr>
      <w:r>
        <w:rPr>
          <w:b w:val="1"/>
          <w:bCs w:val="1"/>
          <w:sz w:val="24"/>
          <w:szCs w:val="24"/>
          <w:rtl w:val="0"/>
        </w:rPr>
        <w:t xml:space="preserve">Dados Bancários (vendedor)</w:t>
      </w:r>
      <w:r>
        <w:rPr>
          <w:sz w:val="24"/>
          <w:szCs w:val="24"/>
          <w:rtl w:val="0"/>
        </w:rPr>
        <w:t xml:space="preserve">: </w:t>
      </w:r>
    </w:p>
    <w:tbl>
      <w:tblPr>
        <w:tblStyle w:val="Table1"/>
        <w:tblW w:w="6615.0" w:type="dxa"/>
        <w:jc w:val="left"/>
        <w:tblInd w:w="13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15"/>
        <w:tblGridChange w:id="0">
          <w:tblGrid>
            <w:gridCol w:w="6615"/>
          </w:tblGrid>
        </w:tblGridChange>
      </w:tblGrid>
      <w:tr>
        <w:trPr>
          <w:cantSplit w:val="0"/>
          <w:tblHeader w:val="0"/>
        </w:trPr>
        <w:tc>
          <w:tcPr>
            <w:tcBorders>
              <w:top w:color="000e35" w:space="0" w:sz="8" w:val="single"/>
              <w:left w:color="000e35" w:space="0" w:sz="8" w:val="single"/>
              <w:bottom w:color="000e35" w:space="0" w:sz="8" w:val="single"/>
              <w:right w:color="000e35"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0D">
            <w:pPr>
              <w:spacing w:after="0" w:before="0" w:line="360" w:lineRule="auto"/>
              <w:jc w:val="both"/>
              <w:rPr>
                <w:sz w:val="24"/>
                <w:szCs w:val="24"/>
              </w:rPr>
            </w:pPr>
            <w:r>
              <w:rPr>
                <w:sz w:val="24"/>
                <w:szCs w:val="24"/>
                <w:rtl w:val="0"/>
              </w:rPr>
              <w:t xml:space="preserve">Banco: {{BancoVendedor}} - {{CodigoBancoVendedor}}</w:t>
              <w:br w:type="textWrapping"/>
              <w:t xml:space="preserve">Agência: {{AgenciaVendedor}}</w:t>
            </w:r>
          </w:p>
          <w:p w:rsidR="00000000" w:rsidDel="00000000" w:rsidP="00000000" w:rsidRDefault="00000000" w:rsidRPr="00000000" w14:paraId="0000000E">
            <w:pPr>
              <w:spacing w:after="0" w:before="0" w:line="360" w:lineRule="auto"/>
              <w:jc w:val="both"/>
              <w:rPr>
                <w:sz w:val="24"/>
                <w:szCs w:val="24"/>
              </w:rPr>
            </w:pPr>
            <w:r>
              <w:rPr>
                <w:sz w:val="24"/>
                <w:szCs w:val="24"/>
                <w:rtl w:val="0"/>
              </w:rPr>
              <w:t xml:space="preserve">Conta: {{ContaVendedor}}</w:t>
            </w:r>
          </w:p>
          <w:p w:rsidR="00000000" w:rsidDel="00000000" w:rsidP="00000000" w:rsidRDefault="00000000" w:rsidRPr="00000000" w14:paraId="0000000F">
            <w:pPr>
              <w:spacing w:after="0" w:before="0" w:line="360" w:lineRule="auto"/>
              <w:ind w:right="-124.1338582677156"/>
              <w:jc w:val="both"/>
              <w:rPr>
                <w:sz w:val="24"/>
                <w:szCs w:val="24"/>
              </w:rPr>
            </w:pPr>
            <w:r>
              <w:rPr>
                <w:sz w:val="24"/>
                <w:szCs w:val="24"/>
                <w:rtl w:val="0"/>
              </w:rPr>
              <w:t xml:space="preserve">Chave PIX/{{TipoPixVendedor}}: {{PixVendedor}}.</w:t>
            </w:r>
          </w:p>
        </w:tc>
      </w:tr>
    </w:tbl>
    <w:p w:rsidR="00000000" w:rsidDel="00000000" w:rsidP="00000000" w:rsidRDefault="00000000" w:rsidRPr="00000000" w14:paraId="00000010">
      <w:pPr>
        <w:spacing w:after="240" w:before="240" w:line="360" w:lineRule="auto"/>
        <w:jc w:val="both"/>
        <w:rPr>
          <w:sz w:val="24"/>
          <w:szCs w:val="24"/>
        </w:rPr>
      </w:pPr>
      <w:r>
        <w:rPr>
          <w:rtl w:val="0"/>
        </w:rPr>
      </w:r>
    </w:p>
    <w:p w:rsidR="00000000" w:rsidDel="00000000" w:rsidP="00000000" w:rsidRDefault="00000000" w:rsidRPr="00000000" w14:paraId="00000011">
      <w:pPr>
        <w:spacing w:after="240" w:before="240" w:line="360" w:lineRule="auto"/>
        <w:jc w:val="both"/>
        <w:rPr>
          <w:sz w:val="24"/>
          <w:szCs w:val="24"/>
        </w:rPr>
      </w:pPr>
      <w:r>
        <w:rPr>
          <w:sz w:val="24"/>
          <w:szCs w:val="24"/>
          <w:rtl w:val="0"/>
        </w:rPr>
        <w:t xml:space="preserve">Pagamento direto ao banco/credor e quitação simultânea (vedada transferência a terceiro). Fica expressamente pactuado que não será realizada transferência integral ou parcial do preço para conta de terceiro com a finalidade de posterior quitação de obrigação/gravame.</w:t>
      </w:r>
    </w:p>
    <w:p w:rsidR="00000000" w:rsidDel="00000000" w:rsidP="00000000" w:rsidRDefault="00000000" w:rsidRPr="00000000" w14:paraId="00000012">
      <w:pPr>
        <w:spacing w:after="240" w:line="360" w:lineRule="auto"/>
        <w:jc w:val="both"/>
        <w:rPr>
          <w:sz w:val="24"/>
          <w:szCs w:val="24"/>
        </w:rPr>
      </w:pPr>
      <w:r>
        <w:rPr>
          <w:sz w:val="24"/>
          <w:szCs w:val="24"/>
          <w:rtl w:val="0"/>
        </w:rPr>
        <w:t xml:space="preserve">3.2. O inadimplemento de qualquer parcela autoriza a aplicação das penalidades previstas neste contrato, independentemente de interpelação judicial ou extrajudicial.</w:t>
      </w:r>
    </w:p>
    <w:p w:rsidR="00000000" w:rsidDel="00000000" w:rsidP="00000000" w:rsidRDefault="00000000" w:rsidRPr="00000000" w14:paraId="00000013">
      <w:pPr>
        <w:spacing w:after="240" w:line="360" w:lineRule="auto"/>
        <w:jc w:val="both"/>
        <w:rPr>
          <w:sz w:val="24"/>
          <w:szCs w:val="24"/>
        </w:rPr>
      </w:pPr>
      <w:r>
        <w:rPr>
          <w:sz w:val="24"/>
          <w:szCs w:val="24"/>
          <w:rtl w:val="0"/>
        </w:rPr>
        <w:t xml:space="preserve">3.3. Eventual tolerância quanto a prazos ou valores não implica novação, renúncia ou alteração contratual.</w:t>
      </w:r>
    </w:p>
    <w:p w:rsidR="00000000" w:rsidDel="00000000" w:rsidP="00000000" w:rsidRDefault="00000000" w:rsidRPr="00000000" w14:paraId="00000014">
      <w:pPr>
        <w:pStyle w:val="Heading2"/>
        <w:keepNext w:val="0"/>
        <w:keepLines w:val="0"/>
        <w:spacing w:after="240" w:before="0" w:line="360" w:lineRule="auto"/>
        <w:jc w:val="both"/>
        <w:rPr>
          <w:b w:val="1"/>
          <w:bCs w:val="1"/>
          <w:sz w:val="24"/>
          <w:szCs w:val="24"/>
        </w:rPr>
      </w:pPr>
      <w:bookmarkStart w:colFirst="0" w:colLast="0" w:name="_ixjc1vu705f0" w:id="3"/>
      <w:bookmarkEnd w:id="3"/>
      <w:r>
        <w:rPr>
          <w:b w:val="1"/>
          <w:bCs w:val="1"/>
          <w:sz w:val="24"/>
          <w:szCs w:val="24"/>
          <w:rtl w:val="0"/>
        </w:rPr>
        <w:t xml:space="preserve">CLÁUSULA 4ª – DA INTERMEDIAÇÃO IMOBILIÁRIA</w:t>
      </w:r>
    </w:p>
    <w:p w:rsidR="00000000" w:rsidDel="00000000" w:rsidP="00000000" w:rsidRDefault="00000000" w:rsidRPr="00000000" w14:paraId="00000015">
      <w:pPr>
        <w:spacing w:after="240" w:line="360" w:lineRule="auto"/>
        <w:jc w:val="both"/>
        <w:rPr>
          <w:sz w:val="24"/>
          <w:szCs w:val="24"/>
        </w:rPr>
      </w:pPr>
      <w:r>
        <w:rPr>
          <w:sz w:val="24"/>
          <w:szCs w:val="24"/>
          <w:rtl w:val="0"/>
        </w:rPr>
        <w:t xml:space="preserve">4.1. As partes reconhecem, de forma expressa, inequívoca e irrevogável, que a aproximação, negociação e formalização do presente negócio decorrem da atuação profissional da </w:t>
      </w:r>
      <w:r>
        <w:rPr>
          <w:b w:val="1"/>
          <w:bCs w:val="1"/>
          <w:sz w:val="24"/>
          <w:szCs w:val="24"/>
          <w:rtl w:val="0"/>
        </w:rPr>
        <w:t xml:space="preserve">JV</w:t>
      </w:r>
      <w:r>
        <w:rPr>
          <w:sz w:val="24"/>
          <w:szCs w:val="24"/>
          <w:rtl w:val="0"/>
        </w:rPr>
        <w:t xml:space="preserve"> e da corretora responsável.</w:t>
      </w:r>
    </w:p>
    <w:p w:rsidR="00000000" w:rsidDel="00000000" w:rsidP="00000000" w:rsidRDefault="00000000" w:rsidRPr="00000000" w14:paraId="00000016">
      <w:pPr>
        <w:spacing w:after="240" w:line="360" w:lineRule="auto"/>
        <w:jc w:val="both"/>
        <w:rPr>
          <w:sz w:val="24"/>
          <w:szCs w:val="24"/>
        </w:rPr>
      </w:pPr>
      <w:r>
        <w:rPr>
          <w:sz w:val="24"/>
          <w:szCs w:val="24"/>
          <w:rtl w:val="0"/>
        </w:rPr>
        <w:t xml:space="preserve">4.2. A atuação da intermediadora enquadra-se nos arts. 722 a 729 do Código Civil, tendo sido prestado o serviço de intermediação de forma efetiva e útil.</w:t>
      </w:r>
    </w:p>
    <w:p w:rsidR="00000000" w:rsidDel="00000000" w:rsidP="00000000" w:rsidRDefault="00000000" w:rsidRPr="00000000" w14:paraId="00000017">
      <w:pPr>
        <w:spacing w:after="240" w:line="360" w:lineRule="auto"/>
        <w:jc w:val="both"/>
        <w:rPr>
          <w:sz w:val="24"/>
          <w:szCs w:val="24"/>
        </w:rPr>
      </w:pPr>
      <w:r>
        <w:rPr>
          <w:sz w:val="24"/>
          <w:szCs w:val="24"/>
          <w:rtl w:val="0"/>
        </w:rPr>
        <w:t xml:space="preserve">4.3. As partes declaram que não teriam alcançado o negócio sem a atuação da intermediadora.</w:t>
      </w:r>
    </w:p>
    <w:p w:rsidR="00000000" w:rsidDel="00000000" w:rsidP="00000000" w:rsidRDefault="00000000" w:rsidRPr="00000000" w14:paraId="00000018">
      <w:pPr>
        <w:pStyle w:val="Heading2"/>
        <w:keepNext w:val="0"/>
        <w:keepLines w:val="0"/>
        <w:spacing w:after="240" w:before="0" w:line="360" w:lineRule="auto"/>
        <w:jc w:val="both"/>
        <w:rPr>
          <w:b w:val="1"/>
          <w:bCs w:val="1"/>
          <w:sz w:val="24"/>
          <w:szCs w:val="24"/>
        </w:rPr>
      </w:pPr>
      <w:bookmarkStart w:colFirst="0" w:colLast="0" w:name="_igwy8dsf2nf" w:id="4"/>
      <w:bookmarkEnd w:id="4"/>
      <w:r>
        <w:rPr>
          <w:b w:val="1"/>
          <w:bCs w:val="1"/>
          <w:sz w:val="24"/>
          <w:szCs w:val="24"/>
          <w:rtl w:val="0"/>
        </w:rPr>
        <w:t xml:space="preserve">CLÁUSULA 5ª – DO DIREITO À COMISSÃO DE CORRETAGEM</w:t>
      </w:r>
    </w:p>
    <w:p w:rsidR="00000000" w:rsidDel="00000000" w:rsidP="00000000" w:rsidRDefault="00000000" w:rsidRPr="00000000" w14:paraId="00000019">
      <w:pPr>
        <w:spacing w:after="240" w:line="360" w:lineRule="auto"/>
        <w:jc w:val="both"/>
        <w:rPr>
          <w:sz w:val="24"/>
          <w:szCs w:val="24"/>
        </w:rPr>
      </w:pPr>
      <w:r>
        <w:rPr>
          <w:sz w:val="24"/>
          <w:szCs w:val="24"/>
          <w:rtl w:val="0"/>
        </w:rPr>
        <w:t xml:space="preserve">5.1. A comissão de corretagem é devida nos termos do art. 725 do Código Civil, sendo exigível desde a aproximação útil das partes.</w:t>
      </w:r>
    </w:p>
    <w:p w:rsidR="00000000" w:rsidDel="00000000" w:rsidP="00000000" w:rsidRDefault="00000000" w:rsidRPr="00000000" w14:paraId="0000001A">
      <w:pPr>
        <w:spacing w:after="240" w:line="360" w:lineRule="auto"/>
        <w:jc w:val="both"/>
        <w:rPr>
          <w:sz w:val="24"/>
          <w:szCs w:val="24"/>
        </w:rPr>
      </w:pPr>
      <w:r>
        <w:rPr>
          <w:sz w:val="24"/>
          <w:szCs w:val="24"/>
          <w:rtl w:val="0"/>
        </w:rPr>
        <w:t xml:space="preserve">5.2. O direito à corretagem subsiste ainda que o negócio:</w:t>
      </w:r>
    </w:p>
    <w:p w:rsidR="00000000" w:rsidDel="00000000" w:rsidP="00000000" w:rsidRDefault="00000000" w:rsidRPr="00000000" w14:paraId="0000001B">
      <w:pPr>
        <w:spacing w:line="360" w:lineRule="auto"/>
        <w:jc w:val="both"/>
        <w:rPr>
          <w:sz w:val="24"/>
          <w:szCs w:val="24"/>
        </w:rPr>
      </w:pPr>
      <w:r>
        <w:rPr>
          <w:sz w:val="24"/>
          <w:szCs w:val="24"/>
          <w:rtl w:val="0"/>
        </w:rPr>
        <w:t xml:space="preserve">I – seja rescindido;</w:t>
      </w:r>
    </w:p>
    <w:p w:rsidR="00000000" w:rsidDel="00000000" w:rsidP="00000000" w:rsidRDefault="00000000" w:rsidRPr="00000000" w14:paraId="0000001C">
      <w:pPr>
        <w:spacing w:line="360" w:lineRule="auto"/>
        <w:jc w:val="both"/>
        <w:rPr>
          <w:sz w:val="24"/>
          <w:szCs w:val="24"/>
        </w:rPr>
      </w:pPr>
      <w:r>
        <w:rPr>
          <w:sz w:val="24"/>
          <w:szCs w:val="24"/>
          <w:rtl w:val="0"/>
        </w:rPr>
        <w:t xml:space="preserve">II – não se concretize por culpa de qualquer das partes;</w:t>
      </w:r>
    </w:p>
    <w:p w:rsidR="00000000" w:rsidDel="00000000" w:rsidP="00000000" w:rsidRDefault="00000000" w:rsidRPr="00000000" w14:paraId="0000001D">
      <w:pPr>
        <w:spacing w:line="360" w:lineRule="auto"/>
        <w:jc w:val="both"/>
        <w:rPr>
          <w:sz w:val="24"/>
          <w:szCs w:val="24"/>
        </w:rPr>
      </w:pPr>
      <w:r>
        <w:rPr>
          <w:sz w:val="24"/>
          <w:szCs w:val="24"/>
          <w:rtl w:val="0"/>
        </w:rPr>
        <w:t xml:space="preserve">III – seja renegociado posteriormente;</w:t>
      </w:r>
    </w:p>
    <w:p w:rsidR="00000000" w:rsidDel="00000000" w:rsidP="00000000" w:rsidRDefault="00000000" w:rsidRPr="00000000" w14:paraId="0000001E">
      <w:pPr>
        <w:spacing w:after="240" w:line="360" w:lineRule="auto"/>
        <w:jc w:val="both"/>
        <w:rPr>
          <w:sz w:val="24"/>
          <w:szCs w:val="24"/>
        </w:rPr>
      </w:pPr>
      <w:r>
        <w:rPr>
          <w:sz w:val="24"/>
          <w:szCs w:val="24"/>
          <w:rtl w:val="0"/>
        </w:rPr>
        <w:t xml:space="preserve">IV – seja formalizado por instrumento diverso.</w:t>
      </w:r>
    </w:p>
    <w:p w:rsidR="00000000" w:rsidDel="00000000" w:rsidP="00000000" w:rsidRDefault="00000000" w:rsidRPr="00000000" w14:paraId="0000001F">
      <w:pPr>
        <w:spacing w:after="240" w:line="360" w:lineRule="auto"/>
        <w:jc w:val="both"/>
        <w:rPr>
          <w:sz w:val="24"/>
          <w:szCs w:val="24"/>
        </w:rPr>
      </w:pPr>
      <w:r>
        <w:rPr>
          <w:sz w:val="24"/>
          <w:szCs w:val="24"/>
          <w:rtl w:val="0"/>
        </w:rPr>
        <w:t xml:space="preserve">5.3. A corretagem não se subordina à validade ou execução do contrato principal.</w:t>
      </w:r>
    </w:p>
    <w:p w:rsidR="00000000" w:rsidDel="00000000" w:rsidP="00000000" w:rsidRDefault="00000000" w:rsidRPr="00000000" w14:paraId="00000020">
      <w:pPr>
        <w:pStyle w:val="Heading2"/>
        <w:keepNext w:val="0"/>
        <w:keepLines w:val="0"/>
        <w:spacing w:after="240" w:before="0" w:line="360" w:lineRule="auto"/>
        <w:jc w:val="both"/>
        <w:rPr>
          <w:sz w:val="24"/>
          <w:szCs w:val="24"/>
        </w:rPr>
      </w:pPr>
      <w:bookmarkStart w:colFirst="0" w:colLast="0" w:name="_f6op0anzcfkc" w:id="5"/>
      <w:bookmarkEnd w:id="5"/>
      <w:r>
        <w:rPr>
          <w:b w:val="1"/>
          <w:bCs w:val="1"/>
          <w:sz w:val="24"/>
          <w:szCs w:val="24"/>
          <w:rtl w:val="0"/>
        </w:rPr>
        <w:t xml:space="preserve">CLÁUSULA 6ª – DO PAGAMENTO DA CORRETAGEM </w:t>
      </w:r>
      <w:r>
        <w:rPr>
          <w:sz w:val="24"/>
          <w:szCs w:val="24"/>
          <w:rtl w:val="0"/>
        </w:rPr>
        <w:t xml:space="preserve">(CONTAS BANCÁRIAS OFICIAIS)</w:t>
      </w:r>
    </w:p>
    <w:p w:rsidR="00000000" w:rsidDel="00000000" w:rsidP="00000000" w:rsidRDefault="00000000" w:rsidRPr="00000000" w14:paraId="00000021">
      <w:pPr>
        <w:spacing w:after="240" w:line="360" w:lineRule="auto"/>
        <w:jc w:val="both"/>
        <w:rPr>
          <w:sz w:val="24"/>
          <w:szCs w:val="24"/>
        </w:rPr>
      </w:pPr>
      <w:r>
        <w:rPr>
          <w:sz w:val="24"/>
          <w:szCs w:val="24"/>
          <w:rtl w:val="0"/>
        </w:rPr>
        <w:t xml:space="preserve">6.1. O pagamento da comissão será realizado </w:t>
      </w:r>
      <w:r>
        <w:rPr>
          <w:b w:val="1"/>
          <w:bCs w:val="1"/>
          <w:sz w:val="24"/>
          <w:szCs w:val="24"/>
          <w:rtl w:val="0"/>
        </w:rPr>
        <w:t xml:space="preserve">exclusivamente</w:t>
      </w:r>
      <w:r>
        <w:rPr>
          <w:sz w:val="24"/>
          <w:szCs w:val="24"/>
          <w:rtl w:val="0"/>
        </w:rPr>
        <w:t xml:space="preserve"> por depósito, transferência bancária ou PIX pelos </w:t>
      </w:r>
      <w:r>
        <w:rPr>
          <w:b w:val="1"/>
          <w:bCs w:val="1"/>
          <w:sz w:val="24"/>
          <w:szCs w:val="24"/>
          <w:rtl w:val="0"/>
        </w:rPr>
        <w:t xml:space="preserve">VENDEDORES</w:t>
      </w:r>
      <w:r>
        <w:rPr>
          <w:sz w:val="24"/>
          <w:szCs w:val="24"/>
          <w:rtl w:val="0"/>
        </w:rPr>
        <w:t xml:space="preserve">, nas contas abaixo:</w:t>
      </w:r>
    </w:p>
    <w:p w:rsidR="00000000" w:rsidDel="00000000" w:rsidP="00000000" w:rsidRDefault="00000000" w:rsidRPr="00000000" w14:paraId="10000001">
      <w:pPr>
        <w:spacing w:after="0" w:line="360" w:lineRule="auto"/>
        <w:ind w:left="1133.858267716535" w:firstLine="0"/>
        <w:jc w:val="both"/>
        <w:rPr>
          <w:sz w:val="24"/>
          <w:szCs w:val="24"/>
        </w:rPr>
      </w:pPr>
      <w:r>
        <w:rPr>
          <w:rtl w:val="0"/>
        </w:rPr>
        <w:t xml:space="preserve">{{#Honorarios}}</w:t>
      </w:r>
    </w:p>
    <w:p w:rsidR="00000000" w:rsidDel="00000000" w:rsidP="00000000" w:rsidRDefault="00000000" w:rsidRPr="00000000" w14:paraId="10000002">
      <w:pPr>
        <w:spacing w:after="0" w:line="360" w:lineRule="auto"/>
        <w:ind w:left="1133.858267716535" w:firstLine="0"/>
        <w:jc w:val="both"/>
        <w:rPr>
          <w:sz w:val="24"/>
          <w:szCs w:val="24"/>
        </w:rPr>
      </w:pPr>
      <w:r>
        <w:rPr>
          <w:sz w:val="24"/>
          <w:szCs w:val="24"/>
          <w:rtl w:val="0"/>
        </w:rPr>
        <w:t xml:space="preserve">{{Letra}}) {{Titulo}}</w:t>
      </w:r>
    </w:p>
    <w:p w:rsidR="00000000" w:rsidDel="00000000" w:rsidP="00000000" w:rsidRDefault="00000000" w:rsidRPr="00000000" w14:paraId="10000003">
      <w:pPr>
        <w:spacing w:after="0" w:line="360" w:lineRule="auto"/>
        <w:ind w:left="1133.858267716535" w:firstLine="0"/>
        <w:jc w:val="both"/>
        <w:rPr>
          <w:sz w:val="24"/>
          <w:szCs w:val="24"/>
        </w:rPr>
      </w:pPr>
      <w:r>
        <w:rPr>
          <w:sz w:val="24"/>
          <w:szCs w:val="24"/>
          <w:rtl w:val="0"/>
        </w:rPr>
        <w:t xml:space="preserve">{{Detalhes}}</w:t>
      </w:r>
    </w:p>
    <w:p w:rsidR="00000000" w:rsidDel="00000000" w:rsidP="00000000" w:rsidRDefault="00000000" w:rsidRPr="00000000" w14:paraId="10000004">
      <w:pPr>
        <w:spacing w:after="240" w:line="360" w:lineRule="auto"/>
        <w:ind w:left="1133.858267716535" w:firstLine="0"/>
        <w:jc w:val="both"/>
        <w:rPr>
          <w:b w:val="1"/>
          <w:bCs w:val="1"/>
          <w:sz w:val="24"/>
          <w:szCs w:val="24"/>
        </w:rPr>
      </w:pPr>
      <w:r>
        <w:rPr>
          <w:b w:val="1"/>
          <w:bCs w:val="1"/>
          <w:sz w:val="24"/>
          <w:szCs w:val="24"/>
          <w:rtl w:val="0"/>
        </w:rPr>
        <w:t xml:space="preserve">Valor: {{ValorTexto}}</w:t>
      </w:r>
    </w:p>
    <w:p w:rsidR="00000000" w:rsidDel="00000000" w:rsidP="00000000" w:rsidRDefault="00000000" w:rsidRPr="00000000" w14:paraId="10000005">
      <w:pPr>
        <w:spacing w:after="0" w:line="360" w:lineRule="auto"/>
        <w:ind w:left="1133.858267716535" w:firstLine="0"/>
        <w:jc w:val="both"/>
        <w:rPr>
          <w:sz w:val="24"/>
          <w:szCs w:val="24"/>
        </w:rPr>
      </w:pPr>
      <w:r>
        <w:rPr>
          <w:rtl w:val="0"/>
        </w:rPr>
        <w:t xml:space="preserve">{{/Honorarios}}</w:t>
      </w:r>
    </w:p>
    <w:p w:rsidR="00000000" w:rsidDel="00000000" w:rsidP="00000000" w:rsidRDefault="00000000" w:rsidRPr="00000000" w14:paraId="00000023">
      <w:pPr>
        <w:spacing w:after="240" w:line="360" w:lineRule="auto"/>
        <w:jc w:val="both"/>
        <w:rPr>
          <w:sz w:val="24"/>
          <w:szCs w:val="24"/>
        </w:rPr>
      </w:pPr>
      <w:r>
        <w:rPr>
          <w:sz w:val="24"/>
          <w:szCs w:val="24"/>
          <w:rtl w:val="0"/>
        </w:rPr>
        <w:t xml:space="preserve">6.2. Pagamentos realizados fora das contas indicadas não produzirão qualquer efeito jurídico.</w:t>
      </w:r>
    </w:p>
    <w:p w:rsidR="00000000" w:rsidDel="00000000" w:rsidP="00000000" w:rsidRDefault="00000000" w:rsidRPr="00000000" w14:paraId="00000024">
      <w:pPr>
        <w:spacing w:after="240" w:line="360" w:lineRule="auto"/>
        <w:jc w:val="both"/>
        <w:rPr>
          <w:sz w:val="24"/>
          <w:szCs w:val="24"/>
        </w:rPr>
      </w:pPr>
      <w:r>
        <w:rPr>
          <w:sz w:val="24"/>
          <w:szCs w:val="24"/>
          <w:rtl w:val="0"/>
        </w:rPr>
        <w:t xml:space="preserve">6.3. O comprovante bancário constitui quitação plena, irrevogável e irretratável.</w:t>
      </w:r>
    </w:p>
    <w:p w:rsidR="00000000" w:rsidDel="00000000" w:rsidP="00000000" w:rsidRDefault="00000000" w:rsidRPr="00000000" w14:paraId="00000025">
      <w:pPr>
        <w:pStyle w:val="Heading2"/>
        <w:keepNext w:val="0"/>
        <w:keepLines w:val="0"/>
        <w:spacing w:after="240" w:before="0" w:line="360" w:lineRule="auto"/>
        <w:jc w:val="both"/>
        <w:rPr>
          <w:b w:val="1"/>
          <w:bCs w:val="1"/>
          <w:sz w:val="24"/>
          <w:szCs w:val="24"/>
        </w:rPr>
      </w:pPr>
      <w:bookmarkStart w:colFirst="0" w:colLast="0" w:name="_58qhinfyrb8y" w:id="6"/>
      <w:bookmarkEnd w:id="6"/>
      <w:r>
        <w:rPr>
          <w:b w:val="1"/>
          <w:bCs w:val="1"/>
          <w:sz w:val="24"/>
          <w:szCs w:val="24"/>
          <w:rtl w:val="0"/>
        </w:rPr>
        <w:t xml:space="preserve">CLÁUSULA 7ª – DA AUTONOMIA DA CORRETAGEM</w:t>
      </w:r>
    </w:p>
    <w:p w:rsidR="00000000" w:rsidDel="00000000" w:rsidP="00000000" w:rsidRDefault="00000000" w:rsidRPr="00000000" w14:paraId="00000026">
      <w:pPr>
        <w:spacing w:after="240" w:line="360" w:lineRule="auto"/>
        <w:jc w:val="both"/>
        <w:rPr>
          <w:sz w:val="24"/>
          <w:szCs w:val="24"/>
        </w:rPr>
      </w:pPr>
      <w:r>
        <w:rPr>
          <w:sz w:val="24"/>
          <w:szCs w:val="24"/>
          <w:rtl w:val="0"/>
        </w:rPr>
        <w:t xml:space="preserve">7.1. A corretagem possui natureza jurídica autônoma.</w:t>
      </w:r>
    </w:p>
    <w:p w:rsidR="00000000" w:rsidDel="00000000" w:rsidP="00000000" w:rsidRDefault="00000000" w:rsidRPr="00000000" w14:paraId="00000027">
      <w:pPr>
        <w:spacing w:after="240" w:line="360" w:lineRule="auto"/>
        <w:jc w:val="both"/>
        <w:rPr>
          <w:sz w:val="24"/>
          <w:szCs w:val="24"/>
        </w:rPr>
      </w:pPr>
      <w:r>
        <w:rPr>
          <w:sz w:val="24"/>
          <w:szCs w:val="24"/>
          <w:rtl w:val="0"/>
        </w:rPr>
        <w:t xml:space="preserve">7.2. A nulidade, resolução ou inadimplemento do contrato de compra e venda não afasta o direito à corretagem.</w:t>
      </w:r>
    </w:p>
    <w:p w:rsidR="00000000" w:rsidDel="00000000" w:rsidP="00000000" w:rsidRDefault="00000000" w:rsidRPr="00000000" w14:paraId="00000028">
      <w:pPr>
        <w:spacing w:after="240" w:line="360" w:lineRule="auto"/>
        <w:jc w:val="both"/>
        <w:rPr>
          <w:sz w:val="24"/>
          <w:szCs w:val="24"/>
        </w:rPr>
      </w:pPr>
      <w:r>
        <w:rPr>
          <w:sz w:val="24"/>
          <w:szCs w:val="24"/>
          <w:rtl w:val="0"/>
        </w:rPr>
        <w:t xml:space="preserve">7.3. As partes renunciam a qualquer alegação futura de inexigibilidade da comissão da presente negociação.</w:t>
      </w:r>
    </w:p>
    <w:p w:rsidR="00000000" w:rsidDel="00000000" w:rsidP="00000000" w:rsidRDefault="00000000" w:rsidRPr="00000000" w14:paraId="00000029">
      <w:pPr>
        <w:pStyle w:val="Heading2"/>
        <w:keepNext w:val="0"/>
        <w:keepLines w:val="0"/>
        <w:spacing w:after="240" w:before="0" w:line="360" w:lineRule="auto"/>
        <w:jc w:val="both"/>
        <w:rPr>
          <w:b w:val="1"/>
          <w:bCs w:val="1"/>
          <w:sz w:val="24"/>
          <w:szCs w:val="24"/>
        </w:rPr>
      </w:pPr>
      <w:bookmarkStart w:colFirst="0" w:colLast="0" w:name="_34tzlp4y9e2j" w:id="7"/>
      <w:bookmarkEnd w:id="7"/>
      <w:r>
        <w:rPr>
          <w:b w:val="1"/>
          <w:bCs w:val="1"/>
          <w:sz w:val="24"/>
          <w:szCs w:val="24"/>
          <w:rtl w:val="0"/>
        </w:rPr>
        <w:t xml:space="preserve">CLÁUSULA 8ª – DA PREVENÇÃO A FRAUDES E INTERMEDIAÇÃO PARALELA</w:t>
      </w:r>
    </w:p>
    <w:p w:rsidR="00000000" w:rsidDel="00000000" w:rsidP="00000000" w:rsidRDefault="00000000" w:rsidRPr="00000000" w14:paraId="0000002A">
      <w:pPr>
        <w:spacing w:after="240" w:line="360" w:lineRule="auto"/>
        <w:jc w:val="both"/>
        <w:rPr>
          <w:sz w:val="24"/>
          <w:szCs w:val="24"/>
        </w:rPr>
      </w:pPr>
      <w:r>
        <w:rPr>
          <w:sz w:val="24"/>
          <w:szCs w:val="24"/>
          <w:rtl w:val="0"/>
        </w:rPr>
        <w:t xml:space="preserve">8.1. Somente a JV e a corretora indicada estão autorizadas a intermediar o negócio.</w:t>
      </w:r>
    </w:p>
    <w:p w:rsidR="00000000" w:rsidDel="00000000" w:rsidP="00000000" w:rsidRDefault="00000000" w:rsidRPr="00000000" w14:paraId="0000002B">
      <w:pPr>
        <w:spacing w:after="240" w:line="360" w:lineRule="auto"/>
        <w:jc w:val="both"/>
        <w:rPr>
          <w:sz w:val="24"/>
          <w:szCs w:val="24"/>
        </w:rPr>
      </w:pPr>
      <w:r>
        <w:rPr>
          <w:sz w:val="24"/>
          <w:szCs w:val="24"/>
          <w:rtl w:val="0"/>
        </w:rPr>
        <w:t xml:space="preserve">8.2. É vedada qualquer negociação paralela, pagamento informal ou tentativa de burlar a corretagem.</w:t>
      </w:r>
    </w:p>
    <w:p w:rsidR="00000000" w:rsidDel="00000000" w:rsidP="00000000" w:rsidRDefault="00000000" w:rsidRPr="00000000" w14:paraId="0000002C">
      <w:pPr>
        <w:spacing w:after="240" w:line="360" w:lineRule="auto"/>
        <w:jc w:val="both"/>
        <w:rPr>
          <w:sz w:val="24"/>
          <w:szCs w:val="24"/>
        </w:rPr>
      </w:pPr>
      <w:r>
        <w:rPr>
          <w:sz w:val="24"/>
          <w:szCs w:val="24"/>
          <w:rtl w:val="0"/>
        </w:rPr>
        <w:t xml:space="preserve">8.3. Pagamentos decorrentes de golpe, fraude ou engenharia social não vinculam a JV.</w:t>
      </w:r>
    </w:p>
    <w:p w:rsidR="00000000" w:rsidDel="00000000" w:rsidP="00000000" w:rsidRDefault="00000000" w:rsidRPr="00000000" w14:paraId="0000002D">
      <w:pPr>
        <w:spacing w:after="240" w:line="360" w:lineRule="auto"/>
        <w:jc w:val="both"/>
        <w:rPr>
          <w:sz w:val="24"/>
          <w:szCs w:val="24"/>
        </w:rPr>
      </w:pPr>
      <w:r>
        <w:rPr>
          <w:sz w:val="24"/>
          <w:szCs w:val="24"/>
          <w:rtl w:val="0"/>
        </w:rPr>
        <w:t xml:space="preserve">8.4. A parte infratora responderá por perdas, danos e multa contratual.</w:t>
      </w:r>
    </w:p>
    <w:p w:rsidR="00000000" w:rsidDel="00000000" w:rsidP="00000000" w:rsidRDefault="00000000" w:rsidRPr="00000000" w14:paraId="0000002E">
      <w:pPr>
        <w:pStyle w:val="Heading2"/>
        <w:keepNext w:val="0"/>
        <w:keepLines w:val="0"/>
        <w:spacing w:after="240" w:before="0" w:line="360" w:lineRule="auto"/>
        <w:jc w:val="both"/>
        <w:rPr>
          <w:b w:val="1"/>
          <w:bCs w:val="1"/>
          <w:sz w:val="24"/>
          <w:szCs w:val="24"/>
        </w:rPr>
      </w:pPr>
      <w:bookmarkStart w:colFirst="0" w:colLast="0" w:name="_q23qmm4llicq" w:id="8"/>
      <w:bookmarkEnd w:id="8"/>
      <w:r>
        <w:rPr>
          <w:b w:val="1"/>
          <w:bCs w:val="1"/>
          <w:sz w:val="24"/>
          <w:szCs w:val="24"/>
          <w:rtl w:val="0"/>
        </w:rPr>
        <w:t xml:space="preserve">CLÁUSULA 9ª – DAS DECLARAÇÕES E RESPONSABILIDADES DO VENDEDOR</w:t>
      </w:r>
    </w:p>
    <w:p w:rsidR="00000000" w:rsidDel="00000000" w:rsidP="00000000" w:rsidRDefault="00000000" w:rsidRPr="00000000" w14:paraId="0000002F">
      <w:pPr>
        <w:spacing w:after="240" w:line="360" w:lineRule="auto"/>
        <w:jc w:val="both"/>
        <w:rPr>
          <w:sz w:val="24"/>
          <w:szCs w:val="24"/>
        </w:rPr>
      </w:pPr>
      <w:r>
        <w:rPr>
          <w:sz w:val="24"/>
          <w:szCs w:val="24"/>
          <w:rtl w:val="0"/>
        </w:rPr>
        <w:t xml:space="preserve">9.1. O VENDEDOR declara ser legítimo proprietário do imóvel.</w:t>
      </w:r>
    </w:p>
    <w:p w:rsidR="00000000" w:rsidDel="00000000" w:rsidP="00000000" w:rsidRDefault="00000000" w:rsidRPr="00000000" w14:paraId="00000030">
      <w:pPr>
        <w:spacing w:after="240" w:line="360" w:lineRule="auto"/>
        <w:jc w:val="both"/>
        <w:rPr>
          <w:sz w:val="24"/>
          <w:szCs w:val="24"/>
        </w:rPr>
      </w:pPr>
      <w:r>
        <w:rPr>
          <w:sz w:val="24"/>
          <w:szCs w:val="24"/>
          <w:rtl w:val="0"/>
        </w:rPr>
        <w:t xml:space="preserve">9.2. Responde integralmente por evicção de direito (arts. 447 a 457 do CC).</w:t>
      </w:r>
    </w:p>
    <w:p w:rsidR="00000000" w:rsidDel="00000000" w:rsidP="00000000" w:rsidRDefault="00000000" w:rsidRPr="00000000" w14:paraId="00000031">
      <w:pPr>
        <w:spacing w:after="240" w:line="360" w:lineRule="auto"/>
        <w:jc w:val="both"/>
        <w:rPr>
          <w:sz w:val="24"/>
          <w:szCs w:val="24"/>
        </w:rPr>
      </w:pPr>
      <w:r>
        <w:rPr>
          <w:sz w:val="24"/>
          <w:szCs w:val="24"/>
          <w:rtl w:val="0"/>
        </w:rPr>
        <w:t xml:space="preserve">9.3. Responde por débitos e ônus anteriores à posse.</w:t>
      </w:r>
    </w:p>
    <w:p w:rsidR="00000000" w:rsidDel="00000000" w:rsidP="00000000" w:rsidRDefault="00000000" w:rsidRPr="00000000" w14:paraId="00000032">
      <w:pPr>
        <w:spacing w:after="240" w:line="360" w:lineRule="auto"/>
        <w:jc w:val="both"/>
        <w:rPr>
          <w:sz w:val="24"/>
          <w:szCs w:val="24"/>
        </w:rPr>
      </w:pPr>
      <w:r>
        <w:rPr>
          <w:sz w:val="24"/>
          <w:szCs w:val="24"/>
          <w:rtl w:val="0"/>
        </w:rPr>
        <w:t xml:space="preserve">9.4 O VENDEDOR declara desconhecer a existência de vícios ocultos estruturais no imóvel, respondendo apenas na hipótese de comprovação de defeito preexistente à venda e de sua ciência inequívoca, nos termos dos arts. 441 a 446 do Código Civil.</w:t>
      </w:r>
    </w:p>
    <w:p w:rsidR="00000000" w:rsidDel="00000000" w:rsidP="00000000" w:rsidRDefault="00000000" w:rsidRPr="00000000" w14:paraId="00000033">
      <w:pPr>
        <w:pStyle w:val="Heading2"/>
        <w:keepNext w:val="0"/>
        <w:keepLines w:val="0"/>
        <w:spacing w:after="240" w:before="0" w:line="360" w:lineRule="auto"/>
        <w:jc w:val="both"/>
        <w:rPr>
          <w:b w:val="1"/>
          <w:bCs w:val="1"/>
          <w:sz w:val="24"/>
          <w:szCs w:val="24"/>
        </w:rPr>
      </w:pPr>
      <w:bookmarkStart w:colFirst="0" w:colLast="0" w:name="_29wdmaisuu6a" w:id="9"/>
      <w:bookmarkEnd w:id="9"/>
      <w:r>
        <w:rPr>
          <w:b w:val="1"/>
          <w:bCs w:val="1"/>
          <w:sz w:val="24"/>
          <w:szCs w:val="24"/>
          <w:rtl w:val="0"/>
        </w:rPr>
        <w:t xml:space="preserve">CLÁUSULA 10ª – DAS DECLARAÇÕES E RESPONSABILIDADES DO COMPRADOR</w:t>
      </w:r>
    </w:p>
    <w:p w:rsidR="00000000" w:rsidDel="00000000" w:rsidP="00000000" w:rsidRDefault="00000000" w:rsidRPr="00000000" w14:paraId="00000034">
      <w:pPr>
        <w:spacing w:after="240" w:line="360" w:lineRule="auto"/>
        <w:jc w:val="both"/>
        <w:rPr>
          <w:sz w:val="24"/>
          <w:szCs w:val="24"/>
        </w:rPr>
      </w:pPr>
      <w:r>
        <w:rPr>
          <w:sz w:val="24"/>
          <w:szCs w:val="24"/>
          <w:rtl w:val="0"/>
        </w:rPr>
        <w:t xml:space="preserve">10.1. O COMPRADOR declara ter vistoriado o imóvel.</w:t>
      </w:r>
    </w:p>
    <w:p w:rsidR="00000000" w:rsidDel="00000000" w:rsidP="00000000" w:rsidRDefault="00000000" w:rsidRPr="00000000" w14:paraId="00000035">
      <w:pPr>
        <w:spacing w:after="240" w:line="360" w:lineRule="auto"/>
        <w:jc w:val="both"/>
        <w:rPr>
          <w:sz w:val="24"/>
          <w:szCs w:val="24"/>
        </w:rPr>
      </w:pPr>
      <w:r>
        <w:rPr>
          <w:sz w:val="24"/>
          <w:szCs w:val="24"/>
          <w:rtl w:val="0"/>
        </w:rPr>
        <w:t xml:space="preserve">10.2. Declara ter pleno conhecimento das condições aparentes do imóvel, concordando com sua aquisição nas condições atuais.</w:t>
      </w:r>
    </w:p>
    <w:p w:rsidR="00000000" w:rsidDel="00000000" w:rsidP="00000000" w:rsidRDefault="00000000" w:rsidRPr="00000000" w14:paraId="00000036">
      <w:pPr>
        <w:spacing w:after="240" w:line="360" w:lineRule="auto"/>
        <w:jc w:val="both"/>
        <w:rPr>
          <w:sz w:val="24"/>
          <w:szCs w:val="24"/>
        </w:rPr>
      </w:pPr>
      <w:r>
        <w:rPr>
          <w:sz w:val="24"/>
          <w:szCs w:val="24"/>
          <w:rtl w:val="0"/>
        </w:rPr>
        <w:t xml:space="preserve">10.3. Assume integral responsabilidade pela análise de financiamento, uso e viabilidade do imóvel.</w:t>
      </w:r>
    </w:p>
    <w:p w:rsidR="00000000" w:rsidDel="00000000" w:rsidP="00000000" w:rsidRDefault="00000000" w:rsidRPr="00000000" w14:paraId="00000037">
      <w:pPr>
        <w:pStyle w:val="Heading2"/>
        <w:keepNext w:val="0"/>
        <w:keepLines w:val="0"/>
        <w:spacing w:after="240" w:before="0" w:line="360" w:lineRule="auto"/>
        <w:jc w:val="both"/>
        <w:rPr>
          <w:b w:val="1"/>
          <w:bCs w:val="1"/>
          <w:sz w:val="24"/>
          <w:szCs w:val="24"/>
        </w:rPr>
      </w:pPr>
      <w:bookmarkStart w:colFirst="0" w:colLast="0" w:name="_y0uxh7mo070r" w:id="10"/>
      <w:bookmarkEnd w:id="10"/>
      <w:r>
        <w:rPr>
          <w:b w:val="1"/>
          <w:bCs w:val="1"/>
          <w:sz w:val="24"/>
          <w:szCs w:val="24"/>
          <w:rtl w:val="0"/>
        </w:rPr>
        <w:t xml:space="preserve">CLÁUSULA 11ª – DA RESPONSABILIDADE PELAS INFORMAÇÕES</w:t>
      </w:r>
    </w:p>
    <w:p w:rsidR="00000000" w:rsidDel="00000000" w:rsidP="00000000" w:rsidRDefault="00000000" w:rsidRPr="00000000" w14:paraId="00000038">
      <w:pPr>
        <w:spacing w:after="240" w:line="360" w:lineRule="auto"/>
        <w:jc w:val="both"/>
        <w:rPr>
          <w:sz w:val="24"/>
          <w:szCs w:val="24"/>
        </w:rPr>
      </w:pPr>
      <w:r>
        <w:rPr>
          <w:sz w:val="24"/>
          <w:szCs w:val="24"/>
          <w:rtl w:val="0"/>
        </w:rPr>
        <w:t xml:space="preserve">11.1. Cada parte responde pela veracidade das informações prestadas.</w:t>
      </w:r>
    </w:p>
    <w:p w:rsidR="00000000" w:rsidDel="00000000" w:rsidP="00000000" w:rsidRDefault="00000000" w:rsidRPr="00000000" w14:paraId="00000039">
      <w:pPr>
        <w:spacing w:after="240" w:line="360" w:lineRule="auto"/>
        <w:jc w:val="both"/>
        <w:rPr>
          <w:sz w:val="24"/>
          <w:szCs w:val="24"/>
        </w:rPr>
      </w:pPr>
      <w:r>
        <w:rPr>
          <w:sz w:val="24"/>
          <w:szCs w:val="24"/>
          <w:rtl w:val="0"/>
        </w:rPr>
        <w:t xml:space="preserve">11.2. A JV não responde por dados fornecidos pelas partes.</w:t>
      </w:r>
    </w:p>
    <w:p w:rsidR="00000000" w:rsidDel="00000000" w:rsidP="00000000" w:rsidRDefault="00000000" w:rsidRPr="00000000" w14:paraId="0000003A">
      <w:pPr>
        <w:spacing w:after="240" w:line="360" w:lineRule="auto"/>
        <w:jc w:val="both"/>
        <w:rPr>
          <w:sz w:val="24"/>
          <w:szCs w:val="24"/>
        </w:rPr>
      </w:pPr>
      <w:r>
        <w:rPr>
          <w:sz w:val="24"/>
          <w:szCs w:val="24"/>
          <w:rtl w:val="0"/>
        </w:rPr>
        <w:t xml:space="preserve">11.3 A IMOBILIÁRIA atua exclusivamente como intermediadora do negócio, não assumindo responsabilidade por vícios construtivos, estruturais, ocultos ou aparentes do imóvel, respondendo apenas na hipótese de dolo ou culpa comprovada na prestação do serviço de intermediação.</w:t>
      </w:r>
    </w:p>
    <w:p w:rsidR="00000000" w:rsidDel="00000000" w:rsidP="00000000" w:rsidRDefault="00000000" w:rsidRPr="00000000" w14:paraId="0000003B">
      <w:pPr>
        <w:pStyle w:val="Heading2"/>
        <w:keepNext w:val="0"/>
        <w:keepLines w:val="0"/>
        <w:spacing w:after="240" w:before="0" w:line="360" w:lineRule="auto"/>
        <w:jc w:val="both"/>
        <w:rPr>
          <w:b w:val="1"/>
          <w:bCs w:val="1"/>
          <w:sz w:val="24"/>
          <w:szCs w:val="24"/>
        </w:rPr>
      </w:pPr>
      <w:bookmarkStart w:colFirst="0" w:colLast="0" w:name="_hf02se26oj02" w:id="11"/>
      <w:bookmarkEnd w:id="11"/>
      <w:r>
        <w:rPr>
          <w:b w:val="1"/>
          <w:bCs w:val="1"/>
          <w:sz w:val="24"/>
          <w:szCs w:val="24"/>
          <w:rtl w:val="0"/>
        </w:rPr>
        <w:t xml:space="preserve">CLÁUSULA 12ª – DA CIÊNCIA, VISTORIA E ASSUNÇÃO DE RISCOS</w:t>
      </w:r>
    </w:p>
    <w:p w:rsidR="00000000" w:rsidDel="00000000" w:rsidP="00000000" w:rsidRDefault="00000000" w:rsidRPr="00000000" w14:paraId="0000003C">
      <w:pPr>
        <w:spacing w:after="240" w:line="360" w:lineRule="auto"/>
        <w:jc w:val="both"/>
        <w:rPr>
          <w:sz w:val="24"/>
          <w:szCs w:val="24"/>
        </w:rPr>
      </w:pPr>
      <w:r>
        <w:rPr>
          <w:sz w:val="24"/>
          <w:szCs w:val="24"/>
          <w:rtl w:val="0"/>
        </w:rPr>
        <w:t xml:space="preserve">12.1. O imóvel é adquirido no estado em que se encontra.</w:t>
      </w:r>
    </w:p>
    <w:p w:rsidR="00000000" w:rsidDel="00000000" w:rsidP="00000000" w:rsidRDefault="00000000" w:rsidRPr="00000000" w14:paraId="0000003D">
      <w:pPr>
        <w:spacing w:after="240" w:line="360" w:lineRule="auto"/>
        <w:jc w:val="both"/>
        <w:rPr>
          <w:sz w:val="24"/>
          <w:szCs w:val="24"/>
        </w:rPr>
      </w:pPr>
      <w:r>
        <w:rPr>
          <w:sz w:val="24"/>
          <w:szCs w:val="24"/>
          <w:rtl w:val="0"/>
        </w:rPr>
        <w:t xml:space="preserve">12.2. Não há garantia de valorização ou uso futuro.</w:t>
      </w:r>
    </w:p>
    <w:p w:rsidR="00000000" w:rsidDel="00000000" w:rsidP="00000000" w:rsidRDefault="00000000" w:rsidRPr="00000000" w14:paraId="0000003E">
      <w:pPr>
        <w:pStyle w:val="Heading2"/>
        <w:keepNext w:val="0"/>
        <w:keepLines w:val="0"/>
        <w:spacing w:after="240" w:before="0" w:line="360" w:lineRule="auto"/>
        <w:jc w:val="both"/>
        <w:rPr>
          <w:b w:val="1"/>
          <w:bCs w:val="1"/>
          <w:sz w:val="24"/>
          <w:szCs w:val="24"/>
        </w:rPr>
      </w:pPr>
      <w:bookmarkStart w:colFirst="0" w:colLast="0" w:name="_glpu5lhdon73" w:id="12"/>
      <w:bookmarkEnd w:id="12"/>
      <w:r>
        <w:rPr>
          <w:b w:val="1"/>
          <w:bCs w:val="1"/>
          <w:sz w:val="24"/>
          <w:szCs w:val="24"/>
          <w:rtl w:val="0"/>
        </w:rPr>
        <w:t xml:space="preserve">CLÁUSULA 13ª – DAS ARRAS CONFIRMATÓRIAS</w:t>
      </w:r>
    </w:p>
    <w:p w:rsidR="00000000" w:rsidDel="00000000" w:rsidP="00000000" w:rsidRDefault="00000000" w:rsidRPr="00000000" w14:paraId="0000003F">
      <w:pPr>
        <w:spacing w:after="240" w:line="360" w:lineRule="auto"/>
        <w:jc w:val="both"/>
        <w:rPr>
          <w:sz w:val="24"/>
          <w:szCs w:val="24"/>
        </w:rPr>
      </w:pPr>
      <w:r>
        <w:rPr>
          <w:sz w:val="24"/>
          <w:szCs w:val="24"/>
          <w:rtl w:val="0"/>
        </w:rPr>
        <w:t xml:space="preserve">13.1. Pagamentos antecipados têm natureza de arras confirmatórias (arts. 417 e 418 CC).</w:t>
      </w:r>
    </w:p>
    <w:p w:rsidR="00000000" w:rsidDel="00000000" w:rsidP="00000000" w:rsidRDefault="00000000" w:rsidRPr="00000000" w14:paraId="00000040">
      <w:pPr>
        <w:spacing w:after="240" w:line="360" w:lineRule="auto"/>
        <w:jc w:val="both"/>
        <w:rPr>
          <w:sz w:val="24"/>
          <w:szCs w:val="24"/>
        </w:rPr>
      </w:pPr>
      <w:r>
        <w:rPr>
          <w:sz w:val="24"/>
          <w:szCs w:val="24"/>
          <w:rtl w:val="0"/>
        </w:rPr>
        <w:t xml:space="preserve">13.2. Se inadimplente quem deu as arras, estas serão retidas.</w:t>
      </w:r>
    </w:p>
    <w:p w:rsidR="00000000" w:rsidDel="00000000" w:rsidP="00000000" w:rsidRDefault="00000000" w:rsidRPr="00000000" w14:paraId="00000041">
      <w:pPr>
        <w:spacing w:after="240" w:line="360" w:lineRule="auto"/>
        <w:jc w:val="both"/>
        <w:rPr>
          <w:sz w:val="24"/>
          <w:szCs w:val="24"/>
        </w:rPr>
      </w:pPr>
      <w:r>
        <w:rPr>
          <w:sz w:val="24"/>
          <w:szCs w:val="24"/>
          <w:rtl w:val="0"/>
        </w:rPr>
        <w:t xml:space="preserve">13.3. Se o inadimplente receber, devolverá em dobro.</w:t>
      </w:r>
    </w:p>
    <w:p w:rsidR="00000000" w:rsidDel="00000000" w:rsidP="00000000" w:rsidRDefault="00000000" w:rsidRPr="00000000" w14:paraId="00000042">
      <w:pPr>
        <w:spacing w:after="240" w:line="360" w:lineRule="auto"/>
        <w:jc w:val="both"/>
        <w:rPr>
          <w:sz w:val="24"/>
          <w:szCs w:val="24"/>
        </w:rPr>
      </w:pPr>
      <w:r>
        <w:rPr>
          <w:sz w:val="24"/>
          <w:szCs w:val="24"/>
          <w:rtl w:val="0"/>
        </w:rPr>
        <w:t xml:space="preserve">13.4. As arras não têm natureza penitencial. </w:t>
      </w:r>
    </w:p>
    <w:p w:rsidR="00000000" w:rsidDel="00000000" w:rsidP="00000000" w:rsidRDefault="00000000" w:rsidRPr="00000000" w14:paraId="00000043">
      <w:pPr>
        <w:pStyle w:val="Heading2"/>
        <w:keepNext w:val="0"/>
        <w:keepLines w:val="0"/>
        <w:spacing w:after="240" w:before="0" w:line="360" w:lineRule="auto"/>
        <w:jc w:val="both"/>
        <w:rPr>
          <w:b w:val="1"/>
          <w:bCs w:val="1"/>
          <w:sz w:val="24"/>
          <w:szCs w:val="24"/>
        </w:rPr>
      </w:pPr>
      <w:bookmarkStart w:colFirst="0" w:colLast="0" w:name="_5efyo8r9lm55" w:id="13"/>
      <w:bookmarkEnd w:id="13"/>
      <w:r>
        <w:rPr>
          <w:b w:val="1"/>
          <w:bCs w:val="1"/>
          <w:sz w:val="24"/>
          <w:szCs w:val="24"/>
          <w:rtl w:val="0"/>
        </w:rPr>
        <w:t xml:space="preserve">CLÁUSULA 14ª – DA POSSE E TRANSFERÊNCIA</w:t>
      </w:r>
    </w:p>
    <w:p w:rsidR="00000000" w:rsidDel="00000000" w:rsidP="00000000" w:rsidRDefault="00000000" w:rsidRPr="00000000" w14:paraId="00000044">
      <w:pPr>
        <w:spacing w:after="240" w:line="360" w:lineRule="auto"/>
        <w:jc w:val="both"/>
        <w:rPr>
          <w:sz w:val="24"/>
          <w:szCs w:val="24"/>
          <w:shd w:fill="fbd4b4" w:val="clear"/>
        </w:rPr>
      </w:pPr>
      <w:r>
        <w:rPr>
          <w:sz w:val="24"/>
          <w:szCs w:val="24"/>
          <w:rtl w:val="0"/>
        </w:rPr>
        <w:t xml:space="preserve">14.1. A posse será transmitida da seguinte forma: {{Chave}}</w:t>
      </w:r>
      <w:r>
        <w:rPr>
          <w:rtl w:val="0"/>
        </w:rPr>
      </w:r>
    </w:p>
    <w:p w:rsidR="00000000" w:rsidDel="00000000" w:rsidP="00000000" w:rsidRDefault="00000000" w:rsidRPr="00000000" w14:paraId="00000045">
      <w:pPr>
        <w:pStyle w:val="Heading2"/>
        <w:keepNext w:val="0"/>
        <w:keepLines w:val="0"/>
        <w:spacing w:after="240" w:before="0" w:line="360" w:lineRule="auto"/>
        <w:jc w:val="both"/>
        <w:rPr>
          <w:b w:val="1"/>
          <w:bCs w:val="1"/>
          <w:sz w:val="24"/>
          <w:szCs w:val="24"/>
        </w:rPr>
      </w:pPr>
      <w:bookmarkStart w:colFirst="0" w:colLast="0" w:name="_mcw668bpf1fo" w:id="14"/>
      <w:bookmarkEnd w:id="14"/>
      <w:r>
        <w:rPr>
          <w:b w:val="1"/>
          <w:bCs w:val="1"/>
          <w:sz w:val="24"/>
          <w:szCs w:val="24"/>
          <w:rtl w:val="0"/>
        </w:rPr>
        <w:t xml:space="preserve">CLÁUSULA 15ª – DA OBRIGAÇÃO DE TRANSFERÊNCIA PELO COMPRADOR</w:t>
      </w:r>
    </w:p>
    <w:p w:rsidR="00000000" w:rsidDel="00000000" w:rsidP="00000000" w:rsidRDefault="00000000" w:rsidRPr="00000000" w14:paraId="00000046">
      <w:pPr>
        <w:spacing w:after="240" w:line="360" w:lineRule="auto"/>
        <w:jc w:val="both"/>
        <w:rPr>
          <w:sz w:val="24"/>
          <w:szCs w:val="24"/>
        </w:rPr>
      </w:pPr>
      <w:r>
        <w:rPr>
          <w:sz w:val="24"/>
          <w:szCs w:val="24"/>
          <w:rtl w:val="0"/>
        </w:rPr>
        <w:t xml:space="preserve">15.1. O COMPRADOR deverá registrar o imóvel em até 30 dias ou conforme exigência bancária, salvo exigências cartorárias ou atrasos burocráticos dos órgãos públicos que suspenderão o prazo.</w:t>
      </w:r>
    </w:p>
    <w:p w:rsidR="00000000" w:rsidDel="00000000" w:rsidP="00000000" w:rsidRDefault="00000000" w:rsidRPr="00000000" w14:paraId="00000047">
      <w:pPr>
        <w:spacing w:after="240" w:line="360" w:lineRule="auto"/>
        <w:jc w:val="both"/>
        <w:rPr>
          <w:sz w:val="24"/>
          <w:szCs w:val="24"/>
        </w:rPr>
      </w:pPr>
      <w:r>
        <w:rPr>
          <w:sz w:val="24"/>
          <w:szCs w:val="24"/>
          <w:rtl w:val="0"/>
        </w:rPr>
        <w:t xml:space="preserve">15.2. O descumprimento implica multa de 3%.</w:t>
      </w:r>
    </w:p>
    <w:p w:rsidR="00000000" w:rsidDel="00000000" w:rsidP="00000000" w:rsidRDefault="00000000" w:rsidRPr="00000000" w14:paraId="00000048">
      <w:pPr>
        <w:pStyle w:val="Heading2"/>
        <w:keepNext w:val="0"/>
        <w:keepLines w:val="0"/>
        <w:spacing w:after="240" w:before="0" w:line="360" w:lineRule="auto"/>
        <w:jc w:val="both"/>
        <w:rPr>
          <w:b w:val="1"/>
          <w:bCs w:val="1"/>
          <w:sz w:val="24"/>
          <w:szCs w:val="24"/>
        </w:rPr>
      </w:pPr>
      <w:bookmarkStart w:colFirst="0" w:colLast="0" w:name="_cd12qqitr06" w:id="15"/>
      <w:bookmarkEnd w:id="15"/>
      <w:r>
        <w:rPr>
          <w:b w:val="1"/>
          <w:bCs w:val="1"/>
          <w:sz w:val="24"/>
          <w:szCs w:val="24"/>
          <w:rtl w:val="0"/>
        </w:rPr>
        <w:t xml:space="preserve">CLÁUSULA 16ª – DOS TRIBUTOS E ENCARGOS</w:t>
      </w:r>
    </w:p>
    <w:p w:rsidR="00000000" w:rsidDel="00000000" w:rsidP="00000000" w:rsidRDefault="00000000" w:rsidRPr="00000000" w14:paraId="00000049">
      <w:pPr>
        <w:spacing w:after="240" w:line="360" w:lineRule="auto"/>
        <w:jc w:val="both"/>
        <w:rPr>
          <w:sz w:val="24"/>
          <w:szCs w:val="24"/>
        </w:rPr>
      </w:pPr>
      <w:r>
        <w:rPr>
          <w:sz w:val="24"/>
          <w:szCs w:val="24"/>
          <w:rtl w:val="0"/>
        </w:rPr>
        <w:t xml:space="preserve">16.1. Antes da posse: VENDEDOR.</w:t>
      </w:r>
    </w:p>
    <w:p w:rsidR="00000000" w:rsidDel="00000000" w:rsidP="00000000" w:rsidRDefault="00000000" w:rsidRPr="00000000" w14:paraId="0000004A">
      <w:pPr>
        <w:spacing w:after="240" w:line="360" w:lineRule="auto"/>
        <w:jc w:val="both"/>
        <w:rPr>
          <w:sz w:val="24"/>
          <w:szCs w:val="24"/>
        </w:rPr>
      </w:pPr>
      <w:r>
        <w:rPr>
          <w:sz w:val="24"/>
          <w:szCs w:val="24"/>
          <w:rtl w:val="0"/>
        </w:rPr>
        <w:t xml:space="preserve">16.2. Após a posse: COMPRADOR.</w:t>
      </w:r>
    </w:p>
    <w:p w:rsidR="00000000" w:rsidDel="00000000" w:rsidP="00000000" w:rsidRDefault="00000000" w:rsidRPr="00000000" w14:paraId="0000004B">
      <w:pPr>
        <w:pStyle w:val="Heading2"/>
        <w:keepNext w:val="0"/>
        <w:keepLines w:val="0"/>
        <w:spacing w:after="240" w:before="0" w:line="360" w:lineRule="auto"/>
        <w:jc w:val="both"/>
        <w:rPr>
          <w:b w:val="1"/>
          <w:bCs w:val="1"/>
          <w:sz w:val="24"/>
          <w:szCs w:val="24"/>
        </w:rPr>
      </w:pPr>
      <w:bookmarkStart w:colFirst="0" w:colLast="0" w:name="_o2wok3ecb9xe" w:id="16"/>
      <w:bookmarkEnd w:id="16"/>
      <w:r>
        <w:rPr>
          <w:b w:val="1"/>
          <w:bCs w:val="1"/>
          <w:sz w:val="24"/>
          <w:szCs w:val="24"/>
          <w:rtl w:val="0"/>
        </w:rPr>
        <w:t xml:space="preserve">CLÁUSULA 17ª – DA ASSINATURA DIGITAL</w:t>
      </w:r>
    </w:p>
    <w:p w:rsidR="00000000" w:rsidDel="00000000" w:rsidP="00000000" w:rsidRDefault="00000000" w:rsidRPr="00000000" w14:paraId="0000004C">
      <w:pPr>
        <w:spacing w:after="240" w:line="360" w:lineRule="auto"/>
        <w:jc w:val="both"/>
        <w:rPr>
          <w:sz w:val="24"/>
          <w:szCs w:val="24"/>
        </w:rPr>
      </w:pPr>
      <w:r>
        <w:rPr>
          <w:sz w:val="24"/>
          <w:szCs w:val="24"/>
          <w:rtl w:val="0"/>
        </w:rPr>
        <w:t xml:space="preserve">17.1. As partes reconhecem a validade jurídica da assinatura digital.</w:t>
      </w:r>
    </w:p>
    <w:p w:rsidR="00000000" w:rsidDel="00000000" w:rsidP="00000000" w:rsidRDefault="00000000" w:rsidRPr="00000000" w14:paraId="0000004D">
      <w:pPr>
        <w:spacing w:after="240" w:line="360" w:lineRule="auto"/>
        <w:jc w:val="both"/>
        <w:rPr>
          <w:sz w:val="24"/>
          <w:szCs w:val="24"/>
        </w:rPr>
      </w:pPr>
      <w:r>
        <w:rPr>
          <w:sz w:val="24"/>
          <w:szCs w:val="24"/>
          <w:rtl w:val="0"/>
        </w:rPr>
        <w:t xml:space="preserve">17.2. Metadados e registros constituem prova plena.</w:t>
      </w:r>
    </w:p>
    <w:p w:rsidR="00000000" w:rsidDel="00000000" w:rsidP="00000000" w:rsidRDefault="00000000" w:rsidRPr="00000000" w14:paraId="0000004E">
      <w:pPr>
        <w:pStyle w:val="Heading2"/>
        <w:keepNext w:val="0"/>
        <w:keepLines w:val="0"/>
        <w:spacing w:after="240" w:before="0" w:line="360" w:lineRule="auto"/>
        <w:jc w:val="both"/>
        <w:rPr>
          <w:b w:val="1"/>
          <w:bCs w:val="1"/>
          <w:sz w:val="24"/>
          <w:szCs w:val="24"/>
        </w:rPr>
      </w:pPr>
      <w:bookmarkStart w:colFirst="0" w:colLast="0" w:name="_186rs8ze8m5a" w:id="17"/>
      <w:bookmarkEnd w:id="17"/>
      <w:r>
        <w:rPr>
          <w:b w:val="1"/>
          <w:bCs w:val="1"/>
          <w:sz w:val="24"/>
          <w:szCs w:val="24"/>
          <w:rtl w:val="0"/>
        </w:rPr>
        <w:t xml:space="preserve">CLÁUSULA 18ª – DO CASO FORTUITO E FORÇA MAIOR</w:t>
      </w:r>
    </w:p>
    <w:p w:rsidR="00000000" w:rsidDel="00000000" w:rsidP="00000000" w:rsidRDefault="00000000" w:rsidRPr="00000000" w14:paraId="0000004F">
      <w:pPr>
        <w:spacing w:after="240" w:line="360" w:lineRule="auto"/>
        <w:jc w:val="both"/>
        <w:rPr>
          <w:sz w:val="24"/>
          <w:szCs w:val="24"/>
        </w:rPr>
      </w:pPr>
      <w:r>
        <w:rPr>
          <w:sz w:val="24"/>
          <w:szCs w:val="24"/>
          <w:rtl w:val="0"/>
        </w:rPr>
        <w:t xml:space="preserve">18.1. Aplicam-se as regras do art. 393 do CC.</w:t>
      </w:r>
    </w:p>
    <w:p w:rsidR="00000000" w:rsidDel="00000000" w:rsidP="00000000" w:rsidRDefault="00000000" w:rsidRPr="00000000" w14:paraId="00000050">
      <w:pPr>
        <w:spacing w:after="240" w:line="360" w:lineRule="auto"/>
        <w:jc w:val="both"/>
        <w:rPr>
          <w:sz w:val="24"/>
          <w:szCs w:val="24"/>
        </w:rPr>
      </w:pPr>
      <w:r>
        <w:rPr>
          <w:sz w:val="24"/>
          <w:szCs w:val="24"/>
          <w:rtl w:val="0"/>
        </w:rPr>
        <w:t xml:space="preserve">18.2. Persistindo o evento, admite-se resolução sem penalidade.</w:t>
      </w:r>
    </w:p>
    <w:p w:rsidR="00000000" w:rsidDel="00000000" w:rsidP="00000000" w:rsidRDefault="00000000" w:rsidRPr="00000000" w14:paraId="00000051">
      <w:pPr>
        <w:pStyle w:val="Heading2"/>
        <w:keepNext w:val="0"/>
        <w:keepLines w:val="0"/>
        <w:spacing w:after="240" w:before="0" w:line="360" w:lineRule="auto"/>
        <w:jc w:val="both"/>
        <w:rPr>
          <w:b w:val="1"/>
          <w:bCs w:val="1"/>
          <w:sz w:val="24"/>
          <w:szCs w:val="24"/>
        </w:rPr>
      </w:pPr>
      <w:bookmarkStart w:colFirst="0" w:colLast="0" w:name="_mncbhprh6ora" w:id="18"/>
      <w:bookmarkEnd w:id="18"/>
      <w:r>
        <w:rPr>
          <w:b w:val="1"/>
          <w:bCs w:val="1"/>
          <w:sz w:val="24"/>
          <w:szCs w:val="24"/>
          <w:rtl w:val="0"/>
        </w:rPr>
        <w:t xml:space="preserve">CLÁUSULA 19ª – DAS PENALIDADES CONTRATUAIS</w:t>
      </w:r>
    </w:p>
    <w:p w:rsidR="00000000" w:rsidDel="00000000" w:rsidP="00000000" w:rsidRDefault="00000000" w:rsidRPr="00000000" w14:paraId="00000052">
      <w:pPr>
        <w:spacing w:after="240" w:line="360" w:lineRule="auto"/>
        <w:jc w:val="both"/>
        <w:rPr>
          <w:sz w:val="24"/>
          <w:szCs w:val="24"/>
        </w:rPr>
      </w:pPr>
      <w:r>
        <w:rPr>
          <w:sz w:val="24"/>
          <w:szCs w:val="24"/>
          <w:rtl w:val="0"/>
        </w:rPr>
        <w:t xml:space="preserve">19.1. Qualquer infração implica multa de 3% do valor do contrato.</w:t>
      </w:r>
    </w:p>
    <w:p w:rsidR="00000000" w:rsidDel="00000000" w:rsidP="00000000" w:rsidRDefault="00000000" w:rsidRPr="00000000" w14:paraId="00000053">
      <w:pPr>
        <w:spacing w:after="240" w:line="360" w:lineRule="auto"/>
        <w:jc w:val="both"/>
        <w:rPr>
          <w:sz w:val="24"/>
          <w:szCs w:val="24"/>
        </w:rPr>
      </w:pPr>
      <w:r>
        <w:rPr>
          <w:sz w:val="24"/>
          <w:szCs w:val="24"/>
          <w:rtl w:val="0"/>
        </w:rPr>
        <w:t xml:space="preserve">19.2. A multa não exclui perdas e danos.</w:t>
      </w:r>
    </w:p>
    <w:p w:rsidR="00000000" w:rsidDel="00000000" w:rsidP="00000000" w:rsidRDefault="00000000" w:rsidRPr="00000000" w14:paraId="00000054">
      <w:pPr>
        <w:pStyle w:val="Heading2"/>
        <w:keepNext w:val="0"/>
        <w:keepLines w:val="0"/>
        <w:spacing w:after="240" w:before="0" w:line="360" w:lineRule="auto"/>
        <w:jc w:val="both"/>
        <w:rPr>
          <w:b w:val="1"/>
          <w:bCs w:val="1"/>
          <w:sz w:val="24"/>
          <w:szCs w:val="24"/>
        </w:rPr>
      </w:pPr>
      <w:bookmarkStart w:colFirst="0" w:colLast="0" w:name="_3tgt8um3clq5" w:id="19"/>
      <w:bookmarkEnd w:id="19"/>
      <w:r>
        <w:rPr>
          <w:b w:val="1"/>
          <w:bCs w:val="1"/>
          <w:sz w:val="24"/>
          <w:szCs w:val="24"/>
          <w:rtl w:val="0"/>
        </w:rPr>
        <w:t xml:space="preserve">CLÁUSULA 20ª – DA MEDIAÇÃO PRÉVIA</w:t>
      </w:r>
    </w:p>
    <w:p w:rsidR="00000000" w:rsidDel="00000000" w:rsidP="00000000" w:rsidRDefault="00000000" w:rsidRPr="00000000" w14:paraId="00000055">
      <w:pPr>
        <w:spacing w:after="240" w:line="360" w:lineRule="auto"/>
        <w:jc w:val="both"/>
        <w:rPr>
          <w:sz w:val="24"/>
          <w:szCs w:val="24"/>
        </w:rPr>
      </w:pPr>
      <w:r>
        <w:rPr>
          <w:sz w:val="24"/>
          <w:szCs w:val="24"/>
          <w:rtl w:val="0"/>
        </w:rPr>
        <w:t xml:space="preserve">20.1. As partes buscarão mediação antes da via judicial.</w:t>
      </w:r>
    </w:p>
    <w:p w:rsidR="00000000" w:rsidDel="00000000" w:rsidP="00000000" w:rsidRDefault="00000000" w:rsidRPr="00000000" w14:paraId="00000056">
      <w:pPr>
        <w:pStyle w:val="Heading2"/>
        <w:keepNext w:val="0"/>
        <w:keepLines w:val="0"/>
        <w:spacing w:after="240" w:before="0" w:line="360" w:lineRule="auto"/>
        <w:jc w:val="both"/>
        <w:rPr>
          <w:b w:val="1"/>
          <w:bCs w:val="1"/>
          <w:sz w:val="24"/>
          <w:szCs w:val="24"/>
        </w:rPr>
      </w:pPr>
      <w:bookmarkStart w:colFirst="0" w:colLast="0" w:name="_rna3uaew63ts" w:id="20"/>
      <w:bookmarkEnd w:id="20"/>
      <w:r>
        <w:rPr>
          <w:b w:val="1"/>
          <w:bCs w:val="1"/>
          <w:sz w:val="24"/>
          <w:szCs w:val="24"/>
          <w:rtl w:val="0"/>
        </w:rPr>
        <w:t xml:space="preserve">CLÁUSULA 21ª – DO TÍTULO EXECUTIVO EXTRAJUDICIAL</w:t>
      </w:r>
    </w:p>
    <w:p w:rsidR="00000000" w:rsidDel="00000000" w:rsidP="00000000" w:rsidRDefault="00000000" w:rsidRPr="00000000" w14:paraId="00000057">
      <w:pPr>
        <w:spacing w:after="240" w:line="360" w:lineRule="auto"/>
        <w:jc w:val="both"/>
        <w:rPr>
          <w:sz w:val="24"/>
          <w:szCs w:val="24"/>
        </w:rPr>
      </w:pPr>
      <w:r>
        <w:rPr>
          <w:sz w:val="24"/>
          <w:szCs w:val="24"/>
          <w:rtl w:val="0"/>
        </w:rPr>
        <w:t xml:space="preserve">21.1. O contrato constitui título executivo extrajudicial (art. 784, III, CPC).</w:t>
      </w:r>
    </w:p>
    <w:p w:rsidR="00000000" w:rsidDel="00000000" w:rsidP="00000000" w:rsidRDefault="00000000" w:rsidRPr="00000000" w14:paraId="00000058">
      <w:pPr>
        <w:pStyle w:val="Heading2"/>
        <w:keepNext w:val="0"/>
        <w:keepLines w:val="0"/>
        <w:spacing w:after="240" w:before="0" w:line="360" w:lineRule="auto"/>
        <w:jc w:val="both"/>
        <w:rPr>
          <w:b w:val="1"/>
          <w:bCs w:val="1"/>
          <w:sz w:val="24"/>
          <w:szCs w:val="24"/>
        </w:rPr>
      </w:pPr>
      <w:bookmarkStart w:colFirst="0" w:colLast="0" w:name="_1nqo1a8dc07e" w:id="21"/>
      <w:bookmarkEnd w:id="21"/>
      <w:r>
        <w:rPr>
          <w:b w:val="1"/>
          <w:bCs w:val="1"/>
          <w:sz w:val="24"/>
          <w:szCs w:val="24"/>
          <w:rtl w:val="0"/>
        </w:rPr>
        <w:t xml:space="preserve">CLÁUSULA 22ª – DA IRREVOGABILIDADE E IRRETRATABILIDADE</w:t>
      </w:r>
    </w:p>
    <w:p w:rsidR="00000000" w:rsidDel="00000000" w:rsidP="00000000" w:rsidRDefault="00000000" w:rsidRPr="00000000" w14:paraId="00000059">
      <w:pPr>
        <w:spacing w:after="240" w:line="360" w:lineRule="auto"/>
        <w:jc w:val="both"/>
        <w:rPr>
          <w:sz w:val="24"/>
          <w:szCs w:val="24"/>
        </w:rPr>
      </w:pPr>
      <w:r>
        <w:rPr>
          <w:sz w:val="24"/>
          <w:szCs w:val="24"/>
          <w:rtl w:val="0"/>
        </w:rPr>
        <w:t xml:space="preserve">22.1. O contrato é irrevogável e irretratável.</w:t>
      </w:r>
    </w:p>
    <w:p w:rsidR="00000000" w:rsidDel="00000000" w:rsidP="00000000" w:rsidRDefault="00000000" w:rsidRPr="00000000" w14:paraId="0000005A">
      <w:pPr>
        <w:pStyle w:val="Heading2"/>
        <w:keepNext w:val="0"/>
        <w:keepLines w:val="0"/>
        <w:spacing w:after="240" w:before="0" w:line="360" w:lineRule="auto"/>
        <w:jc w:val="both"/>
        <w:rPr>
          <w:b w:val="1"/>
          <w:bCs w:val="1"/>
          <w:sz w:val="24"/>
          <w:szCs w:val="24"/>
        </w:rPr>
      </w:pPr>
      <w:bookmarkStart w:colFirst="0" w:colLast="0" w:name="_ag40zm4uwwyw" w:id="22"/>
      <w:bookmarkEnd w:id="22"/>
      <w:r>
        <w:rPr>
          <w:b w:val="1"/>
          <w:bCs w:val="1"/>
          <w:sz w:val="24"/>
          <w:szCs w:val="24"/>
          <w:rtl w:val="0"/>
        </w:rPr>
        <w:t xml:space="preserve">CLÁUSULA 23ª – DO FORO</w:t>
      </w:r>
    </w:p>
    <w:p w:rsidR="00000000" w:rsidDel="00000000" w:rsidP="00000000" w:rsidRDefault="00000000" w:rsidRPr="00000000" w14:paraId="0000005B">
      <w:pPr>
        <w:spacing w:after="240" w:line="360" w:lineRule="auto"/>
        <w:jc w:val="both"/>
        <w:rPr>
          <w:sz w:val="24"/>
          <w:szCs w:val="24"/>
        </w:rPr>
      </w:pPr>
      <w:r>
        <w:rPr>
          <w:sz w:val="24"/>
          <w:szCs w:val="24"/>
          <w:rtl w:val="0"/>
        </w:rPr>
        <w:t xml:space="preserve">23.1. Fica eleito o foro da comarca de </w:t>
      </w:r>
      <w:r>
        <w:rPr>
          <w:b w:val="1"/>
          <w:bCs w:val="1"/>
          <w:sz w:val="24"/>
          <w:szCs w:val="24"/>
          <w:rtl w:val="0"/>
        </w:rPr>
        <w:t xml:space="preserve">{{Loja}}/RO</w:t>
      </w:r>
      <w:r>
        <w:rPr>
          <w:sz w:val="24"/>
          <w:szCs w:val="24"/>
          <w:rtl w:val="0"/>
        </w:rPr>
        <w:t xml:space="preserve">.</w:t>
      </w:r>
    </w:p>
    <w:p w:rsidR="00000000" w:rsidDel="00000000" w:rsidP="00000000" w:rsidRDefault="00000000" w:rsidRPr="00000000" w14:paraId="0000005C">
      <w:pPr>
        <w:spacing w:after="240" w:line="360" w:lineRule="auto"/>
        <w:jc w:val="right"/>
        <w:rPr>
          <w:color w:val="ffffff"/>
          <w:sz w:val="24"/>
          <w:szCs w:val="24"/>
        </w:rPr>
      </w:pPr>
      <w:r>
        <w:rPr>
          <w:sz w:val="24"/>
          <w:szCs w:val="24"/>
          <w:rtl w:val="0"/>
        </w:rPr>
        <w:t xml:space="preserve">{{Loja}}/RO, {{DataAssinaturaExtenso}}</w:t>
      </w:r>
      <w:r>
        <w:rPr>
          <w:rtl w:val="0"/>
        </w:rPr>
      </w:r>
    </w:p>
    <w:p w:rsidR="00000000" w:rsidDel="00000000" w:rsidP="00000000" w:rsidRDefault="00000000" w:rsidRPr="00000000" w14:paraId="0000005D">
      <w:pPr>
        <w:spacing w:after="240" w:line="360" w:lineRule="auto"/>
        <w:jc w:val="center"/>
        <w:rPr>
          <w:sz w:val="24"/>
          <w:szCs w:val="24"/>
        </w:rPr>
      </w:pPr>
      <w:r>
        <w:rPr>
          <w:sz w:val="24"/>
          <w:szCs w:val="24"/>
          <w:rtl w:val="0"/>
        </w:rPr>
        <w:t xml:space="preserve">{{TextoAssinaturas}}</w:t>
      </w:r>
    </w:p>
    <w:p w:rsidR="00000000" w:rsidDel="00000000" w:rsidP="00000000" w:rsidRDefault="00000000" w:rsidRPr="00000000" w14:paraId="0000005E">
      <w:pPr>
        <w:spacing w:after="240" w:line="360" w:lineRule="auto"/>
        <w:jc w:val="center"/>
        <w:rPr>
          <w:sz w:val="24"/>
          <w:szCs w:val="24"/>
        </w:rPr>
      </w:pPr>
      <w:r>
        <w:rPr>
          <w:rtl w:val="0"/>
        </w:rPr>
      </w:r>
    </w:p>
    <w:p w:rsidR="00000000" w:rsidDel="00000000" w:rsidP="00000000" w:rsidRDefault="00000000" w:rsidRPr="00000000" w14:paraId="0000005F">
      <w:pPr>
        <w:spacing w:after="0" w:line="360" w:lineRule="auto"/>
        <w:jc w:val="center"/>
        <w:rPr>
          <w:sz w:val="24"/>
          <w:szCs w:val="24"/>
        </w:rPr>
      </w:pPr>
      <w:r>
        <w:rPr>
          <w:sz w:val="24"/>
          <w:szCs w:val="24"/>
          <w:rtl w:val="0"/>
        </w:rPr>
        <w:t xml:space="preserve">___________________________</w:t>
      </w:r>
    </w:p>
    <w:p w:rsidR="00000000" w:rsidDel="00000000" w:rsidP="00000000" w:rsidRDefault="00000000" w:rsidRPr="00000000" w14:paraId="00000060">
      <w:pPr>
        <w:spacing w:after="0" w:line="360" w:lineRule="auto"/>
        <w:jc w:val="center"/>
        <w:rPr>
          <w:sz w:val="24"/>
          <w:szCs w:val="24"/>
        </w:rPr>
      </w:pPr>
      <w:r>
        <w:rPr>
          <w:sz w:val="24"/>
          <w:szCs w:val="24"/>
          <w:rtl w:val="0"/>
        </w:rPr>
        <w:t xml:space="preserve">JV - IMOBILIARIA</w:t>
      </w:r>
    </w:p>
    <w:p w:rsidR="00000000" w:rsidDel="00000000" w:rsidP="00000000" w:rsidRDefault="00000000" w:rsidRPr="00000000" w14:paraId="00000061">
      <w:pPr>
        <w:spacing w:after="0" w:line="360" w:lineRule="auto"/>
        <w:jc w:val="center"/>
        <w:rPr>
          <w:sz w:val="24"/>
          <w:szCs w:val="24"/>
        </w:rPr>
      </w:pPr>
      <w:r>
        <w:rPr>
          <w:sz w:val="24"/>
          <w:szCs w:val="24"/>
          <w:rtl w:val="0"/>
        </w:rPr>
        <w:t xml:space="preserve">CNPJ nº 30.902.268/0001-80</w:t>
      </w:r>
    </w:p>
    <w:p w:rsidR="00000000" w:rsidDel="00000000" w:rsidP="00000000" w:rsidRDefault="00000000" w:rsidRPr="00000000" w14:paraId="00000062">
      <w:pPr>
        <w:spacing w:after="0" w:line="360" w:lineRule="auto"/>
        <w:jc w:val="center"/>
        <w:rPr>
          <w:sz w:val="24"/>
          <w:szCs w:val="24"/>
        </w:rPr>
      </w:pPr>
      <w:r>
        <w:rPr>
          <w:rtl w:val="0"/>
        </w:rPr>
      </w:r>
    </w:p>
    <w:p w:rsidR="00000000" w:rsidDel="00000000" w:rsidP="00000000" w:rsidRDefault="00000000" w:rsidRPr="00000000" w14:paraId="00000063">
      <w:pPr>
        <w:spacing w:after="0" w:line="360" w:lineRule="auto"/>
        <w:jc w:val="center"/>
        <w:rPr>
          <w:sz w:val="24"/>
          <w:szCs w:val="24"/>
        </w:rPr>
      </w:pPr>
      <w:r>
        <w:rPr>
          <w:sz w:val="24"/>
          <w:szCs w:val="24"/>
          <w:rtl w:val="0"/>
        </w:rPr>
        <w:t xml:space="preserve">{{TextoAssinaturasCorretores}}</w:t>
      </w:r>
      <w:r>
        <w:rPr>
          <w:rtl w:val="0"/>
        </w:rPr>
      </w:r>
    </w:p>
    <w:p w:rsidR="00000000" w:rsidDel="00000000" w:rsidP="00000000" w:rsidRDefault="00000000" w:rsidRPr="00000000" w14:paraId="00000064">
      <w:pPr>
        <w:spacing w:line="360" w:lineRule="auto"/>
        <w:ind w:right="-600"/>
        <w:jc w:val="both"/>
        <w:rPr>
          <w:b w:val="1"/>
          <w:bCs w:val="1"/>
          <w:sz w:val="24"/>
          <w:szCs w:val="24"/>
        </w:rPr>
      </w:pPr>
      <w:r>
        <w:rPr>
          <w:b w:val="1"/>
          <w:bCs w:val="1"/>
          <w:sz w:val="24"/>
          <w:szCs w:val="24"/>
          <w:rtl w:val="0"/>
        </w:rPr>
        <w:t xml:space="preserve">Testemunhas:</w:t>
      </w:r>
    </w:p>
    <w:p w:rsidR="00000000" w:rsidDel="00000000" w:rsidP="00000000" w:rsidRDefault="00000000" w:rsidRPr="00000000" w14:paraId="00000065">
      <w:pPr>
        <w:spacing w:line="360" w:lineRule="auto"/>
        <w:ind w:right="-600"/>
        <w:jc w:val="both"/>
        <w:rPr>
          <w:sz w:val="24"/>
          <w:szCs w:val="24"/>
        </w:rPr>
      </w:pPr>
      <w:r>
        <w:rPr>
          <w:rFonts w:ascii="Times New Roman" w:cs="Times New Roman" w:eastAsia="Times New Roman" w:hAnsi="Times New Roman"/>
          <w:sz w:val="24"/>
          <w:szCs w:val="24"/>
          <w:rtl w:val="0"/>
        </w:rPr>
        <w:t xml:space="preserve">                </w:t>
        <w:tab/>
      </w:r>
      <w:r>
        <w:rPr>
          <w:sz w:val="24"/>
          <w:szCs w:val="24"/>
          <w:rtl w:val="0"/>
        </w:rPr>
        <w:t xml:space="preserve">1ª: __________________________________</w:t>
      </w:r>
    </w:p>
    <w:p w:rsidR="00000000" w:rsidDel="00000000" w:rsidP="00000000" w:rsidRDefault="00000000" w:rsidRPr="00000000" w14:paraId="00000066">
      <w:pPr>
        <w:spacing w:line="360" w:lineRule="auto"/>
        <w:ind w:right="-600"/>
        <w:jc w:val="both"/>
        <w:rPr>
          <w:sz w:val="24"/>
          <w:szCs w:val="24"/>
        </w:rPr>
      </w:pPr>
      <w:r>
        <w:rPr>
          <w:rFonts w:ascii="Times New Roman" w:cs="Times New Roman" w:eastAsia="Times New Roman" w:hAnsi="Times New Roman"/>
          <w:sz w:val="24"/>
          <w:szCs w:val="24"/>
          <w:rtl w:val="0"/>
        </w:rPr>
        <w:t xml:space="preserve">                </w:t>
        <w:tab/>
      </w:r>
      <w:r>
        <w:rPr>
          <w:sz w:val="24"/>
          <w:szCs w:val="24"/>
          <w:rtl w:val="0"/>
        </w:rPr>
        <w:t xml:space="preserve">Dados na assinatura digital</w:t>
      </w:r>
    </w:p>
    <w:p w:rsidR="00000000" w:rsidDel="00000000" w:rsidP="00000000" w:rsidRDefault="00000000" w:rsidRPr="00000000" w14:paraId="00000067">
      <w:pPr>
        <w:spacing w:line="360" w:lineRule="auto"/>
        <w:ind w:right="-600"/>
        <w:jc w:val="both"/>
        <w:rPr>
          <w:sz w:val="24"/>
          <w:szCs w:val="24"/>
        </w:rPr>
      </w:pPr>
      <w:r>
        <w:rPr>
          <w:sz w:val="24"/>
          <w:szCs w:val="24"/>
          <w:rtl w:val="0"/>
        </w:rPr>
        <w:t xml:space="preserve"> </w:t>
      </w:r>
    </w:p>
    <w:p w:rsidR="00000000" w:rsidDel="00000000" w:rsidP="00000000" w:rsidRDefault="00000000" w:rsidRPr="00000000" w14:paraId="00000068">
      <w:pPr>
        <w:spacing w:line="360" w:lineRule="auto"/>
        <w:ind w:right="-600"/>
        <w:jc w:val="both"/>
        <w:rPr>
          <w:sz w:val="24"/>
          <w:szCs w:val="24"/>
        </w:rPr>
      </w:pPr>
      <w:r>
        <w:rPr>
          <w:sz w:val="24"/>
          <w:szCs w:val="24"/>
          <w:rtl w:val="0"/>
        </w:rPr>
        <w:t xml:space="preserve"> </w:t>
      </w:r>
    </w:p>
    <w:p w:rsidR="00000000" w:rsidDel="00000000" w:rsidP="00000000" w:rsidRDefault="00000000" w:rsidRPr="00000000" w14:paraId="00000069">
      <w:pPr>
        <w:spacing w:line="360" w:lineRule="auto"/>
        <w:ind w:right="-600"/>
        <w:jc w:val="both"/>
        <w:rPr>
          <w:sz w:val="24"/>
          <w:szCs w:val="24"/>
        </w:rPr>
      </w:pPr>
      <w:r>
        <w:rPr>
          <w:rFonts w:ascii="Times New Roman" w:cs="Times New Roman" w:eastAsia="Times New Roman" w:hAnsi="Times New Roman"/>
          <w:sz w:val="24"/>
          <w:szCs w:val="24"/>
          <w:rtl w:val="0"/>
        </w:rPr>
        <w:t xml:space="preserve">                </w:t>
        <w:tab/>
      </w:r>
      <w:r>
        <w:rPr>
          <w:sz w:val="24"/>
          <w:szCs w:val="24"/>
          <w:rtl w:val="0"/>
        </w:rPr>
        <w:t xml:space="preserve">2ª: __________________________________</w:t>
      </w:r>
    </w:p>
    <w:p w:rsidR="00000000" w:rsidDel="00000000" w:rsidP="00000000" w:rsidRDefault="00000000" w:rsidRPr="00000000" w14:paraId="0000006A">
      <w:pPr>
        <w:spacing w:line="360" w:lineRule="auto"/>
        <w:ind w:right="-600"/>
        <w:jc w:val="both"/>
        <w:rPr>
          <w:sz w:val="24"/>
          <w:szCs w:val="24"/>
          <w:highlight w:val="white"/>
        </w:rPr>
      </w:pPr>
      <w:r>
        <w:rPr>
          <w:rFonts w:ascii="Times New Roman" w:cs="Times New Roman" w:eastAsia="Times New Roman" w:hAnsi="Times New Roman"/>
          <w:sz w:val="24"/>
          <w:szCs w:val="24"/>
          <w:rtl w:val="0"/>
        </w:rPr>
        <w:t xml:space="preserve">                </w:t>
        <w:tab/>
      </w:r>
      <w:r>
        <w:rPr>
          <w:sz w:val="24"/>
          <w:szCs w:val="24"/>
          <w:rtl w:val="0"/>
        </w:rPr>
        <w:t xml:space="preserve">Dados na assinatura digital</w:t>
      </w:r>
      <w:r>
        <w:rPr>
          <w:rtl w:val="0"/>
        </w:rPr>
      </w:r>
    </w:p>
    <w:sectPr>
      <w:headerReference r:id="rId6" w:type="default"/>
      <w:footerReference r:id="rId7" w:type="default"/>
      <w:pgSz w:h="16834" w:w="11909"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after="200" w:line="240" w:lineRule="auto"/>
      <w:jc w:val="right"/>
      <w:rPr>
        <w:rFonts w:ascii="Calibri" w:cs="Calibri" w:eastAsia="Calibri" w:hAnsi="Calibri"/>
      </w:rPr>
    </w:pPr>
    <w:r w:rsidDel="00000000" w:rsidR="00000000" w:rsidRPr="00000000">
      <w:rPr>
        <w:rFonts w:ascii="Calibri" w:cs="Calibri" w:eastAsia="Calibri" w:hAnsi="Calibri"/>
        <w:rtl w:val="0"/>
      </w:rPr>
      <w:t xml:space="preserve">Página </w:t>
    </w:r>
    <w:r w:rsidDel="00000000" w:rsidR="00000000" w:rsidRPr="00000000">
      <w:rPr>
        <w:rFonts w:ascii="Calibri" w:cs="Calibri" w:eastAsia="Calibri" w:hAnsi="Calibri"/>
        <w:b w:val="1"/>
        <w:bCs w:val="1"/>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de </w:t>
    </w:r>
    <w:r w:rsidDel="00000000" w:rsidR="00000000" w:rsidRPr="00000000">
      <w:rPr>
        <w:rFonts w:ascii="Calibri" w:cs="Calibri" w:eastAsia="Calibri" w:hAnsi="Calibri"/>
        <w:b w:val="1"/>
        <w:bCs w:val="1"/>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70">
    <w:pPr>
      <w:jc w:val="right"/>
      <w:rPr/>
    </w:pPr>
    <w:r w:rsidDel="00000000" w:rsidR="00000000" w:rsidRPr="00000000">
      <w:rPr>
        <w:i w:val="1"/>
        <w:iCs w:val="1"/>
        <w:color w:val="999999"/>
        <w:sz w:val="20"/>
        <w:szCs w:val="20"/>
        <w:rtl w:val="0"/>
      </w:rPr>
      <w:br w:type="textWrapping"/>
      <w:t xml:space="preserve">Identificador da compra e venda {{IdTransacao}}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-939637</wp:posOffset>
              </wp:positionH>
              <wp:positionV relativeFrom="paragraph">
                <wp:posOffset>-295274</wp:posOffset>
              </wp:positionV>
              <wp:extent cx="7605713" cy="799081"/>
              <wp:effectExtent b="0" l="0" r="0" t="0"/>
              <wp:wrapNone/>
              <wp:docPr id="1" name=""/>
              <a:graphic>
                <a:graphicData uri="http://schemas.microsoft.com/office/word/2010/wordprocessingGroup">
                  <wpg:wgp>
                    <wpg:cNvGrpSpPr/>
                    <wpg:grpSpPr>
                      <a:xfrm>
                        <a:off x="0" y="50325"/>
                        <a:ext cx="7605713" cy="799081"/>
                        <a:chOff x="0" y="50325"/>
                        <a:chExt cx="12149075" cy="1268950"/>
                      </a:xfrm>
                    </wpg:grpSpPr>
                    <wps:wsp>
                      <wps:cNvSpPr/>
                      <wps:cNvPr id="2" name="Shape 2"/>
                      <wps:spPr>
                        <a:xfrm>
                          <a:off x="-133800" y="55100"/>
                          <a:ext cx="12278100" cy="1259400"/>
                        </a:xfrm>
                        <a:prstGeom prst="rect">
                          <a:avLst/>
                        </a:prstGeom>
                        <a:solidFill>
                          <a:srgbClr val="000E35"/>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3" name="Shape 3" title="Foto de Perfil azul - logo.png"/>
                        <pic:cNvPicPr preferRelativeResize="0"/>
                      </pic:nvPicPr>
                      <pic:blipFill>
                        <a:blip r:embed="rId1">
                          <a:alphaModFix/>
                        </a:blip>
                        <a:stretch>
                          <a:fillRect/>
                        </a:stretch>
                      </pic:blipFill>
                      <pic:spPr>
                        <a:xfrm>
                          <a:off x="21975" y="55100"/>
                          <a:ext cx="1237425" cy="1237425"/>
                        </a:xfrm>
                        <a:prstGeom prst="rect">
                          <a:avLst/>
                        </a:prstGeom>
                        <a:noFill/>
                        <a:ln>
                          <a:noFill/>
                        </a:ln>
                      </pic:spPr>
                    </pic:pic>
                    <pic:pic>
                      <pic:nvPicPr>
                        <pic:cNvPr id="4" name="Shape 4" title="Foto de Perfil azul text - logo.png"/>
                        <pic:cNvPicPr preferRelativeResize="0"/>
                      </pic:nvPicPr>
                      <pic:blipFill rotWithShape="1">
                        <a:blip r:embed="rId2">
                          <a:alphaModFix/>
                        </a:blip>
                        <a:srcRect b="21071" l="0" r="0" t="20154"/>
                        <a:stretch/>
                      </pic:blipFill>
                      <pic:spPr>
                        <a:xfrm>
                          <a:off x="9892225" y="164125"/>
                          <a:ext cx="1771699" cy="1041350"/>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-939637</wp:posOffset>
              </wp:positionH>
              <wp:positionV relativeFrom="paragraph">
                <wp:posOffset>-295274</wp:posOffset>
              </wp:positionV>
              <wp:extent cx="7605713" cy="799081"/>
              <wp:effectExtent b="0" l="0" r="0" t="0"/>
              <wp:wrapNone/>
              <wp:docPr id="1" name="image1.png"/>
              <a:graphic>
                <a:graphicData uri="http://schemas.openxmlformats.org/drawingml/2006/picture">
                  <pic:pic>
                    <pic:nvPicPr>
                      <pic:cNvPr id="0" name="image1.png"/>
                      <pic:cNvPicPr preferRelativeResize="0"/>
                    </pic:nvPicPr>
                    <pic:blipFill>
                      <a:blip r:embed="rId3"/>
                      <a:srcRect/>
                      <a:stretch>
                        <a:fillRect/>
                      </a:stretch>
                    </pic:blipFill>
                    <pic:spPr>
                      <a:xfrm>
                        <a:off x="0" y="0"/>
                        <a:ext cx="7605713" cy="799081"/>
                      </a:xfrm>
                      <a:prstGeom prst="rect"/>
                      <a:ln/>
                    </pic:spPr>
                  </pic:pic>
                </a:graphicData>
              </a:graphic>
            </wp:anchor>
          </w:drawing>
        </mc:Fallback>
      </mc:AlternateConten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 Id="rId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