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Por este instrumento particular, a pessoa qualificada na Cláusula 1ª resolveu, por livre e espontânea vontade, propor ao corretor de imóveis a compra do imóvel descrito na Cláusula 2º pelo preço e condições aqui estabelecidos:</w:t>
      </w:r>
    </w:p>
    <w:p w:rsidR="00000000" w:rsidDel="00000000" w:rsidP="00000000" w:rsidRDefault="00000000" w:rsidRPr="00000000" w14:paraId="00000002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1ª - Identificação do proponente: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Nome/Razão Social:</w:t>
            </w: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 {{NomeRazaoSocial}}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CPF/CNPJ: {{CpfCnpj}}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Profissão: </w:t>
            </w:r>
            <w:r>
              <w:rPr>
                <w:sz w:val="24"/>
                <w:szCs w:val="24"/>
                <w:rtl w:val="0"/>
              </w:rPr>
              <w:t xml:space="preserve">{{Profissao}}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Estado Civil: {{EstadoCivil}} 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b w:val="1"/>
                <w:bCs w:val="1"/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Endereço: {{EnderecoCompleto}}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2ª – Identificação do imóvel: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Imóvel: {{Descricao}}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Endereço: </w:t>
            </w:r>
            <w:r>
              <w:rPr>
                <w:sz w:val="24"/>
                <w:szCs w:val="24"/>
                <w:highlight w:val="white"/>
                <w:rtl w:val="0"/>
              </w:rPr>
              <w:t xml:space="preserve">{{Rua}}, {{Numero}}, {{Complemento}}, Bairro {{Bairro}} na cidade de {{Cidade}}, no Estado {{Estado}}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20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3ª – Preço e condições de pagamento:</w:t>
      </w:r>
    </w:p>
    <w:p w:rsidR="00000000" w:rsidDel="00000000" w:rsidP="00000000" w:rsidRDefault="00000000" w:rsidRPr="00000000" w14:paraId="0000000C">
      <w:pPr>
        <w:spacing w:after="120" w:before="200" w:line="360" w:lineRule="auto"/>
        <w:ind w:right="-58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Pelo imovel acima descrito o proponente propõe o pagamento do valor de </w:t>
      </w:r>
      <w:r>
        <w:rPr>
          <w:b w:val="1"/>
          <w:bCs w:val="1"/>
          <w:sz w:val="24"/>
          <w:szCs w:val="24"/>
          <w:rtl w:val="0"/>
        </w:rPr>
        <w:t xml:space="preserve">{{ValorProposta}}</w:t>
      </w:r>
      <w:r>
        <w:rPr>
          <w:sz w:val="24"/>
          <w:szCs w:val="24"/>
          <w:rtl w:val="0"/>
        </w:rPr>
        <w:t xml:space="preserve">, da seguinte forma:</w:t>
      </w:r>
    </w:p>
    <w:p w:rsidR="00000000" w:rsidDel="00000000" w:rsidP="00000000" w:rsidRDefault="00000000" w:rsidRPr="00000000" w14:paraId="0000000D">
      <w:pPr>
        <w:spacing w:after="120" w:before="200" w:line="360" w:lineRule="auto"/>
        <w:ind w:left="720" w:right="-58" w:firstLine="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{{FormaPagamento}}</w:t>
      </w:r>
    </w:p>
    <w:p w:rsidR="00000000" w:rsidDel="00000000" w:rsidP="00000000" w:rsidRDefault="00000000" w:rsidRPr="00000000" w14:paraId="0000000E">
      <w:pPr>
        <w:spacing w:before="200" w:line="360" w:lineRule="auto"/>
        <w:rPr>
          <w:sz w:val="24"/>
          <w:szCs w:val="24"/>
        </w:rPr>
      </w:pPr>
      <w:bookmarkStart w:colFirst="0" w:colLast="0" w:name="_gjdgxs" w:id="0"/>
      <w:bookmarkEnd w:id="0"/>
      <w:r>
        <w:rPr>
          <w:b w:val="1"/>
          <w:bCs w:val="1"/>
          <w:sz w:val="24"/>
          <w:szCs w:val="24"/>
          <w:rtl w:val="0"/>
        </w:rPr>
        <w:t xml:space="preserve">Cláusula 4ª – Prazo de vigência: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presente proposta é assinada em caráter irrevogável, vincula herdeiros e sucessores do proponente e tem vigência de 07 (sete) dias até o aceite do(s) proprietário(s)/vendedor(es), contados da data de sua assinatura.</w:t>
      </w:r>
    </w:p>
    <w:p w:rsidR="00000000" w:rsidDel="00000000" w:rsidP="00000000" w:rsidRDefault="00000000" w:rsidRPr="00000000" w14:paraId="00000010">
      <w:pPr>
        <w:spacing w:before="200" w:line="360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5ª – Disposições gerais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presente proposta é parte integrante do contrato de intermediação do imóvel, firmado entre o corretor de imóveis e o(s) proprietário(s)/vendedor(es), onde constam suas qualificações e da qual o proponente declara ter lido, entendido e recebido cópia;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Após aceita pelo(s) proprietário(s)/vendedor(es) a proposta tornar-se-á um contrato preliminar, nos moldes estabelecidos no art. 462 a 466 do Código Civil, sendo que as partes se obrigam a cumpri-la no prazo máximo de 07 (sete) dias contados do aceite, nos termos do art. 49, da Lei nº 8.078/90.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 parte que der causa ao arrependimento ou a inexecução do contrato preliminar suportará, além das perdas e danos devida à parte inocente, o pagamento imediato dos honorários profissionais do corretor de imóveis, no mesmo percentual estabelecido no contrato de intermediação, nos moldes estabelecidos no art. 725 do Código Civil.</w:t>
      </w:r>
    </w:p>
    <w:p w:rsidR="00000000" w:rsidDel="00000000" w:rsidP="00000000" w:rsidRDefault="00000000" w:rsidRPr="00000000" w14:paraId="00000014">
      <w:pPr>
        <w:spacing w:before="200" w:line="360" w:lineRule="auto"/>
        <w:jc w:val="both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6ª – Eleição do foro: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Todas as questões eventualmente oriundas do presente contrato, serão resolvidas, de forma definitiva via conciliatória, judicial ou arbitral, na cidade de PORTO VELHO-RO, consoante os preceitos ditados pela Lei nº 9.307 de 23/09/1996.</w:t>
      </w:r>
    </w:p>
    <w:p w:rsidR="00000000" w:rsidDel="00000000" w:rsidP="00000000" w:rsidRDefault="00000000" w:rsidRPr="00000000" w14:paraId="00000016">
      <w:pPr>
        <w:spacing w:before="200" w:line="36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7ª – Local e assinatura do proponente e do corretor de imóveis: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Local e data: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hyperlink r:id="rId6">
              <w:r>
                <w:rPr>
                  <w:sz w:val="24"/>
                  <w:szCs w:val="24"/>
                  <w:highlight w:val="white"/>
                  <w:rtl w:val="0"/>
                </w:rPr>
                <w:t xml:space="preserve">{{Cidade}}</w:t>
              </w:r>
            </w:hyperlink>
            <w:r>
              <w:rPr>
                <w:sz w:val="24"/>
                <w:szCs w:val="24"/>
                <w:rtl w:val="0"/>
              </w:rPr>
              <w:t xml:space="preserve">, Estado de</w:t>
            </w:r>
            <w:hyperlink r:id="rId7">
              <w:r>
                <w:rPr>
                  <w:sz w:val="24"/>
                  <w:szCs w:val="24"/>
                  <w:rtl w:val="0"/>
                </w:rPr>
                <w:t xml:space="preserve"> </w:t>
              </w:r>
            </w:hyperlink>
            <w:hyperlink r:id="rId8">
              <w:r>
                <w:rPr>
                  <w:sz w:val="24"/>
                  <w:szCs w:val="24"/>
                  <w:highlight w:val="white"/>
                  <w:rtl w:val="0"/>
                </w:rPr>
                <w:t xml:space="preserve">{{Estado}}</w:t>
              </w:r>
            </w:hyperlink>
            <w:r>
              <w:rPr>
                <w:sz w:val="24"/>
                <w:szCs w:val="24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{{DataFechamento}}. </w:t>
            </w:r>
          </w:p>
        </w:tc>
      </w:tr>
    </w:tbl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Assinatura das partes: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Proponente comprador(a)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Cônjuge proponente comprador(a)</w:t>
            </w:r>
          </w:p>
        </w:tc>
      </w:tr>
    </w:tbl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Assinatura do(a) corretor(a) responsável: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99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Corretor(a) responsável: {{ParceiroCorretor}}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CRECI nº {{Creci}}</w:t>
            </w:r>
          </w:p>
        </w:tc>
      </w:tr>
    </w:tbl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200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Assinatura das testemunhas: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22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78.964843749999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Nome: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Nome: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CPF: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CPF:</w:t>
            </w:r>
          </w:p>
        </w:tc>
      </w:tr>
    </w:tbl>
    <w:p w:rsidR="00000000" w:rsidDel="00000000" w:rsidP="00000000" w:rsidRDefault="00000000" w:rsidRPr="00000000" w14:paraId="0000002B">
      <w:pPr>
        <w:spacing w:before="200" w:line="360" w:lineRule="auto"/>
        <w:jc w:val="center"/>
        <w:rPr>
          <w:b w:val="1"/>
          <w:bCs w:val="1"/>
          <w:sz w:val="24"/>
          <w:szCs w:val="24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C">
      <w:pPr>
        <w:spacing w:before="200" w:line="360" w:lineRule="auto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ACEITE DA PROPOSTA</w:t>
      </w:r>
    </w:p>
    <w:p w:rsidR="00000000" w:rsidDel="00000000" w:rsidP="00000000" w:rsidRDefault="00000000" w:rsidRPr="00000000" w14:paraId="0000002D">
      <w:pPr>
        <w:spacing w:before="200" w:line="360" w:lineRule="auto"/>
        <w:rPr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Cláusula 8ª – Aceite do(s) proprietário(s)/vendedor(es):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00"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O(s) proprietário(s) /vendedor(es) aceitam a proposta conforme formulada e aguardam o proponente para assinatura do contrato definitivo conforme o prazo estabelecido no item 2 da Cláusula 5ª da presente contrato preliminar.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00" w:before="200" w:line="360" w:lineRule="auto"/>
        <w:ind w:left="72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Local e data: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Porto Velho, Rondônia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numPr>
          <w:ilvl w:val="0"/>
          <w:numId w:val="5"/>
        </w:numPr>
        <w:spacing w:before="200" w:line="360" w:lineRule="auto"/>
        <w:ind w:left="720" w:hanging="360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Assinatura das partes: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before="200" w:line="360" w:lineRule="auto"/>
              <w:rPr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Proponente vendedor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before="20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Cônjuge do promitente vendedor (a)</w:t>
            </w:r>
          </w:p>
        </w:tc>
      </w:tr>
    </w:tbl>
    <w:p w:rsidR="00000000" w:rsidDel="00000000" w:rsidP="00000000" w:rsidRDefault="00000000" w:rsidRPr="00000000" w14:paraId="00000038">
      <w:pPr>
        <w:spacing w:before="200" w:line="360" w:lineRule="auto"/>
        <w:rPr>
          <w:sz w:val="24"/>
          <w:szCs w:val="24"/>
        </w:rPr>
      </w:pPr>
      <w:r>
        <w:rPr>
          <w:rtl w:val="0"/>
        </w:rPr>
      </w:r>
    </w:p>
    <w:sectPr>
      <w:headerReference r:id="rId9" w:type="default"/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252"/>
        <w:tab w:val="right" w:leader="none" w:pos="8504"/>
      </w:tabs>
      <w:spacing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-939637</wp:posOffset>
              </wp:positionH>
              <wp:positionV relativeFrom="paragraph">
                <wp:posOffset>-342899</wp:posOffset>
              </wp:positionV>
              <wp:extent cx="7605713" cy="799081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50325"/>
                        <a:ext cx="7605713" cy="799081"/>
                        <a:chOff x="0" y="50325"/>
                        <a:chExt cx="12149075" cy="1268950"/>
                      </a:xfrm>
                    </wpg:grpSpPr>
                    <wps:wsp>
                      <wps:cNvSpPr/>
                      <wps:cNvPr id="2" name="Shape 2"/>
                      <wps:spPr>
                        <a:xfrm>
                          <a:off x="-133800" y="55100"/>
                          <a:ext cx="12278100" cy="1259400"/>
                        </a:xfrm>
                        <a:prstGeom prst="rect">
                          <a:avLst/>
                        </a:prstGeom>
                        <a:solidFill>
                          <a:srgbClr val="000E35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3" name="Shape 3" title="Foto de Perfil azul - logo.png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975" y="55100"/>
                          <a:ext cx="1237425" cy="123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>
                      <pic:nvPicPr>
                        <pic:cNvPr id="4" name="Shape 4" title="Foto de Perfil azul text - logo.png"/>
                        <pic:cNvPicPr preferRelativeResize="0"/>
                      </pic:nvPicPr>
                      <pic:blipFill rotWithShape="1">
                        <a:blip r:embed="rId2">
                          <a:alphaModFix/>
                        </a:blip>
                        <a:srcRect b="21071" l="0" r="0" t="20154"/>
                        <a:stretch/>
                      </pic:blipFill>
                      <pic:spPr>
                        <a:xfrm>
                          <a:off x="9892225" y="164125"/>
                          <a:ext cx="1771699" cy="10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-939637</wp:posOffset>
              </wp:positionH>
              <wp:positionV relativeFrom="paragraph">
                <wp:posOffset>-342899</wp:posOffset>
              </wp:positionV>
              <wp:extent cx="7605713" cy="799081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79908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A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tabs>
        <w:tab w:val="center" w:leader="none" w:pos="4252"/>
        <w:tab w:val="right" w:leader="none" w:pos="9204"/>
      </w:tabs>
      <w:spacing w:line="240" w:lineRule="auto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tabs>
        <w:tab w:val="center" w:leader="none" w:pos="4252"/>
        <w:tab w:val="right" w:leader="none" w:pos="9204"/>
      </w:tabs>
      <w:spacing w:line="240" w:lineRule="auto"/>
      <w:rPr>
        <w:sz w:val="14"/>
        <w:szCs w:val="1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n-fmjoxxv63c6wp5nni2la7h5i3lzclxm5gcpehri-0lu-script.googleusercontent.com/userCodeAppPanel#columnPickerDrawer" TargetMode="External"/><Relationship Id="rId7" Type="http://schemas.openxmlformats.org/officeDocument/2006/relationships/hyperlink" Target="https://n-fmjoxxv63c6wp5nni2la7h5i3lzclxm5gcpehri-0lu-script.googleusercontent.com/userCodeAppPanel#columnPickerDrawer" TargetMode="External"/><Relationship Id="rId8" Type="http://schemas.openxmlformats.org/officeDocument/2006/relationships/hyperlink" Target="https://n-fmjoxxv63c6wp5nni2la7h5i3lzclxm5gcpehri-0lu-script.googleusercontent.com/userCodeAppPanel#columnPickerDrawe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