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APEX MANAGED PIPELINE</w:t>
      </w:r>
    </w:p>
    <w:p>
      <w:pPr>
        <w:jc w:val="center"/>
      </w:pPr>
      <w:r>
        <w:rPr>
          <w:sz w:val="30"/>
        </w:rPr>
        <w:t>Business Report • Operating Manual • Same-Day Sales Playbook</w:t>
      </w:r>
    </w:p>
    <w:p>
      <w:pPr>
        <w:jc w:val="center"/>
      </w:pPr>
      <w:r>
        <w:rPr>
          <w:i/>
        </w:rPr>
        <w:t>Prepared from the September 14, 2026 strategy conversation</w:t>
      </w:r>
    </w:p>
    <w:p>
      <w:pPr>
        <w:jc w:val="center"/>
      </w:pPr>
      <w:r>
        <w:t>Objective: turn the proven APEX outbound engine into near-term revenue while BuildMyBot.app continues maturing.</w:t>
      </w:r>
    </w:p>
    <w:p>
      <w:r>
        <w:br w:type="page"/>
      </w:r>
    </w:p>
    <w:p>
      <w:pPr>
        <w:pStyle w:val="Heading1"/>
      </w:pPr>
      <w:r>
        <w:t>Executive Summary</w:t>
      </w:r>
    </w:p>
    <w:p>
      <w:r>
        <w:t>The central conclusion of the conversation was a strategic pivot: stop waiting for BuildMyBot.app to become the thing that produces immediate cash. APEX itself already demonstrates the more immediately monetizable capability: it can discover large volumes of business leads, collect contact information, generate individualized campaigns, and support multichannel outreach by email and phone.</w:t>
      </w:r>
    </w:p>
    <w:p>
      <w:r>
        <w:t>The recommended commercial model is not to sell APEX as software first. Sell the outcome as a managed outbound service: APEX Managed Pipeline. The customer is buying pipeline creation, prospect research, personalized outreach, follow-up, and qualified sales opportunities—not an AI dashboard.</w:t>
      </w:r>
    </w:p>
    <w:p>
      <w:r>
        <w:t>The near-term goal is five paying clients. At a $1,500 founder rate, five clients produce $7,500 in monthly recurring revenue (MRR), or $90,000 annualized if retained for a year. Twenty clients at $1,500 produce $30,000 MRR / $360,000 annualized. To exceed $1 million annualized with 20 clients, average revenue per client must be approximately $4,167 per month; at $5,000 average monthly revenue per client, 20 clients produce $1.2 million annualized.</w:t>
      </w:r>
    </w:p>
    <w:p>
      <w:r>
        <w:t>The conversation also identified an operating constraint: the model layer is currently unreliable/down and APEX must be restored with a free-first, tightly budgeted model-routing architecture. The business should optimize for useful outcomes per model request rather than agent activity or raw request volume.</w:t>
      </w:r>
    </w:p>
    <w:p>
      <w:pPr>
        <w:pStyle w:val="Heading1"/>
      </w:pPr>
      <w:r>
        <w:t>1. What APEX Is Actually Selling</w:t>
      </w:r>
    </w:p>
    <w:p>
      <w:pPr>
        <w:pStyle w:val="Heading2"/>
      </w:pPr>
      <w:r>
        <w:t>The customer-facing promise</w:t>
      </w:r>
    </w:p>
    <w:p>
      <w:r>
        <w:t>APEX Managed Pipeline is a done-for-you outbound customer-acquisition system. It identifies the businesses or buyers a client should pursue, researches them, creates prospect-specific messaging, executes outreach, follows up, and routes positive responses toward a sales conversation.</w:t>
      </w:r>
    </w:p>
    <w:p>
      <w:pPr>
        <w:pStyle w:val="Heading2"/>
      </w:pPr>
      <w:r>
        <w:t>What not to lead with</w:t>
      </w:r>
    </w:p>
    <w:p>
      <w:pPr>
        <w:pStyle w:val="ListBullet"/>
      </w:pPr>
      <w:r>
        <w:t>Do not lead with the number of AI agents, model names, tokens, or technical architecture.</w:t>
      </w:r>
    </w:p>
    <w:p>
      <w:pPr>
        <w:pStyle w:val="ListBullet"/>
      </w:pPr>
      <w:r>
        <w:t>Do not make the buyer learn a new software platform before receiving value.</w:t>
      </w:r>
    </w:p>
    <w:p>
      <w:pPr>
        <w:pStyle w:val="ListBullet"/>
      </w:pPr>
      <w:r>
        <w:t>Do not sell '7,500 leads' as the product. Leads without qualification, outreach, and conversion are inventory—not revenue.</w:t>
      </w:r>
    </w:p>
    <w:p>
      <w:pPr>
        <w:pStyle w:val="ListBullet"/>
      </w:pPr>
      <w:r>
        <w:t>Do not wait for every BuildMyBot.app feature to be production-perfect before monetizing the proven outbound capability.</w:t>
      </w:r>
    </w:p>
    <w:p>
      <w:pPr>
        <w:pStyle w:val="Heading2"/>
      </w:pPr>
      <w:r>
        <w:t>What to lead with</w:t>
      </w:r>
    </w:p>
    <w:p>
      <w:pPr>
        <w:pStyle w:val="ListBullet"/>
      </w:pPr>
      <w:r>
        <w:t>We build and run your outbound pipeline.</w:t>
      </w:r>
    </w:p>
    <w:p>
      <w:pPr>
        <w:pStyle w:val="ListBullet"/>
      </w:pPr>
      <w:r>
        <w:t>We identify the right prospects instead of giving you a generic purchased list.</w:t>
      </w:r>
    </w:p>
    <w:p>
      <w:pPr>
        <w:pStyle w:val="ListBullet"/>
      </w:pPr>
      <w:r>
        <w:t>We personalize the campaign to the individual prospect.</w:t>
      </w:r>
    </w:p>
    <w:p>
      <w:pPr>
        <w:pStyle w:val="ListBullet"/>
      </w:pPr>
      <w:r>
        <w:t>We can operate across email and phone workflows.</w:t>
      </w:r>
    </w:p>
    <w:p>
      <w:pPr>
        <w:pStyle w:val="ListBullet"/>
      </w:pPr>
      <w:r>
        <w:t>We measure qualified conversations, appointments, opportunities, and revenue—not vanity activity.</w:t>
      </w:r>
    </w:p>
    <w:p>
      <w:pPr>
        <w:pStyle w:val="Heading1"/>
      </w:pPr>
      <w:r>
        <w:t>2. Pricing and Revenue Model</w:t>
      </w:r>
    </w:p>
    <w:p>
      <w:pPr>
        <w:pStyle w:val="Heading2"/>
      </w:pPr>
      <w:r>
        <w:t>Founder / proof phase</w:t>
      </w:r>
    </w:p>
    <w:p>
      <w:r>
        <w:t>$1,500 for the first 30 days is a defensible introductory offer when the objective is fast closes, case studies, and proof of ROI. Keep it limited—for example, the first five clients—and avoid presenting it as the permanent list price.</w:t>
      </w:r>
    </w:p>
    <w:p>
      <w:pPr>
        <w:pStyle w:val="Heading2"/>
      </w:pPr>
      <w:r>
        <w:t>Standard managed-service target</w:t>
      </w:r>
    </w:p>
    <w:p>
      <w:r>
        <w:t>Once APEX has repeatable delivery metrics and case studies, the service can move toward a $3,000–$7,500 monthly managed-outbound range depending on prospect volume, research depth, channels, appointment quality, exclusivity, and fulfillment burden. Higher-touch or larger programs can justify higher pricing, but pricing should be tied to demonstrated economics rather than assumed market value.</w:t>
      </w:r>
    </w:p>
    <w:p>
      <w:pPr>
        <w:pStyle w:val="Heading2"/>
      </w:pPr>
      <w:r>
        <w:t>Hybrid model</w:t>
      </w:r>
    </w:p>
    <w:p>
      <w:r>
        <w:t>A useful later structure is a base retainer plus a success component—for example, a monthly platform/management fee plus a defined amount per qualified held appointment. Define 'qualified' and 'held' contractually before using this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Clients</w:t>
            </w:r>
          </w:p>
        </w:tc>
        <w:tc>
          <w:tcPr>
            <w:tcW w:type="dxa" w:w="2520"/>
          </w:tcPr>
          <w:p>
            <w:r>
              <w:t>Avg. Monthly Revenue</w:t>
            </w:r>
          </w:p>
        </w:tc>
        <w:tc>
          <w:tcPr>
            <w:tcW w:type="dxa" w:w="2520"/>
          </w:tcPr>
          <w:p>
            <w:r>
              <w:t>MRR</w:t>
            </w:r>
          </w:p>
        </w:tc>
        <w:tc>
          <w:tcPr>
            <w:tcW w:type="dxa" w:w="2520"/>
          </w:tcPr>
          <w:p>
            <w:r>
              <w:t>Annualized</w:t>
            </w:r>
          </w:p>
        </w:tc>
      </w:tr>
      <w:tr>
        <w:tc>
          <w:tcPr>
            <w:tcW w:type="dxa" w:w="2520"/>
          </w:tcPr>
          <w:p>
            <w:r>
              <w:t>5</w:t>
            </w:r>
          </w:p>
        </w:tc>
        <w:tc>
          <w:tcPr>
            <w:tcW w:type="dxa" w:w="2520"/>
          </w:tcPr>
          <w:p>
            <w:r>
              <w:t>$1,500</w:t>
            </w:r>
          </w:p>
        </w:tc>
        <w:tc>
          <w:tcPr>
            <w:tcW w:type="dxa" w:w="2520"/>
          </w:tcPr>
          <w:p>
            <w:r>
              <w:t>$7,500</w:t>
            </w:r>
          </w:p>
        </w:tc>
        <w:tc>
          <w:tcPr>
            <w:tcW w:type="dxa" w:w="2520"/>
          </w:tcPr>
          <w:p>
            <w:r>
              <w:t>$90,000</w:t>
            </w:r>
          </w:p>
        </w:tc>
      </w:tr>
      <w:tr>
        <w:tc>
          <w:tcPr>
            <w:tcW w:type="dxa" w:w="2520"/>
          </w:tcPr>
          <w:p>
            <w:r>
              <w:t>10</w:t>
            </w:r>
          </w:p>
        </w:tc>
        <w:tc>
          <w:tcPr>
            <w:tcW w:type="dxa" w:w="2520"/>
          </w:tcPr>
          <w:p>
            <w:r>
              <w:t>$3,000</w:t>
            </w:r>
          </w:p>
        </w:tc>
        <w:tc>
          <w:tcPr>
            <w:tcW w:type="dxa" w:w="2520"/>
          </w:tcPr>
          <w:p>
            <w:r>
              <w:t>$30,000</w:t>
            </w:r>
          </w:p>
        </w:tc>
        <w:tc>
          <w:tcPr>
            <w:tcW w:type="dxa" w:w="2520"/>
          </w:tcPr>
          <w:p>
            <w:r>
              <w:t>$360,000</w:t>
            </w:r>
          </w:p>
        </w:tc>
      </w:tr>
      <w:tr>
        <w:tc>
          <w:tcPr>
            <w:tcW w:type="dxa" w:w="2520"/>
          </w:tcPr>
          <w:p>
            <w:r>
              <w:t>20</w:t>
            </w:r>
          </w:p>
        </w:tc>
        <w:tc>
          <w:tcPr>
            <w:tcW w:type="dxa" w:w="2520"/>
          </w:tcPr>
          <w:p>
            <w:r>
              <w:t>$1,500</w:t>
            </w:r>
          </w:p>
        </w:tc>
        <w:tc>
          <w:tcPr>
            <w:tcW w:type="dxa" w:w="2520"/>
          </w:tcPr>
          <w:p>
            <w:r>
              <w:t>$30,000</w:t>
            </w:r>
          </w:p>
        </w:tc>
        <w:tc>
          <w:tcPr>
            <w:tcW w:type="dxa" w:w="2520"/>
          </w:tcPr>
          <w:p>
            <w:r>
              <w:t>$360,000</w:t>
            </w:r>
          </w:p>
        </w:tc>
      </w:tr>
      <w:tr>
        <w:tc>
          <w:tcPr>
            <w:tcW w:type="dxa" w:w="2520"/>
          </w:tcPr>
          <w:p>
            <w:r>
              <w:t>20</w:t>
            </w:r>
          </w:p>
        </w:tc>
        <w:tc>
          <w:tcPr>
            <w:tcW w:type="dxa" w:w="2520"/>
          </w:tcPr>
          <w:p>
            <w:r>
              <w:t>$5,000</w:t>
            </w:r>
          </w:p>
        </w:tc>
        <w:tc>
          <w:tcPr>
            <w:tcW w:type="dxa" w:w="2520"/>
          </w:tcPr>
          <w:p>
            <w:r>
              <w:t>$100,000</w:t>
            </w:r>
          </w:p>
        </w:tc>
        <w:tc>
          <w:tcPr>
            <w:tcW w:type="dxa" w:w="2520"/>
          </w:tcPr>
          <w:p>
            <w:r>
              <w:t>$1,200,000</w:t>
            </w:r>
          </w:p>
        </w:tc>
      </w:tr>
    </w:tbl>
    <w:p>
      <w:pPr>
        <w:pStyle w:val="Heading1"/>
      </w:pPr>
      <w:r>
        <w:t>3. Ideal Initial Customer</w:t>
      </w:r>
    </w:p>
    <w:p>
      <w:r>
        <w:t>The fastest sales cycle is likely to come from owner-led small and midsize businesses where the owner can make a purchasing decision without procurement committees. A same-day close is possible, but it should be treated as a target rather than a guarantee.</w:t>
      </w:r>
    </w:p>
    <w:p>
      <w:pPr>
        <w:pStyle w:val="Heading2"/>
      </w:pPr>
      <w:r>
        <w:t>Initial qualification profile</w:t>
      </w:r>
    </w:p>
    <w:p>
      <w:pPr>
        <w:pStyle w:val="ListBullet"/>
      </w:pPr>
      <w:r>
        <w:t>Owner or decision-maker is reachable directly.</w:t>
      </w:r>
    </w:p>
    <w:p>
      <w:pPr>
        <w:pStyle w:val="ListBullet"/>
      </w:pPr>
      <w:r>
        <w:t>One new customer is economically valuable enough to justify a $1,500–$3,000 acquisition service.</w:t>
      </w:r>
    </w:p>
    <w:p>
      <w:pPr>
        <w:pStyle w:val="ListBullet"/>
      </w:pPr>
      <w:r>
        <w:t>The business has a clear geographic or industry target market.</w:t>
      </w:r>
    </w:p>
    <w:p>
      <w:pPr>
        <w:pStyle w:val="ListBullet"/>
      </w:pPr>
      <w:r>
        <w:t>The business can handle additional leads now.</w:t>
      </w:r>
    </w:p>
    <w:p>
      <w:pPr>
        <w:pStyle w:val="ListBullet"/>
      </w:pPr>
      <w:r>
        <w:t>The buyer has an identifiable pain point: inconsistent lead flow, weak outbound, slow follow-up, or dependence on referrals.</w:t>
      </w:r>
    </w:p>
    <w:p>
      <w:pPr>
        <w:pStyle w:val="ListBullet"/>
      </w:pPr>
      <w:r>
        <w:t>The sales process is simple enough that a qualified conversation has measurable value.</w:t>
      </w:r>
    </w:p>
    <w:p>
      <w:r>
        <w:t>Home services were discussed as a practical starting point, including categories such as HVAC and roofing. The key is to choose one vertical first so APEX can reuse learning, objections, qualification rules, and campaign structure.</w:t>
      </w:r>
    </w:p>
    <w:p>
      <w:pPr>
        <w:pStyle w:val="Heading1"/>
      </w:pPr>
      <w:r>
        <w:t>4. Same-Day Offer</w:t>
      </w:r>
    </w:p>
    <w:p>
      <w:pPr>
        <w:pStyle w:val="Heading2"/>
      </w:pPr>
      <w:r>
        <w:t>Founder offer</w:t>
      </w:r>
    </w:p>
    <w:p>
      <w:r>
        <w:t>Offer: APEX builds and operates a 30-day outbound pipeline for the client. Introductory founder price: $1,500. Keep the scope explicit. The buyer should know what prospecting, research, outreach, follow-up, reporting, and handoff are included.</w:t>
      </w:r>
    </w:p>
    <w:p>
      <w:pPr>
        <w:pStyle w:val="Heading2"/>
      </w:pPr>
      <w:r>
        <w:t>Positioning</w:t>
      </w:r>
    </w:p>
    <w:p>
      <w:r>
        <w:t>The pitch should be outcome-oriented: 'We have already identified the kind of customers you should be pursuing and can show you how the campaign would work. We build and run the outbound process for you.' The strongest demonstration is not a generic deck—it is a small sample of real prospects and personalized messaging relevant to that specific buyer.</w:t>
      </w:r>
    </w:p>
    <w:p>
      <w:pPr>
        <w:pStyle w:val="Heading2"/>
      </w:pPr>
      <w:r>
        <w:t>Risk reversal without overpromising</w:t>
      </w:r>
    </w:p>
    <w:p>
      <w:r>
        <w:t>Avoid guaranteeing revenue or a specific number of closed customers unless the delivery data supports such a guarantee. A short initial term, transparent reporting, defined deliverables, and a founder-rate pilot can reduce buyer risk without making claims APEX cannot control.</w:t>
      </w:r>
    </w:p>
    <w:p>
      <w:pPr>
        <w:pStyle w:val="Heading1"/>
      </w:pPr>
      <w:r>
        <w:t>5. APEX Restoration Manual</w:t>
      </w:r>
    </w:p>
    <w:p>
      <w:r>
        <w:t>The conversation established that APEX's lead-generation and campaign logic has already been demonstrated, but the AI/model layer needs to be restored. The following is the operational target. Repository inspection is a separate engineering task; these items are the requirements derived from the strategy conversation, not a claim that the current repository already implements each one.</w:t>
      </w:r>
    </w:p>
    <w:p>
      <w:pPr>
        <w:pStyle w:val="Heading2"/>
      </w:pPr>
      <w:r>
        <w:t>A. Establish production truth</w:t>
      </w:r>
    </w:p>
    <w:p>
      <w:pPr>
        <w:pStyle w:val="ListNumber"/>
      </w:pPr>
      <w:r>
        <w:t>Identify the actual production host and live deployment. Do not assume an older Cloud Run deployment is still authoritative.</w:t>
      </w:r>
    </w:p>
    <w:p>
      <w:pPr>
        <w:pStyle w:val="ListNumber"/>
      </w:pPr>
      <w:r>
        <w:t>Record the production URL, repository, branch, deployed commit SHA, runtime, worker/queue services, database, cron/scheduler, and required environment variables.</w:t>
      </w:r>
    </w:p>
    <w:p>
      <w:pPr>
        <w:pStyle w:val="ListNumber"/>
      </w:pPr>
      <w:r>
        <w:t>Confirm health checks for the API, worker, scheduler, lead ingestion, campaign generation, email path, call path, and reporting path.</w:t>
      </w:r>
    </w:p>
    <w:p>
      <w:pPr>
        <w:pStyle w:val="ListNumber"/>
      </w:pPr>
      <w:r>
        <w:t>Run one controlled test campaign end-to-end before releasing volume.</w:t>
      </w:r>
    </w:p>
    <w:p>
      <w:pPr>
        <w:pStyle w:val="Heading2"/>
      </w:pPr>
      <w:r>
        <w:t>B. Restore the model layer</w:t>
      </w:r>
    </w:p>
    <w:p>
      <w:pPr>
        <w:pStyle w:val="ListBullet"/>
      </w:pPr>
      <w:r>
        <w:t>Create one centralized model router rather than letting every agent independently select providers.</w:t>
      </w:r>
    </w:p>
    <w:p>
      <w:pPr>
        <w:pStyle w:val="ListBullet"/>
      </w:pPr>
      <w:r>
        <w:t>Use free-first routing. Paid fallback should be disabled or hard-capped unless deliberately authorized.</w:t>
      </w:r>
    </w:p>
    <w:p>
      <w:pPr>
        <w:pStyle w:val="ListBullet"/>
      </w:pPr>
      <w:r>
        <w:t>Track provider errors, rate limits, latency, tokens, request count, and cost.</w:t>
      </w:r>
    </w:p>
    <w:p>
      <w:pPr>
        <w:pStyle w:val="ListBullet"/>
      </w:pPr>
      <w:r>
        <w:t>Queue work when free capacity is unavailable instead of automatically burning expensive fallback requests.</w:t>
      </w:r>
    </w:p>
    <w:p>
      <w:pPr>
        <w:pStyle w:val="ListBullet"/>
      </w:pPr>
      <w:r>
        <w:t>Consolidate compatible work into batches so one request produces multiple useful outputs.</w:t>
      </w:r>
    </w:p>
    <w:p>
      <w:pPr>
        <w:pStyle w:val="ListBullet"/>
      </w:pPr>
      <w:r>
        <w:t>Cache reusable research and enrichment. Do not ask a model to rediscover facts already stored.</w:t>
      </w:r>
    </w:p>
    <w:p>
      <w:pPr>
        <w:pStyle w:val="ListBullet"/>
      </w:pPr>
      <w:r>
        <w:t>Use deterministic code for sorting, filtering, deduplication, arithmetic, scheduling, and templating whenever an LLM is unnecessary.</w:t>
      </w:r>
    </w:p>
    <w:p>
      <w:pPr>
        <w:pStyle w:val="Heading2"/>
      </w:pPr>
      <w:r>
        <w:t>C. Stop measuring 'agents active'</w:t>
      </w:r>
    </w:p>
    <w:p>
      <w:r>
        <w:t>Thirteen agents do not need thirteen simultaneous model calls. Agents should behave as roles consuming a shared job queue. The system should measure completed useful work, not the visual appearance of constant activity.</w:t>
      </w:r>
    </w:p>
    <w:p>
      <w:pPr>
        <w:pStyle w:val="Heading2"/>
      </w:pPr>
      <w:r>
        <w:t>D. Minimum cost telemetry</w:t>
      </w:r>
    </w:p>
    <w:p>
      <w:pPr>
        <w:pStyle w:val="ListBullet"/>
      </w:pPr>
      <w:r>
        <w:t>Requests by provider/model/agent/job.</w:t>
      </w:r>
    </w:p>
    <w:p>
      <w:pPr>
        <w:pStyle w:val="ListBullet"/>
      </w:pPr>
      <w:r>
        <w:t>Input and output tokens where available.</w:t>
      </w:r>
    </w:p>
    <w:p>
      <w:pPr>
        <w:pStyle w:val="ListBullet"/>
      </w:pPr>
      <w:r>
        <w:t>Estimated and actual model cost.</w:t>
      </w:r>
    </w:p>
    <w:p>
      <w:pPr>
        <w:pStyle w:val="ListBullet"/>
      </w:pPr>
      <w:r>
        <w:t>Retries, timeouts, provider failures, and rate-limit events.</w:t>
      </w:r>
    </w:p>
    <w:p>
      <w:pPr>
        <w:pStyle w:val="ListBullet"/>
      </w:pPr>
      <w:r>
        <w:t>Requests consolidated or served from cache.</w:t>
      </w:r>
    </w:p>
    <w:p>
      <w:pPr>
        <w:pStyle w:val="ListBullet"/>
      </w:pPr>
      <w:r>
        <w:t>Leads researched, qualified, rejected, and deduplicated.</w:t>
      </w:r>
    </w:p>
    <w:p>
      <w:pPr>
        <w:pStyle w:val="ListBullet"/>
      </w:pPr>
      <w:r>
        <w:t>Emails/calls attempted and completed.</w:t>
      </w:r>
    </w:p>
    <w:p>
      <w:pPr>
        <w:pStyle w:val="ListBullet"/>
      </w:pPr>
      <w:r>
        <w:t>Replies, positive replies, appointments, opportunities, customers, and attributed revenue.</w:t>
      </w:r>
    </w:p>
    <w:p>
      <w:pPr>
        <w:pStyle w:val="ListBullet"/>
      </w:pPr>
      <w:r>
        <w:t>Cost per qualified lead, positive response, appointment, opportunity, and customer.</w:t>
      </w:r>
    </w:p>
    <w:p>
      <w:pPr>
        <w:pStyle w:val="Heading1"/>
      </w:pPr>
      <w:r>
        <w:t>6. Free-Credit Operating Strategy</w:t>
      </w:r>
    </w:p>
    <w:p>
      <w:r>
        <w:t>The objective is not 'run every agent continuously for free.' The objective is to extract the greatest amount of commercial work from the available free request allowance. Free tiers and provider quotas can change, so current quotas should be verified before production and represented as configuration rather than hard-coded assumptions.</w:t>
      </w:r>
    </w:p>
    <w:p>
      <w:pPr>
        <w:pStyle w:val="Heading2"/>
      </w:pPr>
      <w:r>
        <w:t>Request economy rules</w:t>
      </w:r>
    </w:p>
    <w:p>
      <w:pPr>
        <w:pStyle w:val="ListNumber"/>
      </w:pPr>
      <w:r>
        <w:t>No model request without a job that has a defined expected output.</w:t>
      </w:r>
    </w:p>
    <w:p>
      <w:pPr>
        <w:pStyle w:val="ListNumber"/>
      </w:pPr>
      <w:r>
        <w:t>Batch research where the model can safely evaluate multiple records in one call.</w:t>
      </w:r>
    </w:p>
    <w:p>
      <w:pPr>
        <w:pStyle w:val="ListNumber"/>
      </w:pPr>
      <w:r>
        <w:t>Enrich with conventional APIs/data sources before asking an LLM to reason over the result.</w:t>
      </w:r>
    </w:p>
    <w:p>
      <w:pPr>
        <w:pStyle w:val="ListNumber"/>
      </w:pPr>
      <w:r>
        <w:t>Use cheaper/free models for classification, extraction, normalization, and first-draft personalization.</w:t>
      </w:r>
    </w:p>
    <w:p>
      <w:pPr>
        <w:pStyle w:val="ListNumber"/>
      </w:pPr>
      <w:r>
        <w:t>Reserve the strongest available reasoning model for high-value exceptions, strategy, difficult qualification, or final QA.</w:t>
      </w:r>
    </w:p>
    <w:p>
      <w:pPr>
        <w:pStyle w:val="ListNumber"/>
      </w:pPr>
      <w:r>
        <w:t>Cache company summaries, ICP decisions, objection handling, and reusable campaign components.</w:t>
      </w:r>
    </w:p>
    <w:p>
      <w:pPr>
        <w:pStyle w:val="ListNumber"/>
      </w:pPr>
      <w:r>
        <w:t>Back off on rate limits; do not retry aggressively.</w:t>
      </w:r>
    </w:p>
    <w:p>
      <w:pPr>
        <w:pStyle w:val="ListNumber"/>
      </w:pPr>
      <w:r>
        <w:t>Set daily request and dollar ceilings at the router.</w:t>
      </w:r>
    </w:p>
    <w:p>
      <w:pPr>
        <w:pStyle w:val="ListNumber"/>
      </w:pPr>
      <w:r>
        <w:t>When the free pool is exhausted, queue non-urgent jobs for the next quota window.</w:t>
      </w:r>
    </w:p>
    <w:p>
      <w:pPr>
        <w:pStyle w:val="ListNumber"/>
      </w:pPr>
      <w:r>
        <w:t>Tie every request to an audit record so waste can be identified.</w:t>
      </w:r>
    </w:p>
    <w:p>
      <w:pPr>
        <w:pStyle w:val="Heading1"/>
      </w:pPr>
      <w:r>
        <w:t>7. Play-by-Play Launch Plan</w:t>
      </w:r>
    </w:p>
    <w:p>
      <w:pPr>
        <w:pStyle w:val="Heading2"/>
      </w:pPr>
      <w:r>
        <w:t>Phase 0 — Freeze distractions</w:t>
      </w:r>
    </w:p>
    <w:p>
      <w:r>
        <w:t>For the launch sprint, BuildMyBot.app remains important but is not allowed to consume the time required to monetize APEX. Only critical BuildMyBot fixes should interrupt the APEX revenue sprint.</w:t>
      </w:r>
    </w:p>
    <w:p>
      <w:pPr>
        <w:pStyle w:val="Heading2"/>
      </w:pPr>
      <w:r>
        <w:t>Day 1 — Restore and prove</w:t>
      </w:r>
    </w:p>
    <w:p>
      <w:pPr>
        <w:pStyle w:val="ListNumber"/>
      </w:pPr>
      <w:r>
        <w:t>Confirm the authoritative APEX production environment and live commit.</w:t>
      </w:r>
    </w:p>
    <w:p>
      <w:pPr>
        <w:pStyle w:val="ListNumber"/>
      </w:pPr>
      <w:r>
        <w:t>Restore centralized free-first model routing and request/cost telemetry.</w:t>
      </w:r>
    </w:p>
    <w:p>
      <w:pPr>
        <w:pStyle w:val="ListNumber"/>
      </w:pPr>
      <w:r>
        <w:t>Verify lead discovery, enrichment, deduplication, campaign generation, email, phone, CRM/state persistence, and reporting.</w:t>
      </w:r>
    </w:p>
    <w:p>
      <w:pPr>
        <w:pStyle w:val="ListNumber"/>
      </w:pPr>
      <w:r>
        <w:t>Create a controlled internal test campaign with a small number of records.</w:t>
      </w:r>
    </w:p>
    <w:p>
      <w:pPr>
        <w:pStyle w:val="ListNumber"/>
      </w:pPr>
      <w:r>
        <w:t>Run it end-to-end and repair every blocker.</w:t>
      </w:r>
    </w:p>
    <w:p>
      <w:pPr>
        <w:pStyle w:val="ListNumber"/>
      </w:pPr>
      <w:r>
        <w:t>Create the founder offer, scope, payment path, onboarding form, and cancellation/renewal terms.</w:t>
      </w:r>
    </w:p>
    <w:p>
      <w:pPr>
        <w:pStyle w:val="ListNumber"/>
      </w:pPr>
      <w:r>
        <w:t>Set the system-level commercial objective: acquire five paying APEX Managed Pipeline clients.</w:t>
      </w:r>
    </w:p>
    <w:p>
      <w:pPr>
        <w:pStyle w:val="Heading2"/>
      </w:pPr>
      <w:r>
        <w:t>Day 2 — Pick one vertical and build the first 100</w:t>
      </w:r>
    </w:p>
    <w:p>
      <w:pPr>
        <w:pStyle w:val="ListNumber"/>
      </w:pPr>
      <w:r>
        <w:t>Choose one vertical with strong customer economics and owner accessibility.</w:t>
      </w:r>
    </w:p>
    <w:p>
      <w:pPr>
        <w:pStyle w:val="ListNumber"/>
      </w:pPr>
      <w:r>
        <w:t>Define its ideal customer profile and exclusion criteria.</w:t>
      </w:r>
    </w:p>
    <w:p>
      <w:pPr>
        <w:pStyle w:val="ListNumber"/>
      </w:pPr>
      <w:r>
        <w:t>Have APEX discover prospects, then deduplicate and score them.</w:t>
      </w:r>
    </w:p>
    <w:p>
      <w:pPr>
        <w:pStyle w:val="ListNumber"/>
      </w:pPr>
      <w:r>
        <w:t>Select the best 100—not the first 100.</w:t>
      </w:r>
    </w:p>
    <w:p>
      <w:pPr>
        <w:pStyle w:val="ListNumber"/>
      </w:pPr>
      <w:r>
        <w:t>Research each selected company sufficiently to produce a credible personalization hook.</w:t>
      </w:r>
    </w:p>
    <w:p>
      <w:pPr>
        <w:pStyle w:val="ListNumber"/>
      </w:pPr>
      <w:r>
        <w:t>Generate the outreach sequence and call brief.</w:t>
      </w:r>
    </w:p>
    <w:p>
      <w:pPr>
        <w:pStyle w:val="ListNumber"/>
      </w:pPr>
      <w:r>
        <w:t>QA samples before release; suppress bad contact data and low-confidence personalization.</w:t>
      </w:r>
    </w:p>
    <w:p>
      <w:pPr>
        <w:pStyle w:val="Heading2"/>
      </w:pPr>
      <w:r>
        <w:t>Day 3 — Launch and close</w:t>
      </w:r>
    </w:p>
    <w:p>
      <w:pPr>
        <w:pStyle w:val="ListNumber"/>
      </w:pPr>
      <w:r>
        <w:t>Begin a controlled outreach batch rather than blasting the entire list.</w:t>
      </w:r>
    </w:p>
    <w:p>
      <w:pPr>
        <w:pStyle w:val="ListNumber"/>
      </w:pPr>
      <w:r>
        <w:t>Prioritize calls and rapid follow-up on opens, replies, website activity, or other intent signals where lawfully available.</w:t>
      </w:r>
    </w:p>
    <w:p>
      <w:pPr>
        <w:pStyle w:val="ListNumber"/>
      </w:pPr>
      <w:r>
        <w:t>When a decision-maker engages, demonstrate a small prospect sample and campaign relevant to that business.</w:t>
      </w:r>
    </w:p>
    <w:p>
      <w:pPr>
        <w:pStyle w:val="ListNumber"/>
      </w:pPr>
      <w:r>
        <w:t>Offer the 30-day founder program at $1,500 to qualified early clients.</w:t>
      </w:r>
    </w:p>
    <w:p>
      <w:pPr>
        <w:pStyle w:val="ListNumber"/>
      </w:pPr>
      <w:r>
        <w:t>Send the payment/onboarding path while the prospect is still engaged.</w:t>
      </w:r>
    </w:p>
    <w:p>
      <w:pPr>
        <w:pStyle w:val="ListNumber"/>
      </w:pPr>
      <w:r>
        <w:t>Record every objection and feed it back into the sales knowledge base.</w:t>
      </w:r>
    </w:p>
    <w:p>
      <w:pPr>
        <w:pStyle w:val="ListNumber"/>
      </w:pPr>
      <w:r>
        <w:t>Do not count a verbal yes as revenue until payment/onboarding is completed.</w:t>
      </w:r>
    </w:p>
    <w:p>
      <w:pPr>
        <w:pStyle w:val="Heading2"/>
      </w:pPr>
      <w:r>
        <w:t>Days 4–7 — Learn faster than competitors</w:t>
      </w:r>
    </w:p>
    <w:p>
      <w:pPr>
        <w:pStyle w:val="ListNumber"/>
      </w:pPr>
      <w:r>
        <w:t>Follow up every warm prospect.</w:t>
      </w:r>
    </w:p>
    <w:p>
      <w:pPr>
        <w:pStyle w:val="ListNumber"/>
      </w:pPr>
      <w:r>
        <w:t>Compare message variants by positive-response and appointment rate, not open rate alone.</w:t>
      </w:r>
    </w:p>
    <w:p>
      <w:pPr>
        <w:pStyle w:val="ListNumber"/>
      </w:pPr>
      <w:r>
        <w:t>Analyze calls for recurring objections and buyer language.</w:t>
      </w:r>
    </w:p>
    <w:p>
      <w:pPr>
        <w:pStyle w:val="ListNumber"/>
      </w:pPr>
      <w:r>
        <w:t>Improve targeting before increasing volume.</w:t>
      </w:r>
    </w:p>
    <w:p>
      <w:pPr>
        <w:pStyle w:val="ListNumber"/>
      </w:pPr>
      <w:r>
        <w:t>Onboard the first clients immediately and start producing their pipeline.</w:t>
      </w:r>
    </w:p>
    <w:p>
      <w:pPr>
        <w:pStyle w:val="ListNumber"/>
      </w:pPr>
      <w:r>
        <w:t>Capture baseline metrics so the first success can become a case study.</w:t>
      </w:r>
    </w:p>
    <w:p>
      <w:pPr>
        <w:pStyle w:val="Heading2"/>
      </w:pPr>
      <w:r>
        <w:t>Weeks 2–4 — Productize the winner</w:t>
      </w:r>
    </w:p>
    <w:p>
      <w:pPr>
        <w:pStyle w:val="ListNumber"/>
      </w:pPr>
      <w:r>
        <w:t>Continue until five paying clients are acquired or the offer/vertical is disproven by data.</w:t>
      </w:r>
    </w:p>
    <w:p>
      <w:pPr>
        <w:pStyle w:val="ListNumber"/>
      </w:pPr>
      <w:r>
        <w:t>Document the repeatable onboarding, ICP definition, campaign generation, QA, outreach, handoff, and reporting workflow.</w:t>
      </w:r>
    </w:p>
    <w:p>
      <w:pPr>
        <w:pStyle w:val="ListNumber"/>
      </w:pPr>
      <w:r>
        <w:t>Calculate gross margin and actual acquisition/fulfillment cost.</w:t>
      </w:r>
    </w:p>
    <w:p>
      <w:pPr>
        <w:pStyle w:val="ListNumber"/>
      </w:pPr>
      <w:r>
        <w:t>Raise pricing for new customers once delivery evidence supports it.</w:t>
      </w:r>
    </w:p>
    <w:p>
      <w:pPr>
        <w:pStyle w:val="ListNumber"/>
      </w:pPr>
      <w:r>
        <w:t>Test a hybrid retainer + qualified-held-meeting structure only after qualification criteria are stable.</w:t>
      </w:r>
    </w:p>
    <w:p>
      <w:pPr>
        <w:pStyle w:val="ListNumber"/>
      </w:pPr>
      <w:r>
        <w:t>Use client results to determine which BuildMyBot.app capabilities should be prioritized next.</w:t>
      </w:r>
    </w:p>
    <w:p>
      <w:pPr>
        <w:pStyle w:val="Heading1"/>
      </w:pPr>
      <w:r>
        <w:t>8. Sales Operating Procedure</w:t>
      </w:r>
    </w:p>
    <w:p>
      <w:pPr>
        <w:pStyle w:val="Heading2"/>
      </w:pPr>
      <w:r>
        <w:t>Before contact</w:t>
      </w:r>
    </w:p>
    <w:p>
      <w:pPr>
        <w:pStyle w:val="ListBullet"/>
      </w:pPr>
      <w:r>
        <w:t>Know who the decision-maker is.</w:t>
      </w:r>
    </w:p>
    <w:p>
      <w:pPr>
        <w:pStyle w:val="ListBullet"/>
      </w:pPr>
      <w:r>
        <w:t>Know why the prospect fits.</w:t>
      </w:r>
    </w:p>
    <w:p>
      <w:pPr>
        <w:pStyle w:val="ListBullet"/>
      </w:pPr>
      <w:r>
        <w:t>Have one specific observation that proves the outreach is not generic.</w:t>
      </w:r>
    </w:p>
    <w:p>
      <w:pPr>
        <w:pStyle w:val="ListBullet"/>
      </w:pPr>
      <w:r>
        <w:t>Have a miniature example of the kind of customer APEX could target for them.</w:t>
      </w:r>
    </w:p>
    <w:p>
      <w:pPr>
        <w:pStyle w:val="ListBullet"/>
      </w:pPr>
      <w:r>
        <w:t>Know the exact offer, price, scope, and next step.</w:t>
      </w:r>
    </w:p>
    <w:p>
      <w:pPr>
        <w:pStyle w:val="Heading2"/>
      </w:pPr>
      <w:r>
        <w:t>During the conversation</w:t>
      </w:r>
    </w:p>
    <w:p>
      <w:r>
        <w:t>Diagnose before pitching. Determine how the business currently gets customers, what a new customer is worth, whether it has capacity, who handles sales, and what happens to leads today. The offer only makes sense when the economics make sense.</w:t>
      </w:r>
    </w:p>
    <w:p>
      <w:pPr>
        <w:pStyle w:val="Heading2"/>
      </w:pPr>
      <w:r>
        <w:t>Close</w:t>
      </w:r>
    </w:p>
    <w:p>
      <w:r>
        <w:t>The desired same-day close is straightforward: agreement on the problem, proof that APEX can target the right market, clear 30-day scope, founder price, payment, and onboarding. Avoid introducing unnecessary implementation complexity during the close.</w:t>
      </w:r>
    </w:p>
    <w:p>
      <w:pPr>
        <w:pStyle w:val="Heading2"/>
      </w:pPr>
      <w:r>
        <w:t>Follow-up</w:t>
      </w:r>
    </w:p>
    <w:p>
      <w:r>
        <w:t>Every non-close should receive a reason code: no need, no budget, wrong timing, no authority, skeptical of quality, wants proof, pricing objection, or unreachable. APEX should use these codes to improve targeting and messaging.</w:t>
      </w:r>
    </w:p>
    <w:p>
      <w:pPr>
        <w:pStyle w:val="Heading1"/>
      </w:pPr>
      <w:r>
        <w:t>9. Client Fulfillment Manual</w:t>
      </w:r>
    </w:p>
    <w:p>
      <w:pPr>
        <w:pStyle w:val="ListNumber"/>
      </w:pPr>
      <w:r>
        <w:t>Collect the client's offer, target customer, geography, exclusions, pricing/value, differentiators, calendar/handoff rules, and compliance constraints.</w:t>
      </w:r>
    </w:p>
    <w:p>
      <w:pPr>
        <w:pStyle w:val="ListNumber"/>
      </w:pPr>
      <w:r>
        <w:t>Build the client ICP and obtain approval where necessary.</w:t>
      </w:r>
    </w:p>
    <w:p>
      <w:pPr>
        <w:pStyle w:val="ListNumber"/>
      </w:pPr>
      <w:r>
        <w:t>Generate a target account universe and score it.</w:t>
      </w:r>
    </w:p>
    <w:p>
      <w:pPr>
        <w:pStyle w:val="ListNumber"/>
      </w:pPr>
      <w:r>
        <w:t>Enrich and deduplicate before personalization.</w:t>
      </w:r>
    </w:p>
    <w:p>
      <w:pPr>
        <w:pStyle w:val="ListNumber"/>
      </w:pPr>
      <w:r>
        <w:t>Create channel-specific messaging and a follow-up cadence.</w:t>
      </w:r>
    </w:p>
    <w:p>
      <w:pPr>
        <w:pStyle w:val="ListNumber"/>
      </w:pPr>
      <w:r>
        <w:t>QA claims and personalization before sending.</w:t>
      </w:r>
    </w:p>
    <w:p>
      <w:pPr>
        <w:pStyle w:val="ListNumber"/>
      </w:pPr>
      <w:r>
        <w:t>Execute within configured volume and compliance limits.</w:t>
      </w:r>
    </w:p>
    <w:p>
      <w:pPr>
        <w:pStyle w:val="ListNumber"/>
      </w:pPr>
      <w:r>
        <w:t>Route positive responses immediately to the correct human or scheduling path.</w:t>
      </w:r>
    </w:p>
    <w:p>
      <w:pPr>
        <w:pStyle w:val="ListNumber"/>
      </w:pPr>
      <w:r>
        <w:t>Report pipeline outcomes weekly.</w:t>
      </w:r>
    </w:p>
    <w:p>
      <w:pPr>
        <w:pStyle w:val="ListNumber"/>
      </w:pPr>
      <w:r>
        <w:t>At day 30, review qualified opportunities, appointments, attributed revenue, cost, and next-month plan.</w:t>
      </w:r>
    </w:p>
    <w:p>
      <w:pPr>
        <w:pStyle w:val="Heading1"/>
      </w:pPr>
      <w:r>
        <w:t>10. KPI Scorecard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Primary KPI</w:t>
            </w:r>
          </w:p>
        </w:tc>
        <w:tc>
          <w:tcPr>
            <w:tcW w:type="dxa" w:w="3360"/>
          </w:tcPr>
          <w:p>
            <w:r>
              <w:t>Why it matters</w:t>
            </w:r>
          </w:p>
        </w:tc>
      </w:tr>
      <w:tr>
        <w:tc>
          <w:tcPr>
            <w:tcW w:type="dxa" w:w="3360"/>
          </w:tcPr>
          <w:p>
            <w:r>
              <w:t>System</w:t>
            </w:r>
          </w:p>
        </w:tc>
        <w:tc>
          <w:tcPr>
            <w:tcW w:type="dxa" w:w="3360"/>
          </w:tcPr>
          <w:p>
            <w:r>
              <w:t>Useful jobs completed per model request</w:t>
            </w:r>
          </w:p>
        </w:tc>
        <w:tc>
          <w:tcPr>
            <w:tcW w:type="dxa" w:w="3360"/>
          </w:tcPr>
          <w:p>
            <w:r>
              <w:t>Controls free-credit efficiency</w:t>
            </w:r>
          </w:p>
        </w:tc>
      </w:tr>
      <w:tr>
        <w:tc>
          <w:tcPr>
            <w:tcW w:type="dxa" w:w="3360"/>
          </w:tcPr>
          <w:p>
            <w:r>
              <w:t>Data</w:t>
            </w:r>
          </w:p>
        </w:tc>
        <w:tc>
          <w:tcPr>
            <w:tcW w:type="dxa" w:w="3360"/>
          </w:tcPr>
          <w:p>
            <w:r>
              <w:t>Qualified unique prospects</w:t>
            </w:r>
          </w:p>
        </w:tc>
        <w:tc>
          <w:tcPr>
            <w:tcW w:type="dxa" w:w="3360"/>
          </w:tcPr>
          <w:p>
            <w:r>
              <w:t>Prevents inflated lead counts</w:t>
            </w:r>
          </w:p>
        </w:tc>
      </w:tr>
      <w:tr>
        <w:tc>
          <w:tcPr>
            <w:tcW w:type="dxa" w:w="3360"/>
          </w:tcPr>
          <w:p>
            <w:r>
              <w:t>Outreach</w:t>
            </w:r>
          </w:p>
        </w:tc>
        <w:tc>
          <w:tcPr>
            <w:tcW w:type="dxa" w:w="3360"/>
          </w:tcPr>
          <w:p>
            <w:r>
              <w:t>Positive response rate</w:t>
            </w:r>
          </w:p>
        </w:tc>
        <w:tc>
          <w:tcPr>
            <w:tcW w:type="dxa" w:w="3360"/>
          </w:tcPr>
          <w:p>
            <w:r>
              <w:t>Measures message/target fit</w:t>
            </w:r>
          </w:p>
        </w:tc>
      </w:tr>
      <w:tr>
        <w:tc>
          <w:tcPr>
            <w:tcW w:type="dxa" w:w="3360"/>
          </w:tcPr>
          <w:p>
            <w:r>
              <w:t>Sales</w:t>
            </w:r>
          </w:p>
        </w:tc>
        <w:tc>
          <w:tcPr>
            <w:tcW w:type="dxa" w:w="3360"/>
          </w:tcPr>
          <w:p>
            <w:r>
              <w:t>Held qualified appointments</w:t>
            </w:r>
          </w:p>
        </w:tc>
        <w:tc>
          <w:tcPr>
            <w:tcW w:type="dxa" w:w="3360"/>
          </w:tcPr>
          <w:p>
            <w:r>
              <w:t>Closer to economic value</w:t>
            </w:r>
          </w:p>
        </w:tc>
      </w:tr>
      <w:tr>
        <w:tc>
          <w:tcPr>
            <w:tcW w:type="dxa" w:w="3360"/>
          </w:tcPr>
          <w:p>
            <w:r>
              <w:t>Revenue</w:t>
            </w:r>
          </w:p>
        </w:tc>
        <w:tc>
          <w:tcPr>
            <w:tcW w:type="dxa" w:w="3360"/>
          </w:tcPr>
          <w:p>
            <w:r>
              <w:t>Paying clients / MRR</w:t>
            </w:r>
          </w:p>
        </w:tc>
        <w:tc>
          <w:tcPr>
            <w:tcW w:type="dxa" w:w="3360"/>
          </w:tcPr>
          <w:p>
            <w:r>
              <w:t>Primary launch score</w:t>
            </w:r>
          </w:p>
        </w:tc>
      </w:tr>
      <w:tr>
        <w:tc>
          <w:tcPr>
            <w:tcW w:type="dxa" w:w="3360"/>
          </w:tcPr>
          <w:p>
            <w:r>
              <w:t>Fulfillment</w:t>
            </w:r>
          </w:p>
        </w:tc>
        <w:tc>
          <w:tcPr>
            <w:tcW w:type="dxa" w:w="3360"/>
          </w:tcPr>
          <w:p>
            <w:r>
              <w:t>Client opportunities and attributed revenue</w:t>
            </w:r>
          </w:p>
        </w:tc>
        <w:tc>
          <w:tcPr>
            <w:tcW w:type="dxa" w:w="3360"/>
          </w:tcPr>
          <w:p>
            <w:r>
              <w:t>Determines retention and pricing power</w:t>
            </w:r>
          </w:p>
        </w:tc>
      </w:tr>
      <w:tr>
        <w:tc>
          <w:tcPr>
            <w:tcW w:type="dxa" w:w="3360"/>
          </w:tcPr>
          <w:p>
            <w:r>
              <w:t>Economics</w:t>
            </w:r>
          </w:p>
        </w:tc>
        <w:tc>
          <w:tcPr>
            <w:tcW w:type="dxa" w:w="3360"/>
          </w:tcPr>
          <w:p>
            <w:r>
              <w:t>Gross margin / cost per customer</w:t>
            </w:r>
          </w:p>
        </w:tc>
        <w:tc>
          <w:tcPr>
            <w:tcW w:type="dxa" w:w="3360"/>
          </w:tcPr>
          <w:p>
            <w:r>
              <w:t>Determines scalability</w:t>
            </w:r>
          </w:p>
        </w:tc>
      </w:tr>
    </w:tbl>
    <w:p>
      <w:r>
        <w:t>Launch scoreboard: five paying clients. The 7,500 previously discovered leads demonstrate capacity, but the next proof point is conversion into paying customers and then client results.</w:t>
      </w:r>
    </w:p>
    <w:p>
      <w:pPr>
        <w:pStyle w:val="Heading1"/>
      </w:pPr>
      <w:r>
        <w:t>11. Guardrails</w:t>
      </w:r>
    </w:p>
    <w:p>
      <w:pPr>
        <w:pStyle w:val="ListBullet"/>
      </w:pPr>
      <w:r>
        <w:t>Respect applicable email, telemarketing, consent, do-not-call, caller-ID, recording, privacy, and platform rules. The system should support suppression lists and auditable opt-out handling.</w:t>
      </w:r>
    </w:p>
    <w:p>
      <w:pPr>
        <w:pStyle w:val="ListBullet"/>
      </w:pPr>
      <w:r>
        <w:t>Do not fabricate personalization facts or pretend a human performed research that was not performed.</w:t>
      </w:r>
    </w:p>
    <w:p>
      <w:pPr>
        <w:pStyle w:val="ListBullet"/>
      </w:pPr>
      <w:r>
        <w:t>Do not let free-credit goals justify spam. Better qualification should reduce volume.</w:t>
      </w:r>
    </w:p>
    <w:p>
      <w:pPr>
        <w:pStyle w:val="ListBullet"/>
      </w:pPr>
      <w:r>
        <w:t>Do not automatically fail over to paid models without a configured ceiling and authorization.</w:t>
      </w:r>
    </w:p>
    <w:p>
      <w:pPr>
        <w:pStyle w:val="ListBullet"/>
      </w:pPr>
      <w:r>
        <w:t>Do not expose customer data across client workspaces.</w:t>
      </w:r>
    </w:p>
    <w:p>
      <w:pPr>
        <w:pStyle w:val="ListBullet"/>
      </w:pPr>
      <w:r>
        <w:t>Do not optimize solely for booked meetings if the meetings are unqualified or do not show.</w:t>
      </w:r>
    </w:p>
    <w:p>
      <w:pPr>
        <w:pStyle w:val="Heading1"/>
      </w:pPr>
      <w:r>
        <w:t>12. Immediate Command Checklist</w:t>
      </w:r>
    </w:p>
    <w:p>
      <w:pPr>
        <w:pStyle w:val="ListBullet"/>
      </w:pPr>
      <w:r>
        <w:t>Declare APEX Managed Pipeline the immediate monetization offer.</w:t>
      </w:r>
    </w:p>
    <w:p>
      <w:pPr>
        <w:pStyle w:val="ListBullet"/>
      </w:pPr>
      <w:r>
        <w:t>Set first milestone: 5 paid founder clients.</w:t>
      </w:r>
    </w:p>
    <w:p>
      <w:pPr>
        <w:pStyle w:val="ListBullet"/>
      </w:pPr>
      <w:r>
        <w:t>Set founder offer: $1,500 / 30 days with explicit scope.</w:t>
      </w:r>
    </w:p>
    <w:p>
      <w:pPr>
        <w:pStyle w:val="ListBullet"/>
      </w:pPr>
      <w:r>
        <w:t>Choose one initial vertical.</w:t>
      </w:r>
    </w:p>
    <w:p>
      <w:pPr>
        <w:pStyle w:val="ListBullet"/>
      </w:pPr>
      <w:r>
        <w:t>Confirm actual production host and deployment SHA.</w:t>
      </w:r>
    </w:p>
    <w:p>
      <w:pPr>
        <w:pStyle w:val="ListBullet"/>
      </w:pPr>
      <w:r>
        <w:t>Restore centralized free-first model routing.</w:t>
      </w:r>
    </w:p>
    <w:p>
      <w:pPr>
        <w:pStyle w:val="ListBullet"/>
      </w:pPr>
      <w:r>
        <w:t>Install hard request/cost caps and queueing.</w:t>
      </w:r>
    </w:p>
    <w:p>
      <w:pPr>
        <w:pStyle w:val="ListBullet"/>
      </w:pPr>
      <w:r>
        <w:t>Verify email and phone execution paths.</w:t>
      </w:r>
    </w:p>
    <w:p>
      <w:pPr>
        <w:pStyle w:val="ListBullet"/>
      </w:pPr>
      <w:r>
        <w:t>Verify CRM/state persistence and live cost tracker.</w:t>
      </w:r>
    </w:p>
    <w:p>
      <w:pPr>
        <w:pStyle w:val="ListBullet"/>
      </w:pPr>
      <w:r>
        <w:t>Run one controlled end-to-end campaign.</w:t>
      </w:r>
    </w:p>
    <w:p>
      <w:pPr>
        <w:pStyle w:val="ListBullet"/>
      </w:pPr>
      <w:r>
        <w:t>Select and QA the best 100 prospects.</w:t>
      </w:r>
    </w:p>
    <w:p>
      <w:pPr>
        <w:pStyle w:val="ListBullet"/>
      </w:pPr>
      <w:r>
        <w:t>Launch controlled outreach.</w:t>
      </w:r>
    </w:p>
    <w:p>
      <w:pPr>
        <w:pStyle w:val="ListBullet"/>
      </w:pPr>
      <w:r>
        <w:t>Founder follows positive signals immediately.</w:t>
      </w:r>
    </w:p>
    <w:p>
      <w:pPr>
        <w:pStyle w:val="ListBullet"/>
      </w:pPr>
      <w:r>
        <w:t>Close with payment + onboarding in the same interaction when appropriate.</w:t>
      </w:r>
    </w:p>
    <w:p>
      <w:pPr>
        <w:pStyle w:val="ListBullet"/>
      </w:pPr>
      <w:r>
        <w:t>Track revenue and client outcomes as the primary score.</w:t>
      </w:r>
    </w:p>
    <w:p>
      <w:pPr>
        <w:pStyle w:val="Heading1"/>
      </w:pPr>
      <w:r>
        <w:t>13. What Requires Repository Verification</w:t>
      </w:r>
    </w:p>
    <w:p>
      <w:r>
        <w:t>This report deliberately separates strategy from engineering facts. Before making production changes, the APEX repository and deployment should be inspected to determine: the current hosting platform; current branch/SHA; model-provider implementation; environment variables; queue/worker architecture; agent scheduler; lead-source connectors; email provider; telephony provider; CRM/database schema; campaign state machine; cost-tracking code; and whether the 7,500-lead dataset is persisted and reusable.</w:t>
      </w:r>
    </w:p>
    <w:p>
      <w:r>
        <w:t>That repository audit should produce a concrete restore plan mapped to files, services, environment variables, migrations, and deployment steps. Nothing in this report should be interpreted as verification that an older Cloud Run configuration remains current.</w:t>
      </w:r>
    </w:p>
    <w:p>
      <w:pPr>
        <w:pStyle w:val="Heading1"/>
      </w:pPr>
      <w:r>
        <w:t>14. Bottom Line</w:t>
      </w:r>
    </w:p>
    <w:p>
      <w:r>
        <w:t>The strategic insight from the conversation is simple: BuildMyBot.app can remain the product APEX eventually sells, but APEX does not need to wait for it to generate revenue. APEX's proven outbound capability can itself be packaged as a managed service now. The fastest test is not another feature sprint. It is a controlled campaign aimed at acquiring five paying clients, with a restored free-first model layer, strict cost telemetry, high-quality targeting, founder-led closing, and immediate client fulfillment.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