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0ickn2c80rr" w:id="0"/>
      <w:bookmarkEnd w:id="0"/>
      <w:r w:rsidDel="00000000" w:rsidR="00000000" w:rsidRPr="00000000">
        <w:rPr>
          <w:rFonts w:ascii="Montserrat ExtraBold" w:cs="Montserrat ExtraBold" w:eastAsia="Montserrat ExtraBold" w:hAnsi="Montserrat ExtraBold"/>
          <w:rtl w:val="0"/>
        </w:rPr>
        <w:t xml:space="preserve">Observation Deck at 300</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xg248coevo8i"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Located on Level 74, Tower 2, the Observation Deck at 300 offers the highest vantage of Abu Dhabi's cityscape and guests can enjoy delicious refreshments and the city's highest high tea against a spectacular backdrop.</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olqk44qjbwn" w:id="2"/>
      <w:bookmarkEnd w:id="2"/>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5">
      <w:pPr>
        <w:keepNext w:val="1"/>
        <w:keepLines w:val="1"/>
        <w:spacing w:after="200" w:before="200" w:lineRule="auto"/>
        <w:rPr>
          <w:rFonts w:ascii="Montserrat ExtraBold" w:cs="Montserrat ExtraBold" w:eastAsia="Montserrat ExtraBold" w:hAnsi="Montserrat ExtraBold"/>
        </w:rPr>
      </w:pPr>
      <w:r w:rsidDel="00000000" w:rsidR="00000000" w:rsidRPr="00000000">
        <w:rPr>
          <w:rFonts w:ascii="Montserrat" w:cs="Montserrat" w:eastAsia="Montserrat" w:hAnsi="Montserrat"/>
          <w:rtl w:val="0"/>
        </w:rPr>
        <w:t xml:space="preserve">Open from 12 PM to 8 PM on Mondays-Saturdays and closed on Sundays</w:t>
      </w:r>
      <w:r w:rsidDel="00000000" w:rsidR="00000000" w:rsidRPr="00000000">
        <w:rPr>
          <w:rtl w:val="0"/>
        </w:rPr>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