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modifica mai la cache dei preferiti. Quando il filtro e attivo, la fonte di verita della lista visualizzata e la risposta autenticata del backend con `favorite_only=true`; la cache locale serve soltanto per lo stato ordinario delle stelline e viene popolata dagli endpoint di preferenza utente o dalle azioni esplicite dell'utente sulle stelline.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