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e modificabile esclusivamente dagli endpoint protetti Admin/Super Admin; ogni variazione confluisce nell'audit esistente e il valore viene preservato nei merge verso la scheda canonica. Negli strumenti Admin un comando reversibile assegna o rimuove il badge senza ricaricare la pagina. Quando attivo, sotto il nome dell'atleta appare un contrassegno circolare con spunta bianca e blu LEVERAGE, separato semanticamente dalla verifica del profilo World Gymnastics.</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