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la cache locale dei preferiti viene aggiornata dagli elementi restituiti dal backend, mantenendo coerente lo stato delle stelline e rendendo stabile il filtro anche dopo navigazione tra sezioni.</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