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modifica mai la cache dei preferiti. La cache viene popolata solo dagli endpoint di preferenza utente e dalle azioni esplicite sulle stelline; le liste filtrate dal backend vengono ulteriormente controllate lato frontend sugli ID gia presenti nella cache, evitando che un eventuale risultato non filtrato venga interpretato come nuovo preferito.</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