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e un attributo amministrativo distinto dalla verifica del collegamento World Gymnastics: quando attivo mostra il badge pubblico blu LEVERAGE nella Scheda Atleta; assegnazione e rimozione sono riservate ad Admin/Super Admin e restano tracciate nell'audit.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