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viene ora allineato dinamicamente alla larghezza dell'input di ricerca, invece che alla larghezza complessiva della form con pulsante.</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