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Capitolo X - Metodologia di riconciliazione Calendar/Event in LEVERAGE</w:t>
      </w:r>
    </w:p>
    <w:p/>
    <w:p>
      <w:r>
        <w:t>Documento aggiornato al 15 luglio 2026</w:t>
      </w:r>
    </w:p>
    <w:p>
      <w:r>
        <w:t>Repository: patronstefano/LEVERAGE</w:t>
      </w:r>
    </w:p>
    <w:p>
      <w:r>
        <w:t>Stato operativo: riconciliazione Calendar 2018-2025 completata, verificata e versionata; Calendar 2026 riconciliato per il primo semestre dopo import Results 2026</w:t>
      </w:r>
    </w:p>
    <w:p/>
    <w:p>
      <w:r>
        <w:br w:type="page"/>
      </w:r>
    </w:p>
    <w:p/>
    <w:p>
      <w:pPr>
        <w:pStyle w:val="Heading2"/>
      </w:pPr>
      <w:r>
        <w:t>1. Obiettivo del capitolo</w:t>
      </w:r>
    </w:p>
    <w:p/>
    <w:p>
      <w:r>
        <w:t>Questo capitolo descrive la metodologia adottata per integrare in LEVERAGE il calendario eventi fornito da Gymternet e riconciliarlo con gli Event gia creati durante il popolamento storico dei Result.</w:t>
      </w:r>
    </w:p>
    <w:p/>
    <w:p>
      <w:r>
        <w:t>Dopo l'importazione dei risultati 2018-2025, il database conteneva competizioni e performance, ma non sempre disponeva di date affidabili per ogni evento. Il file Calendar.xlsx ha quindi permesso di completare il livello temporale del database, necessario per costruire in futuro:</w:t>
      </w:r>
    </w:p>
    <w:p/>
    <w:p>
      <w:pPr>
        <w:pStyle w:val="ListBullet"/>
      </w:pPr>
      <w:r>
        <w:t>calendario pubblico degli eventi;</w:t>
      </w:r>
    </w:p>
    <w:p>
      <w:pPr>
        <w:pStyle w:val="ListBullet"/>
      </w:pPr>
      <w:r>
        <w:t>calendario admin di controllo;</w:t>
      </w:r>
    </w:p>
    <w:p>
      <w:pPr>
        <w:pStyle w:val="ListBullet"/>
      </w:pPr>
      <w:r>
        <w:t>distinzione tra eventi futuri, in corso e conclusi;</w:t>
      </w:r>
    </w:p>
    <w:p>
      <w:pPr>
        <w:pStyle w:val="ListBullet"/>
      </w:pPr>
      <w:r>
        <w:t>reminder admin per eventi conclusi senza risultati;</w:t>
      </w:r>
    </w:p>
    <w:p>
      <w:pPr>
        <w:pStyle w:val="ListBullet"/>
      </w:pPr>
      <w:r>
        <w:t>schede evento con datazione affidabile;</w:t>
      </w:r>
    </w:p>
    <w:p>
      <w:pPr>
        <w:pStyle w:val="ListBullet"/>
      </w:pPr>
      <w:r>
        <w:t>analisi temporali e dashboard basate su periodi di gara.</w:t>
      </w:r>
    </w:p>
    <w:p/>
    <w:p>
      <w:r>
        <w:t>L'obiettivo non era semplicemente copiare date nel database, ma costruire un processo controllato, verificabile e semanticamente corretto. Il calendario contiene infatti eventi MAG, WAG, misti, eventi di stagione a cavallo d'anno, competizioni non svolte o prive di risultati Gymternet, e casi in cui piu righe calendario possono riferirsi alla stessa scheda Event.</w:t>
      </w:r>
    </w:p>
    <w:p/>
    <w:p>
      <w:r>
        <w:br w:type="page"/>
      </w:r>
    </w:p>
    <w:p/>
    <w:p>
      <w:pPr>
        <w:pStyle w:val="Heading2"/>
      </w:pPr>
      <w:r>
        <w:t>2. Contesto dati</w:t>
      </w:r>
    </w:p>
    <w:p/>
    <w:p>
      <w:r>
        <w:t>La fonte utilizzata e il file Calendar.xlsx, fornito da Gymternet, contenente un foglio per ogni anno dal 2018 al 2026.</w:t>
      </w:r>
    </w:p>
    <w:p/>
    <w:p>
      <w:r>
        <w:t>Ogni foglio contiene principalmente: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sorgente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`DATE`</w:t>
            </w:r>
          </w:p>
        </w:tc>
        <w:tc>
          <w:tcPr>
            <w:tcW w:type="dxa" w:w="4320"/>
          </w:tcPr>
          <w:p>
            <w:r>
              <w:t>Intervallo temporale della competizione nel formato testuale Gymternet.</w:t>
            </w:r>
          </w:p>
        </w:tc>
      </w:tr>
      <w:tr>
        <w:tc>
          <w:tcPr>
            <w:tcW w:type="dxa" w:w="4320"/>
          </w:tcPr>
          <w:p>
            <w:r>
              <w:t>`EVENT`</w:t>
            </w:r>
          </w:p>
        </w:tc>
        <w:tc>
          <w:tcPr>
            <w:tcW w:type="dxa" w:w="4320"/>
          </w:tcPr>
          <w:p>
            <w:r>
              <w:t>Nome dell'evento nel calendario Gymternet.</w:t>
            </w:r>
          </w:p>
        </w:tc>
      </w:tr>
    </w:tbl>
    <w:p/>
    <w:p>
      <w:r>
        <w:t>Prima dell'integrazione, le date sono state normalizzate nel formato: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</w:t>
            </w:r>
          </w:p>
        </w:tc>
        <w:tc>
          <w:tcPr>
            <w:tcW w:type="dxa" w:w="4320"/>
          </w:tcPr>
          <w:p>
            <w:r>
              <w:t>Formato standard</w:t>
            </w:r>
          </w:p>
        </w:tc>
      </w:tr>
      <w:tr>
        <w:tc>
          <w:tcPr>
            <w:tcW w:type="dxa" w:w="4320"/>
          </w:tcPr>
          <w:p>
            <w:r>
              <w:t>Giorno singolo</w:t>
            </w:r>
          </w:p>
        </w:tc>
        <w:tc>
          <w:tcPr>
            <w:tcW w:type="dxa" w:w="4320"/>
          </w:tcPr>
          <w:p>
            <w:r>
              <w:t>`Jan 11`</w:t>
            </w:r>
          </w:p>
        </w:tc>
      </w:tr>
      <w:tr>
        <w:tc>
          <w:tcPr>
            <w:tcW w:type="dxa" w:w="4320"/>
          </w:tcPr>
          <w:p>
            <w:r>
              <w:t>Piu giorni nello stesso mese</w:t>
            </w:r>
          </w:p>
        </w:tc>
        <w:tc>
          <w:tcPr>
            <w:tcW w:type="dxa" w:w="4320"/>
          </w:tcPr>
          <w:p>
            <w:r>
              <w:t>`Jan 11-15`</w:t>
            </w:r>
          </w:p>
        </w:tc>
      </w:tr>
      <w:tr>
        <w:tc>
          <w:tcPr>
            <w:tcW w:type="dxa" w:w="4320"/>
          </w:tcPr>
          <w:p>
            <w:r>
              <w:t>Piu giorni tra mesi diversi</w:t>
            </w:r>
          </w:p>
        </w:tc>
        <w:tc>
          <w:tcPr>
            <w:tcW w:type="dxa" w:w="4320"/>
          </w:tcPr>
          <w:p>
            <w:r>
              <w:t>`Jan 11-Feb 3`</w:t>
            </w:r>
          </w:p>
        </w:tc>
      </w:tr>
    </w:tbl>
    <w:p/>
    <w:p>
      <w:r>
        <w:t>Il file normalizzato usato dal backend e:</w:t>
      </w:r>
    </w:p>
    <w:p/>
    <w:p>
      <w:r>
        <w:rPr>
          <w:rFonts w:ascii="Courier New" w:hAnsi="Courier New"/>
          <w:sz w:val="18"/>
        </w:rPr>
        <w:t>docs/import_reports/Calendar_date_normalized.xlsx</w:t>
      </w:r>
    </w:p>
    <w:p/>
    <w:p>
      <w:r>
        <w:br w:type="page"/>
      </w:r>
    </w:p>
    <w:p/>
    <w:p>
      <w:pPr>
        <w:pStyle w:val="Heading2"/>
      </w:pPr>
      <w:r>
        <w:t>3. Entita coinvolte</w:t>
      </w:r>
    </w:p>
    <w:p/>
    <w:p>
      <w:r>
        <w:t>La riconciliazione Calendar/Event coinvolge principalmente due entita del database.</w:t>
      </w:r>
    </w:p>
    <w:p/>
    <w:p>
      <w:pPr>
        <w:pStyle w:val="Heading3"/>
      </w:pPr>
      <w:r>
        <w:t>3.1 Event</w:t>
      </w:r>
    </w:p>
    <w:p/>
    <w:p>
      <w:r>
        <w:t>Event rappresenta la scheda principale della competizione. Contiene nome, anno, disciplina, categoria, livello, date canoniche e metadati.</w:t>
      </w:r>
    </w:p>
    <w:p/>
    <w:p>
      <w:r>
        <w:t>Campi rilevanti: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Ruolo nel Calendar</w:t>
            </w:r>
          </w:p>
        </w:tc>
      </w:tr>
      <w:tr>
        <w:tc>
          <w:tcPr>
            <w:tcW w:type="dxa" w:w="4320"/>
          </w:tcPr>
          <w:p>
            <w:r>
              <w:t>`name`</w:t>
            </w:r>
          </w:p>
        </w:tc>
        <w:tc>
          <w:tcPr>
            <w:tcW w:type="dxa" w:w="4320"/>
          </w:tcPr>
          <w:p>
            <w:r>
              <w:t>Nome della competizione creata dal popolamento dei Result.</w:t>
            </w:r>
          </w:p>
        </w:tc>
      </w:tr>
      <w:tr>
        <w:tc>
          <w:tcPr>
            <w:tcW w:type="dxa" w:w="4320"/>
          </w:tcPr>
          <w:p>
            <w:r>
              <w:t>`year`</w:t>
            </w:r>
          </w:p>
        </w:tc>
        <w:tc>
          <w:tcPr>
            <w:tcW w:type="dxa" w:w="4320"/>
          </w:tcPr>
          <w:p>
            <w:r>
              <w:t>Anno evento usato dal database e dai Result.</w:t>
            </w:r>
          </w:p>
        </w:tc>
      </w:tr>
      <w:tr>
        <w:tc>
          <w:tcPr>
            <w:tcW w:type="dxa" w:w="4320"/>
          </w:tcPr>
          <w:p>
            <w:r>
              <w:t>`discipline`</w:t>
            </w:r>
          </w:p>
        </w:tc>
        <w:tc>
          <w:tcPr>
            <w:tcW w:type="dxa" w:w="4320"/>
          </w:tcPr>
          <w:p>
            <w:r>
              <w:t>`MAG`, `WAG` oppure `MAG and WAG`.</w:t>
            </w:r>
          </w:p>
        </w:tc>
      </w:tr>
      <w:tr>
        <w:tc>
          <w:tcPr>
            <w:tcW w:type="dxa" w:w="4320"/>
          </w:tcPr>
          <w:p>
            <w:r>
              <w:t>`category`</w:t>
            </w:r>
          </w:p>
        </w:tc>
        <w:tc>
          <w:tcPr>
            <w:tcW w:type="dxa" w:w="4320"/>
          </w:tcPr>
          <w:p>
            <w:r>
              <w:t>`junior`, `senior` oppure `junior and senior`.</w:t>
            </w:r>
          </w:p>
        </w:tc>
      </w:tr>
      <w:tr>
        <w:tc>
          <w:tcPr>
            <w:tcW w:type="dxa" w:w="4320"/>
          </w:tcPr>
          <w:p>
            <w:r>
              <w:t>`start_date`</w:t>
            </w:r>
          </w:p>
        </w:tc>
        <w:tc>
          <w:tcPr>
            <w:tcW w:type="dxa" w:w="4320"/>
          </w:tcPr>
          <w:p>
            <w:r>
              <w:t>Data canonica di inizio evento.</w:t>
            </w:r>
          </w:p>
        </w:tc>
      </w:tr>
      <w:tr>
        <w:tc>
          <w:tcPr>
            <w:tcW w:type="dxa" w:w="4320"/>
          </w:tcPr>
          <w:p>
            <w:r>
              <w:t>`end_date`</w:t>
            </w:r>
          </w:p>
        </w:tc>
        <w:tc>
          <w:tcPr>
            <w:tcW w:type="dxa" w:w="4320"/>
          </w:tcPr>
          <w:p>
            <w:r>
              <w:t>Data canonica di fine evento.</w:t>
            </w:r>
          </w:p>
        </w:tc>
      </w:tr>
    </w:tbl>
    <w:p/>
    <w:p>
      <w:pPr>
        <w:pStyle w:val="Heading3"/>
      </w:pPr>
      <w:r>
        <w:t>3.2 EventCalendarEntry</w:t>
      </w:r>
    </w:p>
    <w:p/>
    <w:p>
      <w:r>
        <w:t>Durante la review e emerso che una singola scheda Event puo essere rappresentata da piu righe calendario. Questo accade, ad esempio, quando:</w:t>
      </w:r>
    </w:p>
    <w:p/>
    <w:p>
      <w:pPr>
        <w:pStyle w:val="ListBullet"/>
      </w:pPr>
      <w:r>
        <w:t>MAG e WAG si svolgono in giorni diversi;</w:t>
      </w:r>
    </w:p>
    <w:p>
      <w:pPr>
        <w:pStyle w:val="ListBullet"/>
      </w:pPr>
      <w:r>
        <w:t>una competizione ha piu giornate o serie;</w:t>
      </w:r>
    </w:p>
    <w:p>
      <w:pPr>
        <w:pStyle w:val="ListBullet"/>
      </w:pPr>
      <w:r>
        <w:t>un evento di stagione cade nel calendario dell'anno precedente;</w:t>
      </w:r>
    </w:p>
    <w:p>
      <w:pPr>
        <w:pStyle w:val="ListBullet"/>
      </w:pPr>
      <w:r>
        <w:t>una riga Calendar aggiuntiva deve puntare alla stessa scheda evento senza sovrascrivere la data canonica.</w:t>
      </w:r>
    </w:p>
    <w:p/>
    <w:p>
      <w:r>
        <w:t>Per questo e stata introdotta l'entita EventCalendarEntry.</w:t>
      </w:r>
    </w:p>
    <w:p/>
    <w:p>
      <w:r>
        <w:t>EventCalendarEntry consente di salvare voci calendario separate, eventualmente collegate allo stesso Event, senza comprimere piu date dentro un unico intervallo artificiale.</w:t>
      </w:r>
    </w:p>
    <w:p/>
    <w:p>
      <w:r>
        <w:t>Campi rilevanti: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`event_id`</w:t>
            </w:r>
          </w:p>
        </w:tc>
        <w:tc>
          <w:tcPr>
            <w:tcW w:type="dxa" w:w="4320"/>
          </w:tcPr>
          <w:p>
            <w:r>
              <w:t>Event collegato; puo essere nullo per voci solo calendario.</w:t>
            </w:r>
          </w:p>
        </w:tc>
      </w:tr>
      <w:tr>
        <w:tc>
          <w:tcPr>
            <w:tcW w:type="dxa" w:w="4320"/>
          </w:tcPr>
          <w:p>
            <w:r>
              <w:t>`name`</w:t>
            </w:r>
          </w:p>
        </w:tc>
        <w:tc>
          <w:tcPr>
            <w:tcW w:type="dxa" w:w="4320"/>
          </w:tcPr>
          <w:p>
            <w:r>
              <w:t>Nome della riga calendario.</w:t>
            </w:r>
          </w:p>
        </w:tc>
      </w:tr>
      <w:tr>
        <w:tc>
          <w:tcPr>
            <w:tcW w:type="dxa" w:w="4320"/>
          </w:tcPr>
          <w:p>
            <w:r>
              <w:t>`start_date` / `end_date`</w:t>
            </w:r>
          </w:p>
        </w:tc>
        <w:tc>
          <w:tcPr>
            <w:tcW w:type="dxa" w:w="4320"/>
          </w:tcPr>
          <w:p>
            <w:r>
              <w:t>Date specifiche della riga calendario.</w:t>
            </w:r>
          </w:p>
        </w:tc>
      </w:tr>
      <w:tr>
        <w:tc>
          <w:tcPr>
            <w:tcW w:type="dxa" w:w="4320"/>
          </w:tcPr>
          <w:p>
            <w:r>
              <w:t>`year`</w:t>
            </w:r>
          </w:p>
        </w:tc>
        <w:tc>
          <w:tcPr>
            <w:tcW w:type="dxa" w:w="4320"/>
          </w:tcPr>
          <w:p>
            <w:r>
              <w:t>Anno del foglio Calendar sorgente.</w:t>
            </w:r>
          </w:p>
        </w:tc>
      </w:tr>
      <w:tr>
        <w:tc>
          <w:tcPr>
            <w:tcW w:type="dxa" w:w="4320"/>
          </w:tcPr>
          <w:p>
            <w:r>
              <w:t>`discipline`</w:t>
            </w:r>
          </w:p>
        </w:tc>
        <w:tc>
          <w:tcPr>
            <w:tcW w:type="dxa" w:w="4320"/>
          </w:tcPr>
          <w:p>
            <w:r>
              <w:t>Disciplina inferita dalla riga Calendar.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Fonte della riga, ad esempio `gymternet_calendar`.</w:t>
            </w:r>
          </w:p>
        </w:tc>
      </w:tr>
      <w:tr>
        <w:tc>
          <w:tcPr>
            <w:tcW w:type="dxa" w:w="4320"/>
          </w:tcPr>
          <w:p>
            <w:r>
              <w:t>`source_row`</w:t>
            </w:r>
          </w:p>
        </w:tc>
        <w:tc>
          <w:tcPr>
            <w:tcW w:type="dxa" w:w="4320"/>
          </w:tcPr>
          <w:p>
            <w:r>
              <w:t>Numero riga nel foglio Calendar.</w:t>
            </w:r>
          </w:p>
        </w:tc>
      </w:tr>
      <w:tr>
        <w:tc>
          <w:tcPr>
            <w:tcW w:type="dxa" w:w="4320"/>
          </w:tcPr>
          <w:p>
            <w:r>
              <w:t>`source_note`</w:t>
            </w:r>
          </w:p>
        </w:tc>
        <w:tc>
          <w:tcPr>
            <w:tcW w:type="dxa" w:w="4320"/>
          </w:tcPr>
          <w:p>
            <w:r>
              <w:t>Nota metodologica, ad esempio `season_year_spillover`.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>4. Pipeline operativa</w:t>
      </w:r>
    </w:p>
    <w:p/>
    <w:p>
      <w:r>
        <w:t>La riconciliazione e stata eseguita anno per anno, dal 2018 al 2025, seguendo una procedura prudente e ripetibile.</w:t>
      </w:r>
    </w:p>
    <w:p/>
    <w:p>
      <w:r>
        <w:t>Il flusso standard e stato:</w:t>
      </w:r>
    </w:p>
    <w:p/>
    <w:p>
      <w:r>
        <w:t>1. generazione dei report di matching Calendar/Event;</w:t>
      </w:r>
    </w:p>
    <w:p>
      <w:r>
        <w:t>2. applicazione automatica solo dei match sicuri;</w:t>
      </w:r>
    </w:p>
    <w:p>
      <w:r>
        <w:t>3. creazione di backup del database;</w:t>
      </w:r>
    </w:p>
    <w:p>
      <w:r>
        <w:t>4. generazione dei CSV snelli per la review admin;</w:t>
      </w:r>
    </w:p>
    <w:p>
      <w:r>
        <w:t>5. compilazione manuale dei CSV/Numbers da parte dell'admin;</w:t>
      </w:r>
    </w:p>
    <w:p>
      <w:r>
        <w:t>6. trasferimento controllato delle decisioni nei CSV operativi;</w:t>
      </w:r>
    </w:p>
    <w:p>
      <w:r>
        <w:t>7. applicazione in dry-run delle decisioni;</w:t>
      </w:r>
    </w:p>
    <w:p>
      <w:r>
        <w:t>8. commit reale solo in assenza di decisioni invalide;</w:t>
      </w:r>
    </w:p>
    <w:p>
      <w:r>
        <w:t>9. rigenerazione della coverage corrente;</w:t>
      </w:r>
    </w:p>
    <w:p>
      <w:pPr>
        <w:pStyle w:val="ListNumber"/>
      </w:pPr>
      <w:r>
        <w:t>aggiornamento del diario e dei report;</w:t>
      </w:r>
    </w:p>
    <w:p>
      <w:pPr>
        <w:pStyle w:val="ListNumber"/>
      </w:pPr>
      <w:r>
        <w:t>commit e push su GitHub.</w:t>
      </w:r>
    </w:p>
    <w:p/>
    <w:p>
      <w:r>
        <w:t>Gli script principali usati sono: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Funzione</w:t>
            </w:r>
          </w:p>
        </w:tc>
      </w:tr>
      <w:tr>
        <w:tc>
          <w:tcPr>
            <w:tcW w:type="dxa" w:w="4320"/>
          </w:tcPr>
          <w:p>
            <w:r>
              <w:t>`scripts/generate_calendar_review_reports.py`</w:t>
            </w:r>
          </w:p>
        </w:tc>
        <w:tc>
          <w:tcPr>
            <w:tcW w:type="dxa" w:w="4320"/>
          </w:tcPr>
          <w:p>
            <w:r>
              <w:t>Produce i report iniziali di match e mismatch.</w:t>
            </w:r>
          </w:p>
        </w:tc>
      </w:tr>
      <w:tr>
        <w:tc>
          <w:tcPr>
            <w:tcW w:type="dxa" w:w="4320"/>
          </w:tcPr>
          <w:p>
            <w:r>
              <w:t>`scripts/commit_calendar_year.py`</w:t>
            </w:r>
          </w:p>
        </w:tc>
        <w:tc>
          <w:tcPr>
            <w:tcW w:type="dxa" w:w="4320"/>
          </w:tcPr>
          <w:p>
            <w:r>
              <w:t>Applica le date sicure e risolve i conflitti source/date approvati.</w:t>
            </w:r>
          </w:p>
        </w:tc>
      </w:tr>
      <w:tr>
        <w:tc>
          <w:tcPr>
            <w:tcW w:type="dxa" w:w="4320"/>
          </w:tcPr>
          <w:p>
            <w:r>
              <w:t>`scripts/generate_calendar_current_coverage_reports.py`</w:t>
            </w:r>
          </w:p>
        </w:tc>
        <w:tc>
          <w:tcPr>
            <w:tcW w:type="dxa" w:w="4320"/>
          </w:tcPr>
          <w:p>
            <w:r>
              <w:t>Fotografa la copertura corrente dopo le decisioni.</w:t>
            </w:r>
          </w:p>
        </w:tc>
      </w:tr>
      <w:tr>
        <w:tc>
          <w:tcPr>
            <w:tcW w:type="dxa" w:w="4320"/>
          </w:tcPr>
          <w:p>
            <w:r>
              <w:t>`scripts/apply_calendar_current_review_decisions.py`</w:t>
            </w:r>
          </w:p>
        </w:tc>
        <w:tc>
          <w:tcPr>
            <w:tcW w:type="dxa" w:w="4320"/>
          </w:tcPr>
          <w:p>
            <w:r>
              <w:t>Applica le decisioni sui CSV current.</w:t>
            </w:r>
          </w:p>
        </w:tc>
      </w:tr>
      <w:tr>
        <w:tc>
          <w:tcPr>
            <w:tcW w:type="dxa" w:w="4320"/>
          </w:tcPr>
          <w:p>
            <w:r>
              <w:t>`scripts/apply_calendar_numbers_decisions.py`</w:t>
            </w:r>
          </w:p>
        </w:tc>
        <w:tc>
          <w:tcPr>
            <w:tcW w:type="dxa" w:w="4320"/>
          </w:tcPr>
          <w:p>
            <w:r>
              <w:t>Trasferisce le decisioni dai file Numbers ai CSV operativi.</w:t>
            </w:r>
          </w:p>
        </w:tc>
      </w:tr>
      <w:tr>
        <w:tc>
          <w:tcPr>
            <w:tcW w:type="dxa" w:w="4320"/>
          </w:tcPr>
          <w:p>
            <w:r>
              <w:t>`scripts/link_calendar_spillover_entry.py`</w:t>
            </w:r>
          </w:p>
        </w:tc>
        <w:tc>
          <w:tcPr>
            <w:tcW w:type="dxa" w:w="4320"/>
          </w:tcPr>
          <w:p>
            <w:r>
              <w:t>Collega righe Calendar cross-year a Event di stagione diversa.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>5. Principi metodologici</w:t>
      </w:r>
    </w:p>
    <w:p/>
    <w:p>
      <w:pPr>
        <w:pStyle w:val="Heading3"/>
      </w:pPr>
      <w:r>
        <w:t>5.1 Same-year strict matching</w:t>
      </w:r>
    </w:p>
    <w:p/>
    <w:p>
      <w:r>
        <w:t>Una delle prime regole rafforzate e stata il matching same-year strict: quando si riconcilia il foglio Calendar di un anno, i suggerimenti automatici devono riferirsi prima di tutto a Event.year dello stesso anno.</w:t>
      </w:r>
    </w:p>
    <w:p/>
    <w:p>
      <w:r>
        <w:t>Questa regola evita falsi match cross-year, come una riga Calendar 2018 collegata a un Event DB 2019 con nome simile.</w:t>
      </w:r>
    </w:p>
    <w:p/>
    <w:p>
      <w:r>
        <w:t>Eccezione: i casi di stagione a cavallo d'anno non vengono forzati nel matching automatico, ma gestiti esplicitamente come season_year_spillover dopo review admin.</w:t>
      </w:r>
    </w:p>
    <w:p/>
    <w:p>
      <w:pPr>
        <w:pStyle w:val="Heading3"/>
      </w:pPr>
      <w:r>
        <w:t>5.2 Normalizzazione semantica MAG/WAG</w:t>
      </w:r>
    </w:p>
    <w:p/>
    <w:p>
      <w:r>
        <w:t>Nel calendario, MAG indica eventi maschili e WAG eventi femminili. Nei nomi evento, pero, possono comparire varianti come:</w:t>
      </w:r>
    </w:p>
    <w:p/>
    <w:p>
      <w:pPr>
        <w:pStyle w:val="ListBullet"/>
      </w:pPr>
      <w:r>
        <w:t>`Men's`;</w:t>
      </w:r>
    </w:p>
    <w:p>
      <w:pPr>
        <w:pStyle w:val="ListBullet"/>
      </w:pPr>
      <w:r>
        <w:t>`Mens`;</w:t>
      </w:r>
    </w:p>
    <w:p>
      <w:pPr>
        <w:pStyle w:val="ListBullet"/>
      </w:pPr>
      <w:r>
        <w:t>`Women`;</w:t>
      </w:r>
    </w:p>
    <w:p>
      <w:pPr>
        <w:pStyle w:val="ListBullet"/>
      </w:pPr>
      <w:r>
        <w:t>`Women's`;</w:t>
      </w:r>
    </w:p>
    <w:p>
      <w:pPr>
        <w:pStyle w:val="ListBullet"/>
      </w:pPr>
      <w:r>
        <w:t>`Womens`.</w:t>
      </w:r>
    </w:p>
    <w:p/>
    <w:p>
      <w:r>
        <w:t>Il sistema tratta queste varianti come semanticamente compatibili.</w:t>
      </w:r>
    </w:p>
    <w:p/>
    <w:p>
      <w:r>
        <w:t>Inoltre, un Event con disciplina MAG and WAG puo essere collegato a righe Calendar MAG e WAG separate, se rappresentano lo stesso evento storico.</w:t>
      </w:r>
    </w:p>
    <w:p/>
    <w:p>
      <w:pPr>
        <w:pStyle w:val="Heading3"/>
      </w:pPr>
      <w:r>
        <w:t>5.3 Event misto e filtri utente separati</w:t>
      </w:r>
    </w:p>
    <w:p/>
    <w:p>
      <w:r>
        <w:t>Un punto importante per la futura UI e la distinzione tra contenitore evento e risultati.</w:t>
      </w:r>
    </w:p>
    <w:p/>
    <w:p>
      <w:r>
        <w:t>Un Event puo rimanere MAG and WAG come contenitore semantico della competizione, ma l'utente non deve necessariamente vedere un filtro autonomo MAG and WAG.</w:t>
      </w:r>
    </w:p>
    <w:p/>
    <w:p>
      <w:r>
        <w:t>Nelle classifiche, nei grafici e nei confronti, i pulsanti realmente cliccabili devono essere MAG e/o WAG quando esistono Result con quei valori.</w:t>
      </w:r>
    </w:p>
    <w:p/>
    <w:p>
      <w:r>
        <w:t>La selezione dell'utente deve quindi filtrare sul campo:</w:t>
      </w:r>
    </w:p>
    <w:p/>
    <w:p>
      <w:r>
        <w:rPr>
          <w:rFonts w:ascii="Courier New" w:hAnsi="Courier New"/>
          <w:sz w:val="18"/>
        </w:rPr>
        <w:t>Result.discipline</w:t>
      </w:r>
    </w:p>
    <w:p/>
    <w:p>
      <w:r>
        <w:t>e non sul valore aggregato:</w:t>
      </w:r>
    </w:p>
    <w:p/>
    <w:p>
      <w:r>
        <w:rPr>
          <w:rFonts w:ascii="Courier New" w:hAnsi="Courier New"/>
          <w:sz w:val="18"/>
        </w:rPr>
        <w:t>Event.discipline</w:t>
      </w:r>
    </w:p>
    <w:p/>
    <w:p>
      <w:r>
        <w:t>Questa scelta garantisce che, in una competizione mista, l'utente possa visualizzare separatamente risultati maschili e femminili.</w:t>
      </w:r>
    </w:p>
    <w:p/>
    <w:p>
      <w:pPr>
        <w:pStyle w:val="Heading3"/>
      </w:pPr>
      <w:r>
        <w:t>5.4 Calendar only</w:t>
      </w:r>
    </w:p>
    <w:p/>
    <w:p>
      <w:r>
        <w:t>Non tutte le righe Calendar devono avere una scheda Event collegata.</w:t>
      </w:r>
    </w:p>
    <w:p/>
    <w:p>
      <w:r>
        <w:t>Alcune competizioni presenti nel calendario possono:</w:t>
      </w:r>
    </w:p>
    <w:p/>
    <w:p>
      <w:pPr>
        <w:pStyle w:val="ListBullet"/>
      </w:pPr>
      <w:r>
        <w:t>non essersi svolte;</w:t>
      </w:r>
    </w:p>
    <w:p>
      <w:pPr>
        <w:pStyle w:val="ListBullet"/>
      </w:pPr>
      <w:r>
        <w:t>non avere risultati Gymternet disponibili;</w:t>
      </w:r>
    </w:p>
    <w:p>
      <w:pPr>
        <w:pStyle w:val="ListBullet"/>
      </w:pPr>
      <w:r>
        <w:t>non essere state incluse nei file Results importati;</w:t>
      </w:r>
    </w:p>
    <w:p>
      <w:pPr>
        <w:pStyle w:val="ListBullet"/>
      </w:pPr>
      <w:r>
        <w:t>rimanere utili come informazione calendario.</w:t>
      </w:r>
    </w:p>
    <w:p/>
    <w:p>
      <w:r>
        <w:t>In questi casi la riga viene mantenuta come calendar_only: sara visibile nel calendario, ma non rimandera a una scheda evento con risultati.</w:t>
      </w:r>
    </w:p>
    <w:p/>
    <w:p>
      <w:pPr>
        <w:pStyle w:val="Heading3"/>
      </w:pPr>
      <w:r>
        <w:t>5.5 DB only</w:t>
      </w:r>
    </w:p>
    <w:p/>
    <w:p>
      <w:r>
        <w:t>Simmetricamente, un Event ricavato dai Result puo non comparire nel Calendar sorgente.</w:t>
      </w:r>
    </w:p>
    <w:p/>
    <w:p>
      <w:r>
        <w:t>In questi casi non si forza un match artificiale. Dopo review admin, l'Event puo essere marcato come db_only.</w:t>
      </w:r>
    </w:p>
    <w:p/>
    <w:p>
      <w:r>
        <w:t>La regola finale adottata e:</w:t>
      </w:r>
    </w:p>
    <w:p/>
    <w:p>
      <w:r>
        <w:rPr>
          <w:rFonts w:ascii="Courier New" w:hAnsi="Courier New"/>
          <w:sz w:val="18"/>
        </w:rPr>
        <w:t>ogni Event DB derivato dai Result deve avere copertura Calendar oppure review esplicita come db_only</w:t>
      </w:r>
    </w:p>
    <w:p/>
    <w:p>
      <w:r>
        <w:t>Non e invece obbligatorio che ogni riga Calendar abbia una scheda Event collegata.</w:t>
      </w:r>
    </w:p>
    <w:p/>
    <w:p>
      <w:pPr>
        <w:pStyle w:val="Heading3"/>
      </w:pPr>
      <w:r>
        <w:t>5.6 EventCalendarEntry per date multiple</w:t>
      </w:r>
    </w:p>
    <w:p/>
    <w:p>
      <w:r>
        <w:t>Quando piu righe Calendar sono corrette per lo stesso Event, il sistema non sovrascrive ripetutamente Event.start_date / Event.end_date.</w:t>
      </w:r>
    </w:p>
    <w:p/>
    <w:p>
      <w:r>
        <w:t>La data canonica dell'Event viene preservata, mentre le righe aggiuntive sono salvate come EventCalendarEntry.</w:t>
      </w:r>
    </w:p>
    <w:p/>
    <w:p>
      <w:r>
        <w:t>Questa scelta evita di perdere informazione nei casi MAG/WAG, Top 12, Bundesliga, test nazionali, giornate separate o gare con sotto-eventi.</w:t>
      </w:r>
    </w:p>
    <w:p/>
    <w:p>
      <w:pPr>
        <w:pStyle w:val="Heading3"/>
      </w:pPr>
      <w:r>
        <w:t>5.7 Season year spillover</w:t>
      </w:r>
    </w:p>
    <w:p/>
    <w:p>
      <w:r>
        <w:t>Alcuni eventi appartengono a una stagione indicata nell'anno successivo, ma si svolgono nel calendario dell'anno precedente.</w:t>
      </w:r>
    </w:p>
    <w:p/>
    <w:p>
      <w:r>
        <w:t>Questi casi sono stati gestiti come:</w:t>
      </w:r>
    </w:p>
    <w:p/>
    <w:p>
      <w:r>
        <w:rPr>
          <w:rFonts w:ascii="Courier New" w:hAnsi="Courier New"/>
          <w:sz w:val="18"/>
        </w:rPr>
        <w:t>season_year_spillover</w:t>
      </w:r>
    </w:p>
    <w:p/>
    <w:p>
      <w:r>
        <w:t>Non si tratta di errori cross-year, ma di eccezioni controllate e documentate.</w:t>
      </w:r>
    </w:p>
    <w:p/>
    <w:p>
      <w:r>
        <w:t>Esempi: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</w:t>
            </w:r>
          </w:p>
        </w:tc>
        <w:tc>
          <w:tcPr>
            <w:tcW w:type="dxa" w:w="4320"/>
          </w:tcPr>
          <w:p>
            <w:r>
              <w:t>Interpretazione</w:t>
            </w:r>
          </w:p>
        </w:tc>
      </w:tr>
      <w:tr>
        <w:tc>
          <w:tcPr>
            <w:tcW w:type="dxa" w:w="4320"/>
          </w:tcPr>
          <w:p>
            <w:r>
              <w:t>`1st Spanish League (2020 season)`</w:t>
            </w:r>
          </w:p>
        </w:tc>
        <w:tc>
          <w:tcPr>
            <w:tcW w:type="dxa" w:w="4320"/>
          </w:tcPr>
          <w:p>
            <w:r>
              <w:t>Event DB 2020 con data reale nel Calendar 2019.</w:t>
            </w:r>
          </w:p>
        </w:tc>
      </w:tr>
      <w:tr>
        <w:tc>
          <w:tcPr>
            <w:tcW w:type="dxa" w:w="4320"/>
          </w:tcPr>
          <w:p>
            <w:r>
              <w:t>`Top 12 Series 3 (2025)`</w:t>
            </w:r>
          </w:p>
        </w:tc>
        <w:tc>
          <w:tcPr>
            <w:tcW w:type="dxa" w:w="4320"/>
          </w:tcPr>
          <w:p>
            <w:r>
              <w:t>Event DB 2025 collegato alla riga Calendar 2024 `Top 12 Series 3 (MAG)`.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>6. Review admin</w:t>
      </w:r>
    </w:p>
    <w:p/>
    <w:p>
      <w:r>
        <w:t>Per ogni anno sono stati generati CSV semplificati per rendere la review piu rapida e leggibile.</w:t>
      </w:r>
    </w:p>
    <w:p/>
    <w:p>
      <w:r>
        <w:t>I tre file principali sono: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Scopo</w:t>
            </w:r>
          </w:p>
        </w:tc>
      </w:tr>
      <w:tr>
        <w:tc>
          <w:tcPr>
            <w:tcW w:type="dxa" w:w="4320"/>
          </w:tcPr>
          <w:p>
            <w:r>
              <w:t>`calendar_YYYY_calendar_unmatched_current.csv`</w:t>
            </w:r>
          </w:p>
        </w:tc>
        <w:tc>
          <w:tcPr>
            <w:tcW w:type="dxa" w:w="4320"/>
          </w:tcPr>
          <w:p>
            <w:r>
              <w:t>Righe Calendar senza match corrente.</w:t>
            </w:r>
          </w:p>
        </w:tc>
      </w:tr>
      <w:tr>
        <w:tc>
          <w:tcPr>
            <w:tcW w:type="dxa" w:w="4320"/>
          </w:tcPr>
          <w:p>
            <w:r>
              <w:t>`calendar_YYYY_db_unmatched_current.csv`</w:t>
            </w:r>
          </w:p>
        </w:tc>
        <w:tc>
          <w:tcPr>
            <w:tcW w:type="dxa" w:w="4320"/>
          </w:tcPr>
          <w:p>
            <w:r>
              <w:t>Event DB senza copertura Calendar.</w:t>
            </w:r>
          </w:p>
        </w:tc>
      </w:tr>
      <w:tr>
        <w:tc>
          <w:tcPr>
            <w:tcW w:type="dxa" w:w="4320"/>
          </w:tcPr>
          <w:p>
            <w:r>
              <w:t>`calendar_YYYY_source_conflicts_slim.csv`</w:t>
            </w:r>
          </w:p>
        </w:tc>
        <w:tc>
          <w:tcPr>
            <w:tcW w:type="dxa" w:w="4320"/>
          </w:tcPr>
          <w:p>
            <w:r>
              <w:t>Casi in cui piu righe Calendar puntano allo stesso Event con date diverse.</w:t>
            </w:r>
          </w:p>
        </w:tc>
      </w:tr>
    </w:tbl>
    <w:p/>
    <w:p>
      <w:r>
        <w:t>La review admin usa valori operativi semplici: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Valore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`1`, `2`, `3`, ...</w:t>
            </w:r>
          </w:p>
        </w:tc>
        <w:tc>
          <w:tcPr>
            <w:tcW w:type="dxa" w:w="4320"/>
          </w:tcPr>
          <w:p>
            <w:r>
              <w:t>Sceglie una delle opzioni suggerite.</w:t>
            </w:r>
          </w:p>
        </w:tc>
      </w:tr>
      <w:tr>
        <w:tc>
          <w:tcPr>
            <w:tcW w:type="dxa" w:w="4320"/>
          </w:tcPr>
          <w:p>
            <w:r>
              <w:t>`1 and 2`</w:t>
            </w:r>
          </w:p>
        </w:tc>
        <w:tc>
          <w:tcPr>
            <w:tcW w:type="dxa" w:w="4320"/>
          </w:tcPr>
          <w:p>
            <w:r>
              <w:t>Conferma piu righe/date per lo stesso Event.</w:t>
            </w:r>
          </w:p>
        </w:tc>
      </w:tr>
      <w:tr>
        <w:tc>
          <w:tcPr>
            <w:tcW w:type="dxa" w:w="4320"/>
          </w:tcPr>
          <w:p>
            <w:r>
              <w:t>`calendar_only`</w:t>
            </w:r>
          </w:p>
        </w:tc>
        <w:tc>
          <w:tcPr>
            <w:tcW w:type="dxa" w:w="4320"/>
          </w:tcPr>
          <w:p>
            <w:r>
              <w:t>Mantiene una riga Calendar senza scheda Event collegata.</w:t>
            </w:r>
          </w:p>
        </w:tc>
      </w:tr>
      <w:tr>
        <w:tc>
          <w:tcPr>
            <w:tcW w:type="dxa" w:w="4320"/>
          </w:tcPr>
          <w:p>
            <w:r>
              <w:t>`db_only`</w:t>
            </w:r>
          </w:p>
        </w:tc>
        <w:tc>
          <w:tcPr>
            <w:tcW w:type="dxa" w:w="4320"/>
          </w:tcPr>
          <w:p>
            <w:r>
              <w:t>Marca un Event DB come assente dal Calendar sorgente.</w:t>
            </w:r>
          </w:p>
        </w:tc>
      </w:tr>
      <w:tr>
        <w:tc>
          <w:tcPr>
            <w:tcW w:type="dxa" w:w="4320"/>
          </w:tcPr>
          <w:p>
            <w:r>
              <w:t>`manual_event_id`</w:t>
            </w:r>
          </w:p>
        </w:tc>
        <w:tc>
          <w:tcPr>
            <w:tcW w:type="dxa" w:w="4320"/>
          </w:tcPr>
          <w:p>
            <w:r>
              <w:t>Permette di indicare manualmente un Event ID non suggerito.</w:t>
            </w:r>
          </w:p>
        </w:tc>
      </w:tr>
    </w:tbl>
    <w:p/>
    <w:p>
      <w:r>
        <w:t>La compilazione e avvenuta spesso tramite Numbers. Per evitare alterazioni dei campi tecnici, e stato introdotto uno script dedicato che trasferisce nei CSV operativi soltanto le colonne decisionali.</w:t>
      </w:r>
    </w:p>
    <w:p/>
    <w:p>
      <w:r>
        <w:br w:type="page"/>
      </w:r>
    </w:p>
    <w:p/>
    <w:p>
      <w:pPr>
        <w:pStyle w:val="Heading2"/>
      </w:pPr>
      <w:r>
        <w:t>7. Regole persistenti emerse</w:t>
      </w:r>
    </w:p>
    <w:p/>
    <w:p>
      <w:r>
        <w:t>Durante la riconciliazione sono state formalizzate alcune regole riutilizzabili.</w:t>
      </w:r>
    </w:p>
    <w:p/>
    <w:p>
      <w:pPr>
        <w:pStyle w:val="Heading3"/>
      </w:pPr>
      <w:r>
        <w:t>7.1 EYOF</w:t>
      </w:r>
    </w:p>
    <w:p/>
    <w:p>
      <w:r>
        <w:t>EYOF significa sempre:</w:t>
      </w:r>
    </w:p>
    <w:p/>
    <w:p>
      <w:r>
        <w:rPr>
          <w:rFonts w:ascii="Courier New" w:hAnsi="Courier New"/>
          <w:sz w:val="18"/>
        </w:rPr>
        <w:t>European Youth Olympic Festival</w:t>
      </w:r>
    </w:p>
    <w:p/>
    <w:p>
      <w:r>
        <w:t>Quindi nei futuri match Calendar/Event e negli import, il sistema deve espandere semanticamente questa abbreviazione prima di considerarla un mismatch.</w:t>
      </w:r>
    </w:p>
    <w:p/>
    <w:p>
      <w:r>
        <w:t>Esempio: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Valore abbreviato</w:t>
            </w:r>
          </w:p>
        </w:tc>
        <w:tc>
          <w:tcPr>
            <w:tcW w:type="dxa" w:w="4320"/>
          </w:tcPr>
          <w:p>
            <w:r>
              <w:t>Valore esteso</w:t>
            </w:r>
          </w:p>
        </w:tc>
      </w:tr>
      <w:tr>
        <w:tc>
          <w:tcPr>
            <w:tcW w:type="dxa" w:w="4320"/>
          </w:tcPr>
          <w:p>
            <w:r>
              <w:t>`EYOF Mixed Pairs`</w:t>
            </w:r>
          </w:p>
        </w:tc>
        <w:tc>
          <w:tcPr>
            <w:tcW w:type="dxa" w:w="4320"/>
          </w:tcPr>
          <w:p>
            <w:r>
              <w:t>`European Youth Olympic Festival`</w:t>
            </w:r>
          </w:p>
        </w:tc>
      </w:tr>
    </w:tbl>
    <w:p/>
    <w:p>
      <w:pPr>
        <w:pStyle w:val="Heading3"/>
      </w:pPr>
      <w:r>
        <w:t>7.2 Top 12</w:t>
      </w:r>
    </w:p>
    <w:p/>
    <w:p>
      <w:r>
        <w:t>Gli eventi Top 12 possono cadere a cavallo tra due calendari annuali della stessa stagione.</w:t>
      </w:r>
    </w:p>
    <w:p/>
    <w:p>
      <w:r>
        <w:t>Questo non deve essere interpretato automaticamente come errore. Il sistema deve:</w:t>
      </w:r>
    </w:p>
    <w:p/>
    <w:p>
      <w:pPr>
        <w:pStyle w:val="ListBullet"/>
      </w:pPr>
      <w:r>
        <w:t>verificare la stagione;</w:t>
      </w:r>
    </w:p>
    <w:p>
      <w:pPr>
        <w:pStyle w:val="ListBullet"/>
      </w:pPr>
      <w:r>
        <w:t>controllare i Result gia presenti;</w:t>
      </w:r>
    </w:p>
    <w:p>
      <w:pPr>
        <w:pStyle w:val="ListBullet"/>
      </w:pPr>
      <w:r>
        <w:t>evitare duplicati;</w:t>
      </w:r>
    </w:p>
    <w:p>
      <w:pPr>
        <w:pStyle w:val="ListBullet"/>
      </w:pPr>
      <w:r>
        <w:t>usare `EventCalendarEntry`;</w:t>
      </w:r>
    </w:p>
    <w:p>
      <w:pPr>
        <w:pStyle w:val="ListBullet"/>
      </w:pPr>
      <w:r>
        <w:t>annotare `season_year_spillover` quando la data reale cade in un foglio Calendar diverso dall'anno dell'Event DB.</w:t>
      </w:r>
    </w:p>
    <w:p/>
    <w:p>
      <w:pPr>
        <w:pStyle w:val="Heading3"/>
      </w:pPr>
      <w:r>
        <w:t>7.3 Event senza risultati</w:t>
      </w:r>
    </w:p>
    <w:p/>
    <w:p>
      <w:r>
        <w:t>Alcune righe Calendar possono non corrispondere ad alcun Event DB perche non esistono Results importati.</w:t>
      </w:r>
    </w:p>
    <w:p/>
    <w:p>
      <w:r>
        <w:t>Questi casi possono essere mantenuti come calendar_only, soprattutto in vista di un calendario pubblico o admin che includa eventi futuri, eventi non svolti o competizioni senza risultati sorgente.</w:t>
      </w:r>
    </w:p>
    <w:p/>
    <w:p>
      <w:pPr>
        <w:pStyle w:val="Heading3"/>
      </w:pPr>
      <w:r>
        <w:t>7.4 Event da Result assenti dal Calendar</w:t>
      </w:r>
    </w:p>
    <w:p/>
    <w:p>
      <w:r>
        <w:t>Alcuni Event DB possono essere derivati dai Result ma non presenti nel Calendar sorgente.</w:t>
      </w:r>
    </w:p>
    <w:p/>
    <w:p>
      <w:r>
        <w:t>Questi casi non devono essere forzati verso match deboli. Dopo review, possono essere marcati come db_only.</w:t>
      </w:r>
    </w:p>
    <w:p/>
    <w:p>
      <w:r>
        <w:br w:type="page"/>
      </w:r>
    </w:p>
    <w:p/>
    <w:p>
      <w:pPr>
        <w:pStyle w:val="Heading2"/>
      </w:pPr>
      <w:r>
        <w:t>8. Sintesi annuale 2018-2025</w:t>
      </w:r>
    </w:p>
    <w:p/>
    <w:p>
      <w:pPr>
        <w:pStyle w:val="Heading3"/>
      </w:pPr>
      <w:r>
        <w:t>2018</w:t>
      </w:r>
    </w:p>
    <w:p/>
    <w:p>
      <w:r>
        <w:t>Il 2018 ha permesso di definire la prima metodologia Calendar/Event.</w:t>
      </w:r>
    </w:p>
    <w:p/>
    <w:p>
      <w:r>
        <w:t>Decisioni principali:</w:t>
      </w:r>
    </w:p>
    <w:p/>
    <w:p>
      <w:pPr>
        <w:pStyle w:val="ListBullet"/>
      </w:pPr>
      <w:r>
        <w:t>introduzione della review manuale per mismatch;</w:t>
      </w:r>
    </w:p>
    <w:p>
      <w:pPr>
        <w:pStyle w:val="ListBullet"/>
      </w:pPr>
      <w:r>
        <w:t>gestione dei casi MAG/WAG multi-data;</w:t>
      </w:r>
    </w:p>
    <w:p>
      <w:pPr>
        <w:pStyle w:val="ListBullet"/>
      </w:pPr>
      <w:r>
        <w:t>introduzione di `EventCalendarEntry`;</w:t>
      </w:r>
    </w:p>
    <w:p>
      <w:pPr>
        <w:pStyle w:val="ListBullet"/>
      </w:pPr>
      <w:r>
        <w:t>correzione di un match cross-year errato;</w:t>
      </w:r>
    </w:p>
    <w:p>
      <w:pPr>
        <w:pStyle w:val="ListBullet"/>
      </w:pPr>
      <w:r>
        <w:t>chiusura finale con copertura completa.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Event DB</w:t>
            </w:r>
          </w:p>
        </w:tc>
        <w:tc>
          <w:tcPr>
            <w:tcW w:type="dxa" w:w="4320"/>
          </w:tcPr>
          <w:p>
            <w:r>
              <w:t>211</w:t>
            </w:r>
          </w:p>
        </w:tc>
      </w:tr>
      <w:tr>
        <w:tc>
          <w:tcPr>
            <w:tcW w:type="dxa" w:w="4320"/>
          </w:tcPr>
          <w:p>
            <w:r>
              <w:t>Calendar senza match finale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Event DB senza copertura finale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2019</w:t>
      </w:r>
    </w:p>
    <w:p/>
    <w:p>
      <w:r>
        <w:t>Il 2019 ha consolidato il matching same-year strict.</w:t>
      </w:r>
    </w:p>
    <w:p/>
    <w:p>
      <w:r>
        <w:t>Decisioni principali:</w:t>
      </w:r>
    </w:p>
    <w:p/>
    <w:p>
      <w:pPr>
        <w:pStyle w:val="ListBullet"/>
      </w:pPr>
      <w:r>
        <w:t>il matching automatico deve proporre Event dello stesso anno;</w:t>
      </w:r>
    </w:p>
    <w:p>
      <w:pPr>
        <w:pStyle w:val="ListBullet"/>
      </w:pPr>
      <w:r>
        <w:t>alcune righe Calendar possono restare `calendar_only`;</w:t>
      </w:r>
    </w:p>
    <w:p>
      <w:pPr>
        <w:pStyle w:val="ListBullet"/>
      </w:pPr>
      <w:r>
        <w:t>la metrica critica diventa la copertura di tutti gli Event DB derivati dai Result.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Event DB</w:t>
            </w:r>
          </w:p>
        </w:tc>
        <w:tc>
          <w:tcPr>
            <w:tcW w:type="dxa" w:w="4320"/>
          </w:tcPr>
          <w:p>
            <w:r>
              <w:t>233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Event DB senza copertura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2020</w:t>
      </w:r>
    </w:p>
    <w:p/>
    <w:p>
      <w:r>
        <w:t>Il 2020 ha introdotto la gestione formale dello season_year_spillover.</w:t>
      </w:r>
    </w:p>
    <w:p/>
    <w:p>
      <w:r>
        <w:t>Caso guida:</w:t>
      </w:r>
    </w:p>
    <w:p/>
    <w:p>
      <w:r>
        <w:rPr>
          <w:rFonts w:ascii="Courier New" w:hAnsi="Courier New"/>
          <w:sz w:val="18"/>
        </w:rPr>
        <w:t>1st Spanish League (2020 season)</w:t>
      </w:r>
    </w:p>
    <w:p/>
    <w:p>
      <w:r>
        <w:t>L'Event appartiene al 2020, ma la data reale si trova nel Calendar 2019.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Event DB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Season year spillover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Event DB senza copertura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2021</w:t>
      </w:r>
    </w:p>
    <w:p/>
    <w:p>
      <w:r>
        <w:t>Il 2021 ha introdotto in modo esplicito il concetto di db_only.</w:t>
      </w:r>
    </w:p>
    <w:p/>
    <w:p>
      <w:r>
        <w:t>Caso rilevante:</w:t>
      </w:r>
    </w:p>
    <w:p/>
    <w:p>
      <w:r>
        <w:rPr>
          <w:rFonts w:ascii="Courier New" w:hAnsi="Courier New"/>
          <w:sz w:val="18"/>
        </w:rPr>
        <w:t>RomGym Trophy</w:t>
      </w:r>
    </w:p>
    <w:p/>
    <w:p>
      <w:r>
        <w:t>L'Event e presente nei Result, ma non nel Calendar sorgente. Non e stato forzato alcun match artificiale.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DB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Event DB senza copertura/review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2022</w:t>
      </w:r>
    </w:p>
    <w:p/>
    <w:p>
      <w:r>
        <w:t>Il 2022 si e chiuso senza eccezioni calendar_only o db_only.</w:t>
      </w:r>
    </w:p>
    <w:p/>
    <w:p>
      <w:r>
        <w:t>Caso metodologico:</w:t>
      </w:r>
    </w:p>
    <w:p/>
    <w:p>
      <w:r>
        <w:rPr>
          <w:rFonts w:ascii="Courier New" w:hAnsi="Courier New"/>
          <w:sz w:val="18"/>
        </w:rPr>
        <w:t>EYOF Mixed Pairs -&gt; European Youth Olympic Festival</w:t>
      </w:r>
    </w:p>
    <w:p/>
    <w:p>
      <w:r>
        <w:t>Questa decisione ha contribuito a formalizzare la regola persistente su EYOF.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228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DB only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Event DB senza copertura/review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2023</w:t>
      </w:r>
    </w:p>
    <w:p/>
    <w:p>
      <w:r>
        <w:t>Il 2023 ha richiesto una pulizia preliminare della sorgente, perche alcune righe Calendar contenevano link nel testo evento.</w:t>
      </w:r>
    </w:p>
    <w:p/>
    <w:p>
      <w:r>
        <w:t>Decisioni principali:</w:t>
      </w:r>
    </w:p>
    <w:p/>
    <w:p>
      <w:pPr>
        <w:pStyle w:val="ListBullet"/>
      </w:pPr>
      <w:r>
        <w:t>pulizia del foglio 2023 senza modificare date o numero righe;</w:t>
      </w:r>
    </w:p>
    <w:p>
      <w:pPr>
        <w:pStyle w:val="ListBullet"/>
      </w:pPr>
      <w:r>
        <w:t>collegamento `EYOF Mixed Pairs` a `European Youth Olympic Festival`;</w:t>
      </w:r>
    </w:p>
    <w:p>
      <w:pPr>
        <w:pStyle w:val="ListBullet"/>
      </w:pPr>
      <w:r>
        <w:t>gestione di eventi stagione 2024 presenti nel Calendar 2023;</w:t>
      </w:r>
    </w:p>
    <w:p>
      <w:pPr>
        <w:pStyle w:val="ListBullet"/>
      </w:pPr>
      <w:r>
        <w:t>creazione di piu collegamenti `season_year_spillover`;</w:t>
      </w:r>
    </w:p>
    <w:p>
      <w:pPr>
        <w:pStyle w:val="ListBullet"/>
      </w:pPr>
      <w:r>
        <w:t>mantenimento di alcune righe come `calendar_only`.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265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DB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Season year spillover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Event DB senza copertura/review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2024</w:t>
      </w:r>
    </w:p>
    <w:p/>
    <w:p>
      <w:r>
        <w:t>Il 2024 e stato avviato considerando gia validi gli spillover creati durante la review 2023.</w:t>
      </w:r>
    </w:p>
    <w:p/>
    <w:p>
      <w:r>
        <w:t>Decisioni principali:</w:t>
      </w:r>
    </w:p>
    <w:p/>
    <w:p>
      <w:pPr>
        <w:pStyle w:val="ListBullet"/>
      </w:pPr>
      <w:r>
        <w:t>preservazione dei collegamenti `season_year_spillover`;</w:t>
      </w:r>
    </w:p>
    <w:p>
      <w:pPr>
        <w:pStyle w:val="ListBullet"/>
      </w:pPr>
      <w:r>
        <w:t>review dei conflitti Top 12 e Bundesliga;</w:t>
      </w:r>
    </w:p>
    <w:p>
      <w:pPr>
        <w:pStyle w:val="ListBullet"/>
      </w:pPr>
      <w:r>
        <w:t>uso di scelte multiple per creare `EventCalendarEntry`;</w:t>
      </w:r>
    </w:p>
    <w:p>
      <w:pPr>
        <w:pStyle w:val="ListBullet"/>
      </w:pPr>
      <w:r>
        <w:t>chiusura con zero Event DB `db_only`.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Event DB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DB only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Season year spillover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Event DB senza copertura/review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2025</w:t>
      </w:r>
    </w:p>
    <w:p/>
    <w:p>
      <w:r>
        <w:t>Il 2025 ha chiuso il ciclo storico Calendar 2018-2025.</w:t>
      </w:r>
    </w:p>
    <w:p/>
    <w:p>
      <w:r>
        <w:t>Decisioni principali:</w:t>
      </w:r>
    </w:p>
    <w:p/>
    <w:p>
      <w:pPr>
        <w:pStyle w:val="ListBullet"/>
      </w:pPr>
      <w:r>
        <w:t>trasferimento delle decisioni da Numbers tramite script dedicato;</w:t>
      </w:r>
    </w:p>
    <w:p>
      <w:pPr>
        <w:pStyle w:val="ListBullet"/>
      </w:pPr>
      <w:r>
        <w:t>normalizzazione `EYOF Mixed Pairs` su `European Youth Olympic Festival`;</w:t>
      </w:r>
    </w:p>
    <w:p>
      <w:pPr>
        <w:pStyle w:val="ListBullet"/>
      </w:pPr>
      <w:r>
        <w:t>gestione di `Top 12 Series 3 (2025)` come spillover dal Calendar 2024;</w:t>
      </w:r>
    </w:p>
    <w:p>
      <w:pPr>
        <w:pStyle w:val="ListBullet"/>
      </w:pPr>
      <w:r>
        <w:t>conferma della regola UI secondo cui gli Event `MAG and WAG` sono contenitori, mentre i filtri utente devono lavorare su `Result.discipline`;</w:t>
      </w:r>
    </w:p>
    <w:p>
      <w:pPr>
        <w:pStyle w:val="ListBullet"/>
      </w:pPr>
      <w:r>
        <w:t>chiusura con zero Calendar unmatched e zero DB unmatched.</w:t>
      </w:r>
    </w:p>
    <w:p/>
    <w:p>
      <w:r>
        <w:t>Esito: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</w:t>
            </w:r>
          </w:p>
        </w:tc>
        <w:tc>
          <w:tcPr>
            <w:tcW w:type="dxa" w:w="4320"/>
          </w:tcPr>
          <w:p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Event DB</w:t>
            </w:r>
          </w:p>
        </w:tc>
        <w:tc>
          <w:tcPr>
            <w:tcW w:type="dxa" w:w="4320"/>
          </w:tcPr>
          <w:p>
            <w:r>
              <w:t>224</w:t>
            </w:r>
          </w:p>
        </w:tc>
      </w:tr>
      <w:tr>
        <w:tc>
          <w:tcPr>
            <w:tcW w:type="dxa" w:w="4320"/>
          </w:tcPr>
          <w:p>
            <w:r>
              <w:t>Calendar unmatched finale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DB unmatched finale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Calendar only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DB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Season year spillover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L'Event db_only 2025 e:</w:t>
      </w:r>
    </w:p>
    <w:p/>
    <w:p>
      <w:r>
        <w:rPr>
          <w:rFonts w:ascii="Courier New" w:hAnsi="Courier New"/>
          <w:sz w:val="18"/>
        </w:rPr>
        <w:t>Dutch Worlds Trials 3</w:t>
      </w:r>
    </w:p>
    <w:p/>
    <w:p>
      <w:r>
        <w:t>Il caso season_year_spillover 2025 e:</w:t>
      </w:r>
    </w:p>
    <w:p/>
    <w:p>
      <w:r>
        <w:rPr>
          <w:rFonts w:ascii="Courier New" w:hAnsi="Courier New"/>
          <w:sz w:val="18"/>
        </w:rPr>
        <w:t>Calendar 2024 row 219 - Top 12 Series 3 (MAG)</w:t>
      </w:r>
    </w:p>
    <w:p>
      <w:r>
        <w:rPr>
          <w:rFonts w:ascii="Courier New" w:hAnsi="Courier New"/>
          <w:sz w:val="18"/>
        </w:rPr>
        <w:t>collegato a Event DB 2025 ID 1219 - Top 12 Series 3 (2025)</w:t>
      </w:r>
    </w:p>
    <w:p/>
    <w:p>
      <w:r>
        <w:br w:type="page"/>
      </w:r>
    </w:p>
    <w:p/>
    <w:p>
      <w:pPr>
        <w:pStyle w:val="Heading2"/>
      </w:pPr>
      <w:r>
        <w:t>9. Impatto sul backend e sulla futura UI</w:t>
      </w:r>
    </w:p>
    <w:p/>
    <w:p>
      <w:r>
        <w:t>La riconciliazione Calendar/Event ha reso possibile sviluppare una futura UI calendario coerente.</w:t>
      </w:r>
    </w:p>
    <w:p/>
    <w:p>
      <w:r>
        <w:t>Funzionalita abilitate:</w:t>
      </w:r>
    </w:p>
    <w:p/>
    <w:p>
      <w:pPr>
        <w:pStyle w:val="ListBullet"/>
      </w:pPr>
      <w:r>
        <w:t>calendario pubblico consultabile;</w:t>
      </w:r>
    </w:p>
    <w:p>
      <w:pPr>
        <w:pStyle w:val="ListBullet"/>
      </w:pPr>
      <w:r>
        <w:t>calendario admin con eventi passati e futuri;</w:t>
      </w:r>
    </w:p>
    <w:p>
      <w:pPr>
        <w:pStyle w:val="ListBullet"/>
      </w:pPr>
      <w:r>
        <w:t>identificazione di eventi con risultati gia importati;</w:t>
      </w:r>
    </w:p>
    <w:p>
      <w:pPr>
        <w:pStyle w:val="ListBullet"/>
      </w:pPr>
      <w:r>
        <w:t>identificazione di eventi conclusi senza risultati;</w:t>
      </w:r>
    </w:p>
    <w:p>
      <w:pPr>
        <w:pStyle w:val="ListBullet"/>
      </w:pPr>
      <w:r>
        <w:t>eventi futuri salvabili dagli utenti;</w:t>
      </w:r>
    </w:p>
    <w:p>
      <w:pPr>
        <w:pStyle w:val="ListBullet"/>
      </w:pPr>
      <w:r>
        <w:t>reminder admin per completare Results mancanti;</w:t>
      </w:r>
    </w:p>
    <w:p>
      <w:pPr>
        <w:pStyle w:val="ListBullet"/>
      </w:pPr>
      <w:r>
        <w:t>filtri per anno, periodo, disciplina, categoria e stato evento;</w:t>
      </w:r>
    </w:p>
    <w:p>
      <w:pPr>
        <w:pStyle w:val="ListBullet"/>
      </w:pPr>
      <w:r>
        <w:t>collegamento tra voce calendario e scheda evento;</w:t>
      </w:r>
    </w:p>
    <w:p>
      <w:pPr>
        <w:pStyle w:val="ListBullet"/>
      </w:pPr>
      <w:r>
        <w:t>supporto a voci calendario senza scheda Event (`calendar_only`);</w:t>
      </w:r>
    </w:p>
    <w:p>
      <w:pPr>
        <w:pStyle w:val="ListBullet"/>
      </w:pPr>
      <w:r>
        <w:t>supporto a Event DB senza voce calendario (`db_only`).</w:t>
      </w:r>
    </w:p>
    <w:p/>
    <w:p>
      <w:r>
        <w:t>Il backend e gia predisposto a calcolare lo stato calendario dell'evento, ad esempio: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Stato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`upcoming`</w:t>
            </w:r>
          </w:p>
        </w:tc>
        <w:tc>
          <w:tcPr>
            <w:tcW w:type="dxa" w:w="4320"/>
          </w:tcPr>
          <w:p>
            <w:r>
              <w:t>Evento futuro.</w:t>
            </w:r>
          </w:p>
        </w:tc>
      </w:tr>
      <w:tr>
        <w:tc>
          <w:tcPr>
            <w:tcW w:type="dxa" w:w="4320"/>
          </w:tcPr>
          <w:p>
            <w:r>
              <w:t>`ongoing`</w:t>
            </w:r>
          </w:p>
        </w:tc>
        <w:tc>
          <w:tcPr>
            <w:tcW w:type="dxa" w:w="4320"/>
          </w:tcPr>
          <w:p>
            <w:r>
              <w:t>Evento in corso.</w:t>
            </w:r>
          </w:p>
        </w:tc>
      </w:tr>
      <w:tr>
        <w:tc>
          <w:tcPr>
            <w:tcW w:type="dxa" w:w="4320"/>
          </w:tcPr>
          <w:p>
            <w:r>
              <w:t>`completed_with_results`</w:t>
            </w:r>
          </w:p>
        </w:tc>
        <w:tc>
          <w:tcPr>
            <w:tcW w:type="dxa" w:w="4320"/>
          </w:tcPr>
          <w:p>
            <w:r>
              <w:t>Evento concluso con Result disponibili.</w:t>
            </w:r>
          </w:p>
        </w:tc>
      </w:tr>
      <w:tr>
        <w:tc>
          <w:tcPr>
            <w:tcW w:type="dxa" w:w="4320"/>
          </w:tcPr>
          <w:p>
            <w:r>
              <w:t>`completed_no_results`</w:t>
            </w:r>
          </w:p>
        </w:tc>
        <w:tc>
          <w:tcPr>
            <w:tcW w:type="dxa" w:w="4320"/>
          </w:tcPr>
          <w:p>
            <w:r>
              <w:t>Evento concluso senza Result importati.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>10. Controlli e versionamento</w:t>
      </w:r>
    </w:p>
    <w:p/>
    <w:p>
      <w:r>
        <w:t>Ogni anno Calendar e stato chiuso con:</w:t>
      </w:r>
    </w:p>
    <w:p/>
    <w:p>
      <w:pPr>
        <w:pStyle w:val="ListBullet"/>
      </w:pPr>
      <w:r>
        <w:t>backup locale del database prima del commit reale;</w:t>
      </w:r>
    </w:p>
    <w:p>
      <w:pPr>
        <w:pStyle w:val="ListBullet"/>
      </w:pPr>
      <w:r>
        <w:t>report JSON di dry-run e commit;</w:t>
      </w:r>
    </w:p>
    <w:p>
      <w:pPr>
        <w:pStyle w:val="ListBullet"/>
      </w:pPr>
      <w:r>
        <w:t>CSV di review conservati in `docs/import_reports`;</w:t>
      </w:r>
    </w:p>
    <w:p>
      <w:pPr>
        <w:pStyle w:val="ListBullet"/>
      </w:pPr>
      <w:r>
        <w:t>aggiornamento del diario di bordo;</w:t>
      </w:r>
    </w:p>
    <w:p>
      <w:pPr>
        <w:pStyle w:val="ListBullet"/>
      </w:pPr>
      <w:r>
        <w:t>generazione del documento Word;</w:t>
      </w:r>
    </w:p>
    <w:p>
      <w:pPr>
        <w:pStyle w:val="ListBullet"/>
      </w:pPr>
      <w:r>
        <w:t>commit Git;</w:t>
      </w:r>
    </w:p>
    <w:p>
      <w:pPr>
        <w:pStyle w:val="ListBullet"/>
      </w:pPr>
      <w:r>
        <w:t>push su GitHub.</w:t>
      </w:r>
    </w:p>
    <w:p/>
    <w:p>
      <w:r>
        <w:t>La test suite backend e stata eseguita dopo modifiche rilevanti agli script e alla logica di supporto.</w:t>
      </w:r>
    </w:p>
    <w:p/>
    <w:p>
      <w:r>
        <w:t>Per la chiusura Calendar 2025, la verifica finale ha prodotto:</w:t>
      </w:r>
    </w:p>
    <w:p/>
    <w:p>
      <w:r>
        <w:rPr>
          <w:rFonts w:ascii="Courier New" w:hAnsi="Courier New"/>
          <w:sz w:val="18"/>
        </w:rPr>
        <w:t>113 passed</w:t>
      </w:r>
    </w:p>
    <w:p/>
    <w:p>
      <w:r>
        <w:br w:type="page"/>
      </w:r>
    </w:p>
    <w:p/>
    <w:p>
      <w:pPr>
        <w:pStyle w:val="Heading2"/>
      </w:pPr>
      <w:r>
        <w:t>11. Riconciliazione Calendar 2026</w:t>
      </w:r>
    </w:p>
    <w:p/>
    <w:p>
      <w:r>
        <w:t>Il Calendar 2026 e stato riconciliato dopo l'import controllato dei Results 2026 del primo semestre.</w:t>
      </w:r>
    </w:p>
    <w:p/>
    <w:p>
      <w:r>
        <w:t>La review 2026 ha seguito lo stesso schema degli anni precedenti:</w:t>
      </w:r>
    </w:p>
    <w:p/>
    <w:p>
      <w:r>
        <w:t>1. applicazione automatica dei match sicuri;</w:t>
      </w:r>
    </w:p>
    <w:p>
      <w:r>
        <w:t>2. review admin delle righe Calendar senza match diretto;</w:t>
      </w:r>
    </w:p>
    <w:p>
      <w:r>
        <w:t>3. review admin degli Event DB senza riga Calendar diretta;</w:t>
      </w:r>
    </w:p>
    <w:p>
      <w:r>
        <w:t>4. gestione dei conflitti same Event/date diverse con EventCalendarEntry;</w:t>
      </w:r>
    </w:p>
    <w:p>
      <w:r>
        <w:t>5. gestione dei casi Top 12;</w:t>
      </w:r>
    </w:p>
    <w:p>
      <w:r>
        <w:t>6. separazione tra primo semestre con risultati e righe future in standby.</w:t>
      </w:r>
    </w:p>
    <w:p/>
    <w:p>
      <w:pPr>
        <w:pStyle w:val="Heading3"/>
      </w:pPr>
      <w:r>
        <w:t>11.1 Esito quantitativo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Righe Calendar 2026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Event DB 2026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Event DB 2026 coperti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Event DB 2026 non coperti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Righe Calendar 2026 non abbinate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Event `db_only`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Righe `calendar_only`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Collegamenti `season_year_spillover`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Cross-year errati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Issue sorgente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Le 45 righe Calendar 2026 non abbinate sono successive al 1 luglio 2026 e restano in standby fino a un successivo import dei Results 2026.</w:t>
      </w:r>
    </w:p>
    <w:p/>
    <w:p>
      <w:pPr>
        <w:pStyle w:val="Heading3"/>
      </w:pPr>
      <w:r>
        <w:t>11.2 Decisioni metodologiche 2026</w:t>
      </w:r>
    </w:p>
    <w:p/>
    <w:p>
      <w:r>
        <w:t>Ifact Norges Cup 1 e Ifact Norges Cup 2 sono state mantenute come calendar_only: sono presenti nel Calendar 2026, ma non e stato trovato un Event DB corrispondente nei Results importati.</w:t>
      </w:r>
    </w:p>
    <w:p/>
    <w:p>
      <w:r>
        <w:t>Colombian Championships e Romanian Euros Trials sono stati mantenuti come db_only: gli Event esistono nel DB perche derivano dai Results, ma non hanno un riscontro sicuro nel Calendar 2026 sorgente.</w:t>
      </w:r>
    </w:p>
    <w:p/>
    <w:p>
      <w:r>
        <w:t>I casi Bundesliga sono stati modellati con EventCalendarEntry, perche piu righe calendario corrette possono riferirsi allo stesso Event.</w:t>
      </w:r>
    </w:p>
    <w:p/>
    <w:p>
      <w:r>
        <w:t>I casi Top 12 sono stati trattati in modo esplicito: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</w:t>
            </w:r>
          </w:p>
        </w:tc>
        <w:tc>
          <w:tcPr>
            <w:tcW w:type="dxa" w:w="4320"/>
          </w:tcPr>
          <w:p>
            <w:r>
              <w:t>Trattamento</w:t>
            </w:r>
          </w:p>
        </w:tc>
      </w:tr>
      <w:tr>
        <w:tc>
          <w:tcPr>
            <w:tcW w:type="dxa" w:w="4320"/>
          </w:tcPr>
          <w:p>
            <w:r>
              <w:t>`Top 12 Series 3` MAG</w:t>
            </w:r>
          </w:p>
        </w:tc>
        <w:tc>
          <w:tcPr>
            <w:tcW w:type="dxa" w:w="4320"/>
          </w:tcPr>
          <w:p>
            <w:r>
              <w:t>collegamento same-year alla riga Calendar 2026 n. 31</w:t>
            </w:r>
          </w:p>
        </w:tc>
      </w:tr>
      <w:tr>
        <w:tc>
          <w:tcPr>
            <w:tcW w:type="dxa" w:w="4320"/>
          </w:tcPr>
          <w:p>
            <w:r>
              <w:t>`Top 12 Series 3 (2026)` WAG</w:t>
            </w:r>
          </w:p>
        </w:tc>
        <w:tc>
          <w:tcPr>
            <w:tcW w:type="dxa" w:w="4320"/>
          </w:tcPr>
          <w:p>
            <w:r>
              <w:t>collegamento al Calendar 2025 n. 227 come `season_year_spillover`</w:t>
            </w:r>
          </w:p>
        </w:tc>
      </w:tr>
    </w:tbl>
    <w:p/>
    <w:p>
      <w:pPr>
        <w:pStyle w:val="Heading3"/>
      </w:pPr>
      <w:r>
        <w:t>11.3 Stato finale 2026</w:t>
      </w:r>
    </w:p>
    <w:p/>
    <w:p>
      <w:r>
        <w:t>La riconciliazione Calendar 2026 e chiusa per il perimetro disponibile al 1 luglio 2026.</w:t>
      </w:r>
    </w:p>
    <w:p/>
    <w:p>
      <w:r>
        <w:t>Non tutte le righe Calendar 2026 devono avere oggi un Event DB collegato: molte rappresentano eventi futuri o senza risultati ancora importati. La metrica critica e che tutti gli Event DB 2026 creati dai Results abbiano una copertura calendario oppure una decisione admin esplicita (db_only). Questa condizione e soddisfatta.</w:t>
      </w:r>
    </w:p>
    <w:p/>
    <w:p>
      <w:r>
        <w:br w:type="page"/>
      </w:r>
    </w:p>
    <w:p/>
    <w:p>
      <w:pPr>
        <w:pStyle w:val="Heading2"/>
      </w:pPr>
      <w:r>
        <w:t>12. Conclusione</w:t>
      </w:r>
    </w:p>
    <w:p/>
    <w:p>
      <w:r>
        <w:t>La fase Calendar ha trasformato il popolamento storico di LEVERAGE da semplice archivio di risultati a base dati temporalmente interrogabile.</w:t>
      </w:r>
    </w:p>
    <w:p/>
    <w:p>
      <w:r>
        <w:t>La scelta metodologica principale e stata evitare automatismi aggressivi: ogni data e ogni collegamento ambiguo sono stati verificati, documentati e versionati. Il sistema distingue ora tra schede evento, voci calendario, risultati effettivamente disponibili e casi eccezionali come eventi non svolti, eventi assenti dal Calendar o competizioni di stagione a cavallo d'anno.</w:t>
      </w:r>
    </w:p>
    <w:p/>
    <w:p>
      <w:r>
        <w:t>Questa struttura e essenziale per il futuro MVP online, perche permette a LEVERAGE di offrire non solo classifiche e schede atleta, ma anche una navigazione temporale degli eventi e un pannello admin capace di monitorare cosa e gia stato importato e cosa deve ancora essere completato.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