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Nella stessa transazione vengono registrati timestamp e Admin verificatore. Il normale endpoint di modifica anagrafica non puo alterarlo e la successiva approvazione dei singoli suggerimenti non ridefinisce i metadati della certificazione.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r>
        <w:t>Il flusso comprende inoltre una certificazione controllata dell'identita: la sola ricerca di candidati non assegna alcun badge, mentre la selezione esplicita del profilo e il comando Importa dati impostano atomicamente is_profile_verified, data e Admin verificatore, registrano la decisione nell'audit e mostrano il badge pubblico blu LEVERAGE. I singoli valori proposti restano separatamente soggetti a review Admin e la loro approvazione non modifica i metadati del matching certificato. Razionale, limiti e implementazione sono descritti nel capitolo dedicato [LEVERAGE_monografia_certificazione_schede_atleta.md](LEVERAGE_monografia_certificazione_schede_atleta.md).</w:t>
      </w:r>
    </w:p>
    <w:p/>
    <w:p>
      <w:r>
        <w:t>La manutenzione segue un invariante di sicurezza: i dati World Gymnastics sono separati dalla normale anagrafica e diventano modificabili in un blocco dedicato soltanto dopo il collegamento. Un Admin puo revocare il badge, ma non puo attribuirlo manualmente. Una variazione di FIG ID o URL revoca automaticamente la certificazione; per riattivarla e necessario selezionare nuovamente un profilo ufficiale e confermare Importa dati. Le operazioni che modificano certificazione o dati World Gymnastics sono auditabili e soggette alla governance Admin/Super Admin; ricerca e preview sono protette dai ruoli ma non producono log mutativi artificiali.</w:t>
      </w:r>
    </w:p>
    <w:p/>
    <w:p>
      <w:r>
        <w:t>Una migrazione di riallineamento certifica anche i profili approvati prima dell'introduzione del badge, ma solo quando URL ufficiale, data di verifica e Admin verificatore risultano tutti gia registrati.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