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`e71f08c`</w:t>
            </w:r>
          </w:p>
        </w:tc>
        <w:tc>
          <w:tcPr>
            <w:tcW w:type="dxa" w:w="4320"/>
          </w:tcPr>
          <w:p>
            <w:r>
              <w:t>Introduzione splash iniziale e home centrata</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