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w:t>
      </w:r>
    </w:p>
    <w:p>
      <w:pPr>
        <w:pStyle w:val="ListBullet"/>
      </w:pPr>
      <w:r>
        <w:t>salvare anche eventi futuri;</w:t>
      </w:r>
    </w:p>
    <w:p>
      <w:pPr>
        <w:pStyle w:val="ListBullet"/>
      </w:pPr>
      <w:r>
        <w:t>vedere dettagli degli atleti seguiti;</w:t>
      </w:r>
    </w:p>
    <w:p>
      <w:pPr>
        <w:pStyle w:val="ListBullet"/>
      </w:pPr>
      <w:r>
        <w:t>vedere dettagli degli eventi salvati;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salvati;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salvati,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salvati;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w:t>
      </w:r>
    </w:p>
    <w:p>
      <w:pPr>
        <w:pStyle w:val="ListBullet"/>
      </w:pPr>
      <w:r>
        <w:t>salvare eventi futuri;</w:t>
      </w:r>
    </w:p>
    <w:p>
      <w:pPr>
        <w:pStyle w:val="ListBullet"/>
      </w:pPr>
      <w:r>
        <w:t>consultare dettagli degli atleti seguiti;</w:t>
      </w:r>
    </w:p>
    <w:p>
      <w:pPr>
        <w:pStyle w:val="ListBullet"/>
      </w:pPr>
      <w:r>
        <w:t>consultare dettagli degli eventi salvati;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viene ora allineato dinamicamente alla larghezza dell'input di ricerca, invece che alla larghezza complessiva della form con pulsante.</w:t>
      </w:r>
    </w:p>
    <w:p>
      <w:pPr>
        <w:pStyle w:val="ListBullet"/>
      </w:pPr>
      <w:r>
        <w:t>il riquadro autocomplete della ricerca e stato alleggerito: padding, ombra, raggio e altezza delle righe suggerimento sono stati ridotti per restare visivamente coerenti con il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pPr>
        <w:pStyle w:val="Heading2"/>
      </w:pPr>
      <w:r>
        <w:t>19.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