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Тестовый документ</w:t>
        <w:br/>
        <w:t>для проверки обезличивания</w:t>
      </w:r>
    </w:p>
    <w:p>
      <w:pPr>
        <w:pStyle w:val="QASmall"/>
      </w:pPr>
      <w:r>
        <w:t>ANONYMIZER ROSSILBER • Синтетический набор контрольных данных • Версия сценария 1.0</w:t>
      </w:r>
    </w:p>
    <w:p>
      <w:r>
        <w:rPr>
          <w:b/>
          <w:color w:val="9D3C22"/>
        </w:rPr>
        <w:t xml:space="preserve">ВАЖНО: </w:t>
      </w:r>
      <w:r>
        <w:t>все люди, компании, контакты и реквизиты в документе вымышлены либо являются общеизвестными тестовыми значениями. Документ предназначен только для лабораторной проверки; реальные данные не использовать.</w:t>
      </w:r>
    </w:p>
    <w:p>
      <w:pPr>
        <w:pStyle w:val="Heading1"/>
      </w:pPr>
      <w:r>
        <w:t>СЛУЖЕБНАЯ ЗАПИСКА № QA-017/2026</w:t>
      </w:r>
    </w:p>
    <w:p>
      <w:r>
        <w:rPr>
          <w:b/>
        </w:rPr>
        <w:t xml:space="preserve">Отправитель: </w:t>
      </w:r>
      <w:r>
        <w:t xml:space="preserve">ООО «Лаборатория Тестовых Решений». </w:t>
      </w:r>
      <w:r>
        <w:rPr>
          <w:b/>
        </w:rPr>
        <w:t xml:space="preserve">Ответственный: </w:t>
      </w:r>
      <w:r>
        <w:t>Иванов Иван Иванович, начальник отдела испытаний.</w:t>
      </w:r>
    </w:p>
    <w:p>
      <w:r>
        <w:t>9 октября 2026 года Иванов И.И. направил Ивановой Марине Петровне проект условного договора № QA-017. Позднее Ивановой Марии Петровне передали уточнения по условиям поставки. Просим сопоставить все формы одного имени и фамилии при обработке.</w:t>
      </w:r>
    </w:p>
    <w:p>
      <w:pPr>
        <w:pStyle w:val="Heading2"/>
      </w:pPr>
      <w:r>
        <w:t>Контактные и идентификационные данные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976"/>
        <w:gridCol w:w="6151"/>
      </w:tblGrid>
      <w:tr>
        <w:tc>
          <w:tcPr>
            <w:tcW w:type="dxa" w:w="4677"/>
          </w:tcPr>
          <w:p>
            <w:r>
              <w:rPr>
                <w:sz w:val="18"/>
              </w:rPr>
              <w:t>Параметр</w:t>
            </w:r>
          </w:p>
        </w:tc>
        <w:tc>
          <w:tcPr>
            <w:tcW w:type="dxa" w:w="4677"/>
          </w:tcPr>
          <w:p>
            <w:r>
              <w:rPr>
                <w:sz w:val="18"/>
              </w:rPr>
              <w:t>Тестовое значение</w:t>
            </w:r>
          </w:p>
        </w:tc>
      </w:tr>
      <w:tr>
        <w:tc>
          <w:tcPr>
            <w:tcW w:type="dxa" w:w="2976"/>
            <w:vAlign w:val="center"/>
          </w:tcPr>
          <w:p>
            <w:r>
              <w:rPr>
                <w:sz w:val="18"/>
              </w:rPr>
              <w:t>Телефон</w:t>
            </w:r>
          </w:p>
        </w:tc>
        <w:tc>
          <w:tcPr>
            <w:tcW w:type="dxa" w:w="6151"/>
            <w:vAlign w:val="center"/>
          </w:tcPr>
          <w:p>
            <w:r>
              <w:rPr>
                <w:sz w:val="18"/>
              </w:rPr>
              <w:t>+7 (999) 000-11-22; 8 (999) 120-45-67</w:t>
            </w:r>
          </w:p>
        </w:tc>
      </w:tr>
      <w:tr>
        <w:tc>
          <w:tcPr>
            <w:tcW w:type="dxa" w:w="2976"/>
            <w:vAlign w:val="center"/>
          </w:tcPr>
          <w:p>
            <w:r>
              <w:rPr>
                <w:sz w:val="18"/>
              </w:rPr>
              <w:t>Электронная почта</w:t>
            </w:r>
          </w:p>
        </w:tc>
        <w:tc>
          <w:tcPr>
            <w:tcW w:type="dxa" w:w="6151"/>
            <w:vAlign w:val="center"/>
          </w:tcPr>
          <w:p>
            <w:r>
              <w:rPr>
                <w:sz w:val="18"/>
              </w:rPr>
              <w:t>ivanov-qa@example.invalid; office-qa@example.invalid</w:t>
            </w:r>
          </w:p>
        </w:tc>
      </w:tr>
      <w:tr>
        <w:tc>
          <w:tcPr>
            <w:tcW w:type="dxa" w:w="2976"/>
            <w:vAlign w:val="center"/>
          </w:tcPr>
          <w:p>
            <w:r>
              <w:rPr>
                <w:sz w:val="18"/>
              </w:rPr>
              <w:t>Сайт и IP</w:t>
            </w:r>
          </w:p>
        </w:tc>
        <w:tc>
          <w:tcPr>
            <w:tcW w:type="dxa" w:w="6151"/>
            <w:vAlign w:val="center"/>
          </w:tcPr>
          <w:p>
            <w:r>
              <w:rPr>
                <w:sz w:val="18"/>
              </w:rPr>
              <w:t>https://qa.test.example; 192.0.2.47</w:t>
            </w:r>
          </w:p>
        </w:tc>
      </w:tr>
      <w:tr>
        <w:tc>
          <w:tcPr>
            <w:tcW w:type="dxa" w:w="2976"/>
            <w:vAlign w:val="center"/>
          </w:tcPr>
          <w:p>
            <w:r>
              <w:rPr>
                <w:sz w:val="18"/>
              </w:rPr>
              <w:t>Почтовый адрес</w:t>
            </w:r>
          </w:p>
        </w:tc>
        <w:tc>
          <w:tcPr>
            <w:tcW w:type="dxa" w:w="6151"/>
            <w:vAlign w:val="center"/>
          </w:tcPr>
          <w:p>
            <w:r>
              <w:rPr>
                <w:sz w:val="18"/>
              </w:rPr>
              <w:t>г. Примерск, ул. Тестовая, д. 12, офис 34 (вымышленный адрес)</w:t>
            </w:r>
          </w:p>
        </w:tc>
      </w:tr>
      <w:tr>
        <w:tc>
          <w:tcPr>
            <w:tcW w:type="dxa" w:w="2976"/>
            <w:vAlign w:val="center"/>
          </w:tcPr>
          <w:p>
            <w:r>
              <w:rPr>
                <w:sz w:val="18"/>
              </w:rPr>
              <w:t>ИНН организации</w:t>
            </w:r>
          </w:p>
        </w:tc>
        <w:tc>
          <w:tcPr>
            <w:tcW w:type="dxa" w:w="6151"/>
            <w:vAlign w:val="center"/>
          </w:tcPr>
          <w:p>
            <w:r>
              <w:rPr>
                <w:sz w:val="18"/>
              </w:rPr>
              <w:t>9900123450 (искусственный набор с контрольной цифрой)</w:t>
            </w:r>
          </w:p>
        </w:tc>
      </w:tr>
      <w:tr>
        <w:tc>
          <w:tcPr>
            <w:tcW w:type="dxa" w:w="2976"/>
            <w:vAlign w:val="center"/>
          </w:tcPr>
          <w:p>
            <w:r>
              <w:rPr>
                <w:sz w:val="18"/>
              </w:rPr>
              <w:t>ИНН физического лица</w:t>
            </w:r>
          </w:p>
        </w:tc>
        <w:tc>
          <w:tcPr>
            <w:tcW w:type="dxa" w:w="6151"/>
            <w:vAlign w:val="center"/>
          </w:tcPr>
          <w:p>
            <w:r>
              <w:rPr>
                <w:sz w:val="18"/>
              </w:rPr>
              <w:t>990012345668 (искусственный набор с контрольными цифрами)</w:t>
            </w:r>
          </w:p>
        </w:tc>
      </w:tr>
      <w:tr>
        <w:tc>
          <w:tcPr>
            <w:tcW w:type="dxa" w:w="2976"/>
            <w:vAlign w:val="center"/>
          </w:tcPr>
          <w:p>
            <w:r>
              <w:rPr>
                <w:sz w:val="18"/>
              </w:rPr>
              <w:t>СНИЛС</w:t>
            </w:r>
          </w:p>
        </w:tc>
        <w:tc>
          <w:tcPr>
            <w:tcW w:type="dxa" w:w="6151"/>
            <w:vAlign w:val="center"/>
          </w:tcPr>
          <w:p>
            <w:r>
              <w:rPr>
                <w:sz w:val="18"/>
              </w:rPr>
              <w:t>987-654-321 83 (искусственный проверочный номер)</w:t>
            </w:r>
          </w:p>
        </w:tc>
      </w:tr>
      <w:tr>
        <w:tc>
          <w:tcPr>
            <w:tcW w:type="dxa" w:w="2976"/>
            <w:vAlign w:val="center"/>
          </w:tcPr>
          <w:p>
            <w:r>
              <w:rPr>
                <w:sz w:val="18"/>
              </w:rPr>
              <w:t>Платёжная карта</w:t>
            </w:r>
          </w:p>
        </w:tc>
        <w:tc>
          <w:tcPr>
            <w:tcW w:type="dxa" w:w="6151"/>
            <w:vAlign w:val="center"/>
          </w:tcPr>
          <w:p>
            <w:r>
              <w:rPr>
                <w:sz w:val="18"/>
              </w:rPr>
              <w:t>4111 1111 1111 1111 (публичный тестовый номер, не для платежей)</w:t>
            </w:r>
          </w:p>
        </w:tc>
      </w:tr>
      <w:tr>
        <w:tc>
          <w:tcPr>
            <w:tcW w:type="dxa" w:w="2976"/>
            <w:vAlign w:val="center"/>
          </w:tcPr>
          <w:p>
            <w:r>
              <w:rPr>
                <w:sz w:val="18"/>
              </w:rPr>
              <w:t>Договор</w:t>
            </w:r>
          </w:p>
        </w:tc>
        <w:tc>
          <w:tcPr>
            <w:tcW w:type="dxa" w:w="6151"/>
            <w:vAlign w:val="center"/>
          </w:tcPr>
          <w:p>
            <w:r>
              <w:rPr>
                <w:sz w:val="18"/>
              </w:rPr>
              <w:t>№ LAB-2026-0047 от 09.10.2026</w:t>
            </w:r>
          </w:p>
        </w:tc>
      </w:tr>
    </w:tbl>
    <w:p>
      <w:pPr>
        <w:pStyle w:val="Heading2"/>
      </w:pPr>
      <w:r>
        <w:t>Дополнительные условные участники</w:t>
      </w:r>
    </w:p>
    <w:p>
      <w:r>
        <w:t>Ниже размещены двенадцать вымышленных имён для проверки нумерации псевдонимов (ФИО1, ФИО10 и т. п.) и точности обратного восстановления:</w:t>
      </w:r>
    </w:p>
    <w:p>
      <w:r>
        <w:t>Павлов Алексей Сергеевич; Соколова Анна Викторовна; Смирнов Кирилл Андреевич; Орлова Екатерина Дмитриевна; Фёдоров Артём Ильич; Кузнецова Ольга Николаевна; Морозов Павел Романович; Зайцева Елена Борисовна; Медведев Игорь Львович; Никитина Алина Валерьевна; Егоров Дмитрий Александрович; Волкова Инна Михайловна.</w:t>
      </w:r>
    </w:p>
    <w:p>
      <w:r>
        <w:br w:type="page"/>
      </w:r>
    </w:p>
    <w:p>
      <w:pPr>
        <w:pStyle w:val="Heading1"/>
      </w:pPr>
      <w:r>
        <w:t>Сложные случаи и скрытые области</w:t>
      </w:r>
    </w:p>
    <w:p>
      <w:r>
        <w:t>Этот лист позволяет проверить, обрабатывает ли программа разные способы хранения текста внутри DOCX, а также сохраняет ли форматирование.</w:t>
      </w:r>
    </w:p>
    <w:p>
      <w:pPr>
        <w:pStyle w:val="Heading2"/>
      </w:pPr>
      <w:r>
        <w:t>Разбиение имени на несколько фрагментов Word</w:t>
      </w:r>
    </w:p>
    <w:p>
      <w:r>
        <w:t xml:space="preserve">Просим направить протокол испытаний следующему сотруднику: </w:t>
      </w:r>
      <w:r>
        <w:rPr>
          <w:b/>
          <w:color w:val="145E8C"/>
        </w:rPr>
        <w:t>Роман</w:t>
      </w:r>
      <w:r>
        <w:rPr>
          <w:b/>
          <w:color w:val="145E8C"/>
        </w:rPr>
        <w:t xml:space="preserve">ову </w:t>
      </w:r>
      <w:r>
        <w:rPr>
          <w:i/>
        </w:rPr>
        <w:t>Петру</w:t>
      </w:r>
      <w:r>
        <w:t xml:space="preserve"> </w:t>
      </w:r>
      <w:r>
        <w:rPr>
          <w:u w:val="single"/>
        </w:rPr>
        <w:t>Сергеевичу</w:t>
      </w:r>
      <w:r>
        <w:t xml:space="preserve"> (одно ФИО разбито на несколько текстовых фрагментов с разным форматированием).</w:t>
      </w:r>
    </w:p>
    <w:p>
      <w:pPr>
        <w:pStyle w:val="Heading2"/>
      </w:pPr>
      <w:r>
        <w:t>Форматирование обычного текста</w:t>
      </w:r>
    </w:p>
    <w:p>
      <w:r>
        <w:t xml:space="preserve">Важная информация: </w:t>
      </w:r>
      <w:r>
        <w:rPr>
          <w:b/>
        </w:rPr>
        <w:t>начальник отдела качества</w:t>
      </w:r>
      <w:r>
        <w:t xml:space="preserve"> </w:t>
      </w:r>
      <w:r>
        <w:rPr>
          <w:i/>
          <w:color w:val="0C6482"/>
        </w:rPr>
        <w:t>Сидорова Наталья Аркадьевна</w:t>
      </w:r>
      <w:r>
        <w:t xml:space="preserve"> утвердила </w:t>
      </w:r>
      <w:r>
        <w:rPr>
          <w:u w:val="single"/>
        </w:rPr>
        <w:t>неизменность технических параметров</w:t>
      </w:r>
      <w:r>
        <w:t xml:space="preserve"> при обработке. После сохранения файла нужно проверить шрифт, выделения, цвет, курсив и подчёркивание.</w:t>
      </w:r>
    </w:p>
    <w:p>
      <w:pPr>
        <w:pStyle w:val="Heading2"/>
      </w:pPr>
      <w:r>
        <w:t>Технические сведения и шаблоны секретов</w:t>
      </w:r>
    </w:p>
    <w:p>
      <w:r>
        <w:t>Технологические обозначения: NaOH, H₂SO₄, CuSO₄·5H₂O, pH 7,0, температура 25 °C, концентрация 0,5 %. Подлежат ли эти значения обезличиванию, определяют правила вашей организации; сам тест проверяет, что они не искажены неожиданным образом.</w:t>
      </w:r>
    </w:p>
    <w:p>
      <w:r>
        <w:t>Синтетический токен доступа для теста поиска секретов: sk-test-NOT-REAL-93A1E8C50F12; ключ не работает и ни к одному сервису не привязан.</w:t>
      </w:r>
    </w:p>
    <w:p>
      <w:r>
        <w:t>Банковский реквизит в условном тексте: БИК 049999999 (вымышленный), счёт 40702810900000000001. Числа используются только для демонстрации формата и не предназначены для платежей.</w:t>
      </w:r>
    </w:p>
    <w:p>
      <w:pPr>
        <w:pStyle w:val="Heading2"/>
      </w:pPr>
      <w:r>
        <w:t>Комментарий в Microsoft Word</w:t>
      </w:r>
    </w:p>
    <w:p>
      <w:commentRangeStart w:id="0"/>
      <w:r>
        <w:t>КОНТРОЛЬНАЯ ФРАЗА ДЛЯ КОММЕНТАРИЯ: сведения о согласовании находятся в комментарии к данному абзацу.</w:t>
      </w:r>
      <w:commentRangeEnd w:id="0"/>
      <w:r>
        <w:commentReference w:id="0"/>
      </w:r>
    </w:p>
    <w:p>
      <w:pPr>
        <w:pStyle w:val="Heading2"/>
      </w:pPr>
      <w:r>
        <w:t>Скрытый текст документа</w:t>
      </w:r>
    </w:p>
    <w:p>
      <w:r>
        <w:t xml:space="preserve">В следующем абзаце присутствует скрытый текст Word. Он может не отображаться в обычном режиме, но хранится внутри DOCX: </w:t>
      </w:r>
      <w:r>
        <w:rPr>
          <w:vanish/>
        </w:rPr>
        <w:t>СКРЫТО: Антонова Полина Георгиевна, secret-hidden@example.invalid, +7 999 888-77-66.</w:t>
      </w:r>
      <w:r>
        <w:t xml:space="preserve"> [конец проверяемой зоны].</w:t>
      </w:r>
    </w:p>
    <w:p>
      <w:pPr>
        <w:pStyle w:val="Heading2"/>
      </w:pPr>
      <w:r>
        <w:t>Текст колонтитулов и метаданные</w:t>
      </w:r>
    </w:p>
    <w:p>
      <w:r>
        <w:t>Проверьте верхний и нижний колонтитулы на каждой странице. В свойствах файла (Файл → Сведения → Свойства) дополнительно записаны искусственные контрольные данные. Комментарий, скрытый текст, колонтитулы и метаданные не всегда видны в основном тексте документа.</w:t>
      </w:r>
    </w:p>
    <w:p>
      <w:pPr>
        <w:pStyle w:val="Heading2"/>
      </w:pPr>
      <w:r>
        <w:t>Проверка результата</w:t>
      </w:r>
    </w:p>
    <w:p>
      <w:r>
        <w:t>После обезличивания проверьте экспортированный файл, колонтитулы, комментарии и свойства документа. Не отправляйте результат во внешний ИИ до такой проверки.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219" w:bottom="1134" w:left="1332" w:header="567" w:footer="51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QA Тестировщик" w:date="2026-10-09T07:36:15Z">
    <w:p>
      <w:r>
        <w:t>Комментарий содержит искусственные персональные данные: Степанов Денис Львович, comment-qa@example.invalid, +7 999 543-21-00. Внешняя отправка этих данных не допускается.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QASmall"/>
      <w:jc w:val="center"/>
    </w:pPr>
    <w:r>
      <w:rPr>
        <w:sz w:val="16"/>
      </w:rPr>
      <w:t>НИЖНИЙ КОЛОНТИТУЛ · контакт: +7 (999) 120-45-67 · НЕ РЕАЛЬНЫЕ ДАННЫЕ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QASmall"/>
      <w:jc w:val="right"/>
    </w:pPr>
    <w:r>
      <w:rPr>
        <w:color w:val="73787F"/>
        <w:sz w:val="16"/>
      </w:rPr>
      <w:t>ТЕСТ / КОНТРОЛЬНАЯ ОБЛАСТЬ: Иванова Марина Петровна | header-qa@example.invalid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29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6476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16476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C6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Small">
    <w:name w:val="QA Small"/>
    <w:basedOn w:val="Normal"/>
    <w:rPr>
      <w:color w:val="5A6974"/>
      <w:sz w:val="18"/>
    </w:rPr>
  </w:style>
  <w:style w:type="paragraph" w:customStyle="1" w:styleId="QALabel">
    <w:name w:val="QA Label"/>
    <w:basedOn w:val="Normal"/>
    <w:rPr>
      <w:b/>
      <w:color w:val="0F4E7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DOCX • TEST-META-ROS-2026 • Полина Викторовна Лабораторная</dc:title>
  <dc:subject>Контроль чувствительных данных в метаданных</dc:subject>
  <dc:creator>QA TEST / Fictional Author</dc:creator>
  <cp:keywords>QA-META-2026; metapii@example.invalid; +7 999 301-20-10</cp:keywords>
  <dc:description>Синтетические метаданные для тестирования ПО; не являются реальными персональными данными.</dc:description>
  <cp:lastModifiedBy>QA TEST / Synthetic Only</cp:lastModifiedBy>
  <cp:revision>1</cp:revision>
  <dcterms:created xsi:type="dcterms:W3CDTF">2013-12-23T23:15:00Z</dcterms:created>
  <dcterms:modified xsi:type="dcterms:W3CDTF">2013-12-23T23:15:00Z</dcterms:modified>
  <cp:category/>
</cp:coreProperties>
</file>