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304F" w14:textId="13F9B8F6" w:rsidR="009D0129" w:rsidRPr="008D5390" w:rsidRDefault="00AC4523" w:rsidP="00AF2B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8D5390">
        <w:rPr>
          <w:rFonts w:ascii="Times New Roman" w:hAnsi="Times New Roman" w:cs="Times New Roman"/>
          <w:b/>
          <w:bCs/>
          <w:sz w:val="30"/>
          <w:szCs w:val="30"/>
        </w:rPr>
        <w:t xml:space="preserve">States with </w:t>
      </w:r>
      <w:r w:rsidR="008D5390" w:rsidRPr="008D5390">
        <w:rPr>
          <w:rFonts w:ascii="Times New Roman" w:hAnsi="Times New Roman" w:cs="Times New Roman"/>
          <w:b/>
          <w:bCs/>
          <w:sz w:val="30"/>
          <w:szCs w:val="30"/>
        </w:rPr>
        <w:t>the H</w:t>
      </w:r>
      <w:r w:rsidRPr="008D5390">
        <w:rPr>
          <w:rFonts w:ascii="Times New Roman" w:hAnsi="Times New Roman" w:cs="Times New Roman"/>
          <w:b/>
          <w:bCs/>
          <w:sz w:val="30"/>
          <w:szCs w:val="30"/>
        </w:rPr>
        <w:t xml:space="preserve">ighest </w:t>
      </w:r>
      <w:r w:rsidR="008D5390" w:rsidRPr="008D5390">
        <w:rPr>
          <w:rFonts w:ascii="Times New Roman" w:hAnsi="Times New Roman" w:cs="Times New Roman"/>
          <w:b/>
          <w:bCs/>
          <w:sz w:val="30"/>
          <w:szCs w:val="30"/>
        </w:rPr>
        <w:t>P</w:t>
      </w:r>
      <w:r w:rsidRPr="008D5390">
        <w:rPr>
          <w:rFonts w:ascii="Times New Roman" w:hAnsi="Times New Roman" w:cs="Times New Roman"/>
          <w:b/>
          <w:bCs/>
          <w:sz w:val="30"/>
          <w:szCs w:val="30"/>
        </w:rPr>
        <w:t>rofit</w:t>
      </w:r>
    </w:p>
    <w:p w14:paraId="0B76854A" w14:textId="77777777" w:rsidR="00AC4523" w:rsidRPr="00634D4E" w:rsidRDefault="00AC4523" w:rsidP="00AC4523">
      <w:pPr>
        <w:pStyle w:val="ListParagraph"/>
      </w:pPr>
    </w:p>
    <w:p w14:paraId="21E51FCC" w14:textId="4B165D21" w:rsidR="009D0129" w:rsidRPr="00126A52" w:rsidRDefault="00126A52" w:rsidP="00126A52">
      <w:pPr>
        <w:pStyle w:val="ListParagraph"/>
        <w:jc w:val="center"/>
        <w:rPr>
          <w:sz w:val="20"/>
          <w:szCs w:val="20"/>
        </w:rPr>
      </w:pPr>
      <w:r w:rsidRPr="00126A52">
        <w:rPr>
          <w:sz w:val="20"/>
          <w:szCs w:val="20"/>
        </w:rPr>
        <w:drawing>
          <wp:inline distT="0" distB="0" distL="0" distR="0" wp14:anchorId="33FF9414" wp14:editId="567C6018">
            <wp:extent cx="4191000" cy="2135174"/>
            <wp:effectExtent l="0" t="0" r="0" b="0"/>
            <wp:docPr id="51285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57263" name=""/>
                    <pic:cNvPicPr/>
                  </pic:nvPicPr>
                  <pic:blipFill rotWithShape="1">
                    <a:blip r:embed="rId6"/>
                    <a:srcRect t="1572" b="51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368" cy="213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A9FA0" w14:textId="1D445B54" w:rsidR="00126A52" w:rsidRPr="00126A52" w:rsidRDefault="00126A52" w:rsidP="00126A52">
      <w:pPr>
        <w:pStyle w:val="ListParagraph"/>
        <w:jc w:val="center"/>
        <w:rPr>
          <w:sz w:val="20"/>
          <w:szCs w:val="20"/>
        </w:rPr>
      </w:pPr>
      <w:r w:rsidRPr="00126A52">
        <w:rPr>
          <w:sz w:val="20"/>
          <w:szCs w:val="20"/>
        </w:rPr>
        <w:drawing>
          <wp:inline distT="0" distB="0" distL="0" distR="0" wp14:anchorId="627065E1" wp14:editId="26D2C8EF">
            <wp:extent cx="4218709" cy="1800757"/>
            <wp:effectExtent l="0" t="0" r="0" b="9525"/>
            <wp:docPr id="9892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57263" name=""/>
                    <pic:cNvPicPr/>
                  </pic:nvPicPr>
                  <pic:blipFill rotWithShape="1">
                    <a:blip r:embed="rId6"/>
                    <a:srcRect t="6100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1" cy="1802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9B616" w14:textId="0D0DC42D" w:rsidR="00AC4523" w:rsidRDefault="00AC4523" w:rsidP="00AC4523">
      <w:pPr>
        <w:pStyle w:val="ListParagraph"/>
      </w:pPr>
    </w:p>
    <w:p w14:paraId="6908196B" w14:textId="76C4117C" w:rsidR="00C23C2D" w:rsidRDefault="00C23C2D" w:rsidP="001A340C">
      <w:pPr>
        <w:pStyle w:val="ListParagraph"/>
        <w:numPr>
          <w:ilvl w:val="0"/>
          <w:numId w:val="8"/>
        </w:numPr>
        <w:rPr>
          <w:lang w:val="en-US"/>
        </w:rPr>
      </w:pPr>
      <w:r w:rsidRPr="00C23C2D">
        <w:rPr>
          <w:rStyle w:val="Strong"/>
          <w:b w:val="0"/>
          <w:bCs w:val="0"/>
          <w:lang w:val="en-US"/>
        </w:rPr>
        <w:t>Florida</w:t>
      </w:r>
      <w:r w:rsidRPr="00C23C2D">
        <w:rPr>
          <w:lang w:val="en-US"/>
        </w:rPr>
        <w:t xml:space="preserve"> generates the highest total profit despite not recording the highest total sales. This suggests a higher profit margin and stronger overall profitability compared to other states</w:t>
      </w:r>
    </w:p>
    <w:p w14:paraId="4D9C33F6" w14:textId="77777777" w:rsidR="00C23C2D" w:rsidRDefault="00C23C2D" w:rsidP="009D012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Observed</w:t>
      </w:r>
      <w:r w:rsidRPr="00C23C2D">
        <w:rPr>
          <w:lang w:val="en-US"/>
        </w:rPr>
        <w:t xml:space="preserve"> positive relation</w:t>
      </w:r>
      <w:r>
        <w:rPr>
          <w:lang w:val="en-US"/>
        </w:rPr>
        <w:t xml:space="preserve"> </w:t>
      </w:r>
      <w:r w:rsidRPr="00C23C2D">
        <w:rPr>
          <w:lang w:val="en-US"/>
        </w:rPr>
        <w:t>between total sales and profit margin</w:t>
      </w:r>
      <w:r>
        <w:rPr>
          <w:lang w:val="en-US"/>
        </w:rPr>
        <w:t>.</w:t>
      </w:r>
      <w:r w:rsidRPr="00C23C2D">
        <w:rPr>
          <w:lang w:val="en-US"/>
        </w:rPr>
        <w:t xml:space="preserve"> </w:t>
      </w:r>
      <w:r>
        <w:rPr>
          <w:lang w:val="en-US"/>
        </w:rPr>
        <w:t>S</w:t>
      </w:r>
      <w:r w:rsidRPr="00C23C2D">
        <w:rPr>
          <w:lang w:val="en-US"/>
        </w:rPr>
        <w:t>tates with higher sales tend to achieve slightly higher margins</w:t>
      </w:r>
    </w:p>
    <w:p w14:paraId="4F04D51B" w14:textId="5093981A" w:rsidR="001A340C" w:rsidRDefault="001A340C" w:rsidP="009D0129">
      <w:pPr>
        <w:pStyle w:val="ListParagraph"/>
        <w:numPr>
          <w:ilvl w:val="0"/>
          <w:numId w:val="8"/>
        </w:numPr>
        <w:rPr>
          <w:lang w:val="en-US"/>
        </w:rPr>
      </w:pPr>
      <w:r w:rsidRPr="001A340C">
        <w:rPr>
          <w:lang w:val="en-US"/>
        </w:rPr>
        <w:t xml:space="preserve">Profit margins remain relatively </w:t>
      </w:r>
      <w:r w:rsidR="00C23C2D">
        <w:rPr>
          <w:lang w:val="en-US"/>
        </w:rPr>
        <w:t>consistant</w:t>
      </w:r>
      <w:r w:rsidRPr="001A340C">
        <w:rPr>
          <w:lang w:val="en-US"/>
        </w:rPr>
        <w:t xml:space="preserve"> across states (24–28%)</w:t>
      </w:r>
    </w:p>
    <w:p w14:paraId="1C88BAC0" w14:textId="77777777" w:rsidR="001A340C" w:rsidRPr="001A340C" w:rsidRDefault="001A340C" w:rsidP="001A340C">
      <w:pPr>
        <w:rPr>
          <w:lang w:val="en-US"/>
        </w:rPr>
      </w:pPr>
    </w:p>
    <w:p w14:paraId="2F489C96" w14:textId="040325D5" w:rsidR="001A340C" w:rsidRPr="008D5390" w:rsidRDefault="00EF3944" w:rsidP="002F51C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Most </w:t>
      </w:r>
      <w:r w:rsidR="008D5390" w:rsidRP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>P</w:t>
      </w:r>
      <w:r w:rsidRP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rofitable </w:t>
      </w:r>
      <w:r w:rsidR="008D5390" w:rsidRP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>C</w:t>
      </w:r>
      <w:r w:rsidRP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ategory in </w:t>
      </w:r>
      <w:r w:rsidR="008D5390" w:rsidRP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>E</w:t>
      </w:r>
      <w:r w:rsidRP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ach </w:t>
      </w:r>
      <w:r w:rsidR="008D5390" w:rsidRP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>S</w:t>
      </w:r>
      <w:r w:rsidRP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>tate</w:t>
      </w:r>
    </w:p>
    <w:p w14:paraId="699A8AD0" w14:textId="7496097C" w:rsidR="00EF3944" w:rsidRDefault="002F51CA" w:rsidP="00EF3944">
      <w:pPr>
        <w:jc w:val="center"/>
      </w:pPr>
      <w:r w:rsidRPr="002F51CA">
        <w:drawing>
          <wp:inline distT="0" distB="0" distL="0" distR="0" wp14:anchorId="3AF6BEFA" wp14:editId="2FA30E32">
            <wp:extent cx="5372100" cy="2278351"/>
            <wp:effectExtent l="0" t="0" r="0" b="8255"/>
            <wp:docPr id="105223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39404" name=""/>
                    <pic:cNvPicPr/>
                  </pic:nvPicPr>
                  <pic:blipFill rotWithShape="1">
                    <a:blip r:embed="rId7"/>
                    <a:srcRect b="47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364" cy="228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4B4CC" w14:textId="1904322B" w:rsidR="002F51CA" w:rsidRDefault="002F51CA" w:rsidP="00EF3944">
      <w:pPr>
        <w:jc w:val="center"/>
      </w:pPr>
      <w:r w:rsidRPr="002F51CA">
        <w:lastRenderedPageBreak/>
        <w:drawing>
          <wp:inline distT="0" distB="0" distL="0" distR="0" wp14:anchorId="5105607B" wp14:editId="265DA06B">
            <wp:extent cx="3756660" cy="1636395"/>
            <wp:effectExtent l="0" t="0" r="0" b="1905"/>
            <wp:docPr id="4356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5349" name=""/>
                    <pic:cNvPicPr/>
                  </pic:nvPicPr>
                  <pic:blipFill rotWithShape="1">
                    <a:blip r:embed="rId7"/>
                    <a:srcRect t="64665" r="34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163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A190F" w14:textId="77777777" w:rsidR="00C23C2D" w:rsidRDefault="00C23C2D" w:rsidP="001649AD">
      <w:pPr>
        <w:pStyle w:val="ListParagraph"/>
        <w:numPr>
          <w:ilvl w:val="0"/>
          <w:numId w:val="10"/>
        </w:numPr>
        <w:rPr>
          <w:lang w:val="en-US"/>
        </w:rPr>
      </w:pPr>
      <w:r w:rsidRPr="00C23C2D">
        <w:rPr>
          <w:lang w:val="en-US"/>
        </w:rPr>
        <w:t>The most profitable product category varies across states, indicating differences in local demand and market structure</w:t>
      </w:r>
    </w:p>
    <w:p w14:paraId="1778A04C" w14:textId="75D9B217" w:rsidR="00CA5D50" w:rsidRPr="001649AD" w:rsidRDefault="00C23C2D" w:rsidP="001649AD">
      <w:pPr>
        <w:pStyle w:val="ListParagraph"/>
        <w:numPr>
          <w:ilvl w:val="0"/>
          <w:numId w:val="10"/>
        </w:numPr>
        <w:rPr>
          <w:lang w:val="en-US"/>
        </w:rPr>
      </w:pPr>
      <w:r w:rsidRPr="00C23C2D">
        <w:rPr>
          <w:lang w:val="en-US"/>
        </w:rPr>
        <w:t>A particularly strong category dominance</w:t>
      </w:r>
      <w:r w:rsidRPr="00C23C2D">
        <w:rPr>
          <w:lang w:val="en-US"/>
        </w:rPr>
        <w:t xml:space="preserve"> </w:t>
      </w:r>
      <w:r w:rsidR="002F51CA">
        <w:rPr>
          <w:lang w:val="en-US"/>
        </w:rPr>
        <w:t xml:space="preserve">is </w:t>
      </w:r>
      <w:r>
        <w:rPr>
          <w:lang w:val="en-US"/>
        </w:rPr>
        <w:t>visible</w:t>
      </w:r>
      <w:r w:rsidR="002F51CA">
        <w:rPr>
          <w:lang w:val="en-US"/>
        </w:rPr>
        <w:t xml:space="preserve"> in California (Furniture) and in Texas (Electronics), </w:t>
      </w:r>
      <w:r>
        <w:rPr>
          <w:lang w:val="en-US"/>
        </w:rPr>
        <w:t xml:space="preserve">where </w:t>
      </w:r>
      <w:r w:rsidR="002F51CA">
        <w:rPr>
          <w:lang w:val="en-US"/>
        </w:rPr>
        <w:t>over 40%</w:t>
      </w:r>
      <w:r>
        <w:rPr>
          <w:lang w:val="en-US"/>
        </w:rPr>
        <w:t xml:space="preserve"> of total profit is generated by the leading category</w:t>
      </w:r>
    </w:p>
    <w:p w14:paraId="03CBA195" w14:textId="77777777" w:rsidR="00522F3D" w:rsidRPr="00C23C2D" w:rsidRDefault="00522F3D" w:rsidP="00CA5D50">
      <w:pPr>
        <w:ind w:left="360"/>
        <w:rPr>
          <w:lang w:val="en-US"/>
        </w:rPr>
      </w:pPr>
    </w:p>
    <w:p w14:paraId="7480300A" w14:textId="62A2444F" w:rsidR="00E5508F" w:rsidRPr="008D5390" w:rsidRDefault="00E5508F" w:rsidP="008D53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4FE0">
        <w:rPr>
          <w:rFonts w:ascii="Times New Roman" w:hAnsi="Times New Roman" w:cs="Times New Roman"/>
          <w:b/>
          <w:bCs/>
          <w:sz w:val="30"/>
          <w:szCs w:val="30"/>
          <w:lang w:val="en-US"/>
        </w:rPr>
        <w:t>Sales vs Profitability</w:t>
      </w:r>
      <w:r w:rsid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Analysis   </w:t>
      </w:r>
      <w:r w:rsidRPr="008D5390">
        <w:rPr>
          <w:rFonts w:ascii="Times New Roman" w:hAnsi="Times New Roman" w:cs="Times New Roman"/>
          <w:sz w:val="24"/>
          <w:szCs w:val="24"/>
          <w:lang w:val="en-US"/>
        </w:rPr>
        <w:t xml:space="preserve">(for </w:t>
      </w:r>
      <w:r w:rsidR="00214FE0" w:rsidRPr="008D539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D5390">
        <w:rPr>
          <w:rFonts w:ascii="Times New Roman" w:hAnsi="Times New Roman" w:cs="Times New Roman"/>
          <w:sz w:val="24"/>
          <w:szCs w:val="24"/>
          <w:lang w:val="en-US"/>
        </w:rPr>
        <w:t>ub-</w:t>
      </w:r>
      <w:r w:rsidR="00214FE0" w:rsidRPr="008D539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D5390">
        <w:rPr>
          <w:rFonts w:ascii="Times New Roman" w:hAnsi="Times New Roman" w:cs="Times New Roman"/>
          <w:sz w:val="24"/>
          <w:szCs w:val="24"/>
          <w:lang w:val="en-US"/>
        </w:rPr>
        <w:t>ategories with</w:t>
      </w:r>
      <w:r w:rsidRPr="008D5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D539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D5390">
        <w:rPr>
          <w:rFonts w:ascii="Times New Roman" w:hAnsi="Times New Roman" w:cs="Times New Roman"/>
          <w:sz w:val="24"/>
          <w:szCs w:val="24"/>
          <w:lang w:val="en-US"/>
        </w:rPr>
        <w:t xml:space="preserve">ales </w:t>
      </w:r>
      <w:r w:rsidRPr="008D5390">
        <w:rPr>
          <w:rFonts w:ascii="Times New Roman" w:hAnsi="Times New Roman" w:cs="Times New Roman"/>
          <w:sz w:val="24"/>
          <w:szCs w:val="24"/>
          <w:lang w:val="en-US"/>
        </w:rPr>
        <w:t xml:space="preserve">&gt;= </w:t>
      </w:r>
      <w:r w:rsidRPr="008D5390">
        <w:rPr>
          <w:rFonts w:ascii="Times New Roman" w:hAnsi="Times New Roman" w:cs="Times New Roman"/>
          <w:sz w:val="24"/>
          <w:szCs w:val="24"/>
          <w:lang w:val="en-US"/>
        </w:rPr>
        <w:t>300</w:t>
      </w:r>
      <w:r w:rsidRPr="008D5390">
        <w:rPr>
          <w:rFonts w:ascii="Times New Roman" w:hAnsi="Times New Roman" w:cs="Times New Roman"/>
          <w:sz w:val="24"/>
          <w:szCs w:val="24"/>
          <w:lang w:val="en-US"/>
        </w:rPr>
        <w:t>k)</w:t>
      </w:r>
      <w:r w:rsidRPr="008D53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CE1B1B8" w14:textId="6E71BA33" w:rsidR="00E5508F" w:rsidRPr="00E5508F" w:rsidRDefault="00E5508F" w:rsidP="009C1A5A">
      <w:pPr>
        <w:ind w:left="360"/>
        <w:jc w:val="center"/>
        <w:rPr>
          <w:lang w:val="en-US"/>
        </w:rPr>
      </w:pPr>
      <w:r w:rsidRPr="00E5508F">
        <w:drawing>
          <wp:inline distT="0" distB="0" distL="0" distR="0" wp14:anchorId="0731D997" wp14:editId="2CA808EA">
            <wp:extent cx="4145280" cy="2546086"/>
            <wp:effectExtent l="0" t="0" r="7620" b="6985"/>
            <wp:docPr id="78309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98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971" cy="254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0274" w14:textId="0B19B991" w:rsidR="00E5508F" w:rsidRDefault="00E5508F" w:rsidP="00E5508F">
      <w:pPr>
        <w:ind w:left="360"/>
        <w:jc w:val="center"/>
      </w:pPr>
      <w:r w:rsidRPr="00E5508F">
        <w:drawing>
          <wp:inline distT="0" distB="0" distL="0" distR="0" wp14:anchorId="74F0B6A1" wp14:editId="4C583E4A">
            <wp:extent cx="4206240" cy="2683397"/>
            <wp:effectExtent l="0" t="0" r="3810" b="3175"/>
            <wp:docPr id="79322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28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7260" cy="269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C562" w14:textId="77777777" w:rsidR="00C23C2D" w:rsidRDefault="00C23C2D" w:rsidP="00E5508F">
      <w:pPr>
        <w:pStyle w:val="ListParagraph"/>
        <w:numPr>
          <w:ilvl w:val="0"/>
          <w:numId w:val="11"/>
        </w:numPr>
        <w:rPr>
          <w:lang w:val="en-US"/>
        </w:rPr>
      </w:pPr>
      <w:r w:rsidRPr="00C23C2D">
        <w:rPr>
          <w:lang w:val="en-US"/>
        </w:rPr>
        <w:lastRenderedPageBreak/>
        <w:t>High sales volume at the sub-category level does not necessarily correlate with higher profit margins</w:t>
      </w:r>
    </w:p>
    <w:p w14:paraId="5086DD00" w14:textId="77777777" w:rsidR="004771F6" w:rsidRDefault="009A62FA" w:rsidP="004771F6">
      <w:pPr>
        <w:pStyle w:val="ListParagraph"/>
        <w:numPr>
          <w:ilvl w:val="0"/>
          <w:numId w:val="11"/>
        </w:numPr>
        <w:rPr>
          <w:lang w:val="en-US"/>
        </w:rPr>
      </w:pPr>
      <w:r w:rsidRPr="009A62FA">
        <w:rPr>
          <w:lang w:val="en-US"/>
        </w:rPr>
        <w:t>The highest sales and total profit are generated by Markers and Tablets. However, the highest profit margins are achieved by Paper, Chairs and Bookcases (28%), followed by Markers (27%)</w:t>
      </w:r>
    </w:p>
    <w:p w14:paraId="718CF77A" w14:textId="251277B3" w:rsidR="007F2EF6" w:rsidRDefault="004771F6" w:rsidP="004771F6">
      <w:pPr>
        <w:pStyle w:val="ListParagraph"/>
        <w:numPr>
          <w:ilvl w:val="0"/>
          <w:numId w:val="11"/>
        </w:numPr>
        <w:rPr>
          <w:lang w:val="en-US"/>
        </w:rPr>
      </w:pPr>
      <w:r w:rsidRPr="004771F6">
        <w:rPr>
          <w:lang w:val="en-US"/>
        </w:rPr>
        <w:t>The lowest profit margins are observed for Phones (22%) and Pens (23%)</w:t>
      </w:r>
    </w:p>
    <w:p w14:paraId="07AF8609" w14:textId="77777777" w:rsidR="004771F6" w:rsidRPr="004771F6" w:rsidRDefault="004771F6" w:rsidP="004771F6">
      <w:pPr>
        <w:rPr>
          <w:lang w:val="en-US"/>
        </w:rPr>
      </w:pPr>
    </w:p>
    <w:p w14:paraId="19AD8618" w14:textId="153192F7" w:rsidR="007F2EF6" w:rsidRPr="00214FE0" w:rsidRDefault="005D3EB9" w:rsidP="00AF2B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214FE0">
        <w:rPr>
          <w:rFonts w:ascii="Times New Roman" w:hAnsi="Times New Roman" w:cs="Times New Roman"/>
          <w:b/>
          <w:bCs/>
          <w:sz w:val="30"/>
          <w:szCs w:val="30"/>
          <w:lang w:val="en-US"/>
        </w:rPr>
        <w:t>Year-</w:t>
      </w:r>
      <w:r w:rsid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>Ov</w:t>
      </w:r>
      <w:r w:rsidRPr="00214FE0">
        <w:rPr>
          <w:rFonts w:ascii="Times New Roman" w:hAnsi="Times New Roman" w:cs="Times New Roman"/>
          <w:b/>
          <w:bCs/>
          <w:sz w:val="30"/>
          <w:szCs w:val="30"/>
          <w:lang w:val="en-US"/>
        </w:rPr>
        <w:t>er-</w:t>
      </w:r>
      <w:r w:rsid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>Y</w:t>
      </w:r>
      <w:r w:rsidRPr="00214FE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ear </w:t>
      </w:r>
      <w:r w:rsid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>P</w:t>
      </w:r>
      <w:r w:rsidRPr="00214FE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erfomance </w:t>
      </w:r>
      <w:r w:rsidR="008D5390">
        <w:rPr>
          <w:rFonts w:ascii="Times New Roman" w:hAnsi="Times New Roman" w:cs="Times New Roman"/>
          <w:b/>
          <w:bCs/>
          <w:sz w:val="30"/>
          <w:szCs w:val="30"/>
          <w:lang w:val="en-US"/>
        </w:rPr>
        <w:t>A</w:t>
      </w:r>
      <w:r w:rsidRPr="00214FE0">
        <w:rPr>
          <w:rFonts w:ascii="Times New Roman" w:hAnsi="Times New Roman" w:cs="Times New Roman"/>
          <w:b/>
          <w:bCs/>
          <w:sz w:val="30"/>
          <w:szCs w:val="30"/>
          <w:lang w:val="en-US"/>
        </w:rPr>
        <w:t>nalysis</w:t>
      </w:r>
    </w:p>
    <w:p w14:paraId="375ECBDB" w14:textId="7CD2B13A" w:rsidR="00D33DCE" w:rsidRDefault="00EF1915" w:rsidP="00EF19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iCs w:val="0"/>
          <w:color w:val="000000"/>
          <w:sz w:val="20"/>
          <w:szCs w:val="20"/>
          <w:lang w:eastAsia="pl-PL"/>
        </w:rPr>
      </w:pPr>
      <w:r w:rsidRPr="00EF1915">
        <w:rPr>
          <w:rFonts w:ascii="Courier New" w:eastAsia="Times New Roman" w:hAnsi="Courier New" w:cs="Courier New"/>
          <w:iCs w:val="0"/>
          <w:color w:val="000000"/>
          <w:sz w:val="20"/>
          <w:szCs w:val="20"/>
          <w:lang w:eastAsia="pl-PL"/>
        </w:rPr>
        <w:drawing>
          <wp:inline distT="0" distB="0" distL="0" distR="0" wp14:anchorId="39E5EC5E" wp14:editId="1FE9C64D">
            <wp:extent cx="4508938" cy="3144071"/>
            <wp:effectExtent l="0" t="0" r="6350" b="0"/>
            <wp:docPr id="82220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06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229" cy="315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4D83" w14:textId="77777777" w:rsidR="005D3EB9" w:rsidRPr="00D33DCE" w:rsidRDefault="005D3EB9" w:rsidP="00EF19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iCs w:val="0"/>
          <w:color w:val="000000"/>
          <w:sz w:val="20"/>
          <w:szCs w:val="20"/>
          <w:lang w:eastAsia="pl-PL"/>
        </w:rPr>
      </w:pPr>
    </w:p>
    <w:p w14:paraId="7BC05172" w14:textId="3C2E34B4" w:rsidR="00D44BE9" w:rsidRDefault="00EF1915" w:rsidP="00EF1915">
      <w:pPr>
        <w:jc w:val="center"/>
      </w:pPr>
      <w:r w:rsidRPr="00EF1915">
        <w:drawing>
          <wp:inline distT="0" distB="0" distL="0" distR="0" wp14:anchorId="53A8AD90" wp14:editId="77BAC42F">
            <wp:extent cx="3429000" cy="1466490"/>
            <wp:effectExtent l="0" t="0" r="0" b="635"/>
            <wp:docPr id="121450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05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0074" cy="147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59DB" w14:textId="7DCB317F" w:rsidR="009C1A5A" w:rsidRDefault="009C1A5A" w:rsidP="009C1A5A">
      <w:pPr>
        <w:pStyle w:val="ListParagraph"/>
        <w:numPr>
          <w:ilvl w:val="0"/>
          <w:numId w:val="12"/>
        </w:numPr>
        <w:rPr>
          <w:lang w:val="en-US"/>
        </w:rPr>
      </w:pPr>
      <w:r w:rsidRPr="005D3EB9">
        <w:rPr>
          <w:b/>
          <w:bCs/>
          <w:lang w:val="en-US"/>
        </w:rPr>
        <w:t>2021</w:t>
      </w:r>
      <w:r w:rsidR="00F1317C">
        <w:rPr>
          <w:lang w:val="en-US"/>
        </w:rPr>
        <w:t xml:space="preserve">: </w:t>
      </w:r>
      <w:r w:rsidR="004771F6">
        <w:rPr>
          <w:lang w:val="en-US"/>
        </w:rPr>
        <w:t>S</w:t>
      </w:r>
      <w:r w:rsidR="005D3EB9" w:rsidRPr="005D3EB9">
        <w:rPr>
          <w:lang w:val="en-US"/>
        </w:rPr>
        <w:t>trong growth in both profit and sales</w:t>
      </w:r>
    </w:p>
    <w:p w14:paraId="34F0C488" w14:textId="49176427" w:rsidR="00F1317C" w:rsidRPr="00F1317C" w:rsidRDefault="00F1317C" w:rsidP="00F1317C">
      <w:pPr>
        <w:pStyle w:val="ListParagraph"/>
        <w:numPr>
          <w:ilvl w:val="0"/>
          <w:numId w:val="12"/>
        </w:numPr>
        <w:rPr>
          <w:lang w:val="en-US"/>
        </w:rPr>
      </w:pPr>
      <w:r w:rsidRPr="005D3EB9">
        <w:rPr>
          <w:b/>
          <w:bCs/>
          <w:lang w:val="en-US"/>
        </w:rPr>
        <w:t>202</w:t>
      </w:r>
      <w:r w:rsidRPr="005D3EB9">
        <w:rPr>
          <w:b/>
          <w:bCs/>
          <w:lang w:val="en-US"/>
        </w:rPr>
        <w:t>2</w:t>
      </w:r>
      <w:r>
        <w:rPr>
          <w:lang w:val="en-US"/>
        </w:rPr>
        <w:t>:</w:t>
      </w:r>
      <w:r>
        <w:rPr>
          <w:lang w:val="en-US"/>
        </w:rPr>
        <w:t xml:space="preserve"> </w:t>
      </w:r>
      <w:r w:rsidR="004771F6">
        <w:rPr>
          <w:lang w:val="en-US"/>
        </w:rPr>
        <w:t>C</w:t>
      </w:r>
      <w:r w:rsidR="005D3EB9" w:rsidRPr="005D3EB9">
        <w:rPr>
          <w:lang w:val="en-US"/>
        </w:rPr>
        <w:t xml:space="preserve">ontinued growth in profit and sales, with an improvement in margin. These two years represent a </w:t>
      </w:r>
      <w:r w:rsidR="004771F6">
        <w:rPr>
          <w:lang w:val="en-US"/>
        </w:rPr>
        <w:t>period of strong</w:t>
      </w:r>
      <w:r w:rsidR="005D3EB9" w:rsidRPr="005D3EB9">
        <w:rPr>
          <w:lang w:val="en-US"/>
        </w:rPr>
        <w:t xml:space="preserve"> performance for the company</w:t>
      </w:r>
    </w:p>
    <w:p w14:paraId="23C7FA70" w14:textId="3C6CCB37" w:rsidR="009C1A5A" w:rsidRDefault="009C1A5A" w:rsidP="009C1A5A">
      <w:pPr>
        <w:pStyle w:val="ListParagraph"/>
        <w:numPr>
          <w:ilvl w:val="0"/>
          <w:numId w:val="12"/>
        </w:numPr>
        <w:rPr>
          <w:lang w:val="en-US"/>
        </w:rPr>
      </w:pPr>
      <w:r w:rsidRPr="005D3EB9">
        <w:rPr>
          <w:b/>
          <w:bCs/>
          <w:lang w:val="en-US"/>
        </w:rPr>
        <w:t>2023</w:t>
      </w:r>
      <w:r w:rsidR="00F1317C">
        <w:rPr>
          <w:lang w:val="en-US"/>
        </w:rPr>
        <w:t xml:space="preserve">: </w:t>
      </w:r>
      <w:r w:rsidR="004771F6">
        <w:rPr>
          <w:lang w:val="en-US"/>
        </w:rPr>
        <w:t>A</w:t>
      </w:r>
      <w:r w:rsidR="005D3EB9" w:rsidRPr="005D3EB9">
        <w:rPr>
          <w:lang w:val="en-US"/>
        </w:rPr>
        <w:t xml:space="preserve"> noticeable decline in both profit and sales, while the margin remained stable at 26%. This suggests the end of the growth phase and the beginning of a slowdown.</w:t>
      </w:r>
    </w:p>
    <w:p w14:paraId="7BBFA166" w14:textId="34604D90" w:rsidR="00F1317C" w:rsidRDefault="00F1317C" w:rsidP="00F1317C">
      <w:pPr>
        <w:pStyle w:val="ListParagraph"/>
        <w:numPr>
          <w:ilvl w:val="0"/>
          <w:numId w:val="12"/>
        </w:numPr>
        <w:rPr>
          <w:lang w:val="en-US"/>
        </w:rPr>
      </w:pPr>
      <w:r w:rsidRPr="005D3EB9">
        <w:rPr>
          <w:b/>
          <w:bCs/>
          <w:lang w:val="en-US"/>
        </w:rPr>
        <w:t>2024</w:t>
      </w:r>
      <w:r w:rsidRPr="005D3EB9">
        <w:rPr>
          <w:lang w:val="en-US"/>
        </w:rPr>
        <w:t xml:space="preserve">: </w:t>
      </w:r>
      <w:r w:rsidR="004771F6">
        <w:rPr>
          <w:lang w:val="en-US"/>
        </w:rPr>
        <w:t>A</w:t>
      </w:r>
      <w:r w:rsidR="005D3EB9" w:rsidRPr="005D3EB9">
        <w:rPr>
          <w:lang w:val="en-US"/>
        </w:rPr>
        <w:t xml:space="preserve"> slight further decrease in profit and sales, indicating that the decline is slowing down and the company may be stabilizing</w:t>
      </w:r>
    </w:p>
    <w:p w14:paraId="234691D5" w14:textId="77777777" w:rsidR="00C23C2D" w:rsidRDefault="00C23C2D" w:rsidP="00C23C2D">
      <w:pPr>
        <w:rPr>
          <w:lang w:val="en-US"/>
        </w:rPr>
      </w:pPr>
    </w:p>
    <w:p w14:paraId="563E5465" w14:textId="77777777" w:rsidR="00C23C2D" w:rsidRDefault="00C23C2D" w:rsidP="00C23C2D">
      <w:pPr>
        <w:rPr>
          <w:lang w:val="en-US"/>
        </w:rPr>
      </w:pPr>
    </w:p>
    <w:p w14:paraId="068A4656" w14:textId="77777777" w:rsidR="00C23C2D" w:rsidRDefault="00C23C2D" w:rsidP="00C23C2D">
      <w:pPr>
        <w:rPr>
          <w:lang w:val="en-US"/>
        </w:rPr>
      </w:pPr>
    </w:p>
    <w:p w14:paraId="30EE646A" w14:textId="77777777" w:rsidR="00C23C2D" w:rsidRPr="00C23C2D" w:rsidRDefault="00C23C2D" w:rsidP="00C23C2D">
      <w:pPr>
        <w:rPr>
          <w:lang w:val="en-US"/>
        </w:rPr>
      </w:pPr>
    </w:p>
    <w:p w14:paraId="418FD0EC" w14:textId="77777777" w:rsidR="005D3EB9" w:rsidRPr="005D3EB9" w:rsidRDefault="005D3EB9" w:rsidP="00623D15">
      <w:pPr>
        <w:pStyle w:val="ListParagraph"/>
        <w:ind w:left="2832"/>
        <w:rPr>
          <w:lang w:val="en-US"/>
        </w:rPr>
      </w:pPr>
    </w:p>
    <w:p w14:paraId="77645602" w14:textId="1969E353" w:rsidR="00D33DCE" w:rsidRPr="00214FE0" w:rsidRDefault="005D3EB9" w:rsidP="00AF2B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214FE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Sales </w:t>
      </w:r>
      <w:r w:rsidR="00214FE0">
        <w:rPr>
          <w:rFonts w:ascii="Times New Roman" w:hAnsi="Times New Roman" w:cs="Times New Roman"/>
          <w:b/>
          <w:bCs/>
          <w:sz w:val="30"/>
          <w:szCs w:val="30"/>
          <w:lang w:val="en-US"/>
        </w:rPr>
        <w:t>T</w:t>
      </w:r>
      <w:r w:rsidRPr="00214FE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rends by </w:t>
      </w:r>
      <w:r w:rsidR="00214FE0">
        <w:rPr>
          <w:rFonts w:ascii="Times New Roman" w:hAnsi="Times New Roman" w:cs="Times New Roman"/>
          <w:b/>
          <w:bCs/>
          <w:sz w:val="30"/>
          <w:szCs w:val="30"/>
          <w:lang w:val="en-US"/>
        </w:rPr>
        <w:t>Months</w:t>
      </w:r>
    </w:p>
    <w:p w14:paraId="2288BD66" w14:textId="0A487F40" w:rsidR="00AF2B82" w:rsidRDefault="005D3EB9" w:rsidP="005D3EB9">
      <w:pPr>
        <w:jc w:val="center"/>
      </w:pPr>
      <w:r w:rsidRPr="005D3EB9">
        <w:drawing>
          <wp:inline distT="0" distB="0" distL="0" distR="0" wp14:anchorId="1A46724D" wp14:editId="6198D6FF">
            <wp:extent cx="4477407" cy="2332458"/>
            <wp:effectExtent l="0" t="0" r="0" b="0"/>
            <wp:docPr id="94060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00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5026" cy="233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4D69" w14:textId="0F17D585" w:rsidR="00623D15" w:rsidRDefault="00623D15" w:rsidP="005D3EB9">
      <w:pPr>
        <w:jc w:val="center"/>
      </w:pPr>
      <w:r w:rsidRPr="00623D15">
        <w:drawing>
          <wp:inline distT="0" distB="0" distL="0" distR="0" wp14:anchorId="2066FE99" wp14:editId="1A0BAF40">
            <wp:extent cx="2314223" cy="2608092"/>
            <wp:effectExtent l="0" t="0" r="0" b="1905"/>
            <wp:docPr id="57147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74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9336" cy="261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AFEE" w14:textId="4F5F125B" w:rsidR="005A7EC8" w:rsidRDefault="005A7EC8" w:rsidP="00623D15">
      <w:pPr>
        <w:pStyle w:val="ListParagraph"/>
        <w:numPr>
          <w:ilvl w:val="0"/>
          <w:numId w:val="13"/>
        </w:numPr>
        <w:rPr>
          <w:lang w:val="en-US"/>
        </w:rPr>
      </w:pPr>
      <w:r w:rsidRPr="005A7EC8">
        <w:rPr>
          <w:lang w:val="en-US"/>
        </w:rPr>
        <w:t>The highest average profit is observed in March (1630), while the lowest is recorded in May (1209)</w:t>
      </w:r>
    </w:p>
    <w:p w14:paraId="4B69EC79" w14:textId="77777777" w:rsidR="005A7EC8" w:rsidRDefault="005A7EC8" w:rsidP="00AF2B82">
      <w:pPr>
        <w:pStyle w:val="ListParagraph"/>
        <w:numPr>
          <w:ilvl w:val="0"/>
          <w:numId w:val="13"/>
        </w:numPr>
        <w:rPr>
          <w:lang w:val="en-US"/>
        </w:rPr>
      </w:pPr>
      <w:r w:rsidRPr="005A7EC8">
        <w:rPr>
          <w:lang w:val="en-US"/>
        </w:rPr>
        <w:t>The difference between the most and least profitable months is around 25%, which suggests seasonality in sales</w:t>
      </w:r>
    </w:p>
    <w:p w14:paraId="343A8C6B" w14:textId="465F9CA8" w:rsidR="00AF2B82" w:rsidRPr="005A7EC8" w:rsidRDefault="005A7EC8" w:rsidP="00AF2B82">
      <w:pPr>
        <w:pStyle w:val="ListParagraph"/>
        <w:numPr>
          <w:ilvl w:val="0"/>
          <w:numId w:val="13"/>
        </w:numPr>
        <w:rPr>
          <w:lang w:val="en-US"/>
        </w:rPr>
      </w:pPr>
      <w:r w:rsidRPr="005A7EC8">
        <w:rPr>
          <w:lang w:val="en-US"/>
        </w:rPr>
        <w:t xml:space="preserve">Higher profits are generally observed in the </w:t>
      </w:r>
      <w:r>
        <w:rPr>
          <w:lang w:val="en-US"/>
        </w:rPr>
        <w:t>2</w:t>
      </w:r>
      <w:r w:rsidRPr="005A7EC8">
        <w:rPr>
          <w:lang w:val="en-US"/>
        </w:rPr>
        <w:t xml:space="preserve">nd and </w:t>
      </w:r>
      <w:r>
        <w:rPr>
          <w:lang w:val="en-US"/>
        </w:rPr>
        <w:t>3</w:t>
      </w:r>
      <w:r w:rsidRPr="005A7EC8">
        <w:rPr>
          <w:lang w:val="en-US"/>
        </w:rPr>
        <w:t xml:space="preserve">rd quarters </w:t>
      </w:r>
      <w:r>
        <w:rPr>
          <w:lang w:val="en-US"/>
        </w:rPr>
        <w:t>than in</w:t>
      </w:r>
      <w:r w:rsidRPr="005A7EC8">
        <w:rPr>
          <w:lang w:val="en-US"/>
        </w:rPr>
        <w:t xml:space="preserve"> </w:t>
      </w:r>
      <w:r>
        <w:rPr>
          <w:lang w:val="en-US"/>
        </w:rPr>
        <w:t>1</w:t>
      </w:r>
      <w:r w:rsidRPr="005A7EC8">
        <w:rPr>
          <w:lang w:val="en-US"/>
        </w:rPr>
        <w:t xml:space="preserve">st and </w:t>
      </w:r>
      <w:r>
        <w:rPr>
          <w:lang w:val="en-US"/>
        </w:rPr>
        <w:t>4</w:t>
      </w:r>
      <w:r w:rsidRPr="005A7EC8">
        <w:rPr>
          <w:lang w:val="en-US"/>
        </w:rPr>
        <w:t>th quarters</w:t>
      </w:r>
    </w:p>
    <w:sectPr w:rsidR="00AF2B82" w:rsidRPr="005A7EC8" w:rsidSect="00CA3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944"/>
    <w:multiLevelType w:val="multilevel"/>
    <w:tmpl w:val="5B485BC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8B60CA"/>
    <w:multiLevelType w:val="hybridMultilevel"/>
    <w:tmpl w:val="1F1E0C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2B6691"/>
    <w:multiLevelType w:val="hybridMultilevel"/>
    <w:tmpl w:val="5ED81036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0B330C"/>
    <w:multiLevelType w:val="hybridMultilevel"/>
    <w:tmpl w:val="1E146F4E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3892721B"/>
    <w:multiLevelType w:val="hybridMultilevel"/>
    <w:tmpl w:val="A14E98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63B1F"/>
    <w:multiLevelType w:val="hybridMultilevel"/>
    <w:tmpl w:val="85C0B7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03F27"/>
    <w:multiLevelType w:val="hybridMultilevel"/>
    <w:tmpl w:val="ED44DC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E2DC0"/>
    <w:multiLevelType w:val="hybridMultilevel"/>
    <w:tmpl w:val="BBB47320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6A7598D"/>
    <w:multiLevelType w:val="multilevel"/>
    <w:tmpl w:val="73389A26"/>
    <w:lvl w:ilvl="0">
      <w:start w:val="1"/>
      <w:numFmt w:val="decimal"/>
      <w:pStyle w:val="szablon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C7939D4"/>
    <w:multiLevelType w:val="hybridMultilevel"/>
    <w:tmpl w:val="8130B2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F473D8"/>
    <w:multiLevelType w:val="hybridMultilevel"/>
    <w:tmpl w:val="EAFC65F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1082164">
    <w:abstractNumId w:val="0"/>
  </w:num>
  <w:num w:numId="2" w16cid:durableId="623660354">
    <w:abstractNumId w:val="0"/>
  </w:num>
  <w:num w:numId="3" w16cid:durableId="1119841193">
    <w:abstractNumId w:val="0"/>
  </w:num>
  <w:num w:numId="4" w16cid:durableId="619729939">
    <w:abstractNumId w:val="8"/>
  </w:num>
  <w:num w:numId="5" w16cid:durableId="1414862006">
    <w:abstractNumId w:val="9"/>
  </w:num>
  <w:num w:numId="6" w16cid:durableId="442843408">
    <w:abstractNumId w:val="5"/>
  </w:num>
  <w:num w:numId="7" w16cid:durableId="1526676557">
    <w:abstractNumId w:val="2"/>
  </w:num>
  <w:num w:numId="8" w16cid:durableId="1305235177">
    <w:abstractNumId w:val="1"/>
  </w:num>
  <w:num w:numId="9" w16cid:durableId="1946421769">
    <w:abstractNumId w:val="3"/>
  </w:num>
  <w:num w:numId="10" w16cid:durableId="81800277">
    <w:abstractNumId w:val="7"/>
  </w:num>
  <w:num w:numId="11" w16cid:durableId="174002503">
    <w:abstractNumId w:val="10"/>
  </w:num>
  <w:num w:numId="12" w16cid:durableId="1462990236">
    <w:abstractNumId w:val="4"/>
  </w:num>
  <w:num w:numId="13" w16cid:durableId="5362835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EE"/>
    <w:rsid w:val="0002404A"/>
    <w:rsid w:val="00062F53"/>
    <w:rsid w:val="00121964"/>
    <w:rsid w:val="00126A52"/>
    <w:rsid w:val="001649AD"/>
    <w:rsid w:val="001A340C"/>
    <w:rsid w:val="001B3CD2"/>
    <w:rsid w:val="00214FE0"/>
    <w:rsid w:val="002F51CA"/>
    <w:rsid w:val="00314252"/>
    <w:rsid w:val="00315B19"/>
    <w:rsid w:val="0040306D"/>
    <w:rsid w:val="004133E1"/>
    <w:rsid w:val="00433D41"/>
    <w:rsid w:val="004771F6"/>
    <w:rsid w:val="004C5412"/>
    <w:rsid w:val="004C6F34"/>
    <w:rsid w:val="004D02EB"/>
    <w:rsid w:val="00522F3D"/>
    <w:rsid w:val="005306D1"/>
    <w:rsid w:val="00553DBF"/>
    <w:rsid w:val="00556300"/>
    <w:rsid w:val="005A0990"/>
    <w:rsid w:val="005A7EC8"/>
    <w:rsid w:val="005D3EB9"/>
    <w:rsid w:val="005D6C5F"/>
    <w:rsid w:val="00623D15"/>
    <w:rsid w:val="00634D4E"/>
    <w:rsid w:val="00674B23"/>
    <w:rsid w:val="00697422"/>
    <w:rsid w:val="00703DF9"/>
    <w:rsid w:val="007327C8"/>
    <w:rsid w:val="007D3CDF"/>
    <w:rsid w:val="007E4690"/>
    <w:rsid w:val="007F2EF6"/>
    <w:rsid w:val="00857CDA"/>
    <w:rsid w:val="008D5390"/>
    <w:rsid w:val="00952E6F"/>
    <w:rsid w:val="009A24A7"/>
    <w:rsid w:val="009A62FA"/>
    <w:rsid w:val="009C1A5A"/>
    <w:rsid w:val="009D0129"/>
    <w:rsid w:val="009E6C1A"/>
    <w:rsid w:val="009F0B63"/>
    <w:rsid w:val="00A476D0"/>
    <w:rsid w:val="00A56181"/>
    <w:rsid w:val="00A842EE"/>
    <w:rsid w:val="00AC4523"/>
    <w:rsid w:val="00AF2B82"/>
    <w:rsid w:val="00BD5BC9"/>
    <w:rsid w:val="00C23C2D"/>
    <w:rsid w:val="00CA3A01"/>
    <w:rsid w:val="00CA5D50"/>
    <w:rsid w:val="00D33DCE"/>
    <w:rsid w:val="00D44BE9"/>
    <w:rsid w:val="00DF4959"/>
    <w:rsid w:val="00E414E5"/>
    <w:rsid w:val="00E5508F"/>
    <w:rsid w:val="00EF1915"/>
    <w:rsid w:val="00EF3944"/>
    <w:rsid w:val="00F0101D"/>
    <w:rsid w:val="00F1317C"/>
    <w:rsid w:val="00F4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29CF2"/>
  <w15:chartTrackingRefBased/>
  <w15:docId w15:val="{C610B76B-558F-4660-AE5E-5F5CA702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iCs/>
        <w:color w:val="000000" w:themeColor="text1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B23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EE"/>
    <w:pPr>
      <w:keepNext/>
      <w:keepLines/>
      <w:spacing w:before="80" w:after="40"/>
      <w:outlineLvl w:val="3"/>
    </w:pPr>
    <w:rPr>
      <w:rFonts w:eastAsiaTheme="majorEastAsia" w:cstheme="majorBidi"/>
      <w:i/>
      <w:iCs w:val="0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EE"/>
    <w:pPr>
      <w:keepNext/>
      <w:keepLines/>
      <w:spacing w:before="40" w:after="0"/>
      <w:outlineLvl w:val="5"/>
    </w:pPr>
    <w:rPr>
      <w:rFonts w:eastAsiaTheme="majorEastAsia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EE"/>
    <w:pPr>
      <w:keepNext/>
      <w:keepLines/>
      <w:spacing w:after="0"/>
      <w:outlineLvl w:val="7"/>
    </w:pPr>
    <w:rPr>
      <w:rFonts w:eastAsiaTheme="majorEastAsia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zablonheading1">
    <w:name w:val="szablon_heading1"/>
    <w:basedOn w:val="Heading1"/>
    <w:link w:val="szablonheading1Char"/>
    <w:qFormat/>
    <w:rsid w:val="00674B23"/>
    <w:pPr>
      <w:pageBreakBefore/>
      <w:numPr>
        <w:numId w:val="4"/>
      </w:numPr>
      <w:suppressAutoHyphens/>
      <w:spacing w:before="2268" w:after="1134" w:line="360" w:lineRule="auto"/>
    </w:pPr>
    <w:rPr>
      <w:rFonts w:ascii="Times New Roman" w:eastAsiaTheme="minorHAnsi" w:hAnsi="Times New Roman" w:cs="Times New Roman"/>
      <w:b/>
      <w:color w:val="000000" w:themeColor="text1"/>
      <w:kern w:val="32"/>
      <w:sz w:val="36"/>
      <w:szCs w:val="24"/>
    </w:rPr>
  </w:style>
  <w:style w:type="character" w:customStyle="1" w:styleId="szablonheading1Char">
    <w:name w:val="szablon_heading1 Char"/>
    <w:basedOn w:val="Heading1Char"/>
    <w:link w:val="szablonheading1"/>
    <w:rsid w:val="00674B23"/>
    <w:rPr>
      <w:rFonts w:asciiTheme="majorHAnsi" w:eastAsiaTheme="majorEastAsia" w:hAnsiTheme="majorHAnsi" w:cstheme="majorBidi"/>
      <w:b/>
      <w:color w:val="0F4761" w:themeColor="accent1" w:themeShade="BF"/>
      <w:kern w:val="32"/>
      <w:sz w:val="36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674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EE"/>
    <w:rPr>
      <w:rFonts w:eastAsiaTheme="majorEastAsia" w:cstheme="majorBidi"/>
      <w:i/>
      <w:iCs w:val="0"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EE"/>
    <w:rPr>
      <w:rFonts w:eastAsiaTheme="majorEastAsia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EE"/>
    <w:rPr>
      <w:rFonts w:eastAsiaTheme="majorEastAsia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2E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E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2EE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EE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2EE"/>
    <w:rPr>
      <w:i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EE"/>
    <w:rPr>
      <w:i/>
      <w:iCs w:val="0"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2E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Cs w:val="0"/>
      <w:color w:val="auto"/>
      <w:sz w:val="20"/>
      <w:szCs w:val="20"/>
      <w:lang w:eastAsia="pl-P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DCE"/>
    <w:rPr>
      <w:rFonts w:ascii="Courier New" w:eastAsia="Times New Roman" w:hAnsi="Courier New" w:cs="Courier New"/>
      <w:iCs w:val="0"/>
      <w:color w:val="auto"/>
      <w:sz w:val="20"/>
      <w:szCs w:val="20"/>
      <w:lang w:eastAsia="pl-PL"/>
    </w:rPr>
  </w:style>
  <w:style w:type="character" w:customStyle="1" w:styleId="linewrapper">
    <w:name w:val="line_wrapper"/>
    <w:basedOn w:val="DefaultParagraphFont"/>
    <w:rsid w:val="00D33DCE"/>
  </w:style>
  <w:style w:type="character" w:styleId="Strong">
    <w:name w:val="Strong"/>
    <w:basedOn w:val="DefaultParagraphFont"/>
    <w:uiPriority w:val="22"/>
    <w:qFormat/>
    <w:rsid w:val="00C23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8E971CF-A183-445E-8403-2D5D5F210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6207</TotalTime>
  <Pages>4</Pages>
  <Words>295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Patrycja Goluch</dc:creator>
  <cp:keywords/>
  <dc:description/>
  <cp:lastModifiedBy>Patrycja Goluch</cp:lastModifiedBy>
  <cp:revision>24</cp:revision>
  <dcterms:created xsi:type="dcterms:W3CDTF">2026-02-12T15:55:00Z</dcterms:created>
  <dcterms:modified xsi:type="dcterms:W3CDTF">2026-02-17T19:46:00Z</dcterms:modified>
</cp:coreProperties>
</file>