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60" w:before="240" w:lineRule="auto"/>
        <w:rPr/>
      </w:pPr>
      <w:r w:rsidDel="00000000" w:rsidR="00000000" w:rsidRPr="00000000">
        <w:rPr>
          <w:rtl w:val="0"/>
        </w:rPr>
        <w:t xml:space="preserve">Dokumentacja projektu zaliczeniowego</w:t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  <w:t xml:space="preserve">Przedmiot: Inżynieria oprogramowania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268"/>
        </w:tabs>
        <w:rPr/>
      </w:pPr>
      <w:r w:rsidDel="00000000" w:rsidR="00000000" w:rsidRPr="00000000">
        <w:rPr>
          <w:rtl w:val="0"/>
        </w:rPr>
        <w:t xml:space="preserve">Temat:</w:t>
        <w:tab/>
      </w:r>
      <w:r w:rsidDel="00000000" w:rsidR="00000000" w:rsidRPr="00000000">
        <w:rPr>
          <w:b w:val="1"/>
          <w:rtl w:val="0"/>
        </w:rPr>
        <w:t xml:space="preserve">Obiekt usługowo – hotelowo - rozrywkowy – wymagania </w:t>
        <w:tab/>
        <w:t xml:space="preserve">oprogramowania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268"/>
        </w:tabs>
        <w:rPr/>
      </w:pPr>
      <w:r w:rsidDel="00000000" w:rsidR="00000000" w:rsidRPr="00000000">
        <w:rPr>
          <w:rtl w:val="0"/>
        </w:rPr>
        <w:t xml:space="preserve">Autorzy:</w:t>
        <w:tab/>
      </w:r>
      <w:r w:rsidDel="00000000" w:rsidR="00000000" w:rsidRPr="00000000">
        <w:rPr>
          <w:b w:val="1"/>
          <w:rtl w:val="0"/>
        </w:rPr>
        <w:t xml:space="preserve">Marcin Szostak, Patryk Rakowski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268"/>
        </w:tabs>
        <w:rPr/>
      </w:pPr>
      <w:r w:rsidDel="00000000" w:rsidR="00000000" w:rsidRPr="00000000">
        <w:rPr>
          <w:rtl w:val="0"/>
        </w:rPr>
        <w:t xml:space="preserve">Grupa:</w:t>
        <w:tab/>
        <w:t xml:space="preserve">N1_I_L_20B</w:t>
      </w:r>
    </w:p>
    <w:p w:rsidR="00000000" w:rsidDel="00000000" w:rsidP="00000000" w:rsidRDefault="00000000" w:rsidRPr="00000000" w14:paraId="00000007">
      <w:pPr>
        <w:tabs>
          <w:tab w:val="left" w:leader="none" w:pos="2268"/>
        </w:tabs>
        <w:rPr/>
      </w:pPr>
      <w:r w:rsidDel="00000000" w:rsidR="00000000" w:rsidRPr="00000000">
        <w:rPr>
          <w:rtl w:val="0"/>
        </w:rPr>
        <w:t xml:space="preserve">Kierunek:</w:t>
        <w:tab/>
        <w:t xml:space="preserve">informatyka</w:t>
      </w:r>
    </w:p>
    <w:p w:rsidR="00000000" w:rsidDel="00000000" w:rsidP="00000000" w:rsidRDefault="00000000" w:rsidRPr="00000000" w14:paraId="00000008">
      <w:pPr>
        <w:tabs>
          <w:tab w:val="left" w:leader="none" w:pos="2268"/>
        </w:tabs>
        <w:rPr/>
      </w:pPr>
      <w:r w:rsidDel="00000000" w:rsidR="00000000" w:rsidRPr="00000000">
        <w:rPr>
          <w:rtl w:val="0"/>
        </w:rPr>
        <w:t xml:space="preserve">Rok akademicki:</w:t>
        <w:tab/>
        <w:t xml:space="preserve">2023/2024</w:t>
      </w:r>
    </w:p>
    <w:p w:rsidR="00000000" w:rsidDel="00000000" w:rsidP="00000000" w:rsidRDefault="00000000" w:rsidRPr="00000000" w14:paraId="00000009">
      <w:pPr>
        <w:tabs>
          <w:tab w:val="left" w:leader="none" w:pos="2268"/>
        </w:tabs>
        <w:rPr/>
      </w:pPr>
      <w:r w:rsidDel="00000000" w:rsidR="00000000" w:rsidRPr="00000000">
        <w:rPr>
          <w:rtl w:val="0"/>
        </w:rPr>
        <w:t xml:space="preserve">Poziom i semestr:</w:t>
        <w:tab/>
        <w:t xml:space="preserve">I/4</w:t>
      </w:r>
    </w:p>
    <w:p w:rsidR="00000000" w:rsidDel="00000000" w:rsidP="00000000" w:rsidRDefault="00000000" w:rsidRPr="00000000" w14:paraId="0000000A">
      <w:pPr>
        <w:tabs>
          <w:tab w:val="left" w:leader="none" w:pos="2268"/>
        </w:tabs>
        <w:rPr/>
      </w:pPr>
      <w:r w:rsidDel="00000000" w:rsidR="00000000" w:rsidRPr="00000000">
        <w:rPr>
          <w:rtl w:val="0"/>
        </w:rPr>
        <w:t xml:space="preserve">Tryb studiów:</w:t>
        <w:tab/>
        <w:t xml:space="preserve">niestacjonarne</w:t>
      </w:r>
    </w:p>
    <w:p w:rsidR="00000000" w:rsidDel="00000000" w:rsidP="00000000" w:rsidRDefault="00000000" w:rsidRPr="00000000" w14:paraId="0000000B">
      <w:pPr>
        <w:tabs>
          <w:tab w:val="left" w:leader="none" w:pos="226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26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  <w:color w:val="5a5a5a"/>
        </w:rPr>
      </w:pPr>
      <w:r w:rsidDel="00000000" w:rsidR="00000000" w:rsidRPr="00000000">
        <w:rPr>
          <w:i w:val="1"/>
          <w:color w:val="5a5a5a"/>
          <w:rtl w:val="0"/>
        </w:rPr>
        <w:t xml:space="preserve">Należy pozostawić wszelkie nagłówki tego dokumentu, a umieszczać treść w odpowiednich miejscach zamiast obecnych objaśnień.</w:t>
      </w:r>
    </w:p>
    <w:p w:rsidR="00000000" w:rsidDel="00000000" w:rsidP="00000000" w:rsidRDefault="00000000" w:rsidRPr="00000000" w14:paraId="0000000E">
      <w:pPr>
        <w:rPr>
          <w:i w:val="1"/>
          <w:color w:val="5a5a5a"/>
        </w:rPr>
      </w:pPr>
      <w:r w:rsidDel="00000000" w:rsidR="00000000" w:rsidRPr="00000000">
        <w:rPr>
          <w:i w:val="1"/>
          <w:color w:val="5a5a5a"/>
          <w:rtl w:val="0"/>
        </w:rPr>
        <w:t xml:space="preserve">Stronę tytułową można sformatować w dowolny sposób, ale należy pozostawić zawartość informacyjną w układzie pokazanym powyżej.</w:t>
      </w:r>
    </w:p>
    <w:p w:rsidR="00000000" w:rsidDel="00000000" w:rsidP="00000000" w:rsidRDefault="00000000" w:rsidRPr="00000000" w14:paraId="0000000F">
      <w:pPr>
        <w:rPr>
          <w:i w:val="1"/>
          <w:color w:val="5a5a5a"/>
        </w:rPr>
      </w:pPr>
      <w:r w:rsidDel="00000000" w:rsidR="00000000" w:rsidRPr="00000000">
        <w:rPr>
          <w:i w:val="1"/>
          <w:color w:val="5a5a5a"/>
          <w:rtl w:val="0"/>
        </w:rPr>
        <w:t xml:space="preserve">Praca powinna zostać złożona wyłącznie w formacie pdf. Przed wygenerowaniem ostatecznej wersji należy zaktualizować spis treści – wyświetlane dwa poziomy.</w:t>
      </w:r>
    </w:p>
    <w:p w:rsidR="00000000" w:rsidDel="00000000" w:rsidP="00000000" w:rsidRDefault="00000000" w:rsidRPr="00000000" w14:paraId="00000010">
      <w:pPr>
        <w:rPr>
          <w:i w:val="1"/>
          <w:color w:val="5a5a5a"/>
        </w:rPr>
      </w:pPr>
      <w:r w:rsidDel="00000000" w:rsidR="00000000" w:rsidRPr="00000000">
        <w:rPr>
          <w:i w:val="1"/>
          <w:color w:val="5a5a5a"/>
          <w:rtl w:val="0"/>
        </w:rPr>
        <w:t xml:space="preserve">Niniejszą informację należy również usunąć z wersji końcowej.</w:t>
      </w:r>
    </w:p>
    <w:p w:rsidR="00000000" w:rsidDel="00000000" w:rsidP="00000000" w:rsidRDefault="00000000" w:rsidRPr="00000000" w14:paraId="00000011">
      <w:pPr>
        <w:tabs>
          <w:tab w:val="left" w:leader="none" w:pos="226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pageBreakBefore w:val="1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432" w:right="0" w:hanging="432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Spis treści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630"/>
            </w:tabs>
            <w:spacing w:after="10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Odnośniki do innych źródeł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630"/>
            </w:tabs>
            <w:spacing w:after="10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Słownik pojęć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630"/>
            </w:tabs>
            <w:spacing w:after="10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Wprowadzenie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Cel dokumentacji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</w:t>
            </w:r>
          </w:hyperlink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Przeznaczenie dokumentacji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4.3</w:t>
            </w:r>
          </w:hyperlink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Opis organizacji lub analiza rynku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4.4</w:t>
            </w:r>
          </w:hyperlink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Analiza SWOT organizacji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630"/>
            </w:tabs>
            <w:spacing w:after="10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Specyfikacja wymagań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hyperlink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Charakterystyka ogólna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</w:t>
            </w:r>
          </w:hyperlink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Wymagania funkcjonalne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5.3</w:t>
            </w:r>
          </w:hyperlink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Wymagania niefunkcjonalne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630"/>
            </w:tabs>
            <w:spacing w:after="10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Zarządzanie projektem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6.1</w:t>
            </w:r>
          </w:hyperlink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Zasoby ludzkie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6.2</w:t>
            </w:r>
          </w:hyperlink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Harmonogram prac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6.3</w:t>
            </w:r>
          </w:hyperlink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Etapy/kamienie milowe projektu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630"/>
            </w:tabs>
            <w:spacing w:after="10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hyperlink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Zarządzanie ryzykiem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7.1</w:t>
            </w:r>
          </w:hyperlink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Lista czynników ryzyka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7.2</w:t>
            </w:r>
          </w:hyperlink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Ocena ryzyka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7.3</w:t>
            </w:r>
          </w:hyperlink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Plan reakcji na ryzyko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630"/>
            </w:tabs>
            <w:spacing w:after="10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hyperlink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Zarządzanie jakością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8.1</w:t>
            </w:r>
          </w:hyperlink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Scenariusze i przypadki testowe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630"/>
            </w:tabs>
            <w:spacing w:after="10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hyperlink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Projekt techniczny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9.1</w:t>
            </w:r>
          </w:hyperlink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Opis architektury systemu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9.2</w:t>
            </w:r>
          </w:hyperlink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Technologie implementacji systemu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9.3</w:t>
            </w:r>
          </w:hyperlink>
          <w:hyperlink w:anchor="_heading=h.qsh70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Diagramy UML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9.4</w:t>
            </w:r>
          </w:hyperlink>
          <w:hyperlink w:anchor="_heading=h.3as4po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Charakterystyka zastosowanych wzorców projektowych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9.5</w:t>
            </w:r>
          </w:hyperlink>
          <w:hyperlink w:anchor="_heading=h.1pxezw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Projekt bazy danych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9.6</w:t>
            </w:r>
          </w:hyperlink>
          <w:hyperlink w:anchor="_heading=h.49x2ik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Projekt interfejsu użytkownika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9.7</w:t>
            </w:r>
          </w:hyperlink>
          <w:hyperlink w:anchor="_heading=h.2p2csr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_heading=h.2p2csry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Procedura wdrożenia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630"/>
            </w:tabs>
            <w:spacing w:after="10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hyperlink>
          <w:hyperlink w:anchor="_heading=h.147n2zr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Dokumentacja dla użytkownika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630"/>
            </w:tabs>
            <w:spacing w:after="10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hyperlink>
          <w:hyperlink w:anchor="_heading=h.3o7aln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_heading=h.3o7alnk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Podsumowanie</w:t>
            <w:tab/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630"/>
            </w:tabs>
            <w:spacing w:after="100" w:before="0" w:line="240" w:lineRule="auto"/>
            <w:ind w:left="22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3ckvv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11.1</w:t>
            </w:r>
          </w:hyperlink>
          <w:hyperlink w:anchor="_heading=h.23ckvv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Szczegółowe nakłady projektowe członków zespołu</w:t>
            <w:tab/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630"/>
            </w:tabs>
            <w:spacing w:after="10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hv6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hyperlink>
          <w:hyperlink w:anchor="_heading=h.ihv63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_heading=h.ihv636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Inne informacje</w:t>
            <w:tab/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Odnośniki do innych źródeł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tj. do wykorzystywanych narzędzi / projektów w tych narzędziach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Zarządzania projektem – Jira, Trello, itp.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Wersjonowanie kodu – sugerowany Git (hosting np. na Bitbucket lub Github), ew. SVN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obsługi defektów – np. Bitbucket, Github, Bugzilla.</w:t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Słownik pojęć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Tabela lub lista z pojęciami, które wymagają wyjaśnienia, wraz z tymi wyjaśnieniami – w szczególności synonimy różnych pojęć używanych w dokumentacji.</w:t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Wprowadzenie</w:t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14"/>
        </w:numPr>
        <w:ind w:left="576" w:hanging="576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Cel dokumentacji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po co ją robimy i co zawiera (poziom szczegółowości)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14"/>
        </w:numPr>
        <w:ind w:left="576" w:hanging="576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Przeznaczenie dokumentacji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dla kogo ona jest</w:t>
      </w:r>
    </w:p>
    <w:p w:rsidR="00000000" w:rsidDel="00000000" w:rsidP="00000000" w:rsidRDefault="00000000" w:rsidRPr="00000000" w14:paraId="00000043">
      <w:pPr>
        <w:pStyle w:val="Heading2"/>
        <w:numPr>
          <w:ilvl w:val="1"/>
          <w:numId w:val="14"/>
        </w:numPr>
        <w:ind w:left="576" w:hanging="576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Opis organizacji lub analiza rynku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Jedna z dwóch opcji: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Jeśli dla konkretnej organizacji: Czym jest organizacja, dla której realizowany będzie system; jak działa (lub będzie działała), kiedy system będzie wdrożony – tutaj nie odwołujemy się do samego systemu, tylko opisujemy samo działanie organizacji i role. W szczególności – jak wyglądają główne procesy biznesowe.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Jeśli na masowy rynek: Pobieżna analiza </w:t>
      </w:r>
      <w:r w:rsidDel="00000000" w:rsidR="00000000" w:rsidRPr="00000000">
        <w:rPr>
          <w:rtl w:val="0"/>
        </w:rPr>
        <w:t xml:space="preserve">rynku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Dla kogo będzie przydatny taki system. Ile jest organizacji, które będą mogły z niego skorzystać, użytkowników w poszczególnych organizacjach. Czy te organizacje stanowią jednorodną grupę czy są różne rodzaje. Co one mają ze sobą wspólnego. Jak ta liczba będzie się zmieniała w najbliższej przyszłości.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jc w:val="both"/>
        <w:rPr/>
      </w:pPr>
      <w:r w:rsidDel="00000000" w:rsidR="00000000" w:rsidRPr="00000000">
        <w:rPr>
          <w:rtl w:val="0"/>
        </w:rPr>
        <w:t xml:space="preserve">Firma specjalizuje się w zapewnieniu rozrywki na wydarzeniach takich jak wesela, urodziny, jubileusze czy eventy firmowe. Firma organizuje m. in. występy klaunów, drobne pokazy cyrkowe, animacje dla dzieci i zabawy, a także oprawę muzyczną i oświetlenie. Usługi są dostępne w różnych konfiguracjach, co umożliwia personalizację wydarzenia do potrzeb klienta.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jc w:val="both"/>
        <w:rPr/>
      </w:pPr>
      <w:r w:rsidDel="00000000" w:rsidR="00000000" w:rsidRPr="00000000">
        <w:rPr>
          <w:rtl w:val="0"/>
        </w:rPr>
        <w:t xml:space="preserve">Pracownicy są podzieleni na pracowników administracyjnych, pracowników technicznych i pracowników świadczących usługi rozrywkowe. Pracownicy administracyjni są odpowiedzialni za obsługę korespondencji e-mail i połączeń telefonicznych, zarządzanie dokumentacją i finansami firmy i obsługę rezerwacji. Pracownicy działu technicznego przygotowują, konserwują i naprawiają urządzenia używane w trakcie organizacji imprez - nagłośnienie, oświetlenie i urządzenia sceniczne. Pracownicy świadczących usługi rozrywkowe są podzieleni ze względu na usługę, w jakiej się specjalizują i odpowiadają za rozrywkowe i bezpieczne prowadzenie organizowanego wydarzenia.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jc w:val="both"/>
        <w:rPr/>
      </w:pPr>
      <w:r w:rsidDel="00000000" w:rsidR="00000000" w:rsidRPr="00000000">
        <w:rPr>
          <w:rtl w:val="0"/>
        </w:rPr>
        <w:t xml:space="preserve">Poza bazowym wynagrodzeniem, pracownicy są uprawnieni do brania nadgodzin. Pracownicy są również uprawnieni do otrzymania premii w oparciu o ilość pozytywnie ocenionych zorganizowanych imprez.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jc w:val="both"/>
        <w:rPr/>
      </w:pPr>
      <w:r w:rsidDel="00000000" w:rsidR="00000000" w:rsidRPr="00000000">
        <w:rPr>
          <w:rtl w:val="0"/>
        </w:rPr>
        <w:t xml:space="preserve">Klient zamawia interesującą go usługę poprzez wybranie rodzaju usługi, zarezerwowanie wolnego terminu i uiszczenie bezzwrotnej kaucji. Pozostała część opłaty za występ jest uiszczana bezpośrednio przed rozpoczęciem występu.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jc w:val="both"/>
        <w:rPr/>
      </w:pPr>
      <w:r w:rsidDel="00000000" w:rsidR="00000000" w:rsidRPr="00000000">
        <w:rPr>
          <w:rtl w:val="0"/>
        </w:rPr>
        <w:t xml:space="preserve">Firma przewiduje możliwość wniesienia przez klienta reklamacji, która będzie obsługiwana przez pracownika administracyjnego. Jeżeli reklamacja zostanie uznana, firma zwraca klientowi pieniądze. W przypadku, gdy reklamacja zostanie odrzucona, firma informuje klienta o powodach takiej decyzji i informuje go o jego prawach w tym zakresie.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Analiza SWOT organizacji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jeśli system dla konkretnej organizacji: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wystarczy sama tabela 2x2 (silne-słabe-szanse-zagrożenia)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jeśli system na masowy rynek: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szanse i zagrożenia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Mocne strony: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Firma oferuje szeroki wybór usług rozrywkowych, co umożliwia personalizację imprez do potrzeb klienta;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Firma ma doświadczonych pracowników w trzech różnych dziedzinach: administracji, techniki i rozrywki, co umożliwia jej skuteczne zarządzanie i organizację imprez;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Pracownicy są uprawnieni do nadgodzin i premii, co motywuje ich do lepszego wykonywania pracy;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Firma przewiduje procedury reklamacyjne, co pozwala na szybkie i skuteczne rozwiązywanie problemów klientów;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Rozbudowana sieć klientów, którzy rekomendują usługi firmy dalej.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Słabe strony: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Brak innowacyjnych usług, co może powodować ograniczenie konkurencyjności firmy w przyszłości;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Brak możliwości organizacji większych wydarzeń z powodu ograniczonego zasobu sprzętu i pracowników.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Szanse: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Rosnący rynek wydarzeń w Polsce, co przyczynia się do zwiększenia popytu na usługi firmy;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Możliwość rozszerzenia oferty o nowe usługi i produkty, co przyczyni się do zdobycia nowych klientów i zwiększenia konkurencyjności firmy;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Możliwość zwiększenia zasięgu działalności firmy poprzez poszerzenie sieci dystrybucji i wykorzystanie mediów społecznościowych.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Zagrożenia: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Konkurencja z innych firm oferujących podobne usługi, co przyczyni się do obniżenia cen i zysków firmy;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Możliwe zmiany w prawie regulującym organizację wydarzeń, co może wpłynąć na zmniejszenie liczby organizowanych wydarzeń;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Zmiany w preferencjach konsumentów, które mogą prowadzić do zmniejszenia popytu na niektóre usługi oferowane przez firmę.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heading=h.1t3h5sf" w:id="6"/>
      <w:bookmarkEnd w:id="6"/>
      <w:r w:rsidDel="00000000" w:rsidR="00000000" w:rsidRPr="00000000">
        <w:rPr>
          <w:rtl w:val="0"/>
        </w:rPr>
        <w:t xml:space="preserve">Specyfikacja wymagań</w:t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14"/>
        </w:numPr>
        <w:ind w:left="576" w:hanging="576"/>
        <w:rPr/>
      </w:pPr>
      <w:bookmarkStart w:colFirst="0" w:colLast="0" w:name="_heading=h.4d34og8" w:id="7"/>
      <w:bookmarkEnd w:id="7"/>
      <w:r w:rsidDel="00000000" w:rsidR="00000000" w:rsidRPr="00000000">
        <w:rPr>
          <w:rtl w:val="0"/>
        </w:rPr>
        <w:t xml:space="preserve">Charakterystyka ogólna</w:t>
      </w:r>
    </w:p>
    <w:p w:rsidR="00000000" w:rsidDel="00000000" w:rsidP="00000000" w:rsidRDefault="00000000" w:rsidRPr="00000000" w14:paraId="00000068">
      <w:pPr>
        <w:pStyle w:val="Heading3"/>
        <w:numPr>
          <w:ilvl w:val="2"/>
          <w:numId w:val="14"/>
        </w:numPr>
        <w:ind w:left="720" w:hanging="720"/>
        <w:rPr/>
      </w:pPr>
      <w:r w:rsidDel="00000000" w:rsidR="00000000" w:rsidRPr="00000000">
        <w:rPr>
          <w:rtl w:val="0"/>
        </w:rPr>
        <w:t xml:space="preserve">Definicja produktu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jedno zdanie o systemie – nazwa i rodzaj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System ERP umożliwiający organizację funkcjonowania firmy z branży rozrywkowej.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numPr>
          <w:ilvl w:val="2"/>
          <w:numId w:val="14"/>
        </w:numPr>
        <w:ind w:left="720" w:hanging="720"/>
        <w:rPr/>
      </w:pPr>
      <w:r w:rsidDel="00000000" w:rsidR="00000000" w:rsidRPr="00000000">
        <w:rPr>
          <w:rtl w:val="0"/>
        </w:rPr>
        <w:t xml:space="preserve">Podstawowe założenia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do czego będzie służył ten system – kilka/kilkanaście zdań wprowadzających</w:t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organizacja grafików (czasu pracy);</w:t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ustalanie dostępności usług na podstawie dostępności oraz specjalizacji personelu;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zamawianie usług po przez klientów;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przyjmowanie płatności od klientów;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wystawianie rachunków klientom;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spis ilości oraz stanu sprzętu technicznego używanego w celu wykonania usług;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obsługa reklamacji od klientów.</w:t>
      </w:r>
    </w:p>
    <w:p w:rsidR="00000000" w:rsidDel="00000000" w:rsidP="00000000" w:rsidRDefault="00000000" w:rsidRPr="00000000" w14:paraId="00000075">
      <w:pPr>
        <w:pStyle w:val="Heading3"/>
        <w:numPr>
          <w:ilvl w:val="2"/>
          <w:numId w:val="14"/>
        </w:numPr>
        <w:ind w:left="720" w:hanging="720"/>
        <w:rPr/>
      </w:pPr>
      <w:r w:rsidDel="00000000" w:rsidR="00000000" w:rsidRPr="00000000">
        <w:rPr>
          <w:rtl w:val="0"/>
        </w:rPr>
        <w:t xml:space="preserve">Cel biznesowy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co organizacja docelowa chce osiągnąć wdrażając system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Głównym celem jest uproszczenie, ujednolicenie oraz ułatwienie wykonywania pracy przez pracowników.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W szczególności procesu ustalania grafików, sprzedaży usług, obsługi klienta -&gt;  automatyzacja procesu zamawiania usług i przyjmowania płatności od klienta poprzez system dostępny dla klientów, powiązanych z systemem zarządzającym, w którym definiowane są wszystkie zmienne na podstawie których klienci widzą dostępne usługi i terminy oraz system automatycznie generuje faktury dla klientów, informuję personel o terminach występów oraz rezerwuję sprzęt na daną usługę.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Ważnym aspektem systemu jest również spis sprzętu technicznego i jego aktualnego stanu - czy jest sprawny / w naprawie czy może aktualnie używany podczas występu.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numPr>
          <w:ilvl w:val="2"/>
          <w:numId w:val="14"/>
        </w:numPr>
        <w:ind w:left="720" w:hanging="720"/>
        <w:rPr/>
      </w:pPr>
      <w:r w:rsidDel="00000000" w:rsidR="00000000" w:rsidRPr="00000000">
        <w:rPr>
          <w:rtl w:val="0"/>
        </w:rPr>
        <w:t xml:space="preserve">Użytkownicy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lista – ew. wyjaśnienia dodać do słownika pojęć</w:t>
      </w:r>
    </w:p>
    <w:p w:rsidR="00000000" w:rsidDel="00000000" w:rsidP="00000000" w:rsidRDefault="00000000" w:rsidRPr="00000000" w14:paraId="0000007D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klient zamawiający usługę;</w:t>
      </w:r>
    </w:p>
    <w:p w:rsidR="00000000" w:rsidDel="00000000" w:rsidP="00000000" w:rsidRDefault="00000000" w:rsidRPr="00000000" w14:paraId="0000007E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pracownik techniczny (konserwatorzy);</w:t>
      </w:r>
    </w:p>
    <w:p w:rsidR="00000000" w:rsidDel="00000000" w:rsidP="00000000" w:rsidRDefault="00000000" w:rsidRPr="00000000" w14:paraId="0000007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pracownik administracyjny;</w:t>
      </w:r>
    </w:p>
    <w:p w:rsidR="00000000" w:rsidDel="00000000" w:rsidP="00000000" w:rsidRDefault="00000000" w:rsidRPr="00000000" w14:paraId="0000008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pracownik świadczący usługi (specjalista).</w:t>
      </w:r>
    </w:p>
    <w:p w:rsidR="00000000" w:rsidDel="00000000" w:rsidP="00000000" w:rsidRDefault="00000000" w:rsidRPr="00000000" w14:paraId="00000081">
      <w:pPr>
        <w:pStyle w:val="Heading3"/>
        <w:numPr>
          <w:ilvl w:val="2"/>
          <w:numId w:val="14"/>
        </w:numPr>
        <w:ind w:left="720" w:hanging="720"/>
        <w:rPr/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  <w:t xml:space="preserve">Korzyści z systemu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dla poszczególnych grup użytkowników – każdy element z unikalnym numerem identyfikacyjnym</w:t>
      </w:r>
    </w:p>
    <w:p w:rsidR="00000000" w:rsidDel="00000000" w:rsidP="00000000" w:rsidRDefault="00000000" w:rsidRPr="00000000" w14:paraId="0000008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Klienci:</w:t>
      </w:r>
    </w:p>
    <w:p w:rsidR="00000000" w:rsidDel="00000000" w:rsidP="00000000" w:rsidRDefault="00000000" w:rsidRPr="00000000" w14:paraId="00000084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Rezerwacja usług on-line;</w:t>
      </w:r>
    </w:p>
    <w:p w:rsidR="00000000" w:rsidDel="00000000" w:rsidP="00000000" w:rsidRDefault="00000000" w:rsidRPr="00000000" w14:paraId="00000085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Płatności on-line;</w:t>
      </w:r>
    </w:p>
    <w:p w:rsidR="00000000" w:rsidDel="00000000" w:rsidP="00000000" w:rsidRDefault="00000000" w:rsidRPr="00000000" w14:paraId="00000086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Faktury elektroniczne;</w:t>
      </w:r>
    </w:p>
    <w:p w:rsidR="00000000" w:rsidDel="00000000" w:rsidP="00000000" w:rsidRDefault="00000000" w:rsidRPr="00000000" w14:paraId="00000087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Składanie opinii oraz reklamacji on-line.</w:t>
      </w:r>
    </w:p>
    <w:p w:rsidR="00000000" w:rsidDel="00000000" w:rsidP="00000000" w:rsidRDefault="00000000" w:rsidRPr="00000000" w14:paraId="00000088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Pracownicy techniczni:</w:t>
      </w:r>
    </w:p>
    <w:p w:rsidR="00000000" w:rsidDel="00000000" w:rsidP="00000000" w:rsidRDefault="00000000" w:rsidRPr="00000000" w14:paraId="00000089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proste czuwanie nad sprzętem - czytelni spis sprzętu wraz z jego stanem i dostępnością;</w:t>
      </w:r>
    </w:p>
    <w:p w:rsidR="00000000" w:rsidDel="00000000" w:rsidP="00000000" w:rsidRDefault="00000000" w:rsidRPr="00000000" w14:paraId="0000008A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planowanie wydania sprzętu, instalacji na miejscu wydarzenia oraz napraw na podstawie grafików i zarezerwowanych usług.</w:t>
      </w:r>
    </w:p>
    <w:p w:rsidR="00000000" w:rsidDel="00000000" w:rsidP="00000000" w:rsidRDefault="00000000" w:rsidRPr="00000000" w14:paraId="0000008B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Pracownicy administracyjni:</w:t>
      </w:r>
    </w:p>
    <w:p w:rsidR="00000000" w:rsidDel="00000000" w:rsidP="00000000" w:rsidRDefault="00000000" w:rsidRPr="00000000" w14:paraId="0000008C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Generowanie ujednoliconej dokumentacji elektronicznej zamiast papierowej;</w:t>
      </w:r>
    </w:p>
    <w:p w:rsidR="00000000" w:rsidDel="00000000" w:rsidP="00000000" w:rsidRDefault="00000000" w:rsidRPr="00000000" w14:paraId="0000008D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Łatwe wprowadzanie oraz modyfikowanie grafików z widokiem kalendarza;</w:t>
      </w:r>
    </w:p>
    <w:p w:rsidR="00000000" w:rsidDel="00000000" w:rsidP="00000000" w:rsidRDefault="00000000" w:rsidRPr="00000000" w14:paraId="0000008E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Proste dodawanie specjalizacji oraz usług do personelu;</w:t>
      </w:r>
    </w:p>
    <w:p w:rsidR="00000000" w:rsidDel="00000000" w:rsidP="00000000" w:rsidRDefault="00000000" w:rsidRPr="00000000" w14:paraId="0000008F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Automatyczne generowanie dostępności usług widocznych dla klientów na podstawie wprowadzonych grafików personelu i dostępności sprzętu;</w:t>
      </w:r>
    </w:p>
    <w:p w:rsidR="00000000" w:rsidDel="00000000" w:rsidP="00000000" w:rsidRDefault="00000000" w:rsidRPr="00000000" w14:paraId="00000090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Automatyczna zmiana dostępności usług w przypadku zmiany grafiku lub stanu sprzętu;</w:t>
      </w:r>
    </w:p>
    <w:p w:rsidR="00000000" w:rsidDel="00000000" w:rsidP="00000000" w:rsidRDefault="00000000" w:rsidRPr="00000000" w14:paraId="00000091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Prosty przepływ informacji w formie elektronicznej;</w:t>
      </w:r>
    </w:p>
    <w:p w:rsidR="00000000" w:rsidDel="00000000" w:rsidP="00000000" w:rsidRDefault="00000000" w:rsidRPr="00000000" w14:paraId="00000092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Automatyczne generowanie sugerowanych terminów w przypadku konieczności zmiany.</w:t>
      </w:r>
    </w:p>
    <w:p w:rsidR="00000000" w:rsidDel="00000000" w:rsidP="00000000" w:rsidRDefault="00000000" w:rsidRPr="00000000" w14:paraId="00000093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Prosta obsługa klientów - płatności, zamówienia oraz reklamację są przypisywane do klienta i prezentowane w klarowny i uporządkowany sposób;</w:t>
      </w:r>
    </w:p>
    <w:p w:rsidR="00000000" w:rsidDel="00000000" w:rsidP="00000000" w:rsidRDefault="00000000" w:rsidRPr="00000000" w14:paraId="00000094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Elektroniczna ewidencja czasu pracy - swojego oraz współpracowników;</w:t>
      </w:r>
    </w:p>
    <w:p w:rsidR="00000000" w:rsidDel="00000000" w:rsidP="00000000" w:rsidRDefault="00000000" w:rsidRPr="00000000" w14:paraId="00000095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Wygodne planowanie wolnego oraz nadgodzin.</w:t>
      </w:r>
    </w:p>
    <w:p w:rsidR="00000000" w:rsidDel="00000000" w:rsidP="00000000" w:rsidRDefault="00000000" w:rsidRPr="00000000" w14:paraId="00000096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Widoczność opinii wystawianych przez klientów oraz swojej przewidywanej premii - dodatkowa motywacja.</w:t>
      </w:r>
    </w:p>
    <w:p w:rsidR="00000000" w:rsidDel="00000000" w:rsidP="00000000" w:rsidRDefault="00000000" w:rsidRPr="00000000" w14:paraId="00000097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Pracownicy świadczący usługi:</w:t>
      </w:r>
    </w:p>
    <w:p w:rsidR="00000000" w:rsidDel="00000000" w:rsidP="00000000" w:rsidRDefault="00000000" w:rsidRPr="00000000" w14:paraId="00000098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Wygodny podgląd zaplanowanych wydarzeń w formie kalendarza;</w:t>
      </w:r>
    </w:p>
    <w:p w:rsidR="00000000" w:rsidDel="00000000" w:rsidP="00000000" w:rsidRDefault="00000000" w:rsidRPr="00000000" w14:paraId="00000099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Możliwość zgłoszenia konieczności zmiany/naprawy sprzętu nawet bez obecności personelu technicznego.</w:t>
      </w:r>
    </w:p>
    <w:p w:rsidR="00000000" w:rsidDel="00000000" w:rsidP="00000000" w:rsidRDefault="00000000" w:rsidRPr="00000000" w14:paraId="0000009A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Elektroniczna komunikacja z klientami - łatwe ustalanie szczegółów występów oraz innych informacji.</w:t>
      </w:r>
    </w:p>
    <w:p w:rsidR="00000000" w:rsidDel="00000000" w:rsidP="00000000" w:rsidRDefault="00000000" w:rsidRPr="00000000" w14:paraId="0000009B">
      <w:pPr>
        <w:pStyle w:val="Heading3"/>
        <w:numPr>
          <w:ilvl w:val="2"/>
          <w:numId w:val="14"/>
        </w:numPr>
        <w:ind w:left="720" w:hanging="720"/>
        <w:rPr/>
      </w:pPr>
      <w:r w:rsidDel="00000000" w:rsidR="00000000" w:rsidRPr="00000000">
        <w:rPr>
          <w:rtl w:val="0"/>
        </w:rPr>
        <w:t xml:space="preserve">Ograniczenia projektowe i wdrożeniowe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przepisy prawne, specyficzne technologie, narzędzia, b.d., protokoły komunikacyjne, aspekty zabezpieczeń, zgodność ze standardami, powiązania z innymi aplikacjami, platforma sprzętowa, system operacyjny, inne komponenty niezbędne do współpracy – wszystko wraz z uzasadnieniem!</w:t>
      </w:r>
    </w:p>
    <w:p w:rsidR="00000000" w:rsidDel="00000000" w:rsidP="00000000" w:rsidRDefault="00000000" w:rsidRPr="00000000" w14:paraId="0000009D">
      <w:pPr>
        <w:pStyle w:val="Heading2"/>
        <w:numPr>
          <w:ilvl w:val="1"/>
          <w:numId w:val="14"/>
        </w:numPr>
        <w:ind w:left="576" w:hanging="576"/>
        <w:rPr/>
      </w:pPr>
      <w:bookmarkStart w:colFirst="0" w:colLast="0" w:name="_heading=h.17dp8vu" w:id="9"/>
      <w:bookmarkEnd w:id="9"/>
      <w:r w:rsidDel="00000000" w:rsidR="00000000" w:rsidRPr="00000000">
        <w:rPr>
          <w:rtl w:val="0"/>
        </w:rPr>
        <w:t xml:space="preserve">Wymagania funkcjonalne</w:t>
      </w:r>
    </w:p>
    <w:p w:rsidR="00000000" w:rsidDel="00000000" w:rsidP="00000000" w:rsidRDefault="00000000" w:rsidRPr="00000000" w14:paraId="0000009E">
      <w:pPr>
        <w:pStyle w:val="Heading3"/>
        <w:numPr>
          <w:ilvl w:val="2"/>
          <w:numId w:val="14"/>
        </w:numPr>
        <w:ind w:left="720" w:hanging="720"/>
        <w:rPr/>
      </w:pPr>
      <w:r w:rsidDel="00000000" w:rsidR="00000000" w:rsidRPr="00000000">
        <w:rPr>
          <w:rtl w:val="0"/>
        </w:rPr>
        <w:t xml:space="preserve">Lista wymagań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lista numerowana – czyli lista przypadków użycia lub bardziej ogólnie sformułowane wymagania, np. wymagania użytkownika</w:t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Klient może zarezerwować usługę organizację wydarzenia;</w:t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Klient może opłacić usługę organizacji wydarzenia;</w:t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Klient może otrzymać fakturę za opłaconą usługę;</w:t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Klient może wystawić opinię na temat zrealizowanego wydarzenia;</w:t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Klient może wnieść reklamację zrealizowanego wydarzenia;</w:t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Pracownik może sprawdzić wydarzenia, do których został przypisany;</w:t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Pracownik może sprawdzić informacje o swoich premii i nadgodzinach;</w:t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Pracownik administracyjny może obsłużyć reklamację;</w:t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Pracownik administracyjny może uzyskać informacje o premii i nadgodzinach innych pracowników;</w:t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Pracownik techniczny może uzyskać informacje o posiadanym przez firmę sprzęcie, i o jego stanie i o wydarzeniach, w których zostanie on użyty.</w:t>
      </w:r>
    </w:p>
    <w:p w:rsidR="00000000" w:rsidDel="00000000" w:rsidP="00000000" w:rsidRDefault="00000000" w:rsidRPr="00000000" w14:paraId="000000AA">
      <w:pPr>
        <w:pStyle w:val="Heading3"/>
        <w:numPr>
          <w:ilvl w:val="2"/>
          <w:numId w:val="14"/>
        </w:numPr>
        <w:ind w:left="720" w:hanging="720"/>
        <w:rPr/>
      </w:pPr>
      <w:bookmarkStart w:colFirst="0" w:colLast="0" w:name="_heading=h.3rdcrjn" w:id="10"/>
      <w:bookmarkEnd w:id="10"/>
      <w:r w:rsidDel="00000000" w:rsidR="00000000" w:rsidRPr="00000000">
        <w:rPr>
          <w:rtl w:val="0"/>
        </w:rPr>
        <w:t xml:space="preserve">Diagramy przypadków użycia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Tutaj same diagramy – bez specyfikacji, ale każdy diagram z tytułem i na osobnej stronie</w:t>
      </w:r>
    </w:p>
    <w:p w:rsidR="00000000" w:rsidDel="00000000" w:rsidP="00000000" w:rsidRDefault="00000000" w:rsidRPr="00000000" w14:paraId="000000AC">
      <w:pPr>
        <w:pStyle w:val="Heading3"/>
        <w:numPr>
          <w:ilvl w:val="2"/>
          <w:numId w:val="14"/>
        </w:numPr>
        <w:ind w:left="720" w:hanging="720"/>
        <w:rPr/>
      </w:pPr>
      <w:r w:rsidDel="00000000" w:rsidR="00000000" w:rsidRPr="00000000">
        <w:rPr>
          <w:rtl w:val="0"/>
        </w:rPr>
        <w:t xml:space="preserve">Szczegółowy opis wymagań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dla 5-7 wybranych </w:t>
      </w:r>
      <w:r w:rsidDel="00000000" w:rsidR="00000000" w:rsidRPr="00000000">
        <w:rPr>
          <w:u w:val="single"/>
          <w:rtl w:val="0"/>
        </w:rPr>
        <w:t xml:space="preserve">najważniejszych</w:t>
      </w:r>
      <w:r w:rsidDel="00000000" w:rsidR="00000000" w:rsidRPr="00000000">
        <w:rPr>
          <w:rtl w:val="0"/>
        </w:rPr>
        <w:t xml:space="preserve"> przypadków użycia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każde na nowej stronie wg następujących punktów: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Numer – jako ID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Nazwa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Uzasadnienie biznesowe – odwołanie (-a) do elementów wymienionych w 5.1.5. (id i treść elementu, do którego się odwołujemy)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Użytkownicy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Scenariusze, dla każdego z nich: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Nazwa scenariusza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Warunki początkowe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Przebieg działań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numerowana lista kroków, ze wskazaniem, kto realizuje dany krok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Efekty – warunki końcowe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Wymagania niefunkcjonalne – szczegółowe wobec poszczególnych wymagań funkcjonalnych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Częstotliwość - na skali 1-5 lub BN-BW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Istotność – inaczej: zależność krytyczna, znaczenie - na skali 1-5 lub BN-BW</w:t>
      </w:r>
    </w:p>
    <w:p w:rsidR="00000000" w:rsidDel="00000000" w:rsidP="00000000" w:rsidRDefault="00000000" w:rsidRPr="00000000" w14:paraId="000000BB">
      <w:pPr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108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Ważne!</w:t>
      </w:r>
    </w:p>
    <w:p w:rsidR="00000000" w:rsidDel="00000000" w:rsidP="00000000" w:rsidRDefault="00000000" w:rsidRPr="00000000" w14:paraId="000000BD">
      <w:pPr>
        <w:ind w:left="108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Elementy od warunków początkowych do końca mogą być grupowane, tj. specyfikacja pojedynczego przypadku użycia może zawierać:</w:t>
      </w:r>
    </w:p>
    <w:p w:rsidR="00000000" w:rsidDel="00000000" w:rsidP="00000000" w:rsidRDefault="00000000" w:rsidRPr="00000000" w14:paraId="000000BE">
      <w:pPr>
        <w:ind w:left="108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- pojedynczy przebieg działań (scenariusz główny) oraz ew. scenariusze alternatywne, albo</w:t>
      </w:r>
    </w:p>
    <w:p w:rsidR="00000000" w:rsidDel="00000000" w:rsidP="00000000" w:rsidRDefault="00000000" w:rsidRPr="00000000" w14:paraId="000000BF">
      <w:pPr>
        <w:ind w:left="1080" w:firstLine="0"/>
        <w:rPr/>
      </w:pPr>
      <w:r w:rsidDel="00000000" w:rsidR="00000000" w:rsidRPr="00000000">
        <w:rPr>
          <w:i w:val="1"/>
          <w:rtl w:val="0"/>
        </w:rPr>
        <w:t xml:space="preserve">- wiele przebiegów głównych wraz z ew. scenariuszami alternatywnymi – wtedy każdy z przebiegów głównych powinien być opisany wg tych punktów (od warunków początkowych do końca).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Wymaganie 1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ID1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Klient może zarezerwować usługę organizację wydarzenia</w:t>
      </w:r>
    </w:p>
    <w:p w:rsidR="00000000" w:rsidDel="00000000" w:rsidP="00000000" w:rsidRDefault="00000000" w:rsidRPr="00000000" w14:paraId="000000C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Spełnia: 5.1.5.1.a Rezerwacja usług on-line</w:t>
      </w:r>
    </w:p>
    <w:p w:rsidR="00000000" w:rsidDel="00000000" w:rsidP="00000000" w:rsidRDefault="00000000" w:rsidRPr="00000000" w14:paraId="000000C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Użytkownicy: klienci</w:t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Scenariusze:</w:t>
      </w:r>
    </w:p>
    <w:p w:rsidR="00000000" w:rsidDel="00000000" w:rsidP="00000000" w:rsidRDefault="00000000" w:rsidRPr="00000000" w14:paraId="000000C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Udana rezerwacja:</w:t>
      </w:r>
    </w:p>
    <w:p w:rsidR="00000000" w:rsidDel="00000000" w:rsidP="00000000" w:rsidRDefault="00000000" w:rsidRPr="00000000" w14:paraId="000000C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Warunki początkowe:</w:t>
      </w:r>
    </w:p>
    <w:p w:rsidR="00000000" w:rsidDel="00000000" w:rsidP="00000000" w:rsidRDefault="00000000" w:rsidRPr="00000000" w14:paraId="000000C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Wybrana przez klienta usługa jest dostępna w interesującym go czasie.</w:t>
      </w:r>
    </w:p>
    <w:p w:rsidR="00000000" w:rsidDel="00000000" w:rsidP="00000000" w:rsidRDefault="00000000" w:rsidRPr="00000000" w14:paraId="000000C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Przebieg działań:</w:t>
      </w:r>
    </w:p>
    <w:p w:rsidR="00000000" w:rsidDel="00000000" w:rsidP="00000000" w:rsidRDefault="00000000" w:rsidRPr="00000000" w14:paraId="000000CB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Klient wybiera interesujący go pakiet usług;</w:t>
      </w:r>
    </w:p>
    <w:p w:rsidR="00000000" w:rsidDel="00000000" w:rsidP="00000000" w:rsidRDefault="00000000" w:rsidRPr="00000000" w14:paraId="000000CC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Klient zaznacza w kalendarzu interesujący go termin wykonania usługi;</w:t>
      </w:r>
    </w:p>
    <w:p w:rsidR="00000000" w:rsidDel="00000000" w:rsidP="00000000" w:rsidRDefault="00000000" w:rsidRPr="00000000" w14:paraId="000000CD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Klient zostaje poinformowany, że usługa jest możliwa do zrealizowania w interesującym go terminie;</w:t>
      </w:r>
    </w:p>
    <w:p w:rsidR="00000000" w:rsidDel="00000000" w:rsidP="00000000" w:rsidRDefault="00000000" w:rsidRPr="00000000" w14:paraId="000000C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Klient zostaje poinformowany o cenie zaliczki i usługi;</w:t>
      </w:r>
    </w:p>
    <w:p w:rsidR="00000000" w:rsidDel="00000000" w:rsidP="00000000" w:rsidRDefault="00000000" w:rsidRPr="00000000" w14:paraId="000000C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Klient akceptuje cenę, wybiera metodę płatności i za jej pomocą wpłaca zaliczkę;</w:t>
      </w:r>
    </w:p>
    <w:p w:rsidR="00000000" w:rsidDel="00000000" w:rsidP="00000000" w:rsidRDefault="00000000" w:rsidRPr="00000000" w14:paraId="000000D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Efekt:</w:t>
      </w:r>
    </w:p>
    <w:p w:rsidR="00000000" w:rsidDel="00000000" w:rsidP="00000000" w:rsidRDefault="00000000" w:rsidRPr="00000000" w14:paraId="000000D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Wydarzenie zostaje zarejestrowane w systemie;</w:t>
      </w:r>
    </w:p>
    <w:p w:rsidR="00000000" w:rsidDel="00000000" w:rsidP="00000000" w:rsidRDefault="00000000" w:rsidRPr="00000000" w14:paraId="000000D2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Klient otrzymuje wiadomość e-mail potwierdzającą udaną rezerwację wydarzenia w systemie;</w:t>
      </w:r>
    </w:p>
    <w:p w:rsidR="00000000" w:rsidDel="00000000" w:rsidP="00000000" w:rsidRDefault="00000000" w:rsidRPr="00000000" w14:paraId="000000D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Wymagania niefunkcjonalne:</w:t>
      </w:r>
    </w:p>
    <w:p w:rsidR="00000000" w:rsidDel="00000000" w:rsidP="00000000" w:rsidRDefault="00000000" w:rsidRPr="00000000" w14:paraId="000000D4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D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Częstotliwość: 5</w:t>
      </w:r>
    </w:p>
    <w:p w:rsidR="00000000" w:rsidDel="00000000" w:rsidP="00000000" w:rsidRDefault="00000000" w:rsidRPr="00000000" w14:paraId="000000D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Istotność 5</w:t>
      </w:r>
    </w:p>
    <w:p w:rsidR="00000000" w:rsidDel="00000000" w:rsidP="00000000" w:rsidRDefault="00000000" w:rsidRPr="00000000" w14:paraId="000000D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Brak terminu:</w:t>
      </w:r>
    </w:p>
    <w:p w:rsidR="00000000" w:rsidDel="00000000" w:rsidP="00000000" w:rsidRDefault="00000000" w:rsidRPr="00000000" w14:paraId="000000D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Warunki początkowe:</w:t>
      </w:r>
    </w:p>
    <w:p w:rsidR="00000000" w:rsidDel="00000000" w:rsidP="00000000" w:rsidRDefault="00000000" w:rsidRPr="00000000" w14:paraId="000000D9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Wybrana przez klienta usługa jest niedostępna w interesującym go czasie.</w:t>
      </w:r>
    </w:p>
    <w:p w:rsidR="00000000" w:rsidDel="00000000" w:rsidP="00000000" w:rsidRDefault="00000000" w:rsidRPr="00000000" w14:paraId="000000D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Przebieg działań:</w:t>
      </w:r>
    </w:p>
    <w:p w:rsidR="00000000" w:rsidDel="00000000" w:rsidP="00000000" w:rsidRDefault="00000000" w:rsidRPr="00000000" w14:paraId="000000DB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Klient wybiera interesujący go pakiet usług;</w:t>
      </w:r>
    </w:p>
    <w:p w:rsidR="00000000" w:rsidDel="00000000" w:rsidP="00000000" w:rsidRDefault="00000000" w:rsidRPr="00000000" w14:paraId="000000D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Klient zaznacza w kalendarzu interesujący go termin wykonania usługi;</w:t>
      </w:r>
    </w:p>
    <w:p w:rsidR="00000000" w:rsidDel="00000000" w:rsidP="00000000" w:rsidRDefault="00000000" w:rsidRPr="00000000" w14:paraId="000000DD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Klient zostaje poinformowany, że usługa nie jest możliwa do zrealizowania w interesującym go terminie;</w:t>
      </w:r>
    </w:p>
    <w:p w:rsidR="00000000" w:rsidDel="00000000" w:rsidP="00000000" w:rsidRDefault="00000000" w:rsidRPr="00000000" w14:paraId="000000DE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Klient zostaje poinformowany o alternatywnych usługach dostępnych w wybranym terminie;</w:t>
      </w:r>
    </w:p>
    <w:p w:rsidR="00000000" w:rsidDel="00000000" w:rsidP="00000000" w:rsidRDefault="00000000" w:rsidRPr="00000000" w14:paraId="000000DF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Klient akceptuje nowy pakiet usług (scenariusz Udana rezerwacja) lub kończy pracę z systemem</w:t>
      </w:r>
    </w:p>
    <w:p w:rsidR="00000000" w:rsidDel="00000000" w:rsidP="00000000" w:rsidRDefault="00000000" w:rsidRPr="00000000" w14:paraId="000000E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Efekt:</w:t>
      </w:r>
    </w:p>
    <w:p w:rsidR="00000000" w:rsidDel="00000000" w:rsidP="00000000" w:rsidRDefault="00000000" w:rsidRPr="00000000" w14:paraId="000000E1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brak</w:t>
      </w:r>
    </w:p>
    <w:p w:rsidR="00000000" w:rsidDel="00000000" w:rsidP="00000000" w:rsidRDefault="00000000" w:rsidRPr="00000000" w14:paraId="000000E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Wymagania funkcjonalne:</w:t>
      </w:r>
    </w:p>
    <w:p w:rsidR="00000000" w:rsidDel="00000000" w:rsidP="00000000" w:rsidRDefault="00000000" w:rsidRPr="00000000" w14:paraId="000000E3">
      <w:pPr>
        <w:numPr>
          <w:ilvl w:val="4"/>
          <w:numId w:val="1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E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Częstotliwość: 2</w:t>
      </w:r>
    </w:p>
    <w:p w:rsidR="00000000" w:rsidDel="00000000" w:rsidP="00000000" w:rsidRDefault="00000000" w:rsidRPr="00000000" w14:paraId="000000E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Istotność: 4ś</w:t>
      </w:r>
    </w:p>
    <w:p w:rsidR="00000000" w:rsidDel="00000000" w:rsidP="00000000" w:rsidRDefault="00000000" w:rsidRPr="00000000" w14:paraId="000000E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numPr>
          <w:ilvl w:val="1"/>
          <w:numId w:val="14"/>
        </w:numPr>
        <w:ind w:left="576" w:hanging="576"/>
        <w:rPr/>
      </w:pPr>
      <w:bookmarkStart w:colFirst="0" w:colLast="0" w:name="_heading=h.26in1rg" w:id="11"/>
      <w:bookmarkEnd w:id="11"/>
      <w:r w:rsidDel="00000000" w:rsidR="00000000" w:rsidRPr="00000000">
        <w:rPr>
          <w:rtl w:val="0"/>
        </w:rPr>
        <w:t xml:space="preserve">Wymagania niefunkcjonalne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W odniesieniu do całego systemu, modułów lub innych składowych systemu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Wydajność – w odniesieniu do konkretnych sytuacji – funkcji systemu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Bezpieczeństwo – utrata, zniszczenie danych, zniszczenie innego systemu przez nasz – wraz z działaniami zapobiegawczymi i ograniczającymi skutki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Zabezpieczenia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Inne cechy jakości – najlepiej ilościowo, żeby można było zweryfikować (zmierzyć) – adaptowalność, dostępność, poprawność, elastyczność, łatwość konserwacji, przenośność, awaryjność, testowalność, użyteczność</w:t>
      </w:r>
    </w:p>
    <w:p w:rsidR="00000000" w:rsidDel="00000000" w:rsidP="00000000" w:rsidRDefault="00000000" w:rsidRPr="00000000" w14:paraId="000000ED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heading=h.lnxbz9" w:id="12"/>
      <w:bookmarkEnd w:id="12"/>
      <w:r w:rsidDel="00000000" w:rsidR="00000000" w:rsidRPr="00000000">
        <w:rPr>
          <w:rtl w:val="0"/>
        </w:rPr>
        <w:t xml:space="preserve">Zarządzanie projektem</w:t>
      </w:r>
    </w:p>
    <w:p w:rsidR="00000000" w:rsidDel="00000000" w:rsidP="00000000" w:rsidRDefault="00000000" w:rsidRPr="00000000" w14:paraId="000000EE">
      <w:pPr>
        <w:pStyle w:val="Heading2"/>
        <w:numPr>
          <w:ilvl w:val="1"/>
          <w:numId w:val="14"/>
        </w:numPr>
        <w:ind w:left="576" w:hanging="576"/>
        <w:rPr/>
      </w:pPr>
      <w:bookmarkStart w:colFirst="0" w:colLast="0" w:name="_heading=h.35nkun2" w:id="13"/>
      <w:bookmarkEnd w:id="13"/>
      <w:r w:rsidDel="00000000" w:rsidR="00000000" w:rsidRPr="00000000">
        <w:rPr>
          <w:rtl w:val="0"/>
        </w:rPr>
        <w:t xml:space="preserve">Zasoby ludzkie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(rzeczywiste lub hipotetyczne) – przy realizacji projektu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Należy założyć, że projekt byłby realizowany w całości jako projekt komercyjny a nie tylko częściowo w ramach zajęć na uczelni</w:t>
      </w:r>
    </w:p>
    <w:p w:rsidR="00000000" w:rsidDel="00000000" w:rsidP="00000000" w:rsidRDefault="00000000" w:rsidRPr="00000000" w14:paraId="000000F1">
      <w:pPr>
        <w:pStyle w:val="Heading2"/>
        <w:numPr>
          <w:ilvl w:val="1"/>
          <w:numId w:val="14"/>
        </w:numPr>
        <w:ind w:left="576" w:hanging="576"/>
        <w:rPr/>
      </w:pPr>
      <w:bookmarkStart w:colFirst="0" w:colLast="0" w:name="_heading=h.1ksv4uv" w:id="14"/>
      <w:bookmarkEnd w:id="14"/>
      <w:r w:rsidDel="00000000" w:rsidR="00000000" w:rsidRPr="00000000">
        <w:rPr>
          <w:rtl w:val="0"/>
        </w:rPr>
        <w:t xml:space="preserve">Harmonogram prac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Etapy mogą się składać z zadań.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Wskazać czasy trwania poszczególnych etapów i zadań – wykres Gantta.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obejmuje również harmonogram wdrożenia projektu – np. szkolenie, rozruch, konfiguracja, serwis – może obejmować różne wydania (tj. o różnej funkcjonalności – personal, professional, enterprise) i wersje (1.0, 1.5, itd.)</w:t>
      </w:r>
    </w:p>
    <w:p w:rsidR="00000000" w:rsidDel="00000000" w:rsidP="00000000" w:rsidRDefault="00000000" w:rsidRPr="00000000" w14:paraId="000000F5">
      <w:pPr>
        <w:pStyle w:val="Heading2"/>
        <w:numPr>
          <w:ilvl w:val="1"/>
          <w:numId w:val="14"/>
        </w:numPr>
        <w:ind w:left="576" w:hanging="576"/>
        <w:rPr/>
      </w:pPr>
      <w:bookmarkStart w:colFirst="0" w:colLast="0" w:name="_heading=h.44sinio" w:id="15"/>
      <w:bookmarkEnd w:id="15"/>
      <w:r w:rsidDel="00000000" w:rsidR="00000000" w:rsidRPr="00000000">
        <w:rPr>
          <w:rtl w:val="0"/>
        </w:rPr>
        <w:t xml:space="preserve">Etapy/kamienie milowe projektu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dla głównych etapów projektu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heading=h.2jxsxqh" w:id="16"/>
      <w:bookmarkEnd w:id="16"/>
      <w:r w:rsidDel="00000000" w:rsidR="00000000" w:rsidRPr="00000000">
        <w:rPr>
          <w:rtl w:val="0"/>
        </w:rPr>
        <w:t xml:space="preserve">Zarządzanie ryzykiem</w:t>
      </w:r>
    </w:p>
    <w:p w:rsidR="00000000" w:rsidDel="00000000" w:rsidP="00000000" w:rsidRDefault="00000000" w:rsidRPr="00000000" w14:paraId="000000F9">
      <w:pPr>
        <w:pStyle w:val="Heading2"/>
        <w:numPr>
          <w:ilvl w:val="1"/>
          <w:numId w:val="14"/>
        </w:numPr>
        <w:ind w:left="576" w:hanging="576"/>
        <w:rPr/>
      </w:pPr>
      <w:bookmarkStart w:colFirst="0" w:colLast="0" w:name="_heading=h.z337ya" w:id="17"/>
      <w:bookmarkEnd w:id="17"/>
      <w:r w:rsidDel="00000000" w:rsidR="00000000" w:rsidRPr="00000000">
        <w:rPr>
          <w:rtl w:val="0"/>
        </w:rPr>
        <w:t xml:space="preserve">Lista czynników ryzyka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Wypełniona lista kontrolna</w:t>
      </w:r>
    </w:p>
    <w:p w:rsidR="00000000" w:rsidDel="00000000" w:rsidP="00000000" w:rsidRDefault="00000000" w:rsidRPr="00000000" w14:paraId="000000FB">
      <w:pPr>
        <w:pStyle w:val="Heading2"/>
        <w:numPr>
          <w:ilvl w:val="1"/>
          <w:numId w:val="14"/>
        </w:numPr>
        <w:ind w:left="576" w:hanging="576"/>
        <w:rPr/>
      </w:pPr>
      <w:bookmarkStart w:colFirst="0" w:colLast="0" w:name="_heading=h.3j2qqm3" w:id="18"/>
      <w:bookmarkEnd w:id="18"/>
      <w:r w:rsidDel="00000000" w:rsidR="00000000" w:rsidRPr="00000000">
        <w:rPr>
          <w:rtl w:val="0"/>
        </w:rPr>
        <w:t xml:space="preserve">Ocena ryzyka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prawdopodobieństwo i wpływ</w:t>
      </w:r>
    </w:p>
    <w:p w:rsidR="00000000" w:rsidDel="00000000" w:rsidP="00000000" w:rsidRDefault="00000000" w:rsidRPr="00000000" w14:paraId="000000FD">
      <w:pPr>
        <w:pStyle w:val="Heading2"/>
        <w:numPr>
          <w:ilvl w:val="1"/>
          <w:numId w:val="14"/>
        </w:numPr>
        <w:ind w:left="576" w:hanging="576"/>
        <w:rPr/>
      </w:pPr>
      <w:bookmarkStart w:colFirst="0" w:colLast="0" w:name="_heading=h.1y810tw" w:id="19"/>
      <w:bookmarkEnd w:id="19"/>
      <w:r w:rsidDel="00000000" w:rsidR="00000000" w:rsidRPr="00000000">
        <w:rPr>
          <w:rtl w:val="0"/>
        </w:rPr>
        <w:t xml:space="preserve">Plan reakcji na ryzyko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Działania w odniesieniu do poszczególnych ryzyk.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Mogą być wg różnych strategii, tj. kilka strategii dla pojedynczego czynnika ryzyka </w:t>
      </w:r>
    </w:p>
    <w:p w:rsidR="00000000" w:rsidDel="00000000" w:rsidP="00000000" w:rsidRDefault="00000000" w:rsidRPr="00000000" w14:paraId="00000100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heading=h.4i7ojhp" w:id="20"/>
      <w:bookmarkEnd w:id="20"/>
      <w:r w:rsidDel="00000000" w:rsidR="00000000" w:rsidRPr="00000000">
        <w:rPr>
          <w:rtl w:val="0"/>
        </w:rPr>
        <w:t xml:space="preserve">Zarządzanie jakością</w:t>
      </w:r>
    </w:p>
    <w:p w:rsidR="00000000" w:rsidDel="00000000" w:rsidP="00000000" w:rsidRDefault="00000000" w:rsidRPr="00000000" w14:paraId="00000101">
      <w:pPr>
        <w:pStyle w:val="Heading2"/>
        <w:numPr>
          <w:ilvl w:val="1"/>
          <w:numId w:val="14"/>
        </w:numPr>
        <w:ind w:left="576" w:hanging="576"/>
        <w:rPr/>
      </w:pPr>
      <w:bookmarkStart w:colFirst="0" w:colLast="0" w:name="_heading=h.2xcytpi" w:id="21"/>
      <w:bookmarkEnd w:id="21"/>
      <w:r w:rsidDel="00000000" w:rsidR="00000000" w:rsidRPr="00000000">
        <w:rPr>
          <w:rtl w:val="0"/>
        </w:rPr>
        <w:t xml:space="preserve">Scenariusze i przypadki testowe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szczegółowy plan testowania systemu – głównie testowanie funkcjonalności; każdy scenariusz od nowej strony, musi zawierać co najmniej następujące informacje (sugerowany układ tabelaryczny, np. wg szablonu podanego w osobnym pliku lub na wykładzie):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numer – jako ID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nazwa scenariusza – co test w nim testowane (max kilka wyrazów)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kategoria – poziom/kategoria testów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opis – dodatkowe opcjonalne informacje, które nie zmieściły się w nazwie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tester - konkretna osoba lub klient/pracownik,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termin – kiedy testowanie ma być przeprowadzane,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narzędzia wspomagające – jeśli jakieś są używane przy danym scenariuszu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przebieg działań – tabela z trzema kolumnami: lp. oraz opisującymi działania testera i systemu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założenia, środowisko, warunki wstępne, dane wejściowe – przygotowanie przed uruchomieniem testów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zestaw danych testowych – najlepiej w formie tabelarycznej – jakie konkretnie dane mają być użyte przez testera i zwrócone przez system w poszczególnych krokach przebiegu działań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przebieg lub zestaw danych testowych musi zawierać jawną informację o warunku zaliczenia testu</w:t>
      </w:r>
    </w:p>
    <w:p w:rsidR="00000000" w:rsidDel="00000000" w:rsidP="00000000" w:rsidRDefault="00000000" w:rsidRPr="00000000" w14:paraId="0000010E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heading=h.1ci93xb" w:id="22"/>
      <w:bookmarkEnd w:id="22"/>
      <w:r w:rsidDel="00000000" w:rsidR="00000000" w:rsidRPr="00000000">
        <w:rPr>
          <w:rtl w:val="0"/>
        </w:rPr>
        <w:t xml:space="preserve">Projekt techniczny</w:t>
      </w:r>
    </w:p>
    <w:p w:rsidR="00000000" w:rsidDel="00000000" w:rsidP="00000000" w:rsidRDefault="00000000" w:rsidRPr="00000000" w14:paraId="0000010F">
      <w:pPr>
        <w:pStyle w:val="Heading2"/>
        <w:numPr>
          <w:ilvl w:val="1"/>
          <w:numId w:val="14"/>
        </w:numPr>
        <w:ind w:left="576" w:hanging="576"/>
        <w:rPr/>
      </w:pPr>
      <w:bookmarkStart w:colFirst="0" w:colLast="0" w:name="_heading=h.3whwml4" w:id="23"/>
      <w:bookmarkEnd w:id="23"/>
      <w:r w:rsidDel="00000000" w:rsidR="00000000" w:rsidRPr="00000000">
        <w:rPr>
          <w:rtl w:val="0"/>
        </w:rPr>
        <w:t xml:space="preserve">Opis architektury systemu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z ew. rysunkami pomocniczymi</w:t>
      </w:r>
    </w:p>
    <w:p w:rsidR="00000000" w:rsidDel="00000000" w:rsidP="00000000" w:rsidRDefault="00000000" w:rsidRPr="00000000" w14:paraId="00000111">
      <w:pPr>
        <w:pStyle w:val="Heading2"/>
        <w:numPr>
          <w:ilvl w:val="1"/>
          <w:numId w:val="14"/>
        </w:numPr>
        <w:ind w:left="576" w:hanging="576"/>
        <w:rPr/>
      </w:pPr>
      <w:bookmarkStart w:colFirst="0" w:colLast="0" w:name="_heading=h.2bn6wsx" w:id="24"/>
      <w:bookmarkEnd w:id="24"/>
      <w:r w:rsidDel="00000000" w:rsidR="00000000" w:rsidRPr="00000000">
        <w:rPr>
          <w:rtl w:val="0"/>
        </w:rPr>
        <w:t xml:space="preserve">Technologie implementacji systemu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tabela z listą wykorzystanych technologii, każda z uzasadnieniem</w:t>
      </w:r>
    </w:p>
    <w:p w:rsidR="00000000" w:rsidDel="00000000" w:rsidP="00000000" w:rsidRDefault="00000000" w:rsidRPr="00000000" w14:paraId="00000113">
      <w:pPr>
        <w:pStyle w:val="Heading2"/>
        <w:numPr>
          <w:ilvl w:val="1"/>
          <w:numId w:val="14"/>
        </w:numPr>
        <w:ind w:left="576" w:hanging="576"/>
        <w:rPr/>
      </w:pPr>
      <w:bookmarkStart w:colFirst="0" w:colLast="0" w:name="_heading=h.qsh70q" w:id="25"/>
      <w:bookmarkEnd w:id="25"/>
      <w:r w:rsidDel="00000000" w:rsidR="00000000" w:rsidRPr="00000000">
        <w:rPr>
          <w:rtl w:val="0"/>
        </w:rPr>
        <w:t xml:space="preserve">Diagramy UML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każdy diagram ma mieć tytuł oraz ma być na osobnej stronie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diagramy przypadków użycia umieszczone w punkcie 5.2.2, a nie tutaj.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3"/>
        <w:numPr>
          <w:ilvl w:val="2"/>
          <w:numId w:val="14"/>
        </w:numPr>
        <w:ind w:left="720" w:hanging="720"/>
        <w:rPr/>
      </w:pPr>
      <w:r w:rsidDel="00000000" w:rsidR="00000000" w:rsidRPr="00000000">
        <w:rPr>
          <w:rtl w:val="0"/>
        </w:rPr>
        <w:t xml:space="preserve">Diagram(-y) klas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1 lub więcej</w:t>
      </w:r>
    </w:p>
    <w:p w:rsidR="00000000" w:rsidDel="00000000" w:rsidP="00000000" w:rsidRDefault="00000000" w:rsidRPr="00000000" w14:paraId="00000119">
      <w:pPr>
        <w:pStyle w:val="Heading3"/>
        <w:numPr>
          <w:ilvl w:val="2"/>
          <w:numId w:val="14"/>
        </w:numPr>
        <w:ind w:left="720" w:hanging="720"/>
        <w:rPr/>
      </w:pPr>
      <w:r w:rsidDel="00000000" w:rsidR="00000000" w:rsidRPr="00000000">
        <w:rPr>
          <w:rtl w:val="0"/>
        </w:rPr>
        <w:t xml:space="preserve">Diagram(-y) czynności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1 lub więcej</w:t>
      </w:r>
    </w:p>
    <w:p w:rsidR="00000000" w:rsidDel="00000000" w:rsidP="00000000" w:rsidRDefault="00000000" w:rsidRPr="00000000" w14:paraId="0000011B">
      <w:pPr>
        <w:pStyle w:val="Heading3"/>
        <w:numPr>
          <w:ilvl w:val="2"/>
          <w:numId w:val="14"/>
        </w:numPr>
        <w:ind w:left="720" w:hanging="720"/>
        <w:rPr/>
      </w:pPr>
      <w:r w:rsidDel="00000000" w:rsidR="00000000" w:rsidRPr="00000000">
        <w:rPr>
          <w:rtl w:val="0"/>
        </w:rPr>
        <w:t xml:space="preserve">Diagramy sekwencji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co najmniej 5, w tym co najmniej 1 przypadek użycia zilustrowany kilkoma diagramami</w:t>
      </w:r>
    </w:p>
    <w:p w:rsidR="00000000" w:rsidDel="00000000" w:rsidP="00000000" w:rsidRDefault="00000000" w:rsidRPr="00000000" w14:paraId="0000011D">
      <w:pPr>
        <w:pStyle w:val="Heading3"/>
        <w:numPr>
          <w:ilvl w:val="2"/>
          <w:numId w:val="14"/>
        </w:numPr>
        <w:ind w:left="720" w:hanging="720"/>
        <w:rPr/>
      </w:pPr>
      <w:r w:rsidDel="00000000" w:rsidR="00000000" w:rsidRPr="00000000">
        <w:rPr>
          <w:rtl w:val="0"/>
        </w:rPr>
        <w:t xml:space="preserve">Inne diagramy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co najmniej trzy – komponentów, rozmieszczenia, maszyny stanowej itp.</w:t>
      </w:r>
    </w:p>
    <w:p w:rsidR="00000000" w:rsidDel="00000000" w:rsidP="00000000" w:rsidRDefault="00000000" w:rsidRPr="00000000" w14:paraId="0000011F">
      <w:pPr>
        <w:pStyle w:val="Heading2"/>
        <w:numPr>
          <w:ilvl w:val="1"/>
          <w:numId w:val="14"/>
        </w:numPr>
        <w:ind w:left="576" w:hanging="576"/>
        <w:rPr/>
      </w:pPr>
      <w:bookmarkStart w:colFirst="0" w:colLast="0" w:name="_heading=h.3as4poj" w:id="26"/>
      <w:bookmarkEnd w:id="26"/>
      <w:r w:rsidDel="00000000" w:rsidR="00000000" w:rsidRPr="00000000">
        <w:rPr>
          <w:rtl w:val="0"/>
        </w:rPr>
        <w:t xml:space="preserve">Charakterystyka zastosowanych wzorców projektowych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informacja opisowa wspomagana diagramami (odsyłaczami do diagramów UML); jeśli wykorzystano wzorce projektowe, to należy wykazać dwa z nich</w:t>
      </w:r>
    </w:p>
    <w:p w:rsidR="00000000" w:rsidDel="00000000" w:rsidP="00000000" w:rsidRDefault="00000000" w:rsidRPr="00000000" w14:paraId="00000121">
      <w:pPr>
        <w:pStyle w:val="Heading2"/>
        <w:numPr>
          <w:ilvl w:val="1"/>
          <w:numId w:val="14"/>
        </w:numPr>
        <w:ind w:left="576" w:hanging="576"/>
        <w:rPr/>
      </w:pPr>
      <w:bookmarkStart w:colFirst="0" w:colLast="0" w:name="_heading=h.1pxezwc" w:id="27"/>
      <w:bookmarkEnd w:id="27"/>
      <w:r w:rsidDel="00000000" w:rsidR="00000000" w:rsidRPr="00000000">
        <w:rPr>
          <w:rtl w:val="0"/>
        </w:rPr>
        <w:t xml:space="preserve">Projekt bazy danych - TODO</w:t>
      </w:r>
    </w:p>
    <w:p w:rsidR="00000000" w:rsidDel="00000000" w:rsidP="00000000" w:rsidRDefault="00000000" w:rsidRPr="00000000" w14:paraId="00000122">
      <w:pPr>
        <w:pStyle w:val="Heading3"/>
        <w:numPr>
          <w:ilvl w:val="2"/>
          <w:numId w:val="14"/>
        </w:numPr>
        <w:ind w:left="720" w:hanging="720"/>
        <w:rPr/>
      </w:pPr>
      <w:r w:rsidDel="00000000" w:rsidR="00000000" w:rsidRPr="00000000">
        <w:rPr>
          <w:rtl w:val="0"/>
        </w:rPr>
        <w:t xml:space="preserve">Schemat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w trzeciej formie normalnej; jeśli w innej to umieć uzasadnić wybór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Na podstawie visual paradigm</w:t>
      </w:r>
    </w:p>
    <w:p w:rsidR="00000000" w:rsidDel="00000000" w:rsidP="00000000" w:rsidRDefault="00000000" w:rsidRPr="00000000" w14:paraId="00000125">
      <w:pPr>
        <w:pStyle w:val="Heading3"/>
        <w:numPr>
          <w:ilvl w:val="2"/>
          <w:numId w:val="14"/>
        </w:numPr>
        <w:ind w:left="720" w:hanging="720"/>
        <w:rPr/>
      </w:pPr>
      <w:r w:rsidDel="00000000" w:rsidR="00000000" w:rsidRPr="00000000">
        <w:rPr>
          <w:rtl w:val="0"/>
        </w:rPr>
        <w:t xml:space="preserve">Projekty szczegółowe tabel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w zależności, czy następujące elementy są widoczne na schemacie b.d.: nazwa tabeli, nazwy pól, typ danych, wartości NULL, klucz główny, klucz obcy –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- jeśli TAK: i nie ma potrzeby pokazania dodatkowych elementów b.d., to ten punkt może być pusty,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- jeśli NIE: to podać te elementy, których nie widać na schemacie.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dodatkowymi elementami mogą być np. triggery, procedury, funkcje, indeksy, użytkownicy, role.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Dodać tabelę z regułami i ograniczeniami wartości - eg. PESEL</w:t>
      </w:r>
    </w:p>
    <w:p w:rsidR="00000000" w:rsidDel="00000000" w:rsidP="00000000" w:rsidRDefault="00000000" w:rsidRPr="00000000" w14:paraId="0000012B">
      <w:pPr>
        <w:pStyle w:val="Heading2"/>
        <w:numPr>
          <w:ilvl w:val="1"/>
          <w:numId w:val="14"/>
        </w:numPr>
        <w:ind w:left="576" w:hanging="576"/>
        <w:rPr/>
      </w:pPr>
      <w:bookmarkStart w:colFirst="0" w:colLast="0" w:name="_heading=h.49x2ik5" w:id="28"/>
      <w:bookmarkEnd w:id="28"/>
      <w:r w:rsidDel="00000000" w:rsidR="00000000" w:rsidRPr="00000000">
        <w:rPr>
          <w:rtl w:val="0"/>
        </w:rPr>
        <w:t xml:space="preserve">Projekt interfejsu użytkownika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co najmniej dla głównej funkcjonalności programu – w razie wątpliwości, uzgodnić z prowadzącym zajęcia</w:t>
      </w:r>
    </w:p>
    <w:p w:rsidR="00000000" w:rsidDel="00000000" w:rsidP="00000000" w:rsidRDefault="00000000" w:rsidRPr="00000000" w14:paraId="0000012D">
      <w:pPr>
        <w:pStyle w:val="Heading3"/>
        <w:numPr>
          <w:ilvl w:val="2"/>
          <w:numId w:val="14"/>
        </w:numPr>
        <w:ind w:left="720" w:hanging="720"/>
        <w:rPr/>
      </w:pPr>
      <w:r w:rsidDel="00000000" w:rsidR="00000000" w:rsidRPr="00000000">
        <w:rPr>
          <w:rtl w:val="0"/>
        </w:rPr>
        <w:t xml:space="preserve">Lista głównych elementów interfejsu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okien, stron, aktywności (Android)</w:t>
      </w:r>
    </w:p>
    <w:p w:rsidR="00000000" w:rsidDel="00000000" w:rsidP="00000000" w:rsidRDefault="00000000" w:rsidRPr="00000000" w14:paraId="0000012F">
      <w:pPr>
        <w:pStyle w:val="Heading3"/>
        <w:numPr>
          <w:ilvl w:val="2"/>
          <w:numId w:val="14"/>
        </w:numPr>
        <w:ind w:left="720" w:hanging="720"/>
        <w:rPr/>
      </w:pPr>
      <w:r w:rsidDel="00000000" w:rsidR="00000000" w:rsidRPr="00000000">
        <w:rPr>
          <w:rtl w:val="0"/>
        </w:rPr>
        <w:t xml:space="preserve">Przejścia między głównymi elementami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np. storyboard, schemat blokowy lub inna notacja</w:t>
      </w:r>
    </w:p>
    <w:p w:rsidR="00000000" w:rsidDel="00000000" w:rsidP="00000000" w:rsidRDefault="00000000" w:rsidRPr="00000000" w14:paraId="00000131">
      <w:pPr>
        <w:pStyle w:val="Heading3"/>
        <w:numPr>
          <w:ilvl w:val="2"/>
          <w:numId w:val="14"/>
        </w:numPr>
        <w:ind w:left="720" w:hanging="720"/>
        <w:rPr/>
      </w:pPr>
      <w:r w:rsidDel="00000000" w:rsidR="00000000" w:rsidRPr="00000000">
        <w:rPr>
          <w:rtl w:val="0"/>
        </w:rPr>
        <w:t xml:space="preserve">Projekty szczegółowe poszczególnych elementów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dla 5-7 głównych elementów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każdy element od nowej strony z następującą minimalną zawartością: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numer – ID elementu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nazwa – np. formularz danych produktu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projekt graficzny – wystarczy schemat w narzędziu graficznym lub zrzut ekranu – z przykładowymi informacjami (nie pusty!!!)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opcjonalnie: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opis – dodatkowe opcjonalne informacje o przeznaczeniu, obsłudze – jeśli nazwa nie będzie wystarczająco czytelna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wykorzystane dane – jakie dane z bazy danych są wykorzystywane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opis działania – tabela pokazująca m.in. co się dzieje po kliknięciu przycisku, wybraniu opcji z menu itp.</w:t>
      </w:r>
    </w:p>
    <w:p w:rsidR="00000000" w:rsidDel="00000000" w:rsidP="00000000" w:rsidRDefault="00000000" w:rsidRPr="00000000" w14:paraId="0000013C">
      <w:pPr>
        <w:pStyle w:val="Heading2"/>
        <w:numPr>
          <w:ilvl w:val="1"/>
          <w:numId w:val="14"/>
        </w:numPr>
        <w:ind w:left="576" w:hanging="576"/>
        <w:rPr/>
      </w:pPr>
      <w:bookmarkStart w:colFirst="0" w:colLast="0" w:name="_heading=h.2p2csry" w:id="29"/>
      <w:bookmarkEnd w:id="29"/>
      <w:r w:rsidDel="00000000" w:rsidR="00000000" w:rsidRPr="00000000">
        <w:rPr>
          <w:rtl w:val="0"/>
        </w:rPr>
        <w:t xml:space="preserve">Procedura wdrożenia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jeśli informacje w harmonogramie nie są wystarczające (a zapewne nie są)</w:t>
      </w:r>
    </w:p>
    <w:p w:rsidR="00000000" w:rsidDel="00000000" w:rsidP="00000000" w:rsidRDefault="00000000" w:rsidRPr="00000000" w14:paraId="0000013E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heading=h.147n2zr" w:id="30"/>
      <w:bookmarkEnd w:id="30"/>
      <w:r w:rsidDel="00000000" w:rsidR="00000000" w:rsidRPr="00000000">
        <w:rPr>
          <w:rtl w:val="0"/>
        </w:rPr>
        <w:t xml:space="preserve">Dokumentacja dla użytkownika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Opcjonalnie – dla chętnych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Na podstawie projektu docelowej aplikacji, a nie zaimplementowanego prototypu architektury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4-6 stron z obrazkami (np. zrzuty ekranowe, polecenia do wpisania na konsoli, itp.)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pisana językiem odpowiednim do grupy odbiorców – czyli najczęściej nie do informatyków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może to być przebieg krok po kroku obsługi jednej głównej funkcji systemu, kilku mniejszych, instrukcja instalacji lub innej pomocniczej czynności.</w:t>
      </w:r>
    </w:p>
    <w:p w:rsidR="00000000" w:rsidDel="00000000" w:rsidP="00000000" w:rsidRDefault="00000000" w:rsidRPr="00000000" w14:paraId="00000145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heading=h.3o7alnk" w:id="31"/>
      <w:bookmarkEnd w:id="31"/>
      <w:r w:rsidDel="00000000" w:rsidR="00000000" w:rsidRPr="00000000">
        <w:rPr>
          <w:rtl w:val="0"/>
        </w:rPr>
        <w:t xml:space="preserve">Podsumowanie</w:t>
      </w:r>
    </w:p>
    <w:p w:rsidR="00000000" w:rsidDel="00000000" w:rsidP="00000000" w:rsidRDefault="00000000" w:rsidRPr="00000000" w14:paraId="00000146">
      <w:pPr>
        <w:pStyle w:val="Heading2"/>
        <w:numPr>
          <w:ilvl w:val="1"/>
          <w:numId w:val="14"/>
        </w:numPr>
        <w:ind w:left="576" w:hanging="576"/>
        <w:rPr/>
      </w:pPr>
      <w:bookmarkStart w:colFirst="0" w:colLast="0" w:name="_heading=h.23ckvvd" w:id="32"/>
      <w:bookmarkEnd w:id="32"/>
      <w:r w:rsidDel="00000000" w:rsidR="00000000" w:rsidRPr="00000000">
        <w:rPr>
          <w:rtl w:val="0"/>
        </w:rPr>
        <w:t xml:space="preserve">Szczegółowe nakłady projektowe członków zespołu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tabela (kolumny to osoby, wiersze to działania) pokazująca, kto ile czasu poświęcił na projekt oraz procentowy udział każdej osoby w danym zadaniu oraz wiersz podsumowania – procentowy udział każdej osoby w skali całego projektu</w:t>
      </w:r>
    </w:p>
    <w:p w:rsidR="00000000" w:rsidDel="00000000" w:rsidP="00000000" w:rsidRDefault="00000000" w:rsidRPr="00000000" w14:paraId="00000148">
      <w:pPr>
        <w:pStyle w:val="Heading1"/>
        <w:numPr>
          <w:ilvl w:val="0"/>
          <w:numId w:val="14"/>
        </w:numPr>
        <w:ind w:left="432" w:hanging="432"/>
        <w:rPr/>
      </w:pPr>
      <w:bookmarkStart w:colFirst="0" w:colLast="0" w:name="_heading=h.ihv636" w:id="33"/>
      <w:bookmarkEnd w:id="33"/>
      <w:r w:rsidDel="00000000" w:rsidR="00000000" w:rsidRPr="00000000">
        <w:rPr>
          <w:rtl w:val="0"/>
        </w:rPr>
        <w:t xml:space="preserve">Inne informacje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przydatne informacje, które nie zostały ujęte we wcześniejszych punktach</w:t>
      </w:r>
    </w:p>
    <w:sectPr>
      <w:footerReference r:id="rId7" w:type="default"/>
      <w:pgSz w:h="15840" w:w="12240" w:orient="portrait"/>
      <w:pgMar w:bottom="1440" w:top="1440" w:left="1800" w:right="18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A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0"/>
      <w:numFmt w:val="bullet"/>
      <w:lvlText w:val=""/>
      <w:lvlJc w:val="left"/>
      <w:pPr>
        <w:ind w:left="1080" w:hanging="360"/>
      </w:pPr>
      <w:rPr/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●.%2."/>
      <w:lvlJc w:val="left"/>
      <w:pPr>
        <w:ind w:left="1872" w:hanging="432"/>
      </w:pPr>
      <w:rPr/>
    </w:lvl>
    <w:lvl w:ilvl="2">
      <w:start w:val="1"/>
      <w:numFmt w:val="bullet"/>
      <w:lvlText w:val="●"/>
      <w:lvlJc w:val="left"/>
      <w:pPr>
        <w:ind w:left="2304" w:hanging="504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●.%2.●.%4."/>
      <w:lvlJc w:val="left"/>
      <w:pPr>
        <w:ind w:left="2808" w:hanging="648"/>
      </w:pPr>
      <w:rPr/>
    </w:lvl>
    <w:lvl w:ilvl="4">
      <w:start w:val="1"/>
      <w:numFmt w:val="decimal"/>
      <w:lvlText w:val="●.%2.●.%4.%5."/>
      <w:lvlJc w:val="left"/>
      <w:pPr>
        <w:ind w:left="3312" w:hanging="792"/>
      </w:pPr>
      <w:rPr/>
    </w:lvl>
    <w:lvl w:ilvl="5">
      <w:start w:val="1"/>
      <w:numFmt w:val="decimal"/>
      <w:lvlText w:val="●.%2.●.%4.%5.%6."/>
      <w:lvlJc w:val="left"/>
      <w:pPr>
        <w:ind w:left="3816" w:hanging="936"/>
      </w:pPr>
      <w:rPr/>
    </w:lvl>
    <w:lvl w:ilvl="6">
      <w:start w:val="1"/>
      <w:numFmt w:val="decimal"/>
      <w:lvlText w:val="●.%2.●.%4.%5.%6.%7."/>
      <w:lvlJc w:val="left"/>
      <w:pPr>
        <w:ind w:left="4320" w:hanging="1080"/>
      </w:pPr>
      <w:rPr/>
    </w:lvl>
    <w:lvl w:ilvl="7">
      <w:start w:val="1"/>
      <w:numFmt w:val="decimal"/>
      <w:lvlText w:val="●.%2.●.%4.%5.%6.%7.%8."/>
      <w:lvlJc w:val="left"/>
      <w:pPr>
        <w:ind w:left="4824" w:hanging="1224"/>
      </w:pPr>
      <w:rPr/>
    </w:lvl>
    <w:lvl w:ilvl="8">
      <w:start w:val="1"/>
      <w:numFmt w:val="decimal"/>
      <w:lvlText w:val="●.%2.●.%4.%5.%6.%7.%8.%9."/>
      <w:lvlJc w:val="left"/>
      <w:pPr>
        <w:ind w:left="5400" w:hanging="144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●.%2."/>
      <w:lvlJc w:val="left"/>
      <w:pPr>
        <w:ind w:left="1872" w:hanging="432"/>
      </w:pPr>
      <w:rPr/>
    </w:lvl>
    <w:lvl w:ilvl="2">
      <w:start w:val="1"/>
      <w:numFmt w:val="bullet"/>
      <w:lvlText w:val="●"/>
      <w:lvlJc w:val="left"/>
      <w:pPr>
        <w:ind w:left="2304" w:hanging="504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●.%2.●.%4."/>
      <w:lvlJc w:val="left"/>
      <w:pPr>
        <w:ind w:left="2808" w:hanging="648"/>
      </w:pPr>
      <w:rPr/>
    </w:lvl>
    <w:lvl w:ilvl="4">
      <w:start w:val="1"/>
      <w:numFmt w:val="decimal"/>
      <w:lvlText w:val="●.%2.●.%4.%5."/>
      <w:lvlJc w:val="left"/>
      <w:pPr>
        <w:ind w:left="3312" w:hanging="792"/>
      </w:pPr>
      <w:rPr/>
    </w:lvl>
    <w:lvl w:ilvl="5">
      <w:start w:val="1"/>
      <w:numFmt w:val="decimal"/>
      <w:lvlText w:val="●.%2.●.%4.%5.%6."/>
      <w:lvlJc w:val="left"/>
      <w:pPr>
        <w:ind w:left="3816" w:hanging="936"/>
      </w:pPr>
      <w:rPr/>
    </w:lvl>
    <w:lvl w:ilvl="6">
      <w:start w:val="1"/>
      <w:numFmt w:val="decimal"/>
      <w:lvlText w:val="●.%2.●.%4.%5.%6.%7."/>
      <w:lvlJc w:val="left"/>
      <w:pPr>
        <w:ind w:left="4320" w:hanging="1080"/>
      </w:pPr>
      <w:rPr/>
    </w:lvl>
    <w:lvl w:ilvl="7">
      <w:start w:val="1"/>
      <w:numFmt w:val="decimal"/>
      <w:lvlText w:val="●.%2.●.%4.%5.%6.%7.%8."/>
      <w:lvlJc w:val="left"/>
      <w:pPr>
        <w:ind w:left="4824" w:hanging="1224"/>
      </w:pPr>
      <w:rPr/>
    </w:lvl>
    <w:lvl w:ilvl="8">
      <w:start w:val="1"/>
      <w:numFmt w:val="decimal"/>
      <w:lvlText w:val="●.%2.●.%4.%5.%6.%7.%8.%9."/>
      <w:lvlJc w:val="left"/>
      <w:pPr>
        <w:ind w:left="5400" w:hanging="1440"/>
      </w:pPr>
      <w:rPr/>
    </w:lvl>
  </w:abstractNum>
  <w:abstractNum w:abstractNumId="7">
    <w:lvl w:ilvl="0">
      <w:start w:val="0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●"/>
      <w:lvlJc w:val="left"/>
      <w:pPr>
        <w:ind w:left="792" w:hanging="432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1.●.%3."/>
      <w:lvlJc w:val="left"/>
      <w:pPr>
        <w:ind w:left="1224" w:hanging="504"/>
      </w:pPr>
      <w:rPr/>
    </w:lvl>
    <w:lvl w:ilvl="3">
      <w:start w:val="1"/>
      <w:numFmt w:val="decimal"/>
      <w:lvlText w:val="%1.●.%3.%4."/>
      <w:lvlJc w:val="left"/>
      <w:pPr>
        <w:ind w:left="1728" w:hanging="647.9999999999998"/>
      </w:pPr>
      <w:rPr/>
    </w:lvl>
    <w:lvl w:ilvl="4">
      <w:start w:val="1"/>
      <w:numFmt w:val="decimal"/>
      <w:lvlText w:val="%1.●.%3.%4.%5."/>
      <w:lvlJc w:val="left"/>
      <w:pPr>
        <w:ind w:left="2232" w:hanging="792"/>
      </w:pPr>
      <w:rPr/>
    </w:lvl>
    <w:lvl w:ilvl="5">
      <w:start w:val="1"/>
      <w:numFmt w:val="decimal"/>
      <w:lvlText w:val="%1.●.%3.%4.%5.%6."/>
      <w:lvlJc w:val="left"/>
      <w:pPr>
        <w:ind w:left="2736" w:hanging="935.9999999999998"/>
      </w:pPr>
      <w:rPr/>
    </w:lvl>
    <w:lvl w:ilvl="6">
      <w:start w:val="1"/>
      <w:numFmt w:val="decimal"/>
      <w:lvlText w:val="%1.●.%3.%4.%5.%6.%7."/>
      <w:lvlJc w:val="left"/>
      <w:pPr>
        <w:ind w:left="3240" w:hanging="1080"/>
      </w:pPr>
      <w:rPr/>
    </w:lvl>
    <w:lvl w:ilvl="7">
      <w:start w:val="1"/>
      <w:numFmt w:val="decimal"/>
      <w:lvlText w:val="%1.●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●.%3.%4.%5.%6.%7.%8.%9."/>
      <w:lvlJc w:val="left"/>
      <w:pPr>
        <w:ind w:left="4320" w:hanging="144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1">
      <w:start w:val="1"/>
      <w:numFmt w:val="decimal"/>
      <w:lvlText w:val="o.%2."/>
      <w:lvlJc w:val="left"/>
      <w:pPr>
        <w:ind w:left="2232" w:hanging="432"/>
      </w:pPr>
      <w:rPr/>
    </w:lvl>
    <w:lvl w:ilvl="2">
      <w:start w:val="1"/>
      <w:numFmt w:val="bullet"/>
      <w:lvlText w:val="●"/>
      <w:lvlJc w:val="left"/>
      <w:pPr>
        <w:ind w:left="2664" w:hanging="504.00000000000045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o.%2.●.%4."/>
      <w:lvlJc w:val="left"/>
      <w:pPr>
        <w:ind w:left="3168" w:hanging="648"/>
      </w:pPr>
      <w:rPr/>
    </w:lvl>
    <w:lvl w:ilvl="4">
      <w:start w:val="1"/>
      <w:numFmt w:val="decimal"/>
      <w:lvlText w:val="o.%2.●.%4.%5."/>
      <w:lvlJc w:val="left"/>
      <w:pPr>
        <w:ind w:left="3672" w:hanging="792"/>
      </w:pPr>
      <w:rPr/>
    </w:lvl>
    <w:lvl w:ilvl="5">
      <w:start w:val="1"/>
      <w:numFmt w:val="decimal"/>
      <w:lvlText w:val="o.%2.●.%4.%5.%6."/>
      <w:lvlJc w:val="left"/>
      <w:pPr>
        <w:ind w:left="4176" w:hanging="936"/>
      </w:pPr>
      <w:rPr/>
    </w:lvl>
    <w:lvl w:ilvl="6">
      <w:start w:val="1"/>
      <w:numFmt w:val="decimal"/>
      <w:lvlText w:val="o.%2.●.%4.%5.%6.%7."/>
      <w:lvlJc w:val="left"/>
      <w:pPr>
        <w:ind w:left="4680" w:hanging="1080"/>
      </w:pPr>
      <w:rPr/>
    </w:lvl>
    <w:lvl w:ilvl="7">
      <w:start w:val="1"/>
      <w:numFmt w:val="decimal"/>
      <w:lvlText w:val="o.%2.●.%4.%5.%6.%7.%8."/>
      <w:lvlJc w:val="left"/>
      <w:pPr>
        <w:ind w:left="5184" w:hanging="1224"/>
      </w:pPr>
      <w:rPr/>
    </w:lvl>
    <w:lvl w:ilvl="8">
      <w:start w:val="1"/>
      <w:numFmt w:val="decimal"/>
      <w:lvlText w:val="o.%2.●.%4.%5.%6.%7.%8.%9."/>
      <w:lvlJc w:val="left"/>
      <w:pPr>
        <w:ind w:left="5760" w:hanging="144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l-PL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60" w:before="240" w:lineRule="auto"/>
      <w:ind w:left="432" w:hanging="432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  <w:rsid w:val="00026B9C"/>
    <w:pPr>
      <w:widowControl w:val="1"/>
      <w:suppressAutoHyphens w:val="1"/>
      <w:bidi w:val="0"/>
      <w:spacing w:after="0" w:before="0"/>
      <w:jc w:val="both"/>
    </w:pPr>
    <w:rPr>
      <w:rFonts w:ascii="Times New Roman" w:cs="Times New Roman" w:eastAsia="" w:hAnsi="Times New Roman" w:asciiTheme="minorHAnsi" w:eastAsiaTheme="minorEastAsia" w:hAnsiTheme="minorHAnsi"/>
      <w:color w:val="auto"/>
      <w:kern w:val="0"/>
      <w:sz w:val="24"/>
      <w:szCs w:val="24"/>
      <w:lang w:bidi="ar-SA" w:eastAsia="en-US" w:val="en-US"/>
    </w:rPr>
  </w:style>
  <w:style w:type="paragraph" w:styleId="Nagwek1">
    <w:name w:val="Heading 1"/>
    <w:basedOn w:val="Normal"/>
    <w:next w:val="Normal"/>
    <w:link w:val="Nagwek1Znak"/>
    <w:uiPriority w:val="9"/>
    <w:qFormat w:val="1"/>
    <w:rsid w:val="00BD4411"/>
    <w:pPr>
      <w:keepNext w:val="1"/>
      <w:keepLines w:val="1"/>
      <w:pageBreakBefore w:val="1"/>
      <w:numPr>
        <w:ilvl w:val="0"/>
        <w:numId w:val="1"/>
      </w:numPr>
      <w:spacing w:after="60" w:before="240"/>
      <w:outlineLvl w:val="0"/>
    </w:pPr>
    <w:rPr>
      <w:rFonts w:eastAsia="" w:eastAsiaTheme="majorEastAsia"/>
      <w:b w:val="1"/>
      <w:bCs w:val="1"/>
      <w:kern w:val="2"/>
      <w:sz w:val="32"/>
      <w:szCs w:val="32"/>
    </w:rPr>
  </w:style>
  <w:style w:type="paragraph" w:styleId="Nagwek2">
    <w:name w:val="Heading 2"/>
    <w:basedOn w:val="Normal"/>
    <w:next w:val="Normal"/>
    <w:link w:val="Nagwek2Znak"/>
    <w:uiPriority w:val="9"/>
    <w:unhideWhenUsed w:val="1"/>
    <w:qFormat w:val="1"/>
    <w:rsid w:val="0057348F"/>
    <w:pPr>
      <w:keepNext w:val="1"/>
      <w:numPr>
        <w:ilvl w:val="1"/>
        <w:numId w:val="1"/>
      </w:numPr>
      <w:spacing w:after="60" w:before="240"/>
      <w:outlineLvl w:val="1"/>
    </w:pPr>
    <w:rPr>
      <w:rFonts w:cs="" w:eastAsia="" w:cstheme="majorBidi" w:eastAsiaTheme="majorEastAsia"/>
      <w:b w:val="1"/>
      <w:bCs w:val="1"/>
      <w:i w:val="1"/>
      <w:iCs w:val="1"/>
      <w:sz w:val="28"/>
      <w:szCs w:val="28"/>
    </w:rPr>
  </w:style>
  <w:style w:type="paragraph" w:styleId="Nagwek3">
    <w:name w:val="Heading 3"/>
    <w:basedOn w:val="Normal"/>
    <w:next w:val="Normal"/>
    <w:link w:val="Nagwek3Znak"/>
    <w:uiPriority w:val="9"/>
    <w:unhideWhenUsed w:val="1"/>
    <w:qFormat w:val="1"/>
    <w:rsid w:val="0057348F"/>
    <w:pPr>
      <w:keepNext w:val="1"/>
      <w:numPr>
        <w:ilvl w:val="2"/>
        <w:numId w:val="1"/>
      </w:numPr>
      <w:spacing w:after="60" w:before="240"/>
      <w:outlineLvl w:val="2"/>
    </w:pPr>
    <w:rPr>
      <w:rFonts w:eastAsia="" w:eastAsiaTheme="majorEastAsia"/>
      <w:b w:val="1"/>
      <w:bCs w:val="1"/>
      <w:sz w:val="28"/>
      <w:szCs w:val="26"/>
    </w:rPr>
  </w:style>
  <w:style w:type="paragraph" w:styleId="Nagwek4">
    <w:name w:val="Heading 4"/>
    <w:basedOn w:val="Normal"/>
    <w:next w:val="Normal"/>
    <w:link w:val="Nagwek4Znak"/>
    <w:uiPriority w:val="9"/>
    <w:semiHidden w:val="1"/>
    <w:unhideWhenUsed w:val="1"/>
    <w:qFormat w:val="1"/>
    <w:rsid w:val="0057348F"/>
    <w:pPr>
      <w:keepNext w:val="1"/>
      <w:numPr>
        <w:ilvl w:val="3"/>
        <w:numId w:val="1"/>
      </w:numPr>
      <w:spacing w:after="60" w:before="240"/>
      <w:outlineLvl w:val="3"/>
    </w:pPr>
    <w:rPr>
      <w:b w:val="1"/>
      <w:bCs w:val="1"/>
      <w:sz w:val="28"/>
      <w:szCs w:val="28"/>
    </w:rPr>
  </w:style>
  <w:style w:type="paragraph" w:styleId="Nagwek5">
    <w:name w:val="Heading 5"/>
    <w:basedOn w:val="Normal"/>
    <w:next w:val="Normal"/>
    <w:link w:val="Nagwek5Znak"/>
    <w:uiPriority w:val="9"/>
    <w:semiHidden w:val="1"/>
    <w:unhideWhenUsed w:val="1"/>
    <w:qFormat w:val="1"/>
    <w:rsid w:val="0057348F"/>
    <w:pPr>
      <w:numPr>
        <w:ilvl w:val="4"/>
        <w:numId w:val="1"/>
      </w:num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Nagwek6">
    <w:name w:val="Heading 6"/>
    <w:basedOn w:val="Normal"/>
    <w:next w:val="Normal"/>
    <w:link w:val="Nagwek6Znak"/>
    <w:uiPriority w:val="9"/>
    <w:semiHidden w:val="1"/>
    <w:unhideWhenUsed w:val="1"/>
    <w:qFormat w:val="1"/>
    <w:rsid w:val="0057348F"/>
    <w:pPr>
      <w:numPr>
        <w:ilvl w:val="5"/>
        <w:numId w:val="1"/>
      </w:numPr>
      <w:spacing w:after="60" w:before="240"/>
      <w:outlineLvl w:val="5"/>
    </w:pPr>
    <w:rPr>
      <w:b w:val="1"/>
      <w:bCs w:val="1"/>
      <w:szCs w:val="22"/>
    </w:rPr>
  </w:style>
  <w:style w:type="paragraph" w:styleId="Nagwek7">
    <w:name w:val="Heading 7"/>
    <w:basedOn w:val="Normal"/>
    <w:next w:val="Normal"/>
    <w:link w:val="Nagwek7Znak"/>
    <w:uiPriority w:val="9"/>
    <w:semiHidden w:val="1"/>
    <w:unhideWhenUsed w:val="1"/>
    <w:qFormat w:val="1"/>
    <w:rsid w:val="0057348F"/>
    <w:pPr>
      <w:numPr>
        <w:ilvl w:val="6"/>
        <w:numId w:val="1"/>
      </w:numPr>
      <w:spacing w:after="60" w:before="240"/>
      <w:outlineLvl w:val="6"/>
    </w:pPr>
    <w:rPr/>
  </w:style>
  <w:style w:type="paragraph" w:styleId="Nagwek8">
    <w:name w:val="Heading 8"/>
    <w:basedOn w:val="Normal"/>
    <w:next w:val="Normal"/>
    <w:link w:val="Nagwek8Znak"/>
    <w:uiPriority w:val="9"/>
    <w:semiHidden w:val="1"/>
    <w:unhideWhenUsed w:val="1"/>
    <w:qFormat w:val="1"/>
    <w:rsid w:val="0057348F"/>
    <w:pPr>
      <w:numPr>
        <w:ilvl w:val="7"/>
        <w:numId w:val="1"/>
      </w:numPr>
      <w:spacing w:after="60" w:before="240"/>
      <w:outlineLvl w:val="7"/>
    </w:pPr>
    <w:rPr>
      <w:i w:val="1"/>
      <w:iCs w:val="1"/>
    </w:rPr>
  </w:style>
  <w:style w:type="paragraph" w:styleId="Nagwek9">
    <w:name w:val="Heading 9"/>
    <w:basedOn w:val="Normal"/>
    <w:next w:val="Normal"/>
    <w:link w:val="Nagwek9Znak"/>
    <w:uiPriority w:val="9"/>
    <w:semiHidden w:val="1"/>
    <w:unhideWhenUsed w:val="1"/>
    <w:qFormat w:val="1"/>
    <w:rsid w:val="0057348F"/>
    <w:pPr>
      <w:numPr>
        <w:ilvl w:val="8"/>
        <w:numId w:val="1"/>
      </w:numPr>
      <w:spacing w:after="60" w:before="240"/>
      <w:outlineLvl w:val="8"/>
    </w:pPr>
    <w:rPr>
      <w:rFonts w:ascii="Arial" w:eastAsia="" w:hAnsi="Arial" w:asciiTheme="majorHAnsi" w:eastAsiaTheme="majorEastAsia" w:hAnsiTheme="majorHAnsi"/>
      <w:szCs w:val="22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TytuZnak" w:customStyle="1">
    <w:name w:val="Tytuł Znak"/>
    <w:basedOn w:val="DefaultParagraphFont"/>
    <w:uiPriority w:val="10"/>
    <w:qFormat w:val="1"/>
    <w:rsid w:val="0057348F"/>
    <w:rPr>
      <w:rFonts w:ascii="Arial" w:cs="" w:eastAsia="" w:hAnsi="Arial" w:asciiTheme="majorHAnsi" w:cstheme="majorBidi" w:eastAsiaTheme="majorEastAsia" w:hAnsiTheme="majorHAnsi"/>
      <w:b w:val="1"/>
      <w:bCs w:val="1"/>
      <w:kern w:val="2"/>
      <w:sz w:val="32"/>
      <w:szCs w:val="32"/>
    </w:rPr>
  </w:style>
  <w:style w:type="character" w:styleId="PodtytuZnak" w:customStyle="1">
    <w:name w:val="Podtytuł Znak"/>
    <w:basedOn w:val="DefaultParagraphFont"/>
    <w:uiPriority w:val="11"/>
    <w:qFormat w:val="1"/>
    <w:rsid w:val="0057348F"/>
    <w:rPr>
      <w:rFonts w:ascii="Arial" w:cs="" w:eastAsia="" w:hAnsi="Arial" w:asciiTheme="majorHAnsi" w:cstheme="majorBidi" w:eastAsiaTheme="majorEastAsia" w:hAnsiTheme="majorHAnsi"/>
      <w:sz w:val="24"/>
      <w:szCs w:val="24"/>
    </w:rPr>
  </w:style>
  <w:style w:type="character" w:styleId="Nagwek2Znak" w:customStyle="1">
    <w:name w:val="Nagłówek 2 Znak"/>
    <w:basedOn w:val="DefaultParagraphFont"/>
    <w:uiPriority w:val="9"/>
    <w:qFormat w:val="1"/>
    <w:rsid w:val="0057348F"/>
    <w:rPr>
      <w:rFonts w:ascii="Droid Serif" w:cs="" w:eastAsia="" w:hAnsi="Droid Serif" w:cstheme="majorBidi" w:eastAsiaTheme="majorEastAsia"/>
      <w:b w:val="1"/>
      <w:bCs w:val="1"/>
      <w:i w:val="1"/>
      <w:iCs w:val="1"/>
      <w:sz w:val="28"/>
      <w:szCs w:val="28"/>
    </w:rPr>
  </w:style>
  <w:style w:type="character" w:styleId="Wyrnienie">
    <w:name w:val="Emphasis"/>
    <w:basedOn w:val="DefaultParagraphFont"/>
    <w:uiPriority w:val="20"/>
    <w:qFormat w:val="1"/>
    <w:rsid w:val="0057348F"/>
    <w:rPr>
      <w:rFonts w:ascii="Times New Roman" w:hAnsi="Times New Roman" w:asciiTheme="minorHAnsi" w:hAnsiTheme="minorHAnsi"/>
      <w:b w:val="1"/>
      <w:i w:val="1"/>
      <w:iCs w:val="1"/>
    </w:rPr>
  </w:style>
  <w:style w:type="character" w:styleId="SubtleEmphasis">
    <w:name w:val="Subtle Emphasis"/>
    <w:uiPriority w:val="19"/>
    <w:qFormat w:val="1"/>
    <w:rsid w:val="0057348F"/>
    <w:rPr>
      <w:i w:val="1"/>
      <w:color w:val="5a5a5a" w:themeColor="text1" w:themeTint="0000A5"/>
    </w:rPr>
  </w:style>
  <w:style w:type="character" w:styleId="Nagwek1Znak" w:customStyle="1">
    <w:name w:val="Nagłówek 1 Znak"/>
    <w:basedOn w:val="DefaultParagraphFont"/>
    <w:uiPriority w:val="9"/>
    <w:qFormat w:val="1"/>
    <w:rsid w:val="00BD4411"/>
    <w:rPr>
      <w:rFonts w:ascii="Droid Serif" w:eastAsia="" w:hAnsi="Droid Serif" w:eastAsiaTheme="majorEastAsia"/>
      <w:b w:val="1"/>
      <w:bCs w:val="1"/>
      <w:kern w:val="2"/>
      <w:sz w:val="32"/>
      <w:szCs w:val="32"/>
    </w:rPr>
  </w:style>
  <w:style w:type="character" w:styleId="Nagwek3Znak" w:customStyle="1">
    <w:name w:val="Nagłówek 3 Znak"/>
    <w:basedOn w:val="DefaultParagraphFont"/>
    <w:uiPriority w:val="9"/>
    <w:qFormat w:val="1"/>
    <w:rsid w:val="0057348F"/>
    <w:rPr>
      <w:rFonts w:ascii="Droid Serif" w:eastAsia="" w:hAnsi="Droid Serif" w:eastAsiaTheme="majorEastAsia"/>
      <w:b w:val="1"/>
      <w:bCs w:val="1"/>
      <w:sz w:val="28"/>
      <w:szCs w:val="26"/>
    </w:rPr>
  </w:style>
  <w:style w:type="character" w:styleId="Nagwek4Znak" w:customStyle="1">
    <w:name w:val="Nagłówek 4 Znak"/>
    <w:basedOn w:val="DefaultParagraphFont"/>
    <w:uiPriority w:val="9"/>
    <w:semiHidden w:val="1"/>
    <w:qFormat w:val="1"/>
    <w:rsid w:val="0057348F"/>
    <w:rPr>
      <w:b w:val="1"/>
      <w:bCs w:val="1"/>
      <w:sz w:val="28"/>
      <w:szCs w:val="28"/>
    </w:rPr>
  </w:style>
  <w:style w:type="character" w:styleId="Nagwek5Znak" w:customStyle="1">
    <w:name w:val="Nagłówek 5 Znak"/>
    <w:basedOn w:val="DefaultParagraphFont"/>
    <w:uiPriority w:val="9"/>
    <w:semiHidden w:val="1"/>
    <w:qFormat w:val="1"/>
    <w:rsid w:val="0057348F"/>
    <w:rPr>
      <w:b w:val="1"/>
      <w:bCs w:val="1"/>
      <w:i w:val="1"/>
      <w:iCs w:val="1"/>
      <w:sz w:val="26"/>
      <w:szCs w:val="26"/>
    </w:rPr>
  </w:style>
  <w:style w:type="character" w:styleId="Nagwek6Znak" w:customStyle="1">
    <w:name w:val="Nagłówek 6 Znak"/>
    <w:basedOn w:val="DefaultParagraphFont"/>
    <w:uiPriority w:val="9"/>
    <w:semiHidden w:val="1"/>
    <w:qFormat w:val="1"/>
    <w:rsid w:val="0057348F"/>
    <w:rPr>
      <w:b w:val="1"/>
      <w:bCs w:val="1"/>
    </w:rPr>
  </w:style>
  <w:style w:type="character" w:styleId="Nagwek7Znak" w:customStyle="1">
    <w:name w:val="Nagłówek 7 Znak"/>
    <w:basedOn w:val="DefaultParagraphFont"/>
    <w:uiPriority w:val="9"/>
    <w:semiHidden w:val="1"/>
    <w:qFormat w:val="1"/>
    <w:rsid w:val="0057348F"/>
    <w:rPr>
      <w:sz w:val="24"/>
      <w:szCs w:val="24"/>
    </w:rPr>
  </w:style>
  <w:style w:type="character" w:styleId="Nagwek8Znak" w:customStyle="1">
    <w:name w:val="Nagłówek 8 Znak"/>
    <w:basedOn w:val="DefaultParagraphFont"/>
    <w:uiPriority w:val="9"/>
    <w:semiHidden w:val="1"/>
    <w:qFormat w:val="1"/>
    <w:rsid w:val="0057348F"/>
    <w:rPr>
      <w:i w:val="1"/>
      <w:iCs w:val="1"/>
      <w:sz w:val="24"/>
      <w:szCs w:val="24"/>
    </w:rPr>
  </w:style>
  <w:style w:type="character" w:styleId="Nagwek9Znak" w:customStyle="1">
    <w:name w:val="Nagłówek 9 Znak"/>
    <w:basedOn w:val="DefaultParagraphFont"/>
    <w:uiPriority w:val="9"/>
    <w:semiHidden w:val="1"/>
    <w:qFormat w:val="1"/>
    <w:rsid w:val="0057348F"/>
    <w:rPr>
      <w:rFonts w:ascii="Arial" w:eastAsia="" w:hAnsi="Arial"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 w:val="1"/>
    <w:rsid w:val="0057348F"/>
    <w:rPr>
      <w:b w:val="1"/>
      <w:bCs w:val="1"/>
    </w:rPr>
  </w:style>
  <w:style w:type="character" w:styleId="CytatZnak" w:customStyle="1">
    <w:name w:val="Cytat Znak"/>
    <w:basedOn w:val="DefaultParagraphFont"/>
    <w:link w:val="Quote"/>
    <w:uiPriority w:val="29"/>
    <w:qFormat w:val="1"/>
    <w:rsid w:val="0057348F"/>
    <w:rPr>
      <w:i w:val="1"/>
      <w:sz w:val="24"/>
      <w:szCs w:val="24"/>
    </w:rPr>
  </w:style>
  <w:style w:type="character" w:styleId="CytatintensywnyZnak" w:customStyle="1">
    <w:name w:val="Cytat intensywny Znak"/>
    <w:basedOn w:val="DefaultParagraphFont"/>
    <w:link w:val="IntenseQuote"/>
    <w:uiPriority w:val="30"/>
    <w:qFormat w:val="1"/>
    <w:rsid w:val="0057348F"/>
    <w:rPr>
      <w:b w:val="1"/>
      <w:i w:val="1"/>
      <w:sz w:val="24"/>
    </w:rPr>
  </w:style>
  <w:style w:type="character" w:styleId="IntenseEmphasis">
    <w:name w:val="Intense Emphasis"/>
    <w:basedOn w:val="DefaultParagraphFont"/>
    <w:uiPriority w:val="21"/>
    <w:qFormat w:val="1"/>
    <w:rsid w:val="0057348F"/>
    <w:rPr>
      <w:b w:val="1"/>
      <w:i w:val="1"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 w:val="1"/>
    <w:rsid w:val="0057348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57348F"/>
    <w:rPr>
      <w:b w:val="1"/>
      <w:sz w:val="24"/>
      <w:u w:val="single"/>
    </w:rPr>
  </w:style>
  <w:style w:type="character" w:styleId="BookTitle">
    <w:name w:val="Book Title"/>
    <w:basedOn w:val="DefaultParagraphFont"/>
    <w:uiPriority w:val="33"/>
    <w:qFormat w:val="1"/>
    <w:rsid w:val="0057348F"/>
    <w:rPr>
      <w:rFonts w:ascii="Arial" w:eastAsia="" w:hAnsi="Arial" w:asciiTheme="majorHAnsi" w:eastAsiaTheme="majorEastAsia" w:hAnsiTheme="majorHAnsi"/>
      <w:b w:val="1"/>
      <w:i w:val="1"/>
      <w:sz w:val="24"/>
      <w:szCs w:val="24"/>
    </w:rPr>
  </w:style>
  <w:style w:type="character" w:styleId="Czeinternetowe">
    <w:name w:val="Hyperlink"/>
    <w:basedOn w:val="DefaultParagraphFont"/>
    <w:uiPriority w:val="99"/>
    <w:unhideWhenUsed w:val="1"/>
    <w:rsid w:val="00D37881"/>
    <w:rPr>
      <w:color w:val="0000ff" w:themeColor="hyperlink"/>
      <w:u w:val="single"/>
    </w:rPr>
  </w:style>
  <w:style w:type="character" w:styleId="TekstdymkaZnak" w:customStyle="1">
    <w:name w:val="Tekst dymka Znak"/>
    <w:basedOn w:val="DefaultParagraphFont"/>
    <w:link w:val="BalloonText"/>
    <w:uiPriority w:val="99"/>
    <w:semiHidden w:val="1"/>
    <w:qFormat w:val="1"/>
    <w:rsid w:val="00D37881"/>
    <w:rPr>
      <w:rFonts w:ascii="Tahoma" w:cs="Tahoma" w:hAnsi="Tahoma"/>
      <w:sz w:val="16"/>
      <w:szCs w:val="16"/>
    </w:rPr>
  </w:style>
  <w:style w:type="character" w:styleId="Znakiprzypiswdolnych">
    <w:name w:val="Znaki przypisów dolnych"/>
    <w:qFormat w:val="1"/>
    <w:rPr/>
  </w:style>
  <w:style w:type="character" w:styleId="Znakiprzypiswkocowych">
    <w:name w:val="Znaki przypisów końcowych"/>
    <w:qFormat w:val="1"/>
    <w:rPr/>
  </w:style>
  <w:style w:type="character" w:styleId="Czeindeksu">
    <w:name w:val="Łącze indeksu"/>
    <w:qFormat w:val="1"/>
    <w:rPr/>
  </w:style>
  <w:style w:type="paragraph" w:styleId="Nagwek">
    <w:name w:val="Nagłówek"/>
    <w:basedOn w:val="Normal"/>
    <w:next w:val="Tretekstu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retekstu">
    <w:name w:val="Body Text"/>
    <w:basedOn w:val="Normal"/>
    <w:pPr>
      <w:spacing w:after="140" w:before="0" w:line="276" w:lineRule="auto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ks">
    <w:name w:val="Indeks"/>
    <w:basedOn w:val="Normal"/>
    <w:qFormat w:val="1"/>
    <w:pPr>
      <w:suppressLineNumbers w:val="1"/>
    </w:pPr>
    <w:rPr>
      <w:rFonts w:cs="Arial"/>
      <w:lang w:bidi="zxx" w:eastAsia="zxx" w:val="zxx"/>
    </w:rPr>
  </w:style>
  <w:style w:type="paragraph" w:styleId="Tytu">
    <w:name w:val="Title"/>
    <w:basedOn w:val="Normal"/>
    <w:next w:val="Normal"/>
    <w:link w:val="TytuZnak"/>
    <w:uiPriority w:val="10"/>
    <w:qFormat w:val="1"/>
    <w:rsid w:val="0057348F"/>
    <w:pPr>
      <w:spacing w:after="60" w:before="240"/>
      <w:jc w:val="center"/>
      <w:outlineLvl w:val="0"/>
    </w:pPr>
    <w:rPr>
      <w:rFonts w:ascii="Arial" w:cs="" w:eastAsia="" w:hAnsi="Arial" w:asciiTheme="majorHAnsi" w:cstheme="majorBidi" w:eastAsiaTheme="majorEastAsia" w:hAnsiTheme="majorHAnsi"/>
      <w:b w:val="1"/>
      <w:bCs w:val="1"/>
      <w:kern w:val="2"/>
      <w:sz w:val="32"/>
      <w:szCs w:val="32"/>
    </w:rPr>
  </w:style>
  <w:style w:type="paragraph" w:styleId="Podtytu">
    <w:name w:val="Subtitle"/>
    <w:basedOn w:val="Normal"/>
    <w:next w:val="Normal"/>
    <w:link w:val="PodtytuZnak"/>
    <w:uiPriority w:val="11"/>
    <w:qFormat w:val="1"/>
    <w:rsid w:val="0057348F"/>
    <w:pPr>
      <w:spacing w:after="60" w:before="0"/>
      <w:jc w:val="center"/>
      <w:outlineLvl w:val="1"/>
    </w:pPr>
    <w:rPr>
      <w:rFonts w:ascii="Arial" w:cs="" w:eastAsia="" w:hAnsi="Arial" w:asciiTheme="majorHAnsi" w:cstheme="majorBidi" w:eastAsiaTheme="majorEastAsia" w:hAnsiTheme="majorHAnsi"/>
    </w:rPr>
  </w:style>
  <w:style w:type="paragraph" w:styleId="ListParagraph">
    <w:name w:val="List Paragraph"/>
    <w:basedOn w:val="Normal"/>
    <w:uiPriority w:val="34"/>
    <w:qFormat w:val="1"/>
    <w:rsid w:val="0057348F"/>
    <w:pPr>
      <w:spacing w:after="0" w:before="0"/>
      <w:ind w:left="720" w:hanging="0"/>
      <w:contextualSpacing w:val="1"/>
    </w:pPr>
    <w:rPr>
      <w:rFonts w:cs="" w:cstheme="minorBidi"/>
    </w:rPr>
  </w:style>
  <w:style w:type="paragraph" w:styleId="NoSpacing">
    <w:name w:val="No Spacing"/>
    <w:basedOn w:val="Normal"/>
    <w:uiPriority w:val="1"/>
    <w:qFormat w:val="1"/>
    <w:rsid w:val="0057348F"/>
    <w:pPr/>
    <w:rPr>
      <w:szCs w:val="32"/>
    </w:rPr>
  </w:style>
  <w:style w:type="paragraph" w:styleId="Quote">
    <w:name w:val="Quote"/>
    <w:basedOn w:val="Normal"/>
    <w:next w:val="Normal"/>
    <w:link w:val="CytatZnak"/>
    <w:uiPriority w:val="29"/>
    <w:qFormat w:val="1"/>
    <w:rsid w:val="0057348F"/>
    <w:pPr/>
    <w:rPr>
      <w:i w:val="1"/>
    </w:rPr>
  </w:style>
  <w:style w:type="paragraph" w:styleId="IntenseQuote">
    <w:name w:val="Intense Quote"/>
    <w:basedOn w:val="Normal"/>
    <w:next w:val="Normal"/>
    <w:link w:val="CytatintensywnyZnak"/>
    <w:uiPriority w:val="30"/>
    <w:qFormat w:val="1"/>
    <w:rsid w:val="0057348F"/>
    <w:pPr>
      <w:ind w:left="720" w:right="720" w:hanging="0"/>
    </w:pPr>
    <w:rPr>
      <w:b w:val="1"/>
      <w:i w:val="1"/>
      <w:szCs w:val="22"/>
    </w:rPr>
  </w:style>
  <w:style w:type="paragraph" w:styleId="Nagwekindeksu">
    <w:name w:val="Index Heading"/>
    <w:basedOn w:val="Nagwek"/>
    <w:pPr/>
    <w:rPr/>
  </w:style>
  <w:style w:type="paragraph" w:styleId="Nagwekspisutreci">
    <w:name w:val="TOC Heading"/>
    <w:basedOn w:val="Nagwek1"/>
    <w:next w:val="Normal"/>
    <w:uiPriority w:val="39"/>
    <w:semiHidden w:val="1"/>
    <w:unhideWhenUsed w:val="1"/>
    <w:qFormat w:val="1"/>
    <w:rsid w:val="0057348F"/>
    <w:pPr>
      <w:numPr>
        <w:ilvl w:val="0"/>
        <w:numId w:val="0"/>
      </w:numPr>
      <w:outlineLvl w:val="9"/>
    </w:pPr>
    <w:rPr/>
  </w:style>
  <w:style w:type="paragraph" w:styleId="Spistreci1">
    <w:name w:val="TOC 1"/>
    <w:basedOn w:val="Normal"/>
    <w:next w:val="Normal"/>
    <w:autoRedefine w:val="1"/>
    <w:uiPriority w:val="39"/>
    <w:unhideWhenUsed w:val="1"/>
    <w:rsid w:val="00D37881"/>
    <w:pPr>
      <w:spacing w:after="100" w:before="0"/>
    </w:pPr>
    <w:rPr/>
  </w:style>
  <w:style w:type="paragraph" w:styleId="Spistreci2">
    <w:name w:val="TOC 2"/>
    <w:basedOn w:val="Normal"/>
    <w:next w:val="Normal"/>
    <w:autoRedefine w:val="1"/>
    <w:uiPriority w:val="39"/>
    <w:unhideWhenUsed w:val="1"/>
    <w:rsid w:val="00D37881"/>
    <w:pPr>
      <w:spacing w:after="100" w:before="0"/>
      <w:ind w:left="220" w:hanging="0"/>
    </w:pPr>
    <w:rPr/>
  </w:style>
  <w:style w:type="paragraph" w:styleId="Spistreci3">
    <w:name w:val="TOC 3"/>
    <w:basedOn w:val="Normal"/>
    <w:next w:val="Normal"/>
    <w:autoRedefine w:val="1"/>
    <w:uiPriority w:val="39"/>
    <w:unhideWhenUsed w:val="1"/>
    <w:rsid w:val="00D37881"/>
    <w:pPr>
      <w:spacing w:after="100" w:before="0"/>
      <w:ind w:left="440" w:hanging="0"/>
    </w:pPr>
    <w:rPr/>
  </w:style>
  <w:style w:type="paragraph" w:styleId="BalloonText">
    <w:name w:val="Balloon Text"/>
    <w:basedOn w:val="Normal"/>
    <w:link w:val="TekstdymkaZnak"/>
    <w:uiPriority w:val="99"/>
    <w:semiHidden w:val="1"/>
    <w:unhideWhenUsed w:val="1"/>
    <w:qFormat w:val="1"/>
    <w:rsid w:val="00D37881"/>
    <w:pPr/>
    <w:rPr>
      <w:rFonts w:ascii="Tahoma" w:cs="Tahoma" w:hAnsi="Tahoma"/>
      <w:sz w:val="16"/>
      <w:szCs w:val="16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Standardowy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after="60" w:before="0" w:lineRule="auto"/>
      <w:jc w:val="center"/>
    </w:pPr>
    <w:rPr>
      <w:rFonts w:ascii="Arial" w:cs="Arial" w:eastAsia="Arial" w:hAnsi="Arial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q7C4XpHIROLumPy0TAq/uK64CKA==">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2022-02-28T09:06:00Z</dcterms:created>
  <dc:creator>Luk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