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14D63" w14:textId="0DD0B04A" w:rsidR="00C576D4" w:rsidRDefault="00C576D4" w:rsidP="00C576D4">
      <w:pPr>
        <w:rPr>
          <w:lang w:val="en-US"/>
        </w:rPr>
      </w:pPr>
      <w:r w:rsidRPr="00C576D4">
        <w:rPr>
          <w:b/>
          <w:bCs/>
          <w:sz w:val="28"/>
          <w:szCs w:val="28"/>
          <w:lang w:val="en-US"/>
        </w:rPr>
        <w:t>HR Attrition Analysis — IBM Employee Dataset</w:t>
      </w:r>
      <w:r>
        <w:rPr>
          <w:b/>
          <w:bCs/>
          <w:sz w:val="28"/>
          <w:szCs w:val="28"/>
          <w:lang w:val="en-US"/>
        </w:rPr>
        <w:br/>
      </w:r>
    </w:p>
    <w:p w14:paraId="6589770A" w14:textId="58C8ED1C" w:rsidR="00C576D4" w:rsidRDefault="00C576D4" w:rsidP="00C576D4">
      <w:pPr>
        <w:rPr>
          <w:lang w:val="en-US"/>
        </w:rPr>
      </w:pPr>
      <w:r w:rsidRPr="00C576D4">
        <w:rPr>
          <w:lang w:val="en-US"/>
        </w:rPr>
        <w:t xml:space="preserve">This report analyzes the IBM HR Employee Attrition dataset, which contains data on 1,470 employees. The goal of this analysis was to identify key patterns and reasons behind employee attrition, </w:t>
      </w:r>
      <w:proofErr w:type="gramStart"/>
      <w:r w:rsidRPr="00C576D4">
        <w:rPr>
          <w:lang w:val="en-US"/>
        </w:rPr>
        <w:t>in order to</w:t>
      </w:r>
      <w:proofErr w:type="gramEnd"/>
      <w:r w:rsidRPr="00C576D4">
        <w:rPr>
          <w:lang w:val="en-US"/>
        </w:rPr>
        <w:t xml:space="preserve"> provide actionable recommendations for reducing turnover.</w:t>
      </w:r>
    </w:p>
    <w:p w14:paraId="3F77C443" w14:textId="77777777" w:rsidR="00C576D4" w:rsidRDefault="00C576D4" w:rsidP="00C576D4">
      <w:pPr>
        <w:rPr>
          <w:lang w:val="en-US"/>
        </w:rPr>
      </w:pPr>
    </w:p>
    <w:p w14:paraId="55556A3E" w14:textId="389855C0" w:rsidR="00C576D4" w:rsidRDefault="00C576D4" w:rsidP="00C576D4">
      <w:pPr>
        <w:rPr>
          <w:b/>
          <w:bCs/>
          <w:sz w:val="28"/>
          <w:szCs w:val="28"/>
          <w:lang w:val="en-US"/>
        </w:rPr>
      </w:pPr>
      <w:r w:rsidRPr="00C576D4">
        <w:rPr>
          <w:b/>
          <w:bCs/>
          <w:sz w:val="28"/>
          <w:szCs w:val="28"/>
          <w:lang w:val="en-US"/>
        </w:rPr>
        <w:t>Key Findings</w:t>
      </w:r>
    </w:p>
    <w:p w14:paraId="4146896C" w14:textId="3CAD58F9" w:rsidR="00C576D4" w:rsidRDefault="00C576D4" w:rsidP="00C576D4">
      <w:pPr>
        <w:rPr>
          <w:lang w:val="en-US"/>
        </w:rPr>
      </w:pPr>
      <w:r w:rsidRPr="00C576D4">
        <w:rPr>
          <w:lang w:val="en-US"/>
        </w:rPr>
        <w:t xml:space="preserve">After analyzing the data, I found that the highest number of attritions occurs in the Research &amp; Development department. As this is the largest department in the company, I decided to focus on it, as key findings will have a significant impact on a large group of employees. </w:t>
      </w:r>
    </w:p>
    <w:p w14:paraId="642BF980" w14:textId="0F0A8634" w:rsidR="00C576D4" w:rsidRDefault="00C576D4" w:rsidP="00C576D4">
      <w:pPr>
        <w:jc w:val="center"/>
        <w:rPr>
          <w:lang w:val="en-US"/>
        </w:rPr>
      </w:pPr>
      <w:r w:rsidRPr="00C576D4">
        <w:rPr>
          <w:lang w:val="en-US"/>
        </w:rPr>
        <w:drawing>
          <wp:inline distT="0" distB="0" distL="0" distR="0" wp14:anchorId="21CB257A" wp14:editId="71B31B56">
            <wp:extent cx="5506218" cy="2629267"/>
            <wp:effectExtent l="0" t="0" r="9525" b="0"/>
            <wp:docPr id="1889410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4109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CE12E" w14:textId="750859A9" w:rsidR="00C576D4" w:rsidRDefault="00913ED7" w:rsidP="00C576D4">
      <w:pPr>
        <w:jc w:val="center"/>
        <w:rPr>
          <w:lang w:val="en-US"/>
        </w:rPr>
      </w:pPr>
      <w:r w:rsidRPr="00913ED7">
        <w:rPr>
          <w:lang w:val="en-US"/>
        </w:rPr>
        <w:drawing>
          <wp:inline distT="0" distB="0" distL="0" distR="0" wp14:anchorId="5C648E4C" wp14:editId="247FBA66">
            <wp:extent cx="5572125" cy="2557145"/>
            <wp:effectExtent l="0" t="0" r="9525" b="0"/>
            <wp:docPr id="1506801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8018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0F00C" w14:textId="326CC07D" w:rsidR="00C576D4" w:rsidRDefault="00913ED7" w:rsidP="00C576D4">
      <w:pPr>
        <w:rPr>
          <w:lang w:val="en-US"/>
        </w:rPr>
      </w:pPr>
      <w:r w:rsidRPr="00913ED7">
        <w:rPr>
          <w:lang w:val="en-US"/>
        </w:rPr>
        <w:lastRenderedPageBreak/>
        <w:t>Furthermore, I found that the highest number of attritions occurs within the first two years of employment. After the first year, 38 employees left from Research &amp; Development, 17 from Sales, and 4 from Human Resources. This suggests that the company struggles with employee retention during the onboarding and early career phase.</w:t>
      </w:r>
      <w:r w:rsidR="00C576D4">
        <w:rPr>
          <w:lang w:val="en-US"/>
        </w:rPr>
        <w:br/>
      </w:r>
      <w:r w:rsidR="00C576D4" w:rsidRPr="00C576D4">
        <w:rPr>
          <w:lang w:val="en-US"/>
        </w:rPr>
        <w:drawing>
          <wp:inline distT="0" distB="0" distL="0" distR="0" wp14:anchorId="48093E3C" wp14:editId="56875A02">
            <wp:extent cx="5760720" cy="2449195"/>
            <wp:effectExtent l="0" t="0" r="0" b="8255"/>
            <wp:docPr id="944898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8981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D71B4" w14:textId="77777777" w:rsidR="00F22D6E" w:rsidRDefault="00F22D6E" w:rsidP="00C576D4">
      <w:pPr>
        <w:rPr>
          <w:lang w:val="en-US"/>
        </w:rPr>
      </w:pPr>
    </w:p>
    <w:p w14:paraId="6EB0C7C1" w14:textId="77777777" w:rsidR="00F22D6E" w:rsidRDefault="00F22D6E" w:rsidP="00C576D4">
      <w:pPr>
        <w:rPr>
          <w:lang w:val="en-US"/>
        </w:rPr>
      </w:pPr>
    </w:p>
    <w:p w14:paraId="13E854A5" w14:textId="77777777" w:rsidR="00F22D6E" w:rsidRDefault="00F22D6E" w:rsidP="00C576D4">
      <w:pPr>
        <w:rPr>
          <w:lang w:val="en-US"/>
        </w:rPr>
      </w:pPr>
    </w:p>
    <w:p w14:paraId="5BFAA8E4" w14:textId="77777777" w:rsidR="00F22D6E" w:rsidRDefault="00F22D6E" w:rsidP="00C576D4">
      <w:pPr>
        <w:rPr>
          <w:lang w:val="en-US"/>
        </w:rPr>
      </w:pPr>
    </w:p>
    <w:p w14:paraId="16B3CAC0" w14:textId="77777777" w:rsidR="00F22D6E" w:rsidRDefault="00F22D6E" w:rsidP="00C576D4">
      <w:pPr>
        <w:rPr>
          <w:lang w:val="en-US"/>
        </w:rPr>
      </w:pPr>
    </w:p>
    <w:p w14:paraId="65B2F9E3" w14:textId="77777777" w:rsidR="00F22D6E" w:rsidRDefault="00F22D6E" w:rsidP="00C576D4">
      <w:pPr>
        <w:rPr>
          <w:lang w:val="en-US"/>
        </w:rPr>
      </w:pPr>
    </w:p>
    <w:p w14:paraId="36C616F6" w14:textId="77777777" w:rsidR="00F22D6E" w:rsidRDefault="00F22D6E" w:rsidP="00C576D4">
      <w:pPr>
        <w:rPr>
          <w:lang w:val="en-US"/>
        </w:rPr>
      </w:pPr>
    </w:p>
    <w:p w14:paraId="03B80A99" w14:textId="77777777" w:rsidR="00F22D6E" w:rsidRDefault="00F22D6E" w:rsidP="00C576D4">
      <w:pPr>
        <w:rPr>
          <w:lang w:val="en-US"/>
        </w:rPr>
      </w:pPr>
    </w:p>
    <w:p w14:paraId="02668103" w14:textId="77777777" w:rsidR="00F22D6E" w:rsidRDefault="00F22D6E" w:rsidP="00C576D4">
      <w:pPr>
        <w:rPr>
          <w:lang w:val="en-US"/>
        </w:rPr>
      </w:pPr>
    </w:p>
    <w:p w14:paraId="31BB7E0C" w14:textId="77777777" w:rsidR="00F22D6E" w:rsidRDefault="00F22D6E" w:rsidP="00C576D4">
      <w:pPr>
        <w:rPr>
          <w:lang w:val="en-US"/>
        </w:rPr>
      </w:pPr>
    </w:p>
    <w:p w14:paraId="1754E60C" w14:textId="77777777" w:rsidR="00F22D6E" w:rsidRDefault="00F22D6E" w:rsidP="00C576D4">
      <w:pPr>
        <w:rPr>
          <w:lang w:val="en-US"/>
        </w:rPr>
      </w:pPr>
    </w:p>
    <w:p w14:paraId="2F20AF29" w14:textId="77777777" w:rsidR="00F22D6E" w:rsidRDefault="00F22D6E" w:rsidP="00C576D4">
      <w:pPr>
        <w:rPr>
          <w:lang w:val="en-US"/>
        </w:rPr>
      </w:pPr>
    </w:p>
    <w:p w14:paraId="7217A3A4" w14:textId="77777777" w:rsidR="00F22D6E" w:rsidRDefault="00F22D6E" w:rsidP="00C576D4">
      <w:pPr>
        <w:rPr>
          <w:lang w:val="en-US"/>
        </w:rPr>
      </w:pPr>
    </w:p>
    <w:p w14:paraId="2C5A6C9E" w14:textId="77777777" w:rsidR="00F22D6E" w:rsidRDefault="00F22D6E" w:rsidP="00C576D4">
      <w:pPr>
        <w:rPr>
          <w:lang w:val="en-US"/>
        </w:rPr>
      </w:pPr>
    </w:p>
    <w:p w14:paraId="07F55CD1" w14:textId="77777777" w:rsidR="00F22D6E" w:rsidRDefault="00F22D6E" w:rsidP="00C576D4">
      <w:pPr>
        <w:rPr>
          <w:lang w:val="en-US"/>
        </w:rPr>
      </w:pPr>
    </w:p>
    <w:p w14:paraId="0A807892" w14:textId="77777777" w:rsidR="00F22D6E" w:rsidRDefault="00F22D6E" w:rsidP="00C576D4">
      <w:pPr>
        <w:rPr>
          <w:lang w:val="en-US"/>
        </w:rPr>
      </w:pPr>
    </w:p>
    <w:p w14:paraId="6CAC96F0" w14:textId="6AF66B54" w:rsidR="00C576D4" w:rsidRDefault="00913ED7" w:rsidP="00C576D4">
      <w:pPr>
        <w:rPr>
          <w:lang w:val="en-US"/>
        </w:rPr>
      </w:pPr>
      <w:r w:rsidRPr="00913ED7">
        <w:rPr>
          <w:lang w:val="en-US"/>
        </w:rPr>
        <w:lastRenderedPageBreak/>
        <w:t>After deeper analysis, I identified that the highest attrition rate occurs among Laboratory Technicians. Out of all employees who left the Research &amp; Development department (133), 62 were Laboratory Technicians, 47 were Research Scientists, 10 were Manufacturing Directors, 9 were Healthcare Representatives, 3 were Managers, and 2 were Research Directors.</w:t>
      </w:r>
      <w:r>
        <w:rPr>
          <w:lang w:val="en-US"/>
        </w:rPr>
        <w:br/>
      </w:r>
      <w:r w:rsidRPr="00913ED7">
        <w:rPr>
          <w:lang w:val="en-US"/>
        </w:rPr>
        <w:drawing>
          <wp:inline distT="0" distB="0" distL="0" distR="0" wp14:anchorId="211149C2" wp14:editId="45DB3BF6">
            <wp:extent cx="5760720" cy="1962785"/>
            <wp:effectExtent l="0" t="0" r="0" b="0"/>
            <wp:docPr id="2025850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8507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D4567" w14:textId="2219738B" w:rsidR="00F22D6E" w:rsidRDefault="00F22D6E" w:rsidP="00C576D4">
      <w:pPr>
        <w:rPr>
          <w:lang w:val="en-US"/>
        </w:rPr>
      </w:pPr>
      <w:r w:rsidRPr="00F22D6E">
        <w:rPr>
          <w:lang w:val="en-US"/>
        </w:rPr>
        <w:drawing>
          <wp:inline distT="0" distB="0" distL="0" distR="0" wp14:anchorId="45724E86" wp14:editId="6CA86676">
            <wp:extent cx="5760720" cy="3076575"/>
            <wp:effectExtent l="0" t="0" r="0" b="9525"/>
            <wp:docPr id="805646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6460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689EC" w14:textId="77777777" w:rsidR="00F22D6E" w:rsidRDefault="00F22D6E" w:rsidP="00C576D4">
      <w:pPr>
        <w:rPr>
          <w:lang w:val="en-US"/>
        </w:rPr>
      </w:pPr>
    </w:p>
    <w:p w14:paraId="4D98BF41" w14:textId="77777777" w:rsidR="00F22D6E" w:rsidRDefault="00F22D6E" w:rsidP="00C576D4">
      <w:pPr>
        <w:rPr>
          <w:lang w:val="en-US"/>
        </w:rPr>
      </w:pPr>
    </w:p>
    <w:p w14:paraId="0093FB78" w14:textId="77777777" w:rsidR="00F22D6E" w:rsidRDefault="00F22D6E" w:rsidP="00C576D4">
      <w:pPr>
        <w:rPr>
          <w:lang w:val="en-US"/>
        </w:rPr>
      </w:pPr>
    </w:p>
    <w:p w14:paraId="7EF88FD3" w14:textId="77777777" w:rsidR="00F22D6E" w:rsidRDefault="00F22D6E" w:rsidP="00C576D4">
      <w:pPr>
        <w:rPr>
          <w:lang w:val="en-US"/>
        </w:rPr>
      </w:pPr>
    </w:p>
    <w:p w14:paraId="7FB757AD" w14:textId="77777777" w:rsidR="00F22D6E" w:rsidRDefault="00F22D6E" w:rsidP="00C576D4">
      <w:pPr>
        <w:rPr>
          <w:lang w:val="en-US"/>
        </w:rPr>
      </w:pPr>
    </w:p>
    <w:p w14:paraId="499AD789" w14:textId="77777777" w:rsidR="00F22D6E" w:rsidRDefault="00F22D6E" w:rsidP="00C576D4">
      <w:pPr>
        <w:rPr>
          <w:lang w:val="en-US"/>
        </w:rPr>
      </w:pPr>
    </w:p>
    <w:p w14:paraId="7F736F50" w14:textId="77777777" w:rsidR="00F22D6E" w:rsidRDefault="00F22D6E" w:rsidP="00C576D4">
      <w:pPr>
        <w:rPr>
          <w:lang w:val="en-US"/>
        </w:rPr>
      </w:pPr>
    </w:p>
    <w:p w14:paraId="50420A0E" w14:textId="37C79A33" w:rsidR="00F22D6E" w:rsidRDefault="00F22D6E" w:rsidP="00C576D4">
      <w:pPr>
        <w:rPr>
          <w:lang w:val="en-US"/>
        </w:rPr>
      </w:pPr>
      <w:r w:rsidRPr="00F22D6E">
        <w:rPr>
          <w:lang w:val="en-US"/>
        </w:rPr>
        <w:lastRenderedPageBreak/>
        <w:t>The job role with the highest attrition is Laboratory Technician, which also has one of the lowest average monthly incomes in the department, at approximately $3,128 per month. Further analysis revealed a clear income gap between employees who left and those who stayed — employees who left earned an average of $2,920 per month, compared to $3,340 for those who remained. This suggests that below-average compensation is a key driver of attrition among Laboratory Technicians.</w:t>
      </w:r>
    </w:p>
    <w:p w14:paraId="36586A0F" w14:textId="1531643C" w:rsidR="00F22D6E" w:rsidRDefault="00F22D6E" w:rsidP="00C576D4">
      <w:pPr>
        <w:rPr>
          <w:lang w:val="en-US"/>
        </w:rPr>
      </w:pPr>
      <w:r w:rsidRPr="00F22D6E">
        <w:rPr>
          <w:lang w:val="en-US"/>
        </w:rPr>
        <w:drawing>
          <wp:inline distT="0" distB="0" distL="0" distR="0" wp14:anchorId="22DF190E" wp14:editId="72BC3E1B">
            <wp:extent cx="5760720" cy="3486785"/>
            <wp:effectExtent l="0" t="0" r="0" b="0"/>
            <wp:docPr id="1610976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9763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56236" w14:textId="339382F3" w:rsidR="00F22D6E" w:rsidRDefault="00F22D6E" w:rsidP="00C576D4">
      <w:pPr>
        <w:rPr>
          <w:b/>
          <w:bCs/>
          <w:sz w:val="28"/>
          <w:szCs w:val="28"/>
          <w:lang w:val="en-US"/>
        </w:rPr>
      </w:pPr>
      <w:r w:rsidRPr="00F22D6E">
        <w:rPr>
          <w:b/>
          <w:bCs/>
          <w:sz w:val="28"/>
          <w:szCs w:val="28"/>
          <w:lang w:val="en-US"/>
        </w:rPr>
        <w:t>Recommendations</w:t>
      </w:r>
    </w:p>
    <w:p w14:paraId="66AE2C5A" w14:textId="4E654AB0" w:rsidR="00DC5234" w:rsidRPr="00DC5234" w:rsidRDefault="00DC5234" w:rsidP="00C576D4">
      <w:pPr>
        <w:rPr>
          <w:lang w:val="en-US"/>
        </w:rPr>
      </w:pPr>
      <w:r w:rsidRPr="00DC5234">
        <w:rPr>
          <w:lang w:val="en-US"/>
        </w:rPr>
        <w:t xml:space="preserve">I recommend raising the lower </w:t>
      </w:r>
      <w:proofErr w:type="gramStart"/>
      <w:r w:rsidRPr="00DC5234">
        <w:rPr>
          <w:lang w:val="en-US"/>
        </w:rPr>
        <w:t>bracket</w:t>
      </w:r>
      <w:proofErr w:type="gramEnd"/>
      <w:r w:rsidRPr="00DC5234">
        <w:rPr>
          <w:lang w:val="en-US"/>
        </w:rPr>
        <w:t xml:space="preserve"> of the salary range for the Laboratory Technician role, combined with a moderate increase in qualification requirements. This approach would result in a more skilled workforce while simultaneously reducing the attrition rate. Based on the data, aligning the average salary of departing employees ($2,920) closer to that of retained employees ($3,340) could significantly improve retention. It is worth noting that the cost of recruiting and onboarding a new employee typically exceeds the cost of a salary increase, making this recommendation financially justified</w:t>
      </w:r>
    </w:p>
    <w:sectPr w:rsidR="00DC5234" w:rsidRPr="00DC523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876"/>
    <w:rsid w:val="00382876"/>
    <w:rsid w:val="00511E99"/>
    <w:rsid w:val="005B29B8"/>
    <w:rsid w:val="008F5557"/>
    <w:rsid w:val="00913ED7"/>
    <w:rsid w:val="009142C7"/>
    <w:rsid w:val="00C576D4"/>
    <w:rsid w:val="00DC5234"/>
    <w:rsid w:val="00F22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F56B7"/>
  <w15:chartTrackingRefBased/>
  <w15:docId w15:val="{B5264B20-DD20-4C94-8EE7-5BBB1C676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8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8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8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8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8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8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8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8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8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8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8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8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8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8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8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8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8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8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8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8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8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8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8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8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8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8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8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8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8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345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Patryk Wilczek</dc:creator>
  <cp:keywords/>
  <dc:description/>
  <cp:lastModifiedBy>Patryk Wilczek</cp:lastModifiedBy>
  <cp:revision>3</cp:revision>
  <dcterms:created xsi:type="dcterms:W3CDTF">2026-04-19T10:27:00Z</dcterms:created>
  <dcterms:modified xsi:type="dcterms:W3CDTF">2026-04-19T11:02:00Z</dcterms:modified>
</cp:coreProperties>
</file>