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FFCBE" w14:textId="1A17E4F9" w:rsidR="00B519B5" w:rsidRDefault="00C26F93">
      <w:r>
        <w:t xml:space="preserve">Sztukaterie, lamperie, kolory… wszystko to dodaje klasy wnętrzom. Gotowiec inwestycyjny w budynku pokryty blachą również ma prawo wyglądać dumnie </w:t>
      </w:r>
      <w:r>
        <w:sym w:font="Wingdings" w:char="F04A"/>
      </w:r>
    </w:p>
    <w:sectPr w:rsidR="00B519B5" w:rsidSect="00C1069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0F"/>
    <w:rsid w:val="002A6370"/>
    <w:rsid w:val="006A0972"/>
    <w:rsid w:val="008E070F"/>
    <w:rsid w:val="00B519B5"/>
    <w:rsid w:val="00C1069B"/>
    <w:rsid w:val="00C26F93"/>
    <w:rsid w:val="00D7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38E8C2"/>
  <w15:chartTrackingRefBased/>
  <w15:docId w15:val="{B9474712-F65E-5A46-A01F-4CC57592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127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Wioletta Retko</dc:creator>
  <cp:keywords/>
  <dc:description/>
  <cp:lastModifiedBy>Wioletta Retko</cp:lastModifiedBy>
  <cp:revision>2</cp:revision>
  <dcterms:created xsi:type="dcterms:W3CDTF">2022-06-10T04:57:00Z</dcterms:created>
  <dcterms:modified xsi:type="dcterms:W3CDTF">2022-06-10T04:57:00Z</dcterms:modified>
</cp:coreProperties>
</file>