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一、发明名称</w:t>
      </w:r>
    </w:p>
    <w:p>
      <w:r>
        <w:t>一种宽幅汽车座舱模压簇绒地毯的连续锁绒及贴合预整饰工艺。</w:t>
      </w:r>
    </w:p>
    <w:p>
      <w:pPr>
        <w:pStyle w:val="Heading1"/>
      </w:pPr>
      <w:r>
        <w:t>二、现有技术（背景技术）</w:t>
      </w:r>
    </w:p>
    <w:p>
      <w:r>
        <w:t>待处理对象为宽幅汽车座舱模压簇绒地毯。地毯具有可视绒面的第一表面，以及用于锁绒和贴合的第二表面。热塑性纱线穿过地毯基布，在第一表面形成绒面，并在第二表面形成待熔融的锁绒环。</w:t>
      </w:r>
    </w:p>
    <w:p>
      <w:pPr>
        <w:pStyle w:val="Heading1"/>
      </w:pPr>
      <w:r>
        <w:t>三、技术内容</w:t>
      </w:r>
    </w:p>
    <w:p>
      <w:r>
        <w:t>本方案关注宽幅地毯第二表面在连续锁绒过程中的热输入控制，并兼顾绒高变化区域的传热均匀性。通过连续接触路径和可调的接触长度，第二表面的热输入保持均匀且可控；不压缩可视绒面的布置可降低绒高差异引起的局部传热和锁绒熔融不均。</w:t>
      </w:r>
    </w:p>
    <w:p>
      <w:pPr>
        <w:pStyle w:val="Heading1"/>
      </w:pPr>
      <w:r>
        <w:t>3.1 加热组件与输送关系</w:t>
      </w:r>
    </w:p>
    <w:p>
      <w:r>
        <w:t>加热组件采用静止、刚性的板状加热板。加热板宽度按对应车型地毯的幅宽配置，长度沿地毯输送方向延伸；面向地毯第二表面的外周面沿输送方向弯曲。弯曲外周面的曲率半径为0.1米至10米，并可按车型规格和产线节拍在0.2米至2米范围内选定。加热板内设置热液通道和分区控温结构，用于向第二表面的锁绒环提供受控热量。</w:t>
      </w:r>
    </w:p>
    <w:p>
      <w:pPr>
        <w:pStyle w:val="Heading1"/>
      </w:pPr>
      <w:r>
        <w:t>3.2 连续锁绒过程</w:t>
      </w:r>
    </w:p>
    <w:p>
      <w:r>
        <w:t>输送机构使地毯沿弯曲外周面连续通过，使带有锁绒环的第二表面与加热板保持接触。输送路径上设置可移动导辊，导辊用于改变地毯与弯曲外周面之间的接触弧长。接触长度可由可移动导辊调节，借由接触时间控制单位面积热输入。连续接触输送期间，热液分区加热的弯曲外周面向第二表面传热，使锁绒环至少部分达到热塑性聚合物的熔融状态。</w:t>
      </w:r>
    </w:p>
    <w:p>
      <w:pPr>
        <w:pStyle w:val="Heading1"/>
      </w:pPr>
      <w:r>
        <w:t>3.3 绒面保护与锁绒形成</w:t>
      </w:r>
    </w:p>
    <w:p>
      <w:r>
        <w:t>在主要的板—地毯接触段内，第一表面的可视绒面不承受朝向加热板的压缩力。对于绒高变化区域，至少一半的板—地毯接触长度采用不压缩第一表面绒面的布置。该布置降低绒高差异造成的局部传热和锁绒熔融不均。锁绒环部分熔融后在第二表面铺展并锚定于基布，形成锁绒结构。</w:t>
      </w:r>
    </w:p>
    <w:p>
      <w:pPr>
        <w:pStyle w:val="Heading1"/>
      </w:pPr>
      <w:r>
        <w:t>四、在线检测及后处理</w:t>
      </w:r>
    </w:p>
    <w:p>
      <w:r>
        <w:t>锁绒环熔融后，地毯第二表面固化，并在线测量贴合面的粗糙度和锁绒均匀性。当测得的第二表面粗糙度偏离预定贴合粗糙度目标时，控制器依据粗糙度偏差调整热液板温和接触弧长。</w:t>
      </w:r>
    </w:p>
    <w:p>
      <w:pPr>
        <w:pStyle w:val="Heading1"/>
      </w:pPr>
      <w:r>
        <w:t>五、具体实施方式</w:t>
      </w:r>
    </w:p>
    <w:p>
      <w:r>
        <w:t>固化后的地毯通过下游压延间隙，对第二表面进行贴合预整饰。压延期间，锁绒纱线温度低于其熔点；在可选工况下，温度保持在玻璃化转变温度与熔点之间。</w:t>
      </w:r>
    </w:p>
    <w:p>
      <w:pPr>
        <w:pStyle w:val="Heading1"/>
      </w:pPr>
      <w:r>
        <w:t>六、补充说明</w:t>
      </w:r>
    </w:p>
    <w:p>
      <w:r>
        <w:t>接触长度作为工艺调节量，与弯曲外周面的连续接触路径配合使用；该安排用于维持宽幅地毯第二表面热输入的均匀性和可控性。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