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发明名称</w:t>
      </w:r>
    </w:p>
    <w:p>
      <w:r>
        <w:t>一种具有微孔二氧化钛陶瓷层并可局部载入促成骨生长因子的牙种植体及其制备方法。</w:t>
      </w:r>
    </w:p>
    <w:p>
      <w:pPr>
        <w:pStyle w:val="Heading1"/>
      </w:pPr>
      <w:r>
        <w:t>技术方案</w:t>
      </w:r>
    </w:p>
    <w:p>
      <w:r>
        <w:t>将牙种植体螺纹钛钉的骨内段表面经热碱液处理、清洗和干燥，作为微孔层的结合基底。热碱液采用浓度2–5 mol/L、温度70–90°C的NaOH溶液，保温24–48 h。</w:t>
      </w:r>
    </w:p>
    <w:p>
      <w:r>
        <w:t>将透明质酸钠和海藻酸钠经钙离子交联、醇析及干燥，制成可在热水中去除的微球致孔模板。两种多糖各取10–30 g，透明质酸钠黏均分子量为80–150万Da；氯化钙溶液浓度为1%–3%、用量100–300 mL，微球直径为5–10 μm。</w:t>
      </w:r>
    </w:p>
    <w:p>
      <w:r>
        <w:t>以钛酸四丁酯、无水乙醇、海藻酸钠和乙酰丙酮制备稳定钛溶胶。每1000 mL无水乙醇中加入50–100 mL钛酸四丁酯、100–200 mL浓度为1%的海藻酸钠溶液和3–6 mL乙酰丙酮，在室温下陈化24 h。</w:t>
      </w:r>
    </w:p>
    <w:p>
      <w:r>
        <w:t>将微球配成乙醇悬浮液后与稳定钛溶胶混合，二者比例为2–4.5:3；再涂覆于螺纹钛钉的骨结合区域，形成厚度10–15 μm的含模板涂膜。钛溶胶连续相包埋微球模板并在钛钉表面成膜，微球不直接施加于基体表面。</w:t>
      </w:r>
    </w:p>
    <w:p>
      <w:r>
        <w:t>含模板涂膜在90°C干燥后，于95–98°C热水中处理，以溶解并剥离微球模板。热水脱模在受控焙烧之前进行，避免模板未去除时孔隙结构被烧结封闭或涂层失控。</w:t>
      </w:r>
    </w:p>
    <w:p>
      <w:r>
        <w:t>模板去除后的涂膜保留微球占位形成的孔隙，得到微孔二氧化钛前驱膜。随后以2°C/min升温至300–500°C并保温3–5 h，使前驱膜转化、固结为附着于螺纹钛钉骨结合区域的微孔二氧化钛陶瓷层；陶瓷层厚度为5–10 μm，孔径为0.5–6.5 μm。</w:t>
      </w:r>
    </w:p>
    <w:p>
      <w:r>
        <w:t>在种植前，利用真空将促成骨生长因子载入微孔二氧化钛陶瓷层的孔隙。螺纹钛钉表面由此获得稳定附着的微孔二氧化钛陶瓷层，孔隙提供局部容纳促成骨生长因子的空间，并在骨结合界面形成促成骨生长因子的局部载入结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